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04569">
      <w:pPr>
        <w:spacing w:line="600" w:lineRule="exact"/>
        <w:jc w:val="left"/>
        <w:outlineLvl w:val="9"/>
        <w:rPr>
          <w:rFonts w:ascii="方正小标宋简体" w:hAnsi="宋体" w:eastAsia="方正小标宋简体"/>
          <w:szCs w:val="21"/>
        </w:rPr>
      </w:pPr>
      <w:bookmarkStart w:id="0" w:name="_Toc15306267"/>
    </w:p>
    <w:p w14:paraId="049C577F">
      <w:pPr>
        <w:pStyle w:val="6"/>
        <w:spacing w:before="93"/>
      </w:pPr>
    </w:p>
    <w:p w14:paraId="2C6F9B73">
      <w:pPr>
        <w:spacing w:line="600" w:lineRule="exact"/>
        <w:jc w:val="center"/>
        <w:outlineLvl w:val="9"/>
        <w:rPr>
          <w:rFonts w:ascii="方正小标宋简体" w:hAnsi="宋体" w:eastAsia="方正小标宋简体"/>
          <w:sz w:val="72"/>
          <w:szCs w:val="72"/>
        </w:rPr>
      </w:pPr>
    </w:p>
    <w:p w14:paraId="42F8433B">
      <w:pPr>
        <w:spacing w:line="600" w:lineRule="exact"/>
        <w:jc w:val="center"/>
        <w:outlineLvl w:val="9"/>
        <w:rPr>
          <w:rFonts w:ascii="方正小标宋简体" w:hAnsi="宋体" w:eastAsia="方正小标宋简体"/>
          <w:sz w:val="72"/>
          <w:szCs w:val="72"/>
        </w:rPr>
      </w:pPr>
    </w:p>
    <w:p w14:paraId="17F2A18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96597"/>
      <w:bookmarkStart w:id="4" w:name="_Toc15377425"/>
      <w:bookmarkStart w:id="5" w:name="_Toc15396475"/>
      <w:bookmarkStart w:id="6" w:name="_Toc2895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712FAE2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96598"/>
      <w:bookmarkStart w:id="9" w:name="_Toc15377426"/>
      <w:bookmarkStart w:id="10" w:name="_Toc15396476"/>
      <w:bookmarkStart w:id="11" w:name="_Toc15378442"/>
      <w:bookmarkStart w:id="12" w:name="_Toc30063"/>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广元市利州区政府办公室</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14:paraId="2414A412">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95A3C9C">
      <w:pPr>
        <w:widowControl/>
        <w:jc w:val="center"/>
        <w:rPr>
          <w:rFonts w:ascii="黑体" w:hAnsi="黑体" w:eastAsia="黑体" w:cstheme="minorBidi"/>
          <w:sz w:val="28"/>
          <w:szCs w:val="28"/>
        </w:rPr>
      </w:pPr>
    </w:p>
    <w:p w14:paraId="649BF84A">
      <w:pPr>
        <w:pStyle w:val="13"/>
        <w:rPr>
          <w:rFonts w:hint="eastAsia"/>
        </w:rPr>
      </w:pPr>
      <w:r>
        <w:rPr>
          <w:rFonts w:hint="eastAsia"/>
        </w:rPr>
        <w:t>公开时间：2023年9月</w:t>
      </w:r>
      <w:r>
        <w:rPr>
          <w:rFonts w:hint="eastAsia"/>
          <w:lang w:val="en-US" w:eastAsia="zh-CN"/>
        </w:rPr>
        <w:t>26</w:t>
      </w:r>
      <w:r>
        <w:rPr>
          <w:rFonts w:hint="eastAsia"/>
        </w:rPr>
        <w:t>日</w:t>
      </w:r>
    </w:p>
    <w:p w14:paraId="3598E5DA"/>
    <w:sdt>
      <w:sdtPr>
        <w:rPr>
          <w:rFonts w:ascii="宋体" w:hAnsi="宋体" w:eastAsia="宋体" w:cs="Times New Roman"/>
          <w:kern w:val="2"/>
          <w:sz w:val="21"/>
          <w:szCs w:val="24"/>
          <w:lang w:val="en-US" w:eastAsia="zh-CN" w:bidi="ar-SA"/>
        </w:rPr>
        <w:id w:val="147457755"/>
        <w15:color w:val="DBDBDB"/>
        <w:docPartObj>
          <w:docPartGallery w:val="Table of Contents"/>
          <w:docPartUnique/>
        </w:docPartObj>
      </w:sdtPr>
      <w:sdtContent>
        <w:p w14:paraId="4739FD8A">
          <w:pPr>
            <w:pStyle w:val="33"/>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TOC \o "1-3" \h \u </w:instrText>
          </w:r>
          <w:r>
            <w:rPr>
              <w:sz w:val="26"/>
              <w:szCs w:val="26"/>
            </w:rPr>
            <w:fldChar w:fldCharType="separate"/>
          </w:r>
          <w:r>
            <w:rPr>
              <w:sz w:val="26"/>
              <w:szCs w:val="26"/>
            </w:rPr>
            <w:fldChar w:fldCharType="begin"/>
          </w:r>
          <w:r>
            <w:rPr>
              <w:sz w:val="26"/>
              <w:szCs w:val="26"/>
            </w:rPr>
            <w:instrText xml:space="preserve"> HYPERLINK \l _Toc28955 </w:instrText>
          </w:r>
          <w:r>
            <w:rPr>
              <w:sz w:val="26"/>
              <w:szCs w:val="26"/>
            </w:rPr>
            <w:fldChar w:fldCharType="separate"/>
          </w:r>
          <w:r>
            <w:rPr>
              <w:rFonts w:hint="eastAsia" w:ascii="方正小标宋简体" w:hAnsi="方正小标宋简体" w:eastAsia="方正小标宋简体" w:cs="方正小标宋简体"/>
              <w:sz w:val="26"/>
              <w:szCs w:val="26"/>
            </w:rPr>
            <w:t>2023年度</w:t>
          </w:r>
          <w:r>
            <w:rPr>
              <w:sz w:val="26"/>
              <w:szCs w:val="26"/>
            </w:rPr>
            <w:fldChar w:fldCharType="end"/>
          </w:r>
          <w:r>
            <w:rPr>
              <w:sz w:val="26"/>
              <w:szCs w:val="26"/>
            </w:rPr>
            <w:fldChar w:fldCharType="begin"/>
          </w:r>
          <w:r>
            <w:rPr>
              <w:sz w:val="26"/>
              <w:szCs w:val="26"/>
            </w:rPr>
            <w:instrText xml:space="preserve"> HYPERLINK \l _Toc30063 </w:instrText>
          </w:r>
          <w:r>
            <w:rPr>
              <w:sz w:val="26"/>
              <w:szCs w:val="26"/>
            </w:rPr>
            <w:fldChar w:fldCharType="separate"/>
          </w:r>
          <w:r>
            <w:rPr>
              <w:rFonts w:hint="eastAsia" w:ascii="方正小标宋简体" w:hAnsi="方正小标宋简体" w:eastAsia="方正小标宋简体" w:cs="方正小标宋简体"/>
              <w:sz w:val="26"/>
              <w:szCs w:val="26"/>
            </w:rPr>
            <w:t>四川省</w:t>
          </w:r>
          <w:r>
            <w:rPr>
              <w:rFonts w:hint="eastAsia" w:ascii="方正小标宋简体" w:hAnsi="方正小标宋简体" w:eastAsia="方正小标宋简体" w:cs="方正小标宋简体"/>
              <w:sz w:val="26"/>
              <w:szCs w:val="26"/>
              <w:lang w:eastAsia="zh-CN"/>
            </w:rPr>
            <w:t>广元市利州区政府办公室</w:t>
          </w:r>
          <w:r>
            <w:rPr>
              <w:rFonts w:hint="eastAsia" w:ascii="方正小标宋简体" w:hAnsi="方正小标宋简体" w:eastAsia="方正小标宋简体" w:cs="方正小标宋简体"/>
              <w:sz w:val="26"/>
              <w:szCs w:val="26"/>
            </w:rPr>
            <w:t>单位决算</w:t>
          </w:r>
          <w:r>
            <w:rPr>
              <w:sz w:val="26"/>
              <w:szCs w:val="26"/>
            </w:rPr>
            <w:tab/>
          </w:r>
          <w:r>
            <w:rPr>
              <w:sz w:val="26"/>
              <w:szCs w:val="26"/>
            </w:rPr>
            <w:fldChar w:fldCharType="begin"/>
          </w:r>
          <w:r>
            <w:rPr>
              <w:sz w:val="26"/>
              <w:szCs w:val="26"/>
            </w:rPr>
            <w:instrText xml:space="preserve"> PAGEREF _Toc30063 \h </w:instrText>
          </w:r>
          <w:r>
            <w:rPr>
              <w:sz w:val="26"/>
              <w:szCs w:val="26"/>
            </w:rPr>
            <w:fldChar w:fldCharType="separate"/>
          </w:r>
          <w:r>
            <w:rPr>
              <w:sz w:val="26"/>
              <w:szCs w:val="26"/>
            </w:rPr>
            <w:t>1</w:t>
          </w:r>
          <w:r>
            <w:rPr>
              <w:sz w:val="26"/>
              <w:szCs w:val="26"/>
            </w:rPr>
            <w:fldChar w:fldCharType="end"/>
          </w:r>
          <w:r>
            <w:rPr>
              <w:sz w:val="26"/>
              <w:szCs w:val="26"/>
            </w:rPr>
            <w:fldChar w:fldCharType="end"/>
          </w:r>
        </w:p>
        <w:p w14:paraId="5A1A9DCD">
          <w:pPr>
            <w:pStyle w:val="33"/>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_Toc23638 </w:instrText>
          </w:r>
          <w:r>
            <w:rPr>
              <w:sz w:val="26"/>
              <w:szCs w:val="26"/>
            </w:rPr>
            <w:fldChar w:fldCharType="separate"/>
          </w:r>
          <w:r>
            <w:rPr>
              <w:rFonts w:hint="eastAsia" w:ascii="黑体" w:hAnsi="黑体" w:eastAsia="黑体" w:cs="黑体"/>
              <w:sz w:val="26"/>
              <w:szCs w:val="26"/>
            </w:rPr>
            <w:t>第一部分 单位</w:t>
          </w:r>
          <w:r>
            <w:rPr>
              <w:rFonts w:hint="eastAsia" w:ascii="黑体" w:hAnsi="黑体" w:eastAsia="黑体" w:cs="黑体"/>
              <w:bCs w:val="0"/>
              <w:sz w:val="26"/>
              <w:szCs w:val="26"/>
            </w:rPr>
            <w:t>概况</w:t>
          </w:r>
          <w:r>
            <w:rPr>
              <w:sz w:val="26"/>
              <w:szCs w:val="26"/>
            </w:rPr>
            <w:tab/>
          </w:r>
          <w:r>
            <w:rPr>
              <w:sz w:val="26"/>
              <w:szCs w:val="26"/>
            </w:rPr>
            <w:fldChar w:fldCharType="begin"/>
          </w:r>
          <w:r>
            <w:rPr>
              <w:sz w:val="26"/>
              <w:szCs w:val="26"/>
            </w:rPr>
            <w:instrText xml:space="preserve"> PAGEREF _Toc23638 \h </w:instrText>
          </w:r>
          <w:r>
            <w:rPr>
              <w:sz w:val="26"/>
              <w:szCs w:val="26"/>
            </w:rPr>
            <w:fldChar w:fldCharType="separate"/>
          </w:r>
          <w:r>
            <w:rPr>
              <w:sz w:val="26"/>
              <w:szCs w:val="26"/>
            </w:rPr>
            <w:t>4</w:t>
          </w:r>
          <w:r>
            <w:rPr>
              <w:sz w:val="26"/>
              <w:szCs w:val="26"/>
            </w:rPr>
            <w:fldChar w:fldCharType="end"/>
          </w:r>
          <w:r>
            <w:rPr>
              <w:sz w:val="26"/>
              <w:szCs w:val="26"/>
            </w:rPr>
            <w:fldChar w:fldCharType="end"/>
          </w:r>
        </w:p>
        <w:p w14:paraId="60ACA712">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_Toc22184 </w:instrText>
          </w:r>
          <w:r>
            <w:rPr>
              <w:sz w:val="26"/>
              <w:szCs w:val="26"/>
            </w:rPr>
            <w:fldChar w:fldCharType="separate"/>
          </w:r>
          <w:r>
            <w:rPr>
              <w:rFonts w:hint="eastAsia" w:ascii="黑体" w:hAnsi="黑体" w:eastAsia="黑体" w:cs="黑体"/>
              <w:bCs w:val="0"/>
              <w:sz w:val="26"/>
              <w:szCs w:val="26"/>
            </w:rPr>
            <w:t>一、 主要职责</w:t>
          </w:r>
          <w:r>
            <w:rPr>
              <w:sz w:val="26"/>
              <w:szCs w:val="26"/>
            </w:rPr>
            <w:tab/>
          </w:r>
          <w:r>
            <w:rPr>
              <w:sz w:val="26"/>
              <w:szCs w:val="26"/>
            </w:rPr>
            <w:fldChar w:fldCharType="begin"/>
          </w:r>
          <w:r>
            <w:rPr>
              <w:sz w:val="26"/>
              <w:szCs w:val="26"/>
            </w:rPr>
            <w:instrText xml:space="preserve"> PAGEREF _Toc22184 \h </w:instrText>
          </w:r>
          <w:r>
            <w:rPr>
              <w:sz w:val="26"/>
              <w:szCs w:val="26"/>
            </w:rPr>
            <w:fldChar w:fldCharType="separate"/>
          </w:r>
          <w:r>
            <w:rPr>
              <w:sz w:val="26"/>
              <w:szCs w:val="26"/>
            </w:rPr>
            <w:t>4</w:t>
          </w:r>
          <w:r>
            <w:rPr>
              <w:sz w:val="26"/>
              <w:szCs w:val="26"/>
            </w:rPr>
            <w:fldChar w:fldCharType="end"/>
          </w:r>
          <w:r>
            <w:rPr>
              <w:sz w:val="26"/>
              <w:szCs w:val="26"/>
            </w:rPr>
            <w:fldChar w:fldCharType="end"/>
          </w:r>
        </w:p>
        <w:p w14:paraId="2EFB8855">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_Toc31374 </w:instrText>
          </w:r>
          <w:r>
            <w:rPr>
              <w:sz w:val="26"/>
              <w:szCs w:val="26"/>
            </w:rPr>
            <w:fldChar w:fldCharType="separate"/>
          </w:r>
          <w:r>
            <w:rPr>
              <w:rFonts w:hint="eastAsia" w:ascii="黑体" w:hAnsi="黑体" w:eastAsia="黑体" w:cs="黑体"/>
              <w:sz w:val="26"/>
              <w:szCs w:val="26"/>
            </w:rPr>
            <w:t>二、 机构设置</w:t>
          </w:r>
          <w:r>
            <w:rPr>
              <w:sz w:val="26"/>
              <w:szCs w:val="26"/>
            </w:rPr>
            <w:tab/>
          </w:r>
          <w:r>
            <w:rPr>
              <w:sz w:val="26"/>
              <w:szCs w:val="26"/>
            </w:rPr>
            <w:fldChar w:fldCharType="begin"/>
          </w:r>
          <w:r>
            <w:rPr>
              <w:sz w:val="26"/>
              <w:szCs w:val="26"/>
            </w:rPr>
            <w:instrText xml:space="preserve"> PAGEREF _Toc31374 \h </w:instrText>
          </w:r>
          <w:r>
            <w:rPr>
              <w:sz w:val="26"/>
              <w:szCs w:val="26"/>
            </w:rPr>
            <w:fldChar w:fldCharType="separate"/>
          </w:r>
          <w:r>
            <w:rPr>
              <w:sz w:val="26"/>
              <w:szCs w:val="26"/>
            </w:rPr>
            <w:t>6</w:t>
          </w:r>
          <w:r>
            <w:rPr>
              <w:sz w:val="26"/>
              <w:szCs w:val="26"/>
            </w:rPr>
            <w:fldChar w:fldCharType="end"/>
          </w:r>
          <w:r>
            <w:rPr>
              <w:sz w:val="26"/>
              <w:szCs w:val="26"/>
            </w:rPr>
            <w:fldChar w:fldCharType="end"/>
          </w:r>
        </w:p>
        <w:p w14:paraId="157858B9">
          <w:pPr>
            <w:pStyle w:val="33"/>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_Toc13949 </w:instrText>
          </w:r>
          <w:r>
            <w:rPr>
              <w:sz w:val="26"/>
              <w:szCs w:val="26"/>
            </w:rPr>
            <w:fldChar w:fldCharType="separate"/>
          </w:r>
          <w:r>
            <w:rPr>
              <w:rFonts w:hint="eastAsia" w:ascii="黑体" w:hAnsi="黑体" w:eastAsia="黑体" w:cs="黑体"/>
              <w:bCs/>
              <w:sz w:val="26"/>
              <w:szCs w:val="26"/>
            </w:rPr>
            <w:t>第二部分 2023年度单位决算情况说明</w:t>
          </w:r>
          <w:r>
            <w:rPr>
              <w:sz w:val="26"/>
              <w:szCs w:val="26"/>
            </w:rPr>
            <w:tab/>
          </w:r>
          <w:r>
            <w:rPr>
              <w:sz w:val="26"/>
              <w:szCs w:val="26"/>
            </w:rPr>
            <w:fldChar w:fldCharType="begin"/>
          </w:r>
          <w:r>
            <w:rPr>
              <w:sz w:val="26"/>
              <w:szCs w:val="26"/>
            </w:rPr>
            <w:instrText xml:space="preserve"> PAGEREF _Toc13949 \h </w:instrText>
          </w:r>
          <w:r>
            <w:rPr>
              <w:sz w:val="26"/>
              <w:szCs w:val="26"/>
            </w:rPr>
            <w:fldChar w:fldCharType="separate"/>
          </w:r>
          <w:r>
            <w:rPr>
              <w:sz w:val="26"/>
              <w:szCs w:val="26"/>
            </w:rPr>
            <w:t>7</w:t>
          </w:r>
          <w:r>
            <w:rPr>
              <w:sz w:val="26"/>
              <w:szCs w:val="26"/>
            </w:rPr>
            <w:fldChar w:fldCharType="end"/>
          </w:r>
          <w:r>
            <w:rPr>
              <w:sz w:val="26"/>
              <w:szCs w:val="26"/>
            </w:rPr>
            <w:fldChar w:fldCharType="end"/>
          </w:r>
        </w:p>
        <w:p w14:paraId="259DFD89">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_Toc11067 </w:instrText>
          </w:r>
          <w:r>
            <w:rPr>
              <w:sz w:val="26"/>
              <w:szCs w:val="26"/>
            </w:rPr>
            <w:fldChar w:fldCharType="separate"/>
          </w:r>
          <w:r>
            <w:rPr>
              <w:rFonts w:hint="default" w:ascii="黑体" w:hAnsi="黑体" w:eastAsia="黑体" w:cs="黑体"/>
              <w:sz w:val="26"/>
              <w:szCs w:val="26"/>
            </w:rPr>
            <w:t xml:space="preserve">一、 </w:t>
          </w:r>
          <w:r>
            <w:rPr>
              <w:rFonts w:hint="eastAsia" w:ascii="黑体" w:hAnsi="黑体" w:eastAsia="黑体" w:cs="黑体"/>
              <w:sz w:val="26"/>
              <w:szCs w:val="26"/>
            </w:rPr>
            <w:t>收入支出决算总体情况说明</w:t>
          </w:r>
          <w:r>
            <w:rPr>
              <w:sz w:val="26"/>
              <w:szCs w:val="26"/>
            </w:rPr>
            <w:tab/>
          </w:r>
          <w:r>
            <w:rPr>
              <w:sz w:val="26"/>
              <w:szCs w:val="26"/>
            </w:rPr>
            <w:fldChar w:fldCharType="begin"/>
          </w:r>
          <w:r>
            <w:rPr>
              <w:sz w:val="26"/>
              <w:szCs w:val="26"/>
            </w:rPr>
            <w:instrText xml:space="preserve"> PAGEREF _Toc11067 \h </w:instrText>
          </w:r>
          <w:r>
            <w:rPr>
              <w:sz w:val="26"/>
              <w:szCs w:val="26"/>
            </w:rPr>
            <w:fldChar w:fldCharType="separate"/>
          </w:r>
          <w:r>
            <w:rPr>
              <w:sz w:val="26"/>
              <w:szCs w:val="26"/>
            </w:rPr>
            <w:t>7</w:t>
          </w:r>
          <w:r>
            <w:rPr>
              <w:sz w:val="26"/>
              <w:szCs w:val="26"/>
            </w:rPr>
            <w:fldChar w:fldCharType="end"/>
          </w:r>
          <w:r>
            <w:rPr>
              <w:sz w:val="26"/>
              <w:szCs w:val="26"/>
            </w:rPr>
            <w:fldChar w:fldCharType="end"/>
          </w:r>
        </w:p>
        <w:p w14:paraId="16C83E88">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_Toc13579 </w:instrText>
          </w:r>
          <w:r>
            <w:rPr>
              <w:sz w:val="26"/>
              <w:szCs w:val="26"/>
            </w:rPr>
            <w:fldChar w:fldCharType="separate"/>
          </w:r>
          <w:r>
            <w:rPr>
              <w:rFonts w:hint="default" w:ascii="黑体" w:hAnsi="黑体" w:eastAsia="黑体" w:cs="黑体"/>
              <w:sz w:val="26"/>
              <w:szCs w:val="26"/>
            </w:rPr>
            <w:t xml:space="preserve">二、 </w:t>
          </w:r>
          <w:r>
            <w:rPr>
              <w:rFonts w:hint="eastAsia" w:ascii="黑体" w:hAnsi="黑体" w:eastAsia="黑体" w:cs="黑体"/>
              <w:sz w:val="26"/>
              <w:szCs w:val="26"/>
            </w:rPr>
            <w:t>收入决算情况说明</w:t>
          </w:r>
          <w:r>
            <w:rPr>
              <w:sz w:val="26"/>
              <w:szCs w:val="26"/>
            </w:rPr>
            <w:tab/>
          </w:r>
          <w:r>
            <w:rPr>
              <w:sz w:val="26"/>
              <w:szCs w:val="26"/>
            </w:rPr>
            <w:fldChar w:fldCharType="begin"/>
          </w:r>
          <w:r>
            <w:rPr>
              <w:sz w:val="26"/>
              <w:szCs w:val="26"/>
            </w:rPr>
            <w:instrText xml:space="preserve"> PAGEREF _Toc13579 \h </w:instrText>
          </w:r>
          <w:r>
            <w:rPr>
              <w:sz w:val="26"/>
              <w:szCs w:val="26"/>
            </w:rPr>
            <w:fldChar w:fldCharType="separate"/>
          </w:r>
          <w:r>
            <w:rPr>
              <w:sz w:val="26"/>
              <w:szCs w:val="26"/>
            </w:rPr>
            <w:t>7</w:t>
          </w:r>
          <w:r>
            <w:rPr>
              <w:sz w:val="26"/>
              <w:szCs w:val="26"/>
            </w:rPr>
            <w:fldChar w:fldCharType="end"/>
          </w:r>
          <w:r>
            <w:rPr>
              <w:sz w:val="26"/>
              <w:szCs w:val="26"/>
            </w:rPr>
            <w:fldChar w:fldCharType="end"/>
          </w:r>
        </w:p>
        <w:p w14:paraId="3A4ECD6B">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_Toc31342 </w:instrText>
          </w:r>
          <w:r>
            <w:rPr>
              <w:sz w:val="26"/>
              <w:szCs w:val="26"/>
            </w:rPr>
            <w:fldChar w:fldCharType="separate"/>
          </w:r>
          <w:r>
            <w:rPr>
              <w:rFonts w:hint="default" w:ascii="黑体" w:hAnsi="黑体" w:eastAsia="黑体" w:cs="黑体"/>
              <w:sz w:val="26"/>
              <w:szCs w:val="26"/>
            </w:rPr>
            <w:t xml:space="preserve">三、 </w:t>
          </w:r>
          <w:r>
            <w:rPr>
              <w:rFonts w:hint="eastAsia" w:ascii="黑体" w:hAnsi="黑体" w:eastAsia="黑体" w:cs="黑体"/>
              <w:sz w:val="26"/>
              <w:szCs w:val="26"/>
            </w:rPr>
            <w:t>支出决算情况说明</w:t>
          </w:r>
          <w:r>
            <w:rPr>
              <w:sz w:val="26"/>
              <w:szCs w:val="26"/>
            </w:rPr>
            <w:tab/>
          </w:r>
          <w:r>
            <w:rPr>
              <w:sz w:val="26"/>
              <w:szCs w:val="26"/>
            </w:rPr>
            <w:fldChar w:fldCharType="begin"/>
          </w:r>
          <w:r>
            <w:rPr>
              <w:sz w:val="26"/>
              <w:szCs w:val="26"/>
            </w:rPr>
            <w:instrText xml:space="preserve"> PAGEREF _Toc31342 \h </w:instrText>
          </w:r>
          <w:r>
            <w:rPr>
              <w:sz w:val="26"/>
              <w:szCs w:val="26"/>
            </w:rPr>
            <w:fldChar w:fldCharType="separate"/>
          </w:r>
          <w:r>
            <w:rPr>
              <w:sz w:val="26"/>
              <w:szCs w:val="26"/>
            </w:rPr>
            <w:t>8</w:t>
          </w:r>
          <w:r>
            <w:rPr>
              <w:sz w:val="26"/>
              <w:szCs w:val="26"/>
            </w:rPr>
            <w:fldChar w:fldCharType="end"/>
          </w:r>
          <w:r>
            <w:rPr>
              <w:sz w:val="26"/>
              <w:szCs w:val="26"/>
            </w:rPr>
            <w:fldChar w:fldCharType="end"/>
          </w:r>
        </w:p>
        <w:p w14:paraId="5D568583">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_Toc28926 </w:instrText>
          </w:r>
          <w:r>
            <w:rPr>
              <w:sz w:val="26"/>
              <w:szCs w:val="26"/>
            </w:rPr>
            <w:fldChar w:fldCharType="separate"/>
          </w:r>
          <w:r>
            <w:rPr>
              <w:rFonts w:hint="eastAsia" w:ascii="黑体" w:hAnsi="黑体" w:eastAsia="黑体" w:cs="黑体"/>
              <w:sz w:val="26"/>
              <w:szCs w:val="26"/>
            </w:rPr>
            <w:t>四、财政拨款收入支出决算总体情况说明</w:t>
          </w:r>
          <w:r>
            <w:rPr>
              <w:sz w:val="26"/>
              <w:szCs w:val="26"/>
            </w:rPr>
            <w:tab/>
          </w:r>
          <w:r>
            <w:rPr>
              <w:sz w:val="26"/>
              <w:szCs w:val="26"/>
            </w:rPr>
            <w:fldChar w:fldCharType="begin"/>
          </w:r>
          <w:r>
            <w:rPr>
              <w:sz w:val="26"/>
              <w:szCs w:val="26"/>
            </w:rPr>
            <w:instrText xml:space="preserve"> PAGEREF _Toc28926 \h </w:instrText>
          </w:r>
          <w:r>
            <w:rPr>
              <w:sz w:val="26"/>
              <w:szCs w:val="26"/>
            </w:rPr>
            <w:fldChar w:fldCharType="separate"/>
          </w:r>
          <w:r>
            <w:rPr>
              <w:sz w:val="26"/>
              <w:szCs w:val="26"/>
            </w:rPr>
            <w:t>8</w:t>
          </w:r>
          <w:r>
            <w:rPr>
              <w:sz w:val="26"/>
              <w:szCs w:val="26"/>
            </w:rPr>
            <w:fldChar w:fldCharType="end"/>
          </w:r>
          <w:r>
            <w:rPr>
              <w:sz w:val="26"/>
              <w:szCs w:val="26"/>
            </w:rPr>
            <w:fldChar w:fldCharType="end"/>
          </w:r>
        </w:p>
        <w:p w14:paraId="7F506ECF">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_Toc11153 </w:instrText>
          </w:r>
          <w:r>
            <w:rPr>
              <w:sz w:val="26"/>
              <w:szCs w:val="26"/>
            </w:rPr>
            <w:fldChar w:fldCharType="separate"/>
          </w:r>
          <w:r>
            <w:rPr>
              <w:rFonts w:hint="eastAsia" w:ascii="黑体" w:hAnsi="黑体" w:eastAsia="黑体" w:cs="黑体"/>
              <w:sz w:val="26"/>
              <w:szCs w:val="26"/>
            </w:rPr>
            <w:t>五、一般公共预算财政拨款支出决算情况说明</w:t>
          </w:r>
          <w:r>
            <w:rPr>
              <w:sz w:val="26"/>
              <w:szCs w:val="26"/>
            </w:rPr>
            <w:tab/>
          </w:r>
          <w:r>
            <w:rPr>
              <w:sz w:val="26"/>
              <w:szCs w:val="26"/>
            </w:rPr>
            <w:fldChar w:fldCharType="begin"/>
          </w:r>
          <w:r>
            <w:rPr>
              <w:sz w:val="26"/>
              <w:szCs w:val="26"/>
            </w:rPr>
            <w:instrText xml:space="preserve"> PAGEREF _Toc11153 \h </w:instrText>
          </w:r>
          <w:r>
            <w:rPr>
              <w:sz w:val="26"/>
              <w:szCs w:val="26"/>
            </w:rPr>
            <w:fldChar w:fldCharType="separate"/>
          </w:r>
          <w:r>
            <w:rPr>
              <w:sz w:val="26"/>
              <w:szCs w:val="26"/>
            </w:rPr>
            <w:t>9</w:t>
          </w:r>
          <w:r>
            <w:rPr>
              <w:sz w:val="26"/>
              <w:szCs w:val="26"/>
            </w:rPr>
            <w:fldChar w:fldCharType="end"/>
          </w:r>
          <w:r>
            <w:rPr>
              <w:sz w:val="26"/>
              <w:szCs w:val="26"/>
            </w:rPr>
            <w:fldChar w:fldCharType="end"/>
          </w:r>
        </w:p>
        <w:p w14:paraId="61DA3A0F">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_Toc2498 </w:instrText>
          </w:r>
          <w:r>
            <w:rPr>
              <w:sz w:val="26"/>
              <w:szCs w:val="26"/>
            </w:rPr>
            <w:fldChar w:fldCharType="separate"/>
          </w:r>
          <w:r>
            <w:rPr>
              <w:rFonts w:hint="eastAsia" w:ascii="仿宋" w:hAnsi="仿宋" w:eastAsia="仿宋" w:cs="仿宋"/>
              <w:sz w:val="26"/>
              <w:szCs w:val="26"/>
            </w:rPr>
            <w:t>（一）一般公共预算财政拨款支出决算总体情况</w:t>
          </w:r>
          <w:r>
            <w:rPr>
              <w:sz w:val="26"/>
              <w:szCs w:val="26"/>
            </w:rPr>
            <w:tab/>
          </w:r>
          <w:r>
            <w:rPr>
              <w:sz w:val="26"/>
              <w:szCs w:val="26"/>
            </w:rPr>
            <w:fldChar w:fldCharType="begin"/>
          </w:r>
          <w:r>
            <w:rPr>
              <w:sz w:val="26"/>
              <w:szCs w:val="26"/>
            </w:rPr>
            <w:instrText xml:space="preserve"> PAGEREF _Toc2498 \h </w:instrText>
          </w:r>
          <w:r>
            <w:rPr>
              <w:sz w:val="26"/>
              <w:szCs w:val="26"/>
            </w:rPr>
            <w:fldChar w:fldCharType="separate"/>
          </w:r>
          <w:r>
            <w:rPr>
              <w:sz w:val="26"/>
              <w:szCs w:val="26"/>
            </w:rPr>
            <w:t>9</w:t>
          </w:r>
          <w:r>
            <w:rPr>
              <w:sz w:val="26"/>
              <w:szCs w:val="26"/>
            </w:rPr>
            <w:fldChar w:fldCharType="end"/>
          </w:r>
          <w:r>
            <w:rPr>
              <w:sz w:val="26"/>
              <w:szCs w:val="26"/>
            </w:rPr>
            <w:fldChar w:fldCharType="end"/>
          </w:r>
        </w:p>
        <w:p w14:paraId="6FDBAEA7">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_Toc19300 </w:instrText>
          </w:r>
          <w:r>
            <w:rPr>
              <w:sz w:val="26"/>
              <w:szCs w:val="26"/>
            </w:rPr>
            <w:fldChar w:fldCharType="separate"/>
          </w:r>
          <w:r>
            <w:rPr>
              <w:rFonts w:hint="eastAsia" w:ascii="仿宋" w:hAnsi="仿宋" w:eastAsia="仿宋" w:cs="仿宋"/>
              <w:sz w:val="26"/>
              <w:szCs w:val="26"/>
            </w:rPr>
            <w:t>（二）一般公共预算财政拨款支出决算结构情况</w:t>
          </w:r>
          <w:r>
            <w:rPr>
              <w:sz w:val="26"/>
              <w:szCs w:val="26"/>
            </w:rPr>
            <w:tab/>
          </w:r>
          <w:r>
            <w:rPr>
              <w:sz w:val="26"/>
              <w:szCs w:val="26"/>
            </w:rPr>
            <w:fldChar w:fldCharType="begin"/>
          </w:r>
          <w:r>
            <w:rPr>
              <w:sz w:val="26"/>
              <w:szCs w:val="26"/>
            </w:rPr>
            <w:instrText xml:space="preserve"> PAGEREF _Toc19300 \h </w:instrText>
          </w:r>
          <w:r>
            <w:rPr>
              <w:sz w:val="26"/>
              <w:szCs w:val="26"/>
            </w:rPr>
            <w:fldChar w:fldCharType="separate"/>
          </w:r>
          <w:r>
            <w:rPr>
              <w:sz w:val="26"/>
              <w:szCs w:val="26"/>
            </w:rPr>
            <w:t>9</w:t>
          </w:r>
          <w:r>
            <w:rPr>
              <w:sz w:val="26"/>
              <w:szCs w:val="26"/>
            </w:rPr>
            <w:fldChar w:fldCharType="end"/>
          </w:r>
          <w:r>
            <w:rPr>
              <w:sz w:val="26"/>
              <w:szCs w:val="26"/>
            </w:rPr>
            <w:fldChar w:fldCharType="end"/>
          </w:r>
        </w:p>
        <w:p w14:paraId="56E862ED">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_Toc8204 </w:instrText>
          </w:r>
          <w:r>
            <w:rPr>
              <w:sz w:val="26"/>
              <w:szCs w:val="26"/>
            </w:rPr>
            <w:fldChar w:fldCharType="separate"/>
          </w:r>
          <w:r>
            <w:rPr>
              <w:rFonts w:hint="eastAsia" w:ascii="仿宋" w:hAnsi="仿宋" w:eastAsia="仿宋" w:cs="仿宋"/>
              <w:sz w:val="26"/>
              <w:szCs w:val="26"/>
            </w:rPr>
            <w:t>（三）一般公共预算财政拨款支出决算具体情况</w:t>
          </w:r>
          <w:r>
            <w:rPr>
              <w:sz w:val="26"/>
              <w:szCs w:val="26"/>
            </w:rPr>
            <w:tab/>
          </w:r>
          <w:r>
            <w:rPr>
              <w:sz w:val="26"/>
              <w:szCs w:val="26"/>
            </w:rPr>
            <w:fldChar w:fldCharType="begin"/>
          </w:r>
          <w:r>
            <w:rPr>
              <w:sz w:val="26"/>
              <w:szCs w:val="26"/>
            </w:rPr>
            <w:instrText xml:space="preserve"> PAGEREF _Toc8204 \h </w:instrText>
          </w:r>
          <w:r>
            <w:rPr>
              <w:sz w:val="26"/>
              <w:szCs w:val="26"/>
            </w:rPr>
            <w:fldChar w:fldCharType="separate"/>
          </w:r>
          <w:r>
            <w:rPr>
              <w:sz w:val="26"/>
              <w:szCs w:val="26"/>
            </w:rPr>
            <w:t>10</w:t>
          </w:r>
          <w:r>
            <w:rPr>
              <w:sz w:val="26"/>
              <w:szCs w:val="26"/>
            </w:rPr>
            <w:fldChar w:fldCharType="end"/>
          </w:r>
          <w:r>
            <w:rPr>
              <w:sz w:val="26"/>
              <w:szCs w:val="26"/>
            </w:rPr>
            <w:fldChar w:fldCharType="end"/>
          </w:r>
        </w:p>
        <w:p w14:paraId="72D20B83">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_Toc2778 </w:instrText>
          </w:r>
          <w:r>
            <w:rPr>
              <w:sz w:val="26"/>
              <w:szCs w:val="26"/>
            </w:rPr>
            <w:fldChar w:fldCharType="separate"/>
          </w:r>
          <w:r>
            <w:rPr>
              <w:rFonts w:hint="eastAsia" w:ascii="黑体" w:hAnsi="黑体" w:eastAsia="黑体" w:cs="黑体"/>
              <w:sz w:val="26"/>
              <w:szCs w:val="26"/>
            </w:rPr>
            <w:t>六、一般公共预算财政拨款基本支出决算情况说明</w:t>
          </w:r>
          <w:r>
            <w:rPr>
              <w:sz w:val="26"/>
              <w:szCs w:val="26"/>
            </w:rPr>
            <w:tab/>
          </w:r>
          <w:r>
            <w:rPr>
              <w:sz w:val="26"/>
              <w:szCs w:val="26"/>
            </w:rPr>
            <w:fldChar w:fldCharType="begin"/>
          </w:r>
          <w:r>
            <w:rPr>
              <w:sz w:val="26"/>
              <w:szCs w:val="26"/>
            </w:rPr>
            <w:instrText xml:space="preserve"> PAGEREF _Toc2778 \h </w:instrText>
          </w:r>
          <w:r>
            <w:rPr>
              <w:sz w:val="26"/>
              <w:szCs w:val="26"/>
            </w:rPr>
            <w:fldChar w:fldCharType="separate"/>
          </w:r>
          <w:r>
            <w:rPr>
              <w:sz w:val="26"/>
              <w:szCs w:val="26"/>
            </w:rPr>
            <w:t>11</w:t>
          </w:r>
          <w:r>
            <w:rPr>
              <w:sz w:val="26"/>
              <w:szCs w:val="26"/>
            </w:rPr>
            <w:fldChar w:fldCharType="end"/>
          </w:r>
          <w:r>
            <w:rPr>
              <w:sz w:val="26"/>
              <w:szCs w:val="26"/>
            </w:rPr>
            <w:fldChar w:fldCharType="end"/>
          </w:r>
        </w:p>
        <w:p w14:paraId="006D9D6C">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_Toc12242 </w:instrText>
          </w:r>
          <w:r>
            <w:rPr>
              <w:sz w:val="26"/>
              <w:szCs w:val="26"/>
            </w:rPr>
            <w:fldChar w:fldCharType="separate"/>
          </w:r>
          <w:r>
            <w:rPr>
              <w:rFonts w:hint="eastAsia" w:ascii="黑体" w:hAnsi="黑体" w:eastAsia="黑体" w:cs="黑体"/>
              <w:sz w:val="26"/>
              <w:szCs w:val="26"/>
            </w:rPr>
            <w:t>七、财政拨款“三公”经费支出决算情况说明</w:t>
          </w:r>
          <w:r>
            <w:rPr>
              <w:sz w:val="26"/>
              <w:szCs w:val="26"/>
            </w:rPr>
            <w:tab/>
          </w:r>
          <w:r>
            <w:rPr>
              <w:sz w:val="26"/>
              <w:szCs w:val="26"/>
            </w:rPr>
            <w:fldChar w:fldCharType="begin"/>
          </w:r>
          <w:r>
            <w:rPr>
              <w:sz w:val="26"/>
              <w:szCs w:val="26"/>
            </w:rPr>
            <w:instrText xml:space="preserve"> PAGEREF _Toc12242 \h </w:instrText>
          </w:r>
          <w:r>
            <w:rPr>
              <w:sz w:val="26"/>
              <w:szCs w:val="26"/>
            </w:rPr>
            <w:fldChar w:fldCharType="separate"/>
          </w:r>
          <w:r>
            <w:rPr>
              <w:sz w:val="26"/>
              <w:szCs w:val="26"/>
            </w:rPr>
            <w:t>12</w:t>
          </w:r>
          <w:r>
            <w:rPr>
              <w:sz w:val="26"/>
              <w:szCs w:val="26"/>
            </w:rPr>
            <w:fldChar w:fldCharType="end"/>
          </w:r>
          <w:r>
            <w:rPr>
              <w:sz w:val="26"/>
              <w:szCs w:val="26"/>
            </w:rPr>
            <w:fldChar w:fldCharType="end"/>
          </w:r>
        </w:p>
        <w:p w14:paraId="7816741F">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_Toc29105 </w:instrText>
          </w:r>
          <w:r>
            <w:rPr>
              <w:sz w:val="26"/>
              <w:szCs w:val="26"/>
            </w:rPr>
            <w:fldChar w:fldCharType="separate"/>
          </w:r>
          <w:r>
            <w:rPr>
              <w:rFonts w:hint="eastAsia" w:ascii="仿宋" w:hAnsi="仿宋" w:eastAsia="仿宋" w:cs="仿宋"/>
              <w:sz w:val="26"/>
              <w:szCs w:val="26"/>
            </w:rPr>
            <w:t>（一）“三公”经费财政拨款支出决算总体情况说明</w:t>
          </w:r>
          <w:r>
            <w:rPr>
              <w:sz w:val="26"/>
              <w:szCs w:val="26"/>
            </w:rPr>
            <w:tab/>
          </w:r>
          <w:r>
            <w:rPr>
              <w:sz w:val="26"/>
              <w:szCs w:val="26"/>
            </w:rPr>
            <w:fldChar w:fldCharType="begin"/>
          </w:r>
          <w:r>
            <w:rPr>
              <w:sz w:val="26"/>
              <w:szCs w:val="26"/>
            </w:rPr>
            <w:instrText xml:space="preserve"> PAGEREF _Toc29105 \h </w:instrText>
          </w:r>
          <w:r>
            <w:rPr>
              <w:sz w:val="26"/>
              <w:szCs w:val="26"/>
            </w:rPr>
            <w:fldChar w:fldCharType="separate"/>
          </w:r>
          <w:r>
            <w:rPr>
              <w:sz w:val="26"/>
              <w:szCs w:val="26"/>
            </w:rPr>
            <w:t>12</w:t>
          </w:r>
          <w:r>
            <w:rPr>
              <w:sz w:val="26"/>
              <w:szCs w:val="26"/>
            </w:rPr>
            <w:fldChar w:fldCharType="end"/>
          </w:r>
          <w:r>
            <w:rPr>
              <w:sz w:val="26"/>
              <w:szCs w:val="26"/>
            </w:rPr>
            <w:fldChar w:fldCharType="end"/>
          </w:r>
        </w:p>
        <w:p w14:paraId="08A6B206">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_Toc14067 </w:instrText>
          </w:r>
          <w:r>
            <w:rPr>
              <w:sz w:val="26"/>
              <w:szCs w:val="26"/>
            </w:rPr>
            <w:fldChar w:fldCharType="separate"/>
          </w:r>
          <w:r>
            <w:rPr>
              <w:rFonts w:hint="eastAsia" w:ascii="仿宋" w:hAnsi="仿宋" w:eastAsia="仿宋" w:cs="仿宋"/>
              <w:sz w:val="26"/>
              <w:szCs w:val="26"/>
            </w:rPr>
            <w:t>（二）“三公”经费财政拨款支出决算具体情况说明</w:t>
          </w:r>
          <w:r>
            <w:rPr>
              <w:sz w:val="26"/>
              <w:szCs w:val="26"/>
            </w:rPr>
            <w:tab/>
          </w:r>
          <w:r>
            <w:rPr>
              <w:sz w:val="26"/>
              <w:szCs w:val="26"/>
            </w:rPr>
            <w:fldChar w:fldCharType="begin"/>
          </w:r>
          <w:r>
            <w:rPr>
              <w:sz w:val="26"/>
              <w:szCs w:val="26"/>
            </w:rPr>
            <w:instrText xml:space="preserve"> PAGEREF _Toc14067 \h </w:instrText>
          </w:r>
          <w:r>
            <w:rPr>
              <w:sz w:val="26"/>
              <w:szCs w:val="26"/>
            </w:rPr>
            <w:fldChar w:fldCharType="separate"/>
          </w:r>
          <w:r>
            <w:rPr>
              <w:sz w:val="26"/>
              <w:szCs w:val="26"/>
            </w:rPr>
            <w:t>12</w:t>
          </w:r>
          <w:r>
            <w:rPr>
              <w:sz w:val="26"/>
              <w:szCs w:val="26"/>
            </w:rPr>
            <w:fldChar w:fldCharType="end"/>
          </w:r>
          <w:r>
            <w:rPr>
              <w:sz w:val="26"/>
              <w:szCs w:val="26"/>
            </w:rPr>
            <w:fldChar w:fldCharType="end"/>
          </w:r>
        </w:p>
        <w:p w14:paraId="6FB18578">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_Toc12031 </w:instrText>
          </w:r>
          <w:r>
            <w:rPr>
              <w:sz w:val="26"/>
              <w:szCs w:val="26"/>
            </w:rPr>
            <w:fldChar w:fldCharType="separate"/>
          </w:r>
          <w:r>
            <w:rPr>
              <w:rFonts w:hint="eastAsia" w:ascii="黑体" w:hAnsi="黑体" w:eastAsia="黑体" w:cs="黑体"/>
              <w:sz w:val="26"/>
              <w:szCs w:val="26"/>
            </w:rPr>
            <w:t>八、政府性基金预算支出决算情况说明</w:t>
          </w:r>
          <w:r>
            <w:rPr>
              <w:sz w:val="26"/>
              <w:szCs w:val="26"/>
            </w:rPr>
            <w:tab/>
          </w:r>
          <w:r>
            <w:rPr>
              <w:sz w:val="26"/>
              <w:szCs w:val="26"/>
            </w:rPr>
            <w:fldChar w:fldCharType="begin"/>
          </w:r>
          <w:r>
            <w:rPr>
              <w:sz w:val="26"/>
              <w:szCs w:val="26"/>
            </w:rPr>
            <w:instrText xml:space="preserve"> PAGEREF _Toc12031 \h </w:instrText>
          </w:r>
          <w:r>
            <w:rPr>
              <w:sz w:val="26"/>
              <w:szCs w:val="26"/>
            </w:rPr>
            <w:fldChar w:fldCharType="separate"/>
          </w:r>
          <w:r>
            <w:rPr>
              <w:sz w:val="26"/>
              <w:szCs w:val="26"/>
            </w:rPr>
            <w:t>13</w:t>
          </w:r>
          <w:r>
            <w:rPr>
              <w:sz w:val="26"/>
              <w:szCs w:val="26"/>
            </w:rPr>
            <w:fldChar w:fldCharType="end"/>
          </w:r>
          <w:r>
            <w:rPr>
              <w:sz w:val="26"/>
              <w:szCs w:val="26"/>
            </w:rPr>
            <w:fldChar w:fldCharType="end"/>
          </w:r>
        </w:p>
        <w:p w14:paraId="1E0733A3">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_Toc30230 </w:instrText>
          </w:r>
          <w:r>
            <w:rPr>
              <w:sz w:val="26"/>
              <w:szCs w:val="26"/>
            </w:rPr>
            <w:fldChar w:fldCharType="separate"/>
          </w:r>
          <w:r>
            <w:rPr>
              <w:rFonts w:hint="eastAsia" w:ascii="黑体" w:hAnsi="黑体" w:eastAsia="黑体" w:cs="黑体"/>
              <w:sz w:val="26"/>
              <w:szCs w:val="26"/>
              <w:lang w:eastAsia="zh-CN"/>
            </w:rPr>
            <w:t>九、</w:t>
          </w:r>
          <w:r>
            <w:rPr>
              <w:rFonts w:hint="eastAsia" w:ascii="黑体" w:hAnsi="黑体" w:eastAsia="黑体" w:cs="黑体"/>
              <w:sz w:val="26"/>
              <w:szCs w:val="26"/>
            </w:rPr>
            <w:t>国有资本经营预算支出决算情况说明</w:t>
          </w:r>
          <w:r>
            <w:rPr>
              <w:sz w:val="26"/>
              <w:szCs w:val="26"/>
            </w:rPr>
            <w:tab/>
          </w:r>
          <w:r>
            <w:rPr>
              <w:sz w:val="26"/>
              <w:szCs w:val="26"/>
            </w:rPr>
            <w:fldChar w:fldCharType="begin"/>
          </w:r>
          <w:r>
            <w:rPr>
              <w:sz w:val="26"/>
              <w:szCs w:val="26"/>
            </w:rPr>
            <w:instrText xml:space="preserve"> PAGEREF _Toc30230 \h </w:instrText>
          </w:r>
          <w:r>
            <w:rPr>
              <w:sz w:val="26"/>
              <w:szCs w:val="26"/>
            </w:rPr>
            <w:fldChar w:fldCharType="separate"/>
          </w:r>
          <w:r>
            <w:rPr>
              <w:sz w:val="26"/>
              <w:szCs w:val="26"/>
            </w:rPr>
            <w:t>13</w:t>
          </w:r>
          <w:r>
            <w:rPr>
              <w:sz w:val="26"/>
              <w:szCs w:val="26"/>
            </w:rPr>
            <w:fldChar w:fldCharType="end"/>
          </w:r>
          <w:r>
            <w:rPr>
              <w:sz w:val="26"/>
              <w:szCs w:val="26"/>
            </w:rPr>
            <w:fldChar w:fldCharType="end"/>
          </w:r>
        </w:p>
        <w:p w14:paraId="63E07701">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_Toc16146 </w:instrText>
          </w:r>
          <w:r>
            <w:rPr>
              <w:sz w:val="26"/>
              <w:szCs w:val="26"/>
            </w:rPr>
            <w:fldChar w:fldCharType="separate"/>
          </w:r>
          <w:r>
            <w:rPr>
              <w:rFonts w:hint="eastAsia" w:ascii="黑体" w:hAnsi="黑体" w:eastAsia="黑体" w:cs="黑体"/>
              <w:sz w:val="26"/>
              <w:szCs w:val="26"/>
              <w:lang w:eastAsia="zh-CN"/>
            </w:rPr>
            <w:t>十、</w:t>
          </w:r>
          <w:r>
            <w:rPr>
              <w:rFonts w:hint="eastAsia" w:ascii="黑体" w:hAnsi="黑体" w:eastAsia="黑体" w:cs="黑体"/>
              <w:sz w:val="26"/>
              <w:szCs w:val="26"/>
            </w:rPr>
            <w:t>其他重要事项的情况说明</w:t>
          </w:r>
          <w:r>
            <w:rPr>
              <w:sz w:val="26"/>
              <w:szCs w:val="26"/>
            </w:rPr>
            <w:tab/>
          </w:r>
          <w:r>
            <w:rPr>
              <w:sz w:val="26"/>
              <w:szCs w:val="26"/>
            </w:rPr>
            <w:fldChar w:fldCharType="begin"/>
          </w:r>
          <w:r>
            <w:rPr>
              <w:sz w:val="26"/>
              <w:szCs w:val="26"/>
            </w:rPr>
            <w:instrText xml:space="preserve"> PAGEREF _Toc16146 \h </w:instrText>
          </w:r>
          <w:r>
            <w:rPr>
              <w:sz w:val="26"/>
              <w:szCs w:val="26"/>
            </w:rPr>
            <w:fldChar w:fldCharType="separate"/>
          </w:r>
          <w:r>
            <w:rPr>
              <w:sz w:val="26"/>
              <w:szCs w:val="26"/>
            </w:rPr>
            <w:t>13</w:t>
          </w:r>
          <w:r>
            <w:rPr>
              <w:sz w:val="26"/>
              <w:szCs w:val="26"/>
            </w:rPr>
            <w:fldChar w:fldCharType="end"/>
          </w:r>
          <w:r>
            <w:rPr>
              <w:sz w:val="26"/>
              <w:szCs w:val="26"/>
            </w:rPr>
            <w:fldChar w:fldCharType="end"/>
          </w:r>
        </w:p>
        <w:p w14:paraId="5F55C35A">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_Toc17802 </w:instrText>
          </w:r>
          <w:r>
            <w:rPr>
              <w:sz w:val="26"/>
              <w:szCs w:val="26"/>
            </w:rPr>
            <w:fldChar w:fldCharType="separate"/>
          </w:r>
          <w:r>
            <w:rPr>
              <w:rFonts w:hint="eastAsia" w:ascii="仿宋" w:hAnsi="仿宋" w:eastAsia="仿宋" w:cs="仿宋"/>
              <w:sz w:val="26"/>
              <w:szCs w:val="26"/>
            </w:rPr>
            <w:t>（一）机关运行经费支出情况</w:t>
          </w:r>
          <w:r>
            <w:rPr>
              <w:sz w:val="26"/>
              <w:szCs w:val="26"/>
            </w:rPr>
            <w:tab/>
          </w:r>
          <w:r>
            <w:rPr>
              <w:sz w:val="26"/>
              <w:szCs w:val="26"/>
            </w:rPr>
            <w:fldChar w:fldCharType="begin"/>
          </w:r>
          <w:r>
            <w:rPr>
              <w:sz w:val="26"/>
              <w:szCs w:val="26"/>
            </w:rPr>
            <w:instrText xml:space="preserve"> PAGEREF _Toc17802 \h </w:instrText>
          </w:r>
          <w:r>
            <w:rPr>
              <w:sz w:val="26"/>
              <w:szCs w:val="26"/>
            </w:rPr>
            <w:fldChar w:fldCharType="separate"/>
          </w:r>
          <w:r>
            <w:rPr>
              <w:sz w:val="26"/>
              <w:szCs w:val="26"/>
            </w:rPr>
            <w:t>13</w:t>
          </w:r>
          <w:r>
            <w:rPr>
              <w:sz w:val="26"/>
              <w:szCs w:val="26"/>
            </w:rPr>
            <w:fldChar w:fldCharType="end"/>
          </w:r>
          <w:r>
            <w:rPr>
              <w:sz w:val="26"/>
              <w:szCs w:val="26"/>
            </w:rPr>
            <w:fldChar w:fldCharType="end"/>
          </w:r>
        </w:p>
        <w:p w14:paraId="70D2CDD3">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_Toc6476 </w:instrText>
          </w:r>
          <w:r>
            <w:rPr>
              <w:sz w:val="26"/>
              <w:szCs w:val="26"/>
            </w:rPr>
            <w:fldChar w:fldCharType="separate"/>
          </w:r>
          <w:r>
            <w:rPr>
              <w:rFonts w:hint="eastAsia" w:ascii="仿宋" w:hAnsi="仿宋" w:eastAsia="仿宋" w:cs="仿宋"/>
              <w:sz w:val="26"/>
              <w:szCs w:val="26"/>
            </w:rPr>
            <w:t>（二）政府采购支出情况</w:t>
          </w:r>
          <w:r>
            <w:rPr>
              <w:sz w:val="26"/>
              <w:szCs w:val="26"/>
            </w:rPr>
            <w:tab/>
          </w:r>
          <w:r>
            <w:rPr>
              <w:sz w:val="26"/>
              <w:szCs w:val="26"/>
            </w:rPr>
            <w:fldChar w:fldCharType="begin"/>
          </w:r>
          <w:r>
            <w:rPr>
              <w:sz w:val="26"/>
              <w:szCs w:val="26"/>
            </w:rPr>
            <w:instrText xml:space="preserve"> PAGEREF _Toc6476 \h </w:instrText>
          </w:r>
          <w:r>
            <w:rPr>
              <w:sz w:val="26"/>
              <w:szCs w:val="26"/>
            </w:rPr>
            <w:fldChar w:fldCharType="separate"/>
          </w:r>
          <w:r>
            <w:rPr>
              <w:sz w:val="26"/>
              <w:szCs w:val="26"/>
            </w:rPr>
            <w:t>13</w:t>
          </w:r>
          <w:r>
            <w:rPr>
              <w:sz w:val="26"/>
              <w:szCs w:val="26"/>
            </w:rPr>
            <w:fldChar w:fldCharType="end"/>
          </w:r>
          <w:r>
            <w:rPr>
              <w:sz w:val="26"/>
              <w:szCs w:val="26"/>
            </w:rPr>
            <w:fldChar w:fldCharType="end"/>
          </w:r>
        </w:p>
        <w:p w14:paraId="34793713">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_Toc1588 </w:instrText>
          </w:r>
          <w:r>
            <w:rPr>
              <w:sz w:val="26"/>
              <w:szCs w:val="26"/>
            </w:rPr>
            <w:fldChar w:fldCharType="separate"/>
          </w:r>
          <w:r>
            <w:rPr>
              <w:rFonts w:hint="eastAsia" w:ascii="仿宋" w:hAnsi="仿宋" w:eastAsia="仿宋" w:cs="仿宋"/>
              <w:sz w:val="26"/>
              <w:szCs w:val="26"/>
            </w:rPr>
            <w:t>（三）国有资产占有使用情况</w:t>
          </w:r>
          <w:r>
            <w:rPr>
              <w:sz w:val="26"/>
              <w:szCs w:val="26"/>
            </w:rPr>
            <w:tab/>
          </w:r>
          <w:r>
            <w:rPr>
              <w:sz w:val="26"/>
              <w:szCs w:val="26"/>
            </w:rPr>
            <w:fldChar w:fldCharType="begin"/>
          </w:r>
          <w:r>
            <w:rPr>
              <w:sz w:val="26"/>
              <w:szCs w:val="26"/>
            </w:rPr>
            <w:instrText xml:space="preserve"> PAGEREF _Toc1588 \h </w:instrText>
          </w:r>
          <w:r>
            <w:rPr>
              <w:sz w:val="26"/>
              <w:szCs w:val="26"/>
            </w:rPr>
            <w:fldChar w:fldCharType="separate"/>
          </w:r>
          <w:r>
            <w:rPr>
              <w:sz w:val="26"/>
              <w:szCs w:val="26"/>
            </w:rPr>
            <w:t>14</w:t>
          </w:r>
          <w:r>
            <w:rPr>
              <w:sz w:val="26"/>
              <w:szCs w:val="26"/>
            </w:rPr>
            <w:fldChar w:fldCharType="end"/>
          </w:r>
          <w:r>
            <w:rPr>
              <w:sz w:val="26"/>
              <w:szCs w:val="26"/>
            </w:rPr>
            <w:fldChar w:fldCharType="end"/>
          </w:r>
        </w:p>
        <w:p w14:paraId="6750FF56">
          <w:pPr>
            <w:pStyle w:val="35"/>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_Toc28134 </w:instrText>
          </w:r>
          <w:r>
            <w:rPr>
              <w:sz w:val="26"/>
              <w:szCs w:val="26"/>
            </w:rPr>
            <w:fldChar w:fldCharType="separate"/>
          </w:r>
          <w:r>
            <w:rPr>
              <w:rFonts w:hint="eastAsia" w:ascii="仿宋" w:hAnsi="仿宋" w:eastAsia="仿宋" w:cs="仿宋"/>
              <w:sz w:val="26"/>
              <w:szCs w:val="26"/>
            </w:rPr>
            <w:t>（四）预算绩效管理情况</w:t>
          </w:r>
          <w:r>
            <w:rPr>
              <w:sz w:val="26"/>
              <w:szCs w:val="26"/>
            </w:rPr>
            <w:tab/>
          </w:r>
          <w:r>
            <w:rPr>
              <w:sz w:val="26"/>
              <w:szCs w:val="26"/>
            </w:rPr>
            <w:fldChar w:fldCharType="begin"/>
          </w:r>
          <w:r>
            <w:rPr>
              <w:sz w:val="26"/>
              <w:szCs w:val="26"/>
            </w:rPr>
            <w:instrText xml:space="preserve"> PAGEREF _Toc28134 \h </w:instrText>
          </w:r>
          <w:r>
            <w:rPr>
              <w:sz w:val="26"/>
              <w:szCs w:val="26"/>
            </w:rPr>
            <w:fldChar w:fldCharType="separate"/>
          </w:r>
          <w:r>
            <w:rPr>
              <w:sz w:val="26"/>
              <w:szCs w:val="26"/>
            </w:rPr>
            <w:t>14</w:t>
          </w:r>
          <w:r>
            <w:rPr>
              <w:sz w:val="26"/>
              <w:szCs w:val="26"/>
            </w:rPr>
            <w:fldChar w:fldCharType="end"/>
          </w:r>
          <w:r>
            <w:rPr>
              <w:sz w:val="26"/>
              <w:szCs w:val="26"/>
            </w:rPr>
            <w:fldChar w:fldCharType="end"/>
          </w:r>
        </w:p>
        <w:p w14:paraId="495BD84C">
          <w:pPr>
            <w:pStyle w:val="33"/>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_Toc14020 </w:instrText>
          </w:r>
          <w:r>
            <w:rPr>
              <w:sz w:val="26"/>
              <w:szCs w:val="26"/>
            </w:rPr>
            <w:fldChar w:fldCharType="separate"/>
          </w:r>
          <w:r>
            <w:rPr>
              <w:rFonts w:hint="eastAsia" w:ascii="黑体" w:hAnsi="黑体" w:eastAsia="黑体" w:cs="黑体"/>
              <w:sz w:val="26"/>
              <w:szCs w:val="26"/>
            </w:rPr>
            <w:t>第三部分 名词解释</w:t>
          </w:r>
          <w:r>
            <w:rPr>
              <w:sz w:val="26"/>
              <w:szCs w:val="26"/>
            </w:rPr>
            <w:tab/>
          </w:r>
          <w:r>
            <w:rPr>
              <w:sz w:val="26"/>
              <w:szCs w:val="26"/>
            </w:rPr>
            <w:fldChar w:fldCharType="begin"/>
          </w:r>
          <w:r>
            <w:rPr>
              <w:sz w:val="26"/>
              <w:szCs w:val="26"/>
            </w:rPr>
            <w:instrText xml:space="preserve"> PAGEREF _Toc14020 \h </w:instrText>
          </w:r>
          <w:r>
            <w:rPr>
              <w:sz w:val="26"/>
              <w:szCs w:val="26"/>
            </w:rPr>
            <w:fldChar w:fldCharType="separate"/>
          </w:r>
          <w:r>
            <w:rPr>
              <w:sz w:val="26"/>
              <w:szCs w:val="26"/>
            </w:rPr>
            <w:t>15</w:t>
          </w:r>
          <w:r>
            <w:rPr>
              <w:sz w:val="26"/>
              <w:szCs w:val="26"/>
            </w:rPr>
            <w:fldChar w:fldCharType="end"/>
          </w:r>
          <w:r>
            <w:rPr>
              <w:sz w:val="26"/>
              <w:szCs w:val="26"/>
            </w:rPr>
            <w:fldChar w:fldCharType="end"/>
          </w:r>
        </w:p>
        <w:p w14:paraId="5900812D">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_Toc31420 </w:instrText>
          </w:r>
          <w:r>
            <w:rPr>
              <w:sz w:val="26"/>
              <w:szCs w:val="26"/>
            </w:rPr>
            <w:fldChar w:fldCharType="separate"/>
          </w:r>
          <w:r>
            <w:rPr>
              <w:rFonts w:hint="eastAsia" w:ascii="仿宋" w:hAnsi="仿宋" w:eastAsia="仿宋" w:cs="仿宋"/>
              <w:bCs w:val="0"/>
              <w:sz w:val="26"/>
              <w:szCs w:val="26"/>
              <w:highlight w:val="none"/>
            </w:rPr>
            <w:t>1</w:t>
          </w:r>
          <w:r>
            <w:rPr>
              <w:rFonts w:hint="eastAsia" w:ascii="仿宋" w:hAnsi="仿宋" w:eastAsia="仿宋" w:cs="仿宋"/>
              <w:bCs w:val="0"/>
              <w:sz w:val="26"/>
              <w:szCs w:val="26"/>
              <w:highlight w:val="none"/>
              <w:lang w:eastAsia="zh-CN"/>
            </w:rPr>
            <w:t>．</w:t>
          </w:r>
          <w:r>
            <w:rPr>
              <w:rFonts w:hint="eastAsia" w:ascii="仿宋" w:hAnsi="仿宋" w:eastAsia="仿宋" w:cs="仿宋"/>
              <w:bCs w:val="0"/>
              <w:sz w:val="26"/>
              <w:szCs w:val="26"/>
              <w:highlight w:val="none"/>
            </w:rPr>
            <w:t>财政拨款收入：指单位从同级财政部门取得的财政预算资金。</w:t>
          </w:r>
          <w:r>
            <w:rPr>
              <w:sz w:val="26"/>
              <w:szCs w:val="26"/>
            </w:rPr>
            <w:tab/>
          </w:r>
          <w:r>
            <w:rPr>
              <w:sz w:val="26"/>
              <w:szCs w:val="26"/>
            </w:rPr>
            <w:fldChar w:fldCharType="begin"/>
          </w:r>
          <w:r>
            <w:rPr>
              <w:sz w:val="26"/>
              <w:szCs w:val="26"/>
            </w:rPr>
            <w:instrText xml:space="preserve"> PAGEREF _Toc31420 \h </w:instrText>
          </w:r>
          <w:r>
            <w:rPr>
              <w:sz w:val="26"/>
              <w:szCs w:val="26"/>
            </w:rPr>
            <w:fldChar w:fldCharType="separate"/>
          </w:r>
          <w:r>
            <w:rPr>
              <w:sz w:val="26"/>
              <w:szCs w:val="26"/>
            </w:rPr>
            <w:t>15</w:t>
          </w:r>
          <w:r>
            <w:rPr>
              <w:sz w:val="26"/>
              <w:szCs w:val="26"/>
            </w:rPr>
            <w:fldChar w:fldCharType="end"/>
          </w:r>
          <w:r>
            <w:rPr>
              <w:sz w:val="26"/>
              <w:szCs w:val="26"/>
            </w:rPr>
            <w:fldChar w:fldCharType="end"/>
          </w:r>
        </w:p>
        <w:p w14:paraId="64091311">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_Toc14287 </w:instrText>
          </w:r>
          <w:r>
            <w:rPr>
              <w:sz w:val="26"/>
              <w:szCs w:val="26"/>
            </w:rPr>
            <w:fldChar w:fldCharType="separate"/>
          </w:r>
          <w:r>
            <w:rPr>
              <w:rFonts w:hint="eastAsia" w:ascii="仿宋" w:hAnsi="仿宋" w:eastAsia="仿宋" w:cs="仿宋"/>
              <w:bCs w:val="0"/>
              <w:sz w:val="26"/>
              <w:szCs w:val="26"/>
              <w:lang w:val="en-US" w:eastAsia="zh-CN"/>
            </w:rPr>
            <w:t>3</w:t>
          </w:r>
          <w:r>
            <w:rPr>
              <w:rFonts w:hint="eastAsia" w:ascii="仿宋" w:hAnsi="仿宋" w:eastAsia="仿宋" w:cs="仿宋"/>
              <w:bCs w:val="0"/>
              <w:sz w:val="26"/>
              <w:szCs w:val="26"/>
              <w:lang w:eastAsia="zh-CN"/>
            </w:rPr>
            <w:t>．</w:t>
          </w:r>
          <w:r>
            <w:rPr>
              <w:rFonts w:hint="eastAsia" w:ascii="仿宋" w:hAnsi="仿宋" w:eastAsia="仿宋" w:cs="仿宋"/>
              <w:bCs w:val="0"/>
              <w:sz w:val="26"/>
              <w:szCs w:val="26"/>
            </w:rPr>
            <w:t>一般公共服务支出：反映政府提供一般公共服务的支出。</w:t>
          </w:r>
          <w:r>
            <w:rPr>
              <w:sz w:val="26"/>
              <w:szCs w:val="26"/>
            </w:rPr>
            <w:tab/>
          </w:r>
          <w:r>
            <w:rPr>
              <w:sz w:val="26"/>
              <w:szCs w:val="26"/>
            </w:rPr>
            <w:fldChar w:fldCharType="begin"/>
          </w:r>
          <w:r>
            <w:rPr>
              <w:sz w:val="26"/>
              <w:szCs w:val="26"/>
            </w:rPr>
            <w:instrText xml:space="preserve"> PAGEREF _Toc14287 \h </w:instrText>
          </w:r>
          <w:r>
            <w:rPr>
              <w:sz w:val="26"/>
              <w:szCs w:val="26"/>
            </w:rPr>
            <w:fldChar w:fldCharType="separate"/>
          </w:r>
          <w:r>
            <w:rPr>
              <w:sz w:val="26"/>
              <w:szCs w:val="26"/>
            </w:rPr>
            <w:t>15</w:t>
          </w:r>
          <w:r>
            <w:rPr>
              <w:sz w:val="26"/>
              <w:szCs w:val="26"/>
            </w:rPr>
            <w:fldChar w:fldCharType="end"/>
          </w:r>
          <w:r>
            <w:rPr>
              <w:sz w:val="26"/>
              <w:szCs w:val="26"/>
            </w:rPr>
            <w:fldChar w:fldCharType="end"/>
          </w:r>
        </w:p>
        <w:p w14:paraId="5733E8B4">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_Toc30610 </w:instrText>
          </w:r>
          <w:r>
            <w:rPr>
              <w:sz w:val="26"/>
              <w:szCs w:val="26"/>
            </w:rPr>
            <w:fldChar w:fldCharType="separate"/>
          </w:r>
          <w:r>
            <w:rPr>
              <w:rFonts w:hint="eastAsia" w:ascii="仿宋" w:hAnsi="仿宋" w:eastAsia="仿宋" w:cs="仿宋"/>
              <w:bCs w:val="0"/>
              <w:sz w:val="26"/>
              <w:szCs w:val="26"/>
              <w:lang w:val="en-US" w:eastAsia="zh-CN"/>
            </w:rPr>
            <w:t>6</w:t>
          </w:r>
          <w:r>
            <w:rPr>
              <w:rFonts w:hint="eastAsia" w:ascii="仿宋" w:hAnsi="仿宋" w:eastAsia="仿宋" w:cs="仿宋"/>
              <w:bCs w:val="0"/>
              <w:sz w:val="26"/>
              <w:szCs w:val="26"/>
              <w:lang w:eastAsia="zh-CN"/>
            </w:rPr>
            <w:t>．</w:t>
          </w:r>
          <w:r>
            <w:rPr>
              <w:rFonts w:hint="eastAsia" w:ascii="仿宋" w:hAnsi="仿宋" w:eastAsia="仿宋" w:cs="仿宋"/>
              <w:bCs w:val="0"/>
              <w:sz w:val="26"/>
              <w:szCs w:val="26"/>
            </w:rPr>
            <w:t>社会保障和就业支出：反映政府在社会保障和就业方面的支出。</w:t>
          </w:r>
          <w:r>
            <w:rPr>
              <w:sz w:val="26"/>
              <w:szCs w:val="26"/>
            </w:rPr>
            <w:tab/>
          </w:r>
          <w:r>
            <w:rPr>
              <w:sz w:val="26"/>
              <w:szCs w:val="26"/>
            </w:rPr>
            <w:fldChar w:fldCharType="begin"/>
          </w:r>
          <w:r>
            <w:rPr>
              <w:sz w:val="26"/>
              <w:szCs w:val="26"/>
            </w:rPr>
            <w:instrText xml:space="preserve"> PAGEREF _Toc30610 \h </w:instrText>
          </w:r>
          <w:r>
            <w:rPr>
              <w:sz w:val="26"/>
              <w:szCs w:val="26"/>
            </w:rPr>
            <w:fldChar w:fldCharType="separate"/>
          </w:r>
          <w:r>
            <w:rPr>
              <w:sz w:val="26"/>
              <w:szCs w:val="26"/>
            </w:rPr>
            <w:t>15</w:t>
          </w:r>
          <w:r>
            <w:rPr>
              <w:sz w:val="26"/>
              <w:szCs w:val="26"/>
            </w:rPr>
            <w:fldChar w:fldCharType="end"/>
          </w:r>
          <w:r>
            <w:rPr>
              <w:sz w:val="26"/>
              <w:szCs w:val="26"/>
            </w:rPr>
            <w:fldChar w:fldCharType="end"/>
          </w:r>
        </w:p>
        <w:p w14:paraId="0DE758CA">
          <w:pPr>
            <w:pStyle w:val="33"/>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_Toc23938 </w:instrText>
          </w:r>
          <w:r>
            <w:rPr>
              <w:sz w:val="26"/>
              <w:szCs w:val="26"/>
            </w:rPr>
            <w:fldChar w:fldCharType="separate"/>
          </w:r>
          <w:r>
            <w:rPr>
              <w:rFonts w:hint="eastAsia" w:ascii="黑体" w:hAnsi="黑体" w:eastAsia="黑体"/>
              <w:sz w:val="26"/>
              <w:szCs w:val="26"/>
            </w:rPr>
            <w:t>第四部分 附件</w:t>
          </w:r>
          <w:r>
            <w:rPr>
              <w:sz w:val="26"/>
              <w:szCs w:val="26"/>
            </w:rPr>
            <w:tab/>
          </w:r>
          <w:r>
            <w:rPr>
              <w:sz w:val="26"/>
              <w:szCs w:val="26"/>
            </w:rPr>
            <w:fldChar w:fldCharType="begin"/>
          </w:r>
          <w:r>
            <w:rPr>
              <w:sz w:val="26"/>
              <w:szCs w:val="26"/>
            </w:rPr>
            <w:instrText xml:space="preserve"> PAGEREF _Toc23938 \h </w:instrText>
          </w:r>
          <w:r>
            <w:rPr>
              <w:sz w:val="26"/>
              <w:szCs w:val="26"/>
            </w:rPr>
            <w:fldChar w:fldCharType="separate"/>
          </w:r>
          <w:r>
            <w:rPr>
              <w:sz w:val="26"/>
              <w:szCs w:val="26"/>
            </w:rPr>
            <w:t>18</w:t>
          </w:r>
          <w:r>
            <w:rPr>
              <w:sz w:val="26"/>
              <w:szCs w:val="26"/>
            </w:rPr>
            <w:fldChar w:fldCharType="end"/>
          </w:r>
          <w:r>
            <w:rPr>
              <w:sz w:val="26"/>
              <w:szCs w:val="26"/>
            </w:rPr>
            <w:fldChar w:fldCharType="end"/>
          </w:r>
        </w:p>
        <w:p w14:paraId="62095966">
          <w:pPr>
            <w:pStyle w:val="33"/>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_Toc23927 </w:instrText>
          </w:r>
          <w:r>
            <w:rPr>
              <w:sz w:val="26"/>
              <w:szCs w:val="26"/>
            </w:rPr>
            <w:fldChar w:fldCharType="separate"/>
          </w:r>
          <w:r>
            <w:rPr>
              <w:rFonts w:hint="eastAsia" w:ascii="黑体" w:hAnsi="黑体" w:eastAsia="黑体" w:cs="黑体"/>
              <w:sz w:val="26"/>
              <w:szCs w:val="26"/>
              <w:highlight w:val="none"/>
              <w:lang w:val="en-US" w:eastAsia="zh-CN"/>
            </w:rPr>
            <w:t>附件2023年部门预算项目支出绩效自评表</w:t>
          </w:r>
          <w:r>
            <w:rPr>
              <w:sz w:val="26"/>
              <w:szCs w:val="26"/>
            </w:rPr>
            <w:tab/>
          </w:r>
          <w:r>
            <w:rPr>
              <w:sz w:val="26"/>
              <w:szCs w:val="26"/>
            </w:rPr>
            <w:fldChar w:fldCharType="begin"/>
          </w:r>
          <w:r>
            <w:rPr>
              <w:sz w:val="26"/>
              <w:szCs w:val="26"/>
            </w:rPr>
            <w:instrText xml:space="preserve"> PAGEREF _Toc23927 \h </w:instrText>
          </w:r>
          <w:r>
            <w:rPr>
              <w:sz w:val="26"/>
              <w:szCs w:val="26"/>
            </w:rPr>
            <w:fldChar w:fldCharType="separate"/>
          </w:r>
          <w:r>
            <w:rPr>
              <w:sz w:val="26"/>
              <w:szCs w:val="26"/>
            </w:rPr>
            <w:t>18</w:t>
          </w:r>
          <w:r>
            <w:rPr>
              <w:sz w:val="26"/>
              <w:szCs w:val="26"/>
            </w:rPr>
            <w:fldChar w:fldCharType="end"/>
          </w:r>
          <w:r>
            <w:rPr>
              <w:sz w:val="26"/>
              <w:szCs w:val="26"/>
            </w:rPr>
            <w:fldChar w:fldCharType="end"/>
          </w:r>
        </w:p>
        <w:p w14:paraId="74981BDB">
          <w:pPr>
            <w:pStyle w:val="33"/>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_Toc9214 </w:instrText>
          </w:r>
          <w:r>
            <w:rPr>
              <w:sz w:val="26"/>
              <w:szCs w:val="26"/>
            </w:rPr>
            <w:fldChar w:fldCharType="separate"/>
          </w:r>
          <w:r>
            <w:rPr>
              <w:rFonts w:hint="default" w:ascii="黑体" w:hAnsi="黑体" w:eastAsia="黑体" w:cs="黑体"/>
              <w:sz w:val="26"/>
              <w:szCs w:val="26"/>
              <w:highlight w:val="none"/>
              <w:lang w:val="en-US" w:eastAsia="zh-CN"/>
            </w:rPr>
            <w:t>2023年部门预算项目支出绩效自评表</w:t>
          </w:r>
          <w:r>
            <w:rPr>
              <w:sz w:val="26"/>
              <w:szCs w:val="26"/>
            </w:rPr>
            <w:tab/>
          </w:r>
          <w:r>
            <w:rPr>
              <w:sz w:val="26"/>
              <w:szCs w:val="26"/>
            </w:rPr>
            <w:fldChar w:fldCharType="begin"/>
          </w:r>
          <w:r>
            <w:rPr>
              <w:sz w:val="26"/>
              <w:szCs w:val="26"/>
            </w:rPr>
            <w:instrText xml:space="preserve"> PAGEREF _Toc9214 \h </w:instrText>
          </w:r>
          <w:r>
            <w:rPr>
              <w:sz w:val="26"/>
              <w:szCs w:val="26"/>
            </w:rPr>
            <w:fldChar w:fldCharType="separate"/>
          </w:r>
          <w:r>
            <w:rPr>
              <w:sz w:val="26"/>
              <w:szCs w:val="26"/>
            </w:rPr>
            <w:t>18</w:t>
          </w:r>
          <w:r>
            <w:rPr>
              <w:sz w:val="26"/>
              <w:szCs w:val="26"/>
            </w:rPr>
            <w:fldChar w:fldCharType="end"/>
          </w:r>
          <w:r>
            <w:rPr>
              <w:sz w:val="26"/>
              <w:szCs w:val="26"/>
            </w:rPr>
            <w:fldChar w:fldCharType="end"/>
          </w:r>
        </w:p>
        <w:p w14:paraId="7EAC8F4F">
          <w:pPr>
            <w:pStyle w:val="33"/>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_Toc10789 </w:instrText>
          </w:r>
          <w:r>
            <w:rPr>
              <w:sz w:val="26"/>
              <w:szCs w:val="26"/>
            </w:rPr>
            <w:fldChar w:fldCharType="separate"/>
          </w:r>
          <w:r>
            <w:rPr>
              <w:rFonts w:hint="eastAsia" w:ascii="黑体" w:hAnsi="黑体" w:eastAsia="黑体"/>
              <w:sz w:val="26"/>
              <w:szCs w:val="26"/>
            </w:rPr>
            <w:t>第五部分 附表</w:t>
          </w:r>
          <w:r>
            <w:rPr>
              <w:sz w:val="26"/>
              <w:szCs w:val="26"/>
            </w:rPr>
            <w:tab/>
          </w:r>
          <w:r>
            <w:rPr>
              <w:sz w:val="26"/>
              <w:szCs w:val="26"/>
            </w:rPr>
            <w:fldChar w:fldCharType="begin"/>
          </w:r>
          <w:r>
            <w:rPr>
              <w:sz w:val="26"/>
              <w:szCs w:val="26"/>
            </w:rPr>
            <w:instrText xml:space="preserve"> PAGEREF _Toc10789 \h </w:instrText>
          </w:r>
          <w:r>
            <w:rPr>
              <w:sz w:val="26"/>
              <w:szCs w:val="26"/>
            </w:rPr>
            <w:fldChar w:fldCharType="separate"/>
          </w:r>
          <w:r>
            <w:rPr>
              <w:sz w:val="26"/>
              <w:szCs w:val="26"/>
            </w:rPr>
            <w:t>63</w:t>
          </w:r>
          <w:r>
            <w:rPr>
              <w:sz w:val="26"/>
              <w:szCs w:val="26"/>
            </w:rPr>
            <w:fldChar w:fldCharType="end"/>
          </w:r>
          <w:r>
            <w:rPr>
              <w:sz w:val="26"/>
              <w:szCs w:val="26"/>
            </w:rPr>
            <w:fldChar w:fldCharType="end"/>
          </w:r>
        </w:p>
        <w:p w14:paraId="0D3A53C3">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_Toc17323 </w:instrText>
          </w:r>
          <w:r>
            <w:rPr>
              <w:sz w:val="26"/>
              <w:szCs w:val="26"/>
            </w:rPr>
            <w:fldChar w:fldCharType="separate"/>
          </w:r>
          <w:r>
            <w:rPr>
              <w:rFonts w:hint="eastAsia" w:ascii="仿宋" w:hAnsi="仿宋" w:eastAsia="仿宋"/>
              <w:sz w:val="26"/>
              <w:szCs w:val="26"/>
            </w:rPr>
            <w:t>一、收</w:t>
          </w:r>
          <w:r>
            <w:rPr>
              <w:rFonts w:hint="eastAsia" w:ascii="仿宋" w:hAnsi="仿宋" w:eastAsia="仿宋"/>
              <w:bCs w:val="0"/>
              <w:sz w:val="26"/>
              <w:szCs w:val="26"/>
            </w:rPr>
            <w:t>入支出决算总表</w:t>
          </w:r>
          <w:r>
            <w:rPr>
              <w:sz w:val="26"/>
              <w:szCs w:val="26"/>
            </w:rPr>
            <w:tab/>
          </w:r>
          <w:r>
            <w:rPr>
              <w:sz w:val="26"/>
              <w:szCs w:val="26"/>
            </w:rPr>
            <w:fldChar w:fldCharType="begin"/>
          </w:r>
          <w:r>
            <w:rPr>
              <w:sz w:val="26"/>
              <w:szCs w:val="26"/>
            </w:rPr>
            <w:instrText xml:space="preserve"> PAGEREF _Toc17323 \h </w:instrText>
          </w:r>
          <w:r>
            <w:rPr>
              <w:sz w:val="26"/>
              <w:szCs w:val="26"/>
            </w:rPr>
            <w:fldChar w:fldCharType="separate"/>
          </w:r>
          <w:r>
            <w:rPr>
              <w:sz w:val="26"/>
              <w:szCs w:val="26"/>
            </w:rPr>
            <w:t>63</w:t>
          </w:r>
          <w:r>
            <w:rPr>
              <w:sz w:val="26"/>
              <w:szCs w:val="26"/>
            </w:rPr>
            <w:fldChar w:fldCharType="end"/>
          </w:r>
          <w:r>
            <w:rPr>
              <w:sz w:val="26"/>
              <w:szCs w:val="26"/>
            </w:rPr>
            <w:fldChar w:fldCharType="end"/>
          </w:r>
        </w:p>
        <w:p w14:paraId="113B29C2">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_Toc1945 </w:instrText>
          </w:r>
          <w:r>
            <w:rPr>
              <w:sz w:val="26"/>
              <w:szCs w:val="26"/>
            </w:rPr>
            <w:fldChar w:fldCharType="separate"/>
          </w:r>
          <w:r>
            <w:rPr>
              <w:rFonts w:hint="eastAsia" w:ascii="仿宋" w:hAnsi="仿宋" w:eastAsia="仿宋"/>
              <w:sz w:val="26"/>
              <w:szCs w:val="26"/>
            </w:rPr>
            <w:t>二、收</w:t>
          </w:r>
          <w:r>
            <w:rPr>
              <w:rFonts w:hint="eastAsia" w:ascii="仿宋" w:hAnsi="仿宋" w:eastAsia="仿宋"/>
              <w:bCs w:val="0"/>
              <w:sz w:val="26"/>
              <w:szCs w:val="26"/>
            </w:rPr>
            <w:t>入决算表</w:t>
          </w:r>
          <w:r>
            <w:rPr>
              <w:sz w:val="26"/>
              <w:szCs w:val="26"/>
            </w:rPr>
            <w:tab/>
          </w:r>
          <w:r>
            <w:rPr>
              <w:sz w:val="26"/>
              <w:szCs w:val="26"/>
            </w:rPr>
            <w:fldChar w:fldCharType="begin"/>
          </w:r>
          <w:r>
            <w:rPr>
              <w:sz w:val="26"/>
              <w:szCs w:val="26"/>
            </w:rPr>
            <w:instrText xml:space="preserve"> PAGEREF _Toc1945 \h </w:instrText>
          </w:r>
          <w:r>
            <w:rPr>
              <w:sz w:val="26"/>
              <w:szCs w:val="26"/>
            </w:rPr>
            <w:fldChar w:fldCharType="separate"/>
          </w:r>
          <w:r>
            <w:rPr>
              <w:sz w:val="26"/>
              <w:szCs w:val="26"/>
            </w:rPr>
            <w:t>63</w:t>
          </w:r>
          <w:r>
            <w:rPr>
              <w:sz w:val="26"/>
              <w:szCs w:val="26"/>
            </w:rPr>
            <w:fldChar w:fldCharType="end"/>
          </w:r>
          <w:r>
            <w:rPr>
              <w:sz w:val="26"/>
              <w:szCs w:val="26"/>
            </w:rPr>
            <w:fldChar w:fldCharType="end"/>
          </w:r>
        </w:p>
        <w:p w14:paraId="604A9325">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_Toc3325 </w:instrText>
          </w:r>
          <w:r>
            <w:rPr>
              <w:sz w:val="26"/>
              <w:szCs w:val="26"/>
            </w:rPr>
            <w:fldChar w:fldCharType="separate"/>
          </w:r>
          <w:r>
            <w:rPr>
              <w:rFonts w:hint="eastAsia" w:ascii="仿宋" w:hAnsi="仿宋" w:eastAsia="仿宋"/>
              <w:bCs w:val="0"/>
              <w:sz w:val="26"/>
              <w:szCs w:val="26"/>
            </w:rPr>
            <w:t>三、</w:t>
          </w:r>
          <w:r>
            <w:rPr>
              <w:rFonts w:hint="eastAsia" w:ascii="仿宋" w:hAnsi="仿宋" w:eastAsia="仿宋"/>
              <w:sz w:val="26"/>
              <w:szCs w:val="26"/>
            </w:rPr>
            <w:t>支</w:t>
          </w:r>
          <w:r>
            <w:rPr>
              <w:rFonts w:hint="eastAsia" w:ascii="仿宋" w:hAnsi="仿宋" w:eastAsia="仿宋"/>
              <w:bCs w:val="0"/>
              <w:sz w:val="26"/>
              <w:szCs w:val="26"/>
            </w:rPr>
            <w:t>出决算表</w:t>
          </w:r>
          <w:r>
            <w:rPr>
              <w:sz w:val="26"/>
              <w:szCs w:val="26"/>
            </w:rPr>
            <w:tab/>
          </w:r>
          <w:r>
            <w:rPr>
              <w:sz w:val="26"/>
              <w:szCs w:val="26"/>
            </w:rPr>
            <w:fldChar w:fldCharType="begin"/>
          </w:r>
          <w:r>
            <w:rPr>
              <w:sz w:val="26"/>
              <w:szCs w:val="26"/>
            </w:rPr>
            <w:instrText xml:space="preserve"> PAGEREF _Toc3325 \h </w:instrText>
          </w:r>
          <w:r>
            <w:rPr>
              <w:sz w:val="26"/>
              <w:szCs w:val="26"/>
            </w:rPr>
            <w:fldChar w:fldCharType="separate"/>
          </w:r>
          <w:r>
            <w:rPr>
              <w:sz w:val="26"/>
              <w:szCs w:val="26"/>
            </w:rPr>
            <w:t>63</w:t>
          </w:r>
          <w:r>
            <w:rPr>
              <w:sz w:val="26"/>
              <w:szCs w:val="26"/>
            </w:rPr>
            <w:fldChar w:fldCharType="end"/>
          </w:r>
          <w:r>
            <w:rPr>
              <w:sz w:val="26"/>
              <w:szCs w:val="26"/>
            </w:rPr>
            <w:fldChar w:fldCharType="end"/>
          </w:r>
        </w:p>
        <w:p w14:paraId="7DA4B82B">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_Toc16696 </w:instrText>
          </w:r>
          <w:r>
            <w:rPr>
              <w:sz w:val="26"/>
              <w:szCs w:val="26"/>
            </w:rPr>
            <w:fldChar w:fldCharType="separate"/>
          </w:r>
          <w:r>
            <w:rPr>
              <w:rFonts w:hint="eastAsia" w:ascii="仿宋" w:hAnsi="仿宋" w:eastAsia="仿宋"/>
              <w:bCs w:val="0"/>
              <w:sz w:val="26"/>
              <w:szCs w:val="26"/>
            </w:rPr>
            <w:t>四、</w:t>
          </w:r>
          <w:r>
            <w:rPr>
              <w:rFonts w:hint="eastAsia" w:ascii="仿宋" w:hAnsi="仿宋" w:eastAsia="仿宋"/>
              <w:sz w:val="26"/>
              <w:szCs w:val="26"/>
            </w:rPr>
            <w:t>财</w:t>
          </w:r>
          <w:r>
            <w:rPr>
              <w:rFonts w:hint="eastAsia" w:ascii="仿宋" w:hAnsi="仿宋" w:eastAsia="仿宋"/>
              <w:bCs w:val="0"/>
              <w:sz w:val="26"/>
              <w:szCs w:val="26"/>
            </w:rPr>
            <w:t>政拨款收入支出决算总表</w:t>
          </w:r>
          <w:r>
            <w:rPr>
              <w:sz w:val="26"/>
              <w:szCs w:val="26"/>
            </w:rPr>
            <w:tab/>
          </w:r>
          <w:r>
            <w:rPr>
              <w:sz w:val="26"/>
              <w:szCs w:val="26"/>
            </w:rPr>
            <w:fldChar w:fldCharType="begin"/>
          </w:r>
          <w:r>
            <w:rPr>
              <w:sz w:val="26"/>
              <w:szCs w:val="26"/>
            </w:rPr>
            <w:instrText xml:space="preserve"> PAGEREF _Toc16696 \h </w:instrText>
          </w:r>
          <w:r>
            <w:rPr>
              <w:sz w:val="26"/>
              <w:szCs w:val="26"/>
            </w:rPr>
            <w:fldChar w:fldCharType="separate"/>
          </w:r>
          <w:r>
            <w:rPr>
              <w:sz w:val="26"/>
              <w:szCs w:val="26"/>
            </w:rPr>
            <w:t>63</w:t>
          </w:r>
          <w:r>
            <w:rPr>
              <w:sz w:val="26"/>
              <w:szCs w:val="26"/>
            </w:rPr>
            <w:fldChar w:fldCharType="end"/>
          </w:r>
          <w:r>
            <w:rPr>
              <w:sz w:val="26"/>
              <w:szCs w:val="26"/>
            </w:rPr>
            <w:fldChar w:fldCharType="end"/>
          </w:r>
        </w:p>
        <w:p w14:paraId="1A09CC72">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_Toc28543 </w:instrText>
          </w:r>
          <w:r>
            <w:rPr>
              <w:sz w:val="26"/>
              <w:szCs w:val="26"/>
            </w:rPr>
            <w:fldChar w:fldCharType="separate"/>
          </w:r>
          <w:r>
            <w:rPr>
              <w:rFonts w:hint="eastAsia" w:ascii="仿宋" w:hAnsi="仿宋" w:eastAsia="仿宋"/>
              <w:bCs w:val="0"/>
              <w:sz w:val="26"/>
              <w:szCs w:val="26"/>
            </w:rPr>
            <w:t>五、</w:t>
          </w:r>
          <w:r>
            <w:rPr>
              <w:rFonts w:hint="eastAsia" w:ascii="仿宋" w:hAnsi="仿宋" w:eastAsia="仿宋"/>
              <w:sz w:val="26"/>
              <w:szCs w:val="26"/>
            </w:rPr>
            <w:t>财</w:t>
          </w:r>
          <w:r>
            <w:rPr>
              <w:rFonts w:hint="eastAsia" w:ascii="仿宋" w:hAnsi="仿宋" w:eastAsia="仿宋"/>
              <w:bCs w:val="0"/>
              <w:sz w:val="26"/>
              <w:szCs w:val="26"/>
            </w:rPr>
            <w:t>政拨款支出决算明细表</w:t>
          </w:r>
          <w:r>
            <w:rPr>
              <w:sz w:val="26"/>
              <w:szCs w:val="26"/>
            </w:rPr>
            <w:tab/>
          </w:r>
          <w:r>
            <w:rPr>
              <w:sz w:val="26"/>
              <w:szCs w:val="26"/>
            </w:rPr>
            <w:fldChar w:fldCharType="begin"/>
          </w:r>
          <w:r>
            <w:rPr>
              <w:sz w:val="26"/>
              <w:szCs w:val="26"/>
            </w:rPr>
            <w:instrText xml:space="preserve"> PAGEREF _Toc28543 \h </w:instrText>
          </w:r>
          <w:r>
            <w:rPr>
              <w:sz w:val="26"/>
              <w:szCs w:val="26"/>
            </w:rPr>
            <w:fldChar w:fldCharType="separate"/>
          </w:r>
          <w:r>
            <w:rPr>
              <w:sz w:val="26"/>
              <w:szCs w:val="26"/>
            </w:rPr>
            <w:t>63</w:t>
          </w:r>
          <w:r>
            <w:rPr>
              <w:sz w:val="26"/>
              <w:szCs w:val="26"/>
            </w:rPr>
            <w:fldChar w:fldCharType="end"/>
          </w:r>
          <w:r>
            <w:rPr>
              <w:sz w:val="26"/>
              <w:szCs w:val="26"/>
            </w:rPr>
            <w:fldChar w:fldCharType="end"/>
          </w:r>
        </w:p>
        <w:p w14:paraId="10FA33FC">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_Toc31541 </w:instrText>
          </w:r>
          <w:r>
            <w:rPr>
              <w:sz w:val="26"/>
              <w:szCs w:val="26"/>
            </w:rPr>
            <w:fldChar w:fldCharType="separate"/>
          </w:r>
          <w:r>
            <w:rPr>
              <w:rFonts w:hint="eastAsia" w:ascii="仿宋" w:hAnsi="仿宋" w:eastAsia="仿宋"/>
              <w:bCs w:val="0"/>
              <w:sz w:val="26"/>
              <w:szCs w:val="26"/>
            </w:rPr>
            <w:t>六、</w:t>
          </w:r>
          <w:r>
            <w:rPr>
              <w:rFonts w:hint="eastAsia" w:ascii="仿宋" w:hAnsi="仿宋" w:eastAsia="仿宋"/>
              <w:sz w:val="26"/>
              <w:szCs w:val="26"/>
            </w:rPr>
            <w:t>一</w:t>
          </w:r>
          <w:r>
            <w:rPr>
              <w:rFonts w:hint="eastAsia" w:ascii="仿宋" w:hAnsi="仿宋" w:eastAsia="仿宋"/>
              <w:bCs w:val="0"/>
              <w:sz w:val="26"/>
              <w:szCs w:val="26"/>
            </w:rPr>
            <w:t>般公共预算财政拨款支出决算表</w:t>
          </w:r>
          <w:r>
            <w:rPr>
              <w:sz w:val="26"/>
              <w:szCs w:val="26"/>
            </w:rPr>
            <w:tab/>
          </w:r>
          <w:r>
            <w:rPr>
              <w:sz w:val="26"/>
              <w:szCs w:val="26"/>
            </w:rPr>
            <w:fldChar w:fldCharType="begin"/>
          </w:r>
          <w:r>
            <w:rPr>
              <w:sz w:val="26"/>
              <w:szCs w:val="26"/>
            </w:rPr>
            <w:instrText xml:space="preserve"> PAGEREF _Toc31541 \h </w:instrText>
          </w:r>
          <w:r>
            <w:rPr>
              <w:sz w:val="26"/>
              <w:szCs w:val="26"/>
            </w:rPr>
            <w:fldChar w:fldCharType="separate"/>
          </w:r>
          <w:r>
            <w:rPr>
              <w:sz w:val="26"/>
              <w:szCs w:val="26"/>
            </w:rPr>
            <w:t>63</w:t>
          </w:r>
          <w:r>
            <w:rPr>
              <w:sz w:val="26"/>
              <w:szCs w:val="26"/>
            </w:rPr>
            <w:fldChar w:fldCharType="end"/>
          </w:r>
          <w:r>
            <w:rPr>
              <w:sz w:val="26"/>
              <w:szCs w:val="26"/>
            </w:rPr>
            <w:fldChar w:fldCharType="end"/>
          </w:r>
        </w:p>
        <w:p w14:paraId="7B413DB4">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_Toc28195 </w:instrText>
          </w:r>
          <w:r>
            <w:rPr>
              <w:sz w:val="26"/>
              <w:szCs w:val="26"/>
            </w:rPr>
            <w:fldChar w:fldCharType="separate"/>
          </w:r>
          <w:r>
            <w:rPr>
              <w:rFonts w:hint="eastAsia" w:ascii="仿宋" w:hAnsi="仿宋" w:eastAsia="仿宋"/>
              <w:bCs w:val="0"/>
              <w:sz w:val="26"/>
              <w:szCs w:val="26"/>
            </w:rPr>
            <w:t>七、</w:t>
          </w:r>
          <w:r>
            <w:rPr>
              <w:rFonts w:hint="eastAsia" w:ascii="仿宋" w:hAnsi="仿宋" w:eastAsia="仿宋"/>
              <w:sz w:val="26"/>
              <w:szCs w:val="26"/>
            </w:rPr>
            <w:t>一</w:t>
          </w:r>
          <w:r>
            <w:rPr>
              <w:rFonts w:hint="eastAsia" w:ascii="仿宋" w:hAnsi="仿宋" w:eastAsia="仿宋"/>
              <w:bCs w:val="0"/>
              <w:sz w:val="26"/>
              <w:szCs w:val="26"/>
            </w:rPr>
            <w:t>般公共预算财政拨款支出决算明细表</w:t>
          </w:r>
          <w:r>
            <w:rPr>
              <w:sz w:val="26"/>
              <w:szCs w:val="26"/>
            </w:rPr>
            <w:tab/>
          </w:r>
          <w:r>
            <w:rPr>
              <w:sz w:val="26"/>
              <w:szCs w:val="26"/>
            </w:rPr>
            <w:fldChar w:fldCharType="begin"/>
          </w:r>
          <w:r>
            <w:rPr>
              <w:sz w:val="26"/>
              <w:szCs w:val="26"/>
            </w:rPr>
            <w:instrText xml:space="preserve"> PAGEREF _Toc28195 \h </w:instrText>
          </w:r>
          <w:r>
            <w:rPr>
              <w:sz w:val="26"/>
              <w:szCs w:val="26"/>
            </w:rPr>
            <w:fldChar w:fldCharType="separate"/>
          </w:r>
          <w:r>
            <w:rPr>
              <w:sz w:val="26"/>
              <w:szCs w:val="26"/>
            </w:rPr>
            <w:t>63</w:t>
          </w:r>
          <w:r>
            <w:rPr>
              <w:sz w:val="26"/>
              <w:szCs w:val="26"/>
            </w:rPr>
            <w:fldChar w:fldCharType="end"/>
          </w:r>
          <w:r>
            <w:rPr>
              <w:sz w:val="26"/>
              <w:szCs w:val="26"/>
            </w:rPr>
            <w:fldChar w:fldCharType="end"/>
          </w:r>
        </w:p>
        <w:p w14:paraId="4182859A">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_Toc1561 </w:instrText>
          </w:r>
          <w:r>
            <w:rPr>
              <w:sz w:val="26"/>
              <w:szCs w:val="26"/>
            </w:rPr>
            <w:fldChar w:fldCharType="separate"/>
          </w:r>
          <w:r>
            <w:rPr>
              <w:rFonts w:hint="eastAsia" w:ascii="仿宋" w:hAnsi="仿宋" w:eastAsia="仿宋"/>
              <w:bCs w:val="0"/>
              <w:sz w:val="26"/>
              <w:szCs w:val="26"/>
            </w:rPr>
            <w:t>八、</w:t>
          </w:r>
          <w:r>
            <w:rPr>
              <w:rFonts w:hint="eastAsia" w:ascii="仿宋" w:hAnsi="仿宋" w:eastAsia="仿宋"/>
              <w:sz w:val="26"/>
              <w:szCs w:val="26"/>
            </w:rPr>
            <w:t>一</w:t>
          </w:r>
          <w:r>
            <w:rPr>
              <w:rFonts w:hint="eastAsia" w:ascii="仿宋" w:hAnsi="仿宋" w:eastAsia="仿宋"/>
              <w:bCs w:val="0"/>
              <w:sz w:val="26"/>
              <w:szCs w:val="26"/>
            </w:rPr>
            <w:t>般公共预算财政拨款基本支出决算表</w:t>
          </w:r>
          <w:r>
            <w:rPr>
              <w:sz w:val="26"/>
              <w:szCs w:val="26"/>
            </w:rPr>
            <w:tab/>
          </w:r>
          <w:r>
            <w:rPr>
              <w:sz w:val="26"/>
              <w:szCs w:val="26"/>
            </w:rPr>
            <w:fldChar w:fldCharType="begin"/>
          </w:r>
          <w:r>
            <w:rPr>
              <w:sz w:val="26"/>
              <w:szCs w:val="26"/>
            </w:rPr>
            <w:instrText xml:space="preserve"> PAGEREF _Toc1561 \h </w:instrText>
          </w:r>
          <w:r>
            <w:rPr>
              <w:sz w:val="26"/>
              <w:szCs w:val="26"/>
            </w:rPr>
            <w:fldChar w:fldCharType="separate"/>
          </w:r>
          <w:r>
            <w:rPr>
              <w:sz w:val="26"/>
              <w:szCs w:val="26"/>
            </w:rPr>
            <w:t>63</w:t>
          </w:r>
          <w:r>
            <w:rPr>
              <w:sz w:val="26"/>
              <w:szCs w:val="26"/>
            </w:rPr>
            <w:fldChar w:fldCharType="end"/>
          </w:r>
          <w:r>
            <w:rPr>
              <w:sz w:val="26"/>
              <w:szCs w:val="26"/>
            </w:rPr>
            <w:fldChar w:fldCharType="end"/>
          </w:r>
        </w:p>
        <w:p w14:paraId="26B625E2">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_Toc4904 </w:instrText>
          </w:r>
          <w:r>
            <w:rPr>
              <w:sz w:val="26"/>
              <w:szCs w:val="26"/>
            </w:rPr>
            <w:fldChar w:fldCharType="separate"/>
          </w:r>
          <w:r>
            <w:rPr>
              <w:rFonts w:hint="eastAsia" w:ascii="仿宋" w:hAnsi="仿宋" w:eastAsia="仿宋"/>
              <w:bCs w:val="0"/>
              <w:sz w:val="26"/>
              <w:szCs w:val="26"/>
            </w:rPr>
            <w:t>九、</w:t>
          </w:r>
          <w:r>
            <w:rPr>
              <w:rFonts w:hint="eastAsia" w:ascii="仿宋" w:hAnsi="仿宋" w:eastAsia="仿宋"/>
              <w:sz w:val="26"/>
              <w:szCs w:val="26"/>
            </w:rPr>
            <w:t>一</w:t>
          </w:r>
          <w:r>
            <w:rPr>
              <w:rFonts w:hint="eastAsia" w:ascii="仿宋" w:hAnsi="仿宋" w:eastAsia="仿宋"/>
              <w:bCs w:val="0"/>
              <w:sz w:val="26"/>
              <w:szCs w:val="26"/>
            </w:rPr>
            <w:t>般公共预算财政拨款项目支出决算表</w:t>
          </w:r>
          <w:r>
            <w:rPr>
              <w:sz w:val="26"/>
              <w:szCs w:val="26"/>
            </w:rPr>
            <w:tab/>
          </w:r>
          <w:r>
            <w:rPr>
              <w:sz w:val="26"/>
              <w:szCs w:val="26"/>
            </w:rPr>
            <w:fldChar w:fldCharType="begin"/>
          </w:r>
          <w:r>
            <w:rPr>
              <w:sz w:val="26"/>
              <w:szCs w:val="26"/>
            </w:rPr>
            <w:instrText xml:space="preserve"> PAGEREF _Toc4904 \h </w:instrText>
          </w:r>
          <w:r>
            <w:rPr>
              <w:sz w:val="26"/>
              <w:szCs w:val="26"/>
            </w:rPr>
            <w:fldChar w:fldCharType="separate"/>
          </w:r>
          <w:r>
            <w:rPr>
              <w:sz w:val="26"/>
              <w:szCs w:val="26"/>
            </w:rPr>
            <w:t>63</w:t>
          </w:r>
          <w:r>
            <w:rPr>
              <w:sz w:val="26"/>
              <w:szCs w:val="26"/>
            </w:rPr>
            <w:fldChar w:fldCharType="end"/>
          </w:r>
          <w:r>
            <w:rPr>
              <w:sz w:val="26"/>
              <w:szCs w:val="26"/>
            </w:rPr>
            <w:fldChar w:fldCharType="end"/>
          </w:r>
        </w:p>
        <w:p w14:paraId="48E93662">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_Toc14234 </w:instrText>
          </w:r>
          <w:r>
            <w:rPr>
              <w:sz w:val="26"/>
              <w:szCs w:val="26"/>
            </w:rPr>
            <w:fldChar w:fldCharType="separate"/>
          </w:r>
          <w:r>
            <w:rPr>
              <w:rFonts w:hint="eastAsia" w:ascii="仿宋" w:hAnsi="仿宋" w:eastAsia="仿宋"/>
              <w:bCs w:val="0"/>
              <w:sz w:val="26"/>
              <w:szCs w:val="26"/>
            </w:rPr>
            <w:t>十、</w:t>
          </w:r>
          <w:r>
            <w:rPr>
              <w:rFonts w:hint="eastAsia" w:ascii="仿宋" w:hAnsi="仿宋" w:eastAsia="仿宋"/>
              <w:sz w:val="26"/>
              <w:szCs w:val="26"/>
            </w:rPr>
            <w:t>政</w:t>
          </w:r>
          <w:r>
            <w:rPr>
              <w:rFonts w:hint="eastAsia" w:ascii="仿宋" w:hAnsi="仿宋" w:eastAsia="仿宋"/>
              <w:bCs w:val="0"/>
              <w:sz w:val="26"/>
              <w:szCs w:val="26"/>
            </w:rPr>
            <w:t>府性基金预算财政拨款收入支出决算表</w:t>
          </w:r>
          <w:r>
            <w:rPr>
              <w:sz w:val="26"/>
              <w:szCs w:val="26"/>
            </w:rPr>
            <w:tab/>
          </w:r>
          <w:r>
            <w:rPr>
              <w:sz w:val="26"/>
              <w:szCs w:val="26"/>
            </w:rPr>
            <w:fldChar w:fldCharType="begin"/>
          </w:r>
          <w:r>
            <w:rPr>
              <w:sz w:val="26"/>
              <w:szCs w:val="26"/>
            </w:rPr>
            <w:instrText xml:space="preserve"> PAGEREF _Toc14234 \h </w:instrText>
          </w:r>
          <w:r>
            <w:rPr>
              <w:sz w:val="26"/>
              <w:szCs w:val="26"/>
            </w:rPr>
            <w:fldChar w:fldCharType="separate"/>
          </w:r>
          <w:r>
            <w:rPr>
              <w:sz w:val="26"/>
              <w:szCs w:val="26"/>
            </w:rPr>
            <w:t>63</w:t>
          </w:r>
          <w:r>
            <w:rPr>
              <w:sz w:val="26"/>
              <w:szCs w:val="26"/>
            </w:rPr>
            <w:fldChar w:fldCharType="end"/>
          </w:r>
          <w:r>
            <w:rPr>
              <w:sz w:val="26"/>
              <w:szCs w:val="26"/>
            </w:rPr>
            <w:fldChar w:fldCharType="end"/>
          </w:r>
        </w:p>
        <w:p w14:paraId="2A2632C6">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_Toc18452 </w:instrText>
          </w:r>
          <w:r>
            <w:rPr>
              <w:sz w:val="26"/>
              <w:szCs w:val="26"/>
            </w:rPr>
            <w:fldChar w:fldCharType="separate"/>
          </w:r>
          <w:r>
            <w:rPr>
              <w:rFonts w:hint="eastAsia" w:ascii="仿宋" w:hAnsi="仿宋" w:eastAsia="仿宋"/>
              <w:bCs w:val="0"/>
              <w:sz w:val="26"/>
              <w:szCs w:val="26"/>
            </w:rPr>
            <w:t>十一、</w:t>
          </w:r>
          <w:r>
            <w:rPr>
              <w:rFonts w:hint="eastAsia" w:ascii="仿宋" w:hAnsi="仿宋" w:eastAsia="仿宋"/>
              <w:sz w:val="26"/>
              <w:szCs w:val="26"/>
            </w:rPr>
            <w:t>国</w:t>
          </w:r>
          <w:r>
            <w:rPr>
              <w:rFonts w:hint="eastAsia" w:ascii="仿宋" w:hAnsi="仿宋" w:eastAsia="仿宋"/>
              <w:bCs w:val="0"/>
              <w:sz w:val="26"/>
              <w:szCs w:val="26"/>
            </w:rPr>
            <w:t>有资本经营预算财政拨款收入支出决算表</w:t>
          </w:r>
          <w:r>
            <w:rPr>
              <w:sz w:val="26"/>
              <w:szCs w:val="26"/>
            </w:rPr>
            <w:tab/>
          </w:r>
          <w:r>
            <w:rPr>
              <w:sz w:val="26"/>
              <w:szCs w:val="26"/>
            </w:rPr>
            <w:fldChar w:fldCharType="begin"/>
          </w:r>
          <w:r>
            <w:rPr>
              <w:sz w:val="26"/>
              <w:szCs w:val="26"/>
            </w:rPr>
            <w:instrText xml:space="preserve"> PAGEREF _Toc18452 \h </w:instrText>
          </w:r>
          <w:r>
            <w:rPr>
              <w:sz w:val="26"/>
              <w:szCs w:val="26"/>
            </w:rPr>
            <w:fldChar w:fldCharType="separate"/>
          </w:r>
          <w:r>
            <w:rPr>
              <w:sz w:val="26"/>
              <w:szCs w:val="26"/>
            </w:rPr>
            <w:t>63</w:t>
          </w:r>
          <w:r>
            <w:rPr>
              <w:sz w:val="26"/>
              <w:szCs w:val="26"/>
            </w:rPr>
            <w:fldChar w:fldCharType="end"/>
          </w:r>
          <w:r>
            <w:rPr>
              <w:sz w:val="26"/>
              <w:szCs w:val="26"/>
            </w:rPr>
            <w:fldChar w:fldCharType="end"/>
          </w:r>
        </w:p>
        <w:p w14:paraId="78794943">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_Toc15144 </w:instrText>
          </w:r>
          <w:r>
            <w:rPr>
              <w:sz w:val="26"/>
              <w:szCs w:val="26"/>
            </w:rPr>
            <w:fldChar w:fldCharType="separate"/>
          </w:r>
          <w:r>
            <w:rPr>
              <w:rFonts w:hint="eastAsia" w:ascii="仿宋" w:hAnsi="仿宋" w:eastAsia="仿宋"/>
              <w:bCs w:val="0"/>
              <w:sz w:val="26"/>
              <w:szCs w:val="26"/>
            </w:rPr>
            <w:t>十二、国有资本经营预算财政拨款支出决算表</w:t>
          </w:r>
          <w:r>
            <w:rPr>
              <w:sz w:val="26"/>
              <w:szCs w:val="26"/>
            </w:rPr>
            <w:tab/>
          </w:r>
          <w:r>
            <w:rPr>
              <w:sz w:val="26"/>
              <w:szCs w:val="26"/>
            </w:rPr>
            <w:fldChar w:fldCharType="begin"/>
          </w:r>
          <w:r>
            <w:rPr>
              <w:sz w:val="26"/>
              <w:szCs w:val="26"/>
            </w:rPr>
            <w:instrText xml:space="preserve"> PAGEREF _Toc15144 \h </w:instrText>
          </w:r>
          <w:r>
            <w:rPr>
              <w:sz w:val="26"/>
              <w:szCs w:val="26"/>
            </w:rPr>
            <w:fldChar w:fldCharType="separate"/>
          </w:r>
          <w:r>
            <w:rPr>
              <w:sz w:val="26"/>
              <w:szCs w:val="26"/>
            </w:rPr>
            <w:t>63</w:t>
          </w:r>
          <w:r>
            <w:rPr>
              <w:sz w:val="26"/>
              <w:szCs w:val="26"/>
            </w:rPr>
            <w:fldChar w:fldCharType="end"/>
          </w:r>
          <w:r>
            <w:rPr>
              <w:sz w:val="26"/>
              <w:szCs w:val="26"/>
            </w:rPr>
            <w:fldChar w:fldCharType="end"/>
          </w:r>
        </w:p>
        <w:p w14:paraId="6421403D">
          <w:pPr>
            <w:pStyle w:val="34"/>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sz w:val="26"/>
              <w:szCs w:val="26"/>
            </w:rPr>
          </w:pPr>
          <w:r>
            <w:rPr>
              <w:sz w:val="26"/>
              <w:szCs w:val="26"/>
            </w:rPr>
            <w:fldChar w:fldCharType="begin"/>
          </w:r>
          <w:r>
            <w:rPr>
              <w:sz w:val="26"/>
              <w:szCs w:val="26"/>
            </w:rPr>
            <w:instrText xml:space="preserve"> HYPERLINK \l _Toc23186 </w:instrText>
          </w:r>
          <w:r>
            <w:rPr>
              <w:sz w:val="26"/>
              <w:szCs w:val="26"/>
            </w:rPr>
            <w:fldChar w:fldCharType="separate"/>
          </w:r>
          <w:r>
            <w:rPr>
              <w:rFonts w:hint="eastAsia" w:ascii="仿宋" w:hAnsi="仿宋" w:eastAsia="仿宋"/>
              <w:bCs w:val="0"/>
              <w:sz w:val="26"/>
              <w:szCs w:val="26"/>
            </w:rPr>
            <w:t>十三、财政拨款“三公”经费支出决算表</w:t>
          </w:r>
          <w:r>
            <w:rPr>
              <w:sz w:val="26"/>
              <w:szCs w:val="26"/>
            </w:rPr>
            <w:tab/>
          </w:r>
          <w:r>
            <w:rPr>
              <w:sz w:val="26"/>
              <w:szCs w:val="26"/>
            </w:rPr>
            <w:fldChar w:fldCharType="begin"/>
          </w:r>
          <w:r>
            <w:rPr>
              <w:sz w:val="26"/>
              <w:szCs w:val="26"/>
            </w:rPr>
            <w:instrText xml:space="preserve"> PAGEREF _Toc23186 \h </w:instrText>
          </w:r>
          <w:r>
            <w:rPr>
              <w:sz w:val="26"/>
              <w:szCs w:val="26"/>
            </w:rPr>
            <w:fldChar w:fldCharType="separate"/>
          </w:r>
          <w:r>
            <w:rPr>
              <w:sz w:val="26"/>
              <w:szCs w:val="26"/>
            </w:rPr>
            <w:t>63</w:t>
          </w:r>
          <w:r>
            <w:rPr>
              <w:sz w:val="26"/>
              <w:szCs w:val="26"/>
            </w:rPr>
            <w:fldChar w:fldCharType="end"/>
          </w:r>
          <w:r>
            <w:rPr>
              <w:sz w:val="26"/>
              <w:szCs w:val="26"/>
            </w:rPr>
            <w:fldChar w:fldCharType="end"/>
          </w:r>
        </w:p>
        <w:p w14:paraId="0FEC247A">
          <w:pPr>
            <w:keepNext w:val="0"/>
            <w:keepLines w:val="0"/>
            <w:pageBreakBefore w:val="0"/>
            <w:widowControl/>
            <w:kinsoku/>
            <w:wordWrap/>
            <w:overflowPunct/>
            <w:topLinePunct w:val="0"/>
            <w:autoSpaceDE/>
            <w:autoSpaceDN/>
            <w:bidi w:val="0"/>
            <w:adjustRightInd/>
            <w:snapToGrid/>
            <w:spacing w:line="500" w:lineRule="exact"/>
            <w:textAlignment w:val="auto"/>
          </w:pPr>
          <w:r>
            <w:rPr>
              <w:sz w:val="26"/>
              <w:szCs w:val="26"/>
            </w:rPr>
            <w:fldChar w:fldCharType="end"/>
          </w:r>
        </w:p>
      </w:sdtContent>
    </w:sdt>
    <w:p w14:paraId="11BF4258"/>
    <w:p w14:paraId="27E640C8">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bookmarkStart w:id="164" w:name="_GoBack"/>
      <w:bookmarkEnd w:id="164"/>
    </w:p>
    <w:bookmarkEnd w:id="14"/>
    <w:bookmarkEnd w:id="15"/>
    <w:p w14:paraId="64FF70EE">
      <w:pPr>
        <w:pStyle w:val="3"/>
        <w:pageBreakBefore w:val="0"/>
        <w:kinsoku/>
        <w:wordWrap/>
        <w:topLinePunct w:val="0"/>
        <w:bidi w:val="0"/>
        <w:spacing w:before="0" w:after="0" w:line="576" w:lineRule="exact"/>
        <w:jc w:val="center"/>
        <w:textAlignment w:val="auto"/>
        <w:rPr>
          <w:rStyle w:val="27"/>
          <w:rFonts w:hint="eastAsia" w:ascii="黑体" w:hAnsi="黑体" w:eastAsia="黑体" w:cs="黑体"/>
          <w:b/>
          <w:bCs w:val="0"/>
          <w:sz w:val="44"/>
          <w:szCs w:val="44"/>
        </w:rPr>
      </w:pPr>
      <w:bookmarkStart w:id="16" w:name="_Toc969"/>
      <w:bookmarkStart w:id="17" w:name="_Toc23638"/>
      <w:bookmarkStart w:id="18" w:name="_Toc15377226"/>
      <w:r>
        <w:rPr>
          <w:rFonts w:hint="eastAsia" w:ascii="黑体" w:hAnsi="黑体" w:eastAsia="黑体" w:cs="黑体"/>
          <w:b w:val="0"/>
          <w:sz w:val="44"/>
          <w:szCs w:val="44"/>
        </w:rPr>
        <w:t>第一部分 单位</w:t>
      </w:r>
      <w:r>
        <w:rPr>
          <w:rStyle w:val="27"/>
          <w:rFonts w:hint="eastAsia" w:ascii="黑体" w:hAnsi="黑体" w:eastAsia="黑体" w:cs="黑体"/>
          <w:b w:val="0"/>
          <w:bCs w:val="0"/>
          <w:sz w:val="44"/>
          <w:szCs w:val="44"/>
        </w:rPr>
        <w:t>概况</w:t>
      </w:r>
      <w:bookmarkEnd w:id="16"/>
      <w:bookmarkEnd w:id="17"/>
    </w:p>
    <w:p w14:paraId="71751947">
      <w:pPr>
        <w:pageBreakBefore w:val="0"/>
        <w:widowControl/>
        <w:kinsoku/>
        <w:wordWrap/>
        <w:topLinePunct w:val="0"/>
        <w:bidi w:val="0"/>
        <w:spacing w:line="576" w:lineRule="exact"/>
        <w:jc w:val="left"/>
        <w:textAlignment w:val="auto"/>
        <w:rPr>
          <w:rFonts w:hint="eastAsia" w:ascii="仿宋" w:hAnsi="仿宋" w:eastAsia="仿宋" w:cs="仿宋"/>
          <w:sz w:val="32"/>
          <w:szCs w:val="32"/>
        </w:rPr>
      </w:pPr>
    </w:p>
    <w:p w14:paraId="74054473">
      <w:pPr>
        <w:pStyle w:val="4"/>
        <w:pageBreakBefore w:val="0"/>
        <w:numPr>
          <w:ilvl w:val="0"/>
          <w:numId w:val="1"/>
        </w:numPr>
        <w:kinsoku/>
        <w:wordWrap/>
        <w:topLinePunct w:val="0"/>
        <w:bidi w:val="0"/>
        <w:spacing w:before="0" w:after="0" w:line="576" w:lineRule="exact"/>
        <w:textAlignment w:val="auto"/>
        <w:rPr>
          <w:rStyle w:val="28"/>
          <w:rFonts w:hint="eastAsia" w:ascii="黑体" w:hAnsi="黑体" w:eastAsia="黑体" w:cs="黑体"/>
          <w:b w:val="0"/>
          <w:bCs w:val="0"/>
          <w:sz w:val="32"/>
          <w:szCs w:val="32"/>
        </w:rPr>
      </w:pPr>
      <w:bookmarkStart w:id="19" w:name="_Toc25135"/>
      <w:bookmarkStart w:id="20" w:name="_Toc22184"/>
      <w:bookmarkStart w:id="21" w:name="_Toc15396600"/>
      <w:bookmarkStart w:id="22" w:name="_Toc15377197"/>
      <w:r>
        <w:rPr>
          <w:rStyle w:val="28"/>
          <w:rFonts w:hint="eastAsia" w:ascii="黑体" w:hAnsi="黑体" w:eastAsia="黑体" w:cs="黑体"/>
          <w:b w:val="0"/>
          <w:bCs w:val="0"/>
          <w:sz w:val="32"/>
          <w:szCs w:val="32"/>
        </w:rPr>
        <w:t>主要职责</w:t>
      </w:r>
      <w:bookmarkEnd w:id="19"/>
      <w:bookmarkEnd w:id="20"/>
    </w:p>
    <w:p w14:paraId="284E487F">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１．</w:t>
      </w:r>
      <w:r>
        <w:rPr>
          <w:rFonts w:hint="eastAsia" w:ascii="仿宋" w:hAnsi="仿宋" w:eastAsia="仿宋" w:cs="仿宋"/>
          <w:color w:val="auto"/>
          <w:sz w:val="32"/>
          <w:szCs w:val="32"/>
          <w:highlight w:val="none"/>
        </w:rPr>
        <w:t>负责区政府全体会议、常务会议、新闻发布会、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负责区政府办公室年度计划、总结；负责区政府办公室主任会议办理和议定事项的跟踪落实；负责区政府办公室机关综合性文稿起草；负责会议室和会务人员管理。</w:t>
      </w:r>
    </w:p>
    <w:p w14:paraId="1239EE33">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２．</w:t>
      </w:r>
      <w:r>
        <w:rPr>
          <w:rFonts w:hint="eastAsia" w:ascii="仿宋" w:hAnsi="仿宋" w:eastAsia="仿宋" w:cs="仿宋"/>
          <w:color w:val="auto"/>
          <w:sz w:val="32"/>
          <w:szCs w:val="32"/>
          <w:highlight w:val="none"/>
        </w:rPr>
        <w:t>承担全区政务信息工作的规划、指导、督办；负责全区政务信息的收集、整理、编辑，向国务院办公厅、省政府办公厅、市政府办公室报送政务信息。负责贯彻执行政府信息公开（政务公开）相关法规、规章和方针、政策；负责推进、指导、督促全区政务公开、政府信息公开具体工作；负责区政府、区政府办公室的信息公开工作；组织编制区政府信息公开指南、目录、年度报告和全区政府信息公开流程规范；指导区政府网站建设和绩效评估工作。承担区政务公开工作协调小组办公室的具体工作。负责指导、监督全区政府机关电子政务外网的规划、建设、技术与安全保障；负责区政府有关会议、活动的多媒体技术服务工作。负责区政府门户网站的建设和运行管理工作。</w:t>
      </w:r>
    </w:p>
    <w:p w14:paraId="2DC5C3BA">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３．</w:t>
      </w:r>
      <w:r>
        <w:rPr>
          <w:rFonts w:hint="eastAsia" w:ascii="仿宋" w:hAnsi="仿宋" w:eastAsia="仿宋" w:cs="仿宋"/>
          <w:color w:val="auto"/>
          <w:sz w:val="32"/>
          <w:szCs w:val="32"/>
          <w:highlight w:val="none"/>
        </w:rPr>
        <w:t>指导全区公务车辆编制的申报工作；指导公共机构节约能源资源管理工作；负责区政府办公室机关行政效能建设工作；负责区政府办公室依法行政工作，办理区政府办公室涉法事务；牵头办理涉及区政府办公室的区人大代表建议、区政协委员提案；负责区长信箱的办理。</w:t>
      </w:r>
    </w:p>
    <w:p w14:paraId="243FA4A1">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拟订深化行政审批制度改革的政策、制度、办法和标准并组织实施；指导、协调、监督并推进全区行政审批制度改革工作，对区级部门（单位）取消、保留或调整的行政审批事项进行组织协调、监督，实施动态管理；组织开展对深化行政审批制度改革的调查研究、评估分析；承担区深化行政审批制度改革领导小组办公室具体工作。</w:t>
      </w:r>
    </w:p>
    <w:p w14:paraId="0D839BD3">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４．</w:t>
      </w:r>
      <w:r>
        <w:rPr>
          <w:rFonts w:hint="eastAsia" w:ascii="仿宋" w:hAnsi="仿宋" w:eastAsia="仿宋" w:cs="仿宋"/>
          <w:color w:val="auto"/>
          <w:sz w:val="32"/>
          <w:szCs w:val="32"/>
          <w:highlight w:val="none"/>
        </w:rPr>
        <w:t>贯彻执行金融工作有关法律、法规、规章和方针、政策；制定全区金融业发展规划和政策措施；承担地方金融组织的行政管理工作，协助办理防范金融风险、维护地方金融秩序方面的行政事务；负责全区典当行、融资租赁公司、商业保理公司的受理、初审等工作。</w:t>
      </w:r>
    </w:p>
    <w:p w14:paraId="138DA175">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贯彻执行国家有关民营经济发展方面的方针、政策和法律、法规，拟订全区促进民营经济发展的政策规定；制订全区民营经济发展工作目标，督促、检查民营经济发展工作落实情况；指导全区民营经济发展等工作。</w:t>
      </w:r>
    </w:p>
    <w:p w14:paraId="0B3606FB">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５．</w:t>
      </w:r>
      <w:r>
        <w:rPr>
          <w:rFonts w:hint="eastAsia" w:ascii="仿宋" w:hAnsi="仿宋" w:eastAsia="仿宋" w:cs="仿宋"/>
          <w:color w:val="auto"/>
          <w:sz w:val="32"/>
          <w:szCs w:val="32"/>
          <w:highlight w:val="none"/>
        </w:rPr>
        <w:t>负责区政府值班日常事务，督促、指导乡镇（街道）和区政府部门值班工作，及时报告重要情况；负责突发事件信息接收上报、来文来电接转及上传下达工作；负责区政府办公室领导交办的其他工作。</w:t>
      </w:r>
    </w:p>
    <w:p w14:paraId="3C7D2D87">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６．</w:t>
      </w:r>
      <w:r>
        <w:rPr>
          <w:rFonts w:hint="eastAsia" w:ascii="仿宋" w:hAnsi="仿宋" w:eastAsia="仿宋" w:cs="仿宋"/>
          <w:color w:val="auto"/>
          <w:sz w:val="32"/>
          <w:szCs w:val="32"/>
          <w:highlight w:val="none"/>
        </w:rPr>
        <w:t>负责起草《政府工作报告》和区政府主要领导的综合性讲话、文稿以及区政府向市委、市政府和区委的汇报材料；参与起草区政府的综合性文件和重要会议文件；负责开展重大问题的调查研究、决策咨询和区政府重大决策部署落实情况的跟踪调研；及时分析国内外经济形势并提出政策建议；整理报送经济发展方面的重要信息、动态；对全区政府系统调查研究和决策咨询工作进行业务指导。</w:t>
      </w:r>
    </w:p>
    <w:p w14:paraId="016BAEA3">
      <w:pPr>
        <w:pageBreakBefore w:val="0"/>
        <w:kinsoku/>
        <w:wordWrap/>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lang w:val="en-US" w:eastAsia="zh-CN"/>
        </w:rPr>
        <w:t>７．</w:t>
      </w:r>
      <w:r>
        <w:rPr>
          <w:rFonts w:hint="eastAsia" w:ascii="仿宋" w:hAnsi="仿宋" w:eastAsia="仿宋" w:cs="仿宋"/>
          <w:color w:val="auto"/>
          <w:sz w:val="32"/>
          <w:szCs w:val="32"/>
          <w:highlight w:val="none"/>
        </w:rPr>
        <w:t>负责区政府办公室财务、固定资产、日常采购和车辆管理工作；负责区政府办公室公务接待工作和区政府办公室党组会议、职工会议的会务工作；负责区政府、区政府办公室机关安全保卫工作；负责报刊杂志征订与管理；负责区政府办公室的机构编制和人事管理、绩效目标管理和劳动工资等工作；负责创“四好”领导班子日常工作；负责离退休人员的服务管理工作。贯彻落实地方志工作的法律、法规、政策决定，制定落实措施；负责拟制地方志工作规划和编纂方案；指导、检查地方志业务工作。</w:t>
      </w:r>
    </w:p>
    <w:p w14:paraId="17DBBFE7">
      <w:pPr>
        <w:pStyle w:val="4"/>
        <w:pageBreakBefore w:val="0"/>
        <w:numPr>
          <w:ilvl w:val="0"/>
          <w:numId w:val="1"/>
        </w:numPr>
        <w:kinsoku/>
        <w:wordWrap/>
        <w:topLinePunct w:val="0"/>
        <w:bidi w:val="0"/>
        <w:spacing w:before="0" w:after="0" w:line="576" w:lineRule="exact"/>
        <w:ind w:left="0" w:leftChars="0" w:firstLine="0" w:firstLineChars="0"/>
        <w:textAlignment w:val="auto"/>
        <w:rPr>
          <w:rFonts w:hint="eastAsia" w:ascii="黑体" w:hAnsi="黑体" w:eastAsia="黑体" w:cs="黑体"/>
          <w:b w:val="0"/>
          <w:sz w:val="32"/>
          <w:szCs w:val="32"/>
        </w:rPr>
      </w:pPr>
      <w:bookmarkStart w:id="23" w:name="_Toc5675"/>
      <w:bookmarkStart w:id="24" w:name="_Toc31374"/>
      <w:r>
        <w:rPr>
          <w:rFonts w:hint="eastAsia" w:ascii="黑体" w:hAnsi="黑体" w:eastAsia="黑体" w:cs="黑体"/>
          <w:b w:val="0"/>
          <w:sz w:val="32"/>
          <w:szCs w:val="32"/>
        </w:rPr>
        <w:t>机构设置</w:t>
      </w:r>
      <w:bookmarkEnd w:id="23"/>
      <w:bookmarkEnd w:id="24"/>
    </w:p>
    <w:p w14:paraId="1582786B">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区政府办</w:t>
      </w:r>
      <w:r>
        <w:rPr>
          <w:rFonts w:hint="eastAsia" w:ascii="仿宋" w:hAnsi="仿宋" w:eastAsia="仿宋" w:cs="仿宋"/>
          <w:color w:val="auto"/>
          <w:sz w:val="32"/>
          <w:szCs w:val="32"/>
          <w:highlight w:val="none"/>
        </w:rPr>
        <w:t>下属二级单位</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个，其中行政单位</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个，参照公务员法管理的事业单位</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个，其他事业单位</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个。</w:t>
      </w:r>
    </w:p>
    <w:p w14:paraId="568ACC48">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纳入</w:t>
      </w:r>
      <w:r>
        <w:rPr>
          <w:rFonts w:hint="eastAsia" w:ascii="仿宋" w:hAnsi="仿宋" w:eastAsia="仿宋" w:cs="仿宋"/>
          <w:color w:val="auto"/>
          <w:sz w:val="32"/>
          <w:szCs w:val="32"/>
          <w:highlight w:val="none"/>
          <w:lang w:eastAsia="zh-CN"/>
        </w:rPr>
        <w:t>区政府办</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年度部门决算编制范围的二级预算单位包括：</w:t>
      </w:r>
    </w:p>
    <w:p w14:paraId="1CE3F74D">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广元市利州区地方志编篆中心</w:t>
      </w:r>
    </w:p>
    <w:p w14:paraId="4C2A0BCD">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2．广元市利州</w:t>
      </w:r>
      <w:r>
        <w:rPr>
          <w:rFonts w:hint="eastAsia" w:ascii="仿宋" w:hAnsi="仿宋" w:eastAsia="仿宋" w:cs="仿宋"/>
          <w:color w:val="auto"/>
          <w:sz w:val="32"/>
          <w:szCs w:val="32"/>
          <w:highlight w:val="none"/>
          <w:lang w:eastAsia="zh-CN"/>
        </w:rPr>
        <w:t>区人民政府电子政务外网管理中心</w:t>
      </w:r>
    </w:p>
    <w:p w14:paraId="4FE12123">
      <w:pPr>
        <w:pageBreakBefore w:val="0"/>
        <w:kinsoku/>
        <w:wordWrap/>
        <w:topLinePunct w:val="0"/>
        <w:bidi w:val="0"/>
        <w:spacing w:line="576"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3．广元市利州区民营经济发展中心</w:t>
      </w:r>
    </w:p>
    <w:p w14:paraId="4B8FA144">
      <w:pPr>
        <w:pStyle w:val="8"/>
        <w:rPr>
          <w:rFonts w:hint="default"/>
          <w:lang w:val="en-US" w:eastAsia="zh-CN"/>
        </w:rPr>
      </w:pPr>
    </w:p>
    <w:bookmarkEnd w:id="21"/>
    <w:bookmarkEnd w:id="22"/>
    <w:p w14:paraId="56CAD56D">
      <w:pPr>
        <w:pageBreakBefore w:val="0"/>
        <w:widowControl/>
        <w:kinsoku/>
        <w:wordWrap/>
        <w:topLinePunct w:val="0"/>
        <w:bidi w:val="0"/>
        <w:spacing w:line="576" w:lineRule="exact"/>
        <w:jc w:val="center"/>
        <w:textAlignment w:val="auto"/>
        <w:outlineLvl w:val="0"/>
        <w:rPr>
          <w:rStyle w:val="27"/>
          <w:rFonts w:hint="eastAsia" w:ascii="黑体" w:hAnsi="黑体" w:eastAsia="黑体" w:cs="黑体"/>
          <w:b w:val="0"/>
          <w:bCs/>
          <w:sz w:val="44"/>
          <w:szCs w:val="44"/>
        </w:rPr>
      </w:pPr>
      <w:bookmarkStart w:id="25" w:name="_Toc15377204"/>
      <w:bookmarkStart w:id="26" w:name="_Toc15396602"/>
      <w:bookmarkStart w:id="27" w:name="_Toc7578"/>
      <w:bookmarkStart w:id="28" w:name="_Toc13949"/>
      <w:r>
        <w:rPr>
          <w:rStyle w:val="27"/>
          <w:rFonts w:hint="eastAsia" w:ascii="黑体" w:hAnsi="黑体" w:eastAsia="黑体" w:cs="黑体"/>
          <w:b w:val="0"/>
          <w:bCs/>
          <w:sz w:val="44"/>
          <w:szCs w:val="44"/>
        </w:rPr>
        <w:t>第二部分 2023年度单位决算情况说明</w:t>
      </w:r>
      <w:bookmarkEnd w:id="25"/>
      <w:bookmarkEnd w:id="26"/>
      <w:bookmarkEnd w:id="27"/>
      <w:bookmarkEnd w:id="28"/>
    </w:p>
    <w:p w14:paraId="61B2CB89">
      <w:pPr>
        <w:pageBreakBefore w:val="0"/>
        <w:kinsoku/>
        <w:wordWrap/>
        <w:topLinePunct w:val="0"/>
        <w:bidi w:val="0"/>
        <w:spacing w:line="576" w:lineRule="exact"/>
        <w:textAlignment w:val="auto"/>
        <w:rPr>
          <w:rFonts w:hint="eastAsia" w:ascii="仿宋" w:hAnsi="仿宋" w:eastAsia="仿宋" w:cs="仿宋"/>
          <w:sz w:val="32"/>
          <w:szCs w:val="32"/>
        </w:rPr>
      </w:pPr>
    </w:p>
    <w:p w14:paraId="5FFFC5C8">
      <w:pPr>
        <w:pStyle w:val="26"/>
        <w:pageBreakBefore w:val="0"/>
        <w:numPr>
          <w:ilvl w:val="0"/>
          <w:numId w:val="2"/>
        </w:numPr>
        <w:kinsoku/>
        <w:wordWrap/>
        <w:topLinePunct w:val="0"/>
        <w:bidi w:val="0"/>
        <w:spacing w:line="576" w:lineRule="exact"/>
        <w:ind w:firstLineChars="0"/>
        <w:textAlignment w:val="auto"/>
        <w:outlineLvl w:val="1"/>
        <w:rPr>
          <w:rStyle w:val="28"/>
          <w:rFonts w:hint="eastAsia" w:ascii="黑体" w:hAnsi="黑体" w:eastAsia="黑体" w:cs="黑体"/>
          <w:b w:val="0"/>
          <w:sz w:val="32"/>
          <w:szCs w:val="32"/>
        </w:rPr>
      </w:pPr>
      <w:bookmarkStart w:id="29" w:name="_Toc15377205"/>
      <w:bookmarkStart w:id="30" w:name="_Toc10840"/>
      <w:bookmarkStart w:id="31" w:name="_Toc15396603"/>
      <w:bookmarkStart w:id="32" w:name="_Toc11067"/>
      <w:r>
        <w:rPr>
          <w:rFonts w:hint="eastAsia" w:ascii="黑体" w:hAnsi="黑体" w:eastAsia="黑体" w:cs="黑体"/>
          <w:sz w:val="32"/>
          <w:szCs w:val="32"/>
        </w:rPr>
        <w:t>收</w:t>
      </w:r>
      <w:r>
        <w:rPr>
          <w:rStyle w:val="28"/>
          <w:rFonts w:hint="eastAsia" w:ascii="黑体" w:hAnsi="黑体" w:eastAsia="黑体" w:cs="黑体"/>
          <w:b w:val="0"/>
          <w:sz w:val="32"/>
          <w:szCs w:val="32"/>
        </w:rPr>
        <w:t>入支出决算总体情况说明</w:t>
      </w:r>
      <w:bookmarkEnd w:id="29"/>
      <w:bookmarkEnd w:id="30"/>
      <w:bookmarkEnd w:id="31"/>
      <w:bookmarkEnd w:id="32"/>
    </w:p>
    <w:p w14:paraId="40DF69A2">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2023年度收、支总计均为1237.85万元。与2022年度相比，收、支总计各增加</w:t>
      </w:r>
      <w:r>
        <w:rPr>
          <w:rFonts w:hint="eastAsia" w:ascii="仿宋" w:hAnsi="仿宋" w:eastAsia="仿宋" w:cs="仿宋"/>
          <w:sz w:val="32"/>
          <w:szCs w:val="32"/>
          <w:lang w:val="en-US" w:eastAsia="zh-CN"/>
        </w:rPr>
        <w:t>9.81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0.8</w:t>
      </w:r>
      <w:r>
        <w:rPr>
          <w:rFonts w:hint="eastAsia" w:ascii="仿宋" w:hAnsi="仿宋" w:eastAsia="仿宋" w:cs="仿宋"/>
          <w:sz w:val="32"/>
          <w:szCs w:val="32"/>
        </w:rPr>
        <w:t>%。主要变动原因是</w:t>
      </w:r>
      <w:r>
        <w:rPr>
          <w:rFonts w:hint="eastAsia" w:ascii="仿宋" w:hAnsi="仿宋" w:eastAsia="仿宋" w:cs="仿宋"/>
          <w:sz w:val="32"/>
          <w:szCs w:val="32"/>
          <w:lang w:eastAsia="zh-CN"/>
        </w:rPr>
        <w:t>人员变动导致人员和公用经费、专项业务经费的变动</w:t>
      </w:r>
      <w:r>
        <w:rPr>
          <w:rFonts w:hint="eastAsia" w:ascii="仿宋" w:hAnsi="仿宋" w:eastAsia="仿宋" w:cs="仿宋"/>
          <w:sz w:val="32"/>
          <w:szCs w:val="32"/>
        </w:rPr>
        <w:t>。</w:t>
      </w:r>
    </w:p>
    <w:p w14:paraId="1983A977">
      <w:pPr>
        <w:pageBreakBefore w:val="0"/>
        <w:kinsoku/>
        <w:wordWrap/>
        <w:topLinePunct w:val="0"/>
        <w:bidi w:val="0"/>
        <w:spacing w:line="576" w:lineRule="exact"/>
        <w:ind w:firstLine="420" w:firstLineChars="200"/>
        <w:jc w:val="left"/>
        <w:textAlignment w:val="auto"/>
        <w:rPr>
          <w:rFonts w:hint="eastAsia" w:ascii="仿宋" w:hAnsi="仿宋" w:eastAsia="仿宋" w:cs="仿宋"/>
          <w:sz w:val="32"/>
          <w:szCs w:val="32"/>
        </w:rPr>
      </w:pPr>
      <w:r>
        <w:drawing>
          <wp:anchor distT="0" distB="0" distL="114300" distR="114300" simplePos="0" relativeHeight="251660288" behindDoc="0" locked="0" layoutInCell="1" allowOverlap="1">
            <wp:simplePos x="0" y="0"/>
            <wp:positionH relativeFrom="column">
              <wp:posOffset>385445</wp:posOffset>
            </wp:positionH>
            <wp:positionV relativeFrom="paragraph">
              <wp:posOffset>211455</wp:posOffset>
            </wp:positionV>
            <wp:extent cx="4572000" cy="2743200"/>
            <wp:effectExtent l="4445" t="4445" r="14605" b="14605"/>
            <wp:wrapTopAndBottom/>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1BD247C">
      <w:pPr>
        <w:pStyle w:val="26"/>
        <w:pageBreakBefore w:val="0"/>
        <w:numPr>
          <w:ilvl w:val="0"/>
          <w:numId w:val="2"/>
        </w:numPr>
        <w:kinsoku/>
        <w:wordWrap/>
        <w:topLinePunct w:val="0"/>
        <w:bidi w:val="0"/>
        <w:spacing w:line="576" w:lineRule="exact"/>
        <w:ind w:firstLineChars="0"/>
        <w:textAlignment w:val="auto"/>
        <w:outlineLvl w:val="1"/>
        <w:rPr>
          <w:rStyle w:val="28"/>
          <w:rFonts w:hint="eastAsia" w:ascii="黑体" w:hAnsi="黑体" w:eastAsia="黑体" w:cs="黑体"/>
          <w:b w:val="0"/>
          <w:sz w:val="32"/>
          <w:szCs w:val="32"/>
        </w:rPr>
      </w:pPr>
      <w:bookmarkStart w:id="33" w:name="_Toc13165"/>
      <w:bookmarkStart w:id="34" w:name="_Toc15377206"/>
      <w:bookmarkStart w:id="35" w:name="_Toc15396604"/>
      <w:bookmarkStart w:id="36" w:name="_Toc13579"/>
      <w:r>
        <w:rPr>
          <w:rFonts w:hint="eastAsia" w:ascii="黑体" w:hAnsi="黑体" w:eastAsia="黑体" w:cs="黑体"/>
          <w:sz w:val="32"/>
          <w:szCs w:val="32"/>
        </w:rPr>
        <w:t>收</w:t>
      </w:r>
      <w:r>
        <w:rPr>
          <w:rStyle w:val="28"/>
          <w:rFonts w:hint="eastAsia" w:ascii="黑体" w:hAnsi="黑体" w:eastAsia="黑体" w:cs="黑体"/>
          <w:b w:val="0"/>
          <w:sz w:val="32"/>
          <w:szCs w:val="32"/>
        </w:rPr>
        <w:t>入决算情况说明</w:t>
      </w:r>
      <w:bookmarkEnd w:id="33"/>
      <w:bookmarkEnd w:id="34"/>
      <w:bookmarkEnd w:id="35"/>
      <w:bookmarkEnd w:id="36"/>
    </w:p>
    <w:p w14:paraId="7F59498E">
      <w:pPr>
        <w:pageBreakBefore w:val="0"/>
        <w:kinsoku/>
        <w:wordWrap/>
        <w:topLinePunct w:val="0"/>
        <w:bidi w:val="0"/>
        <w:spacing w:line="576" w:lineRule="exact"/>
        <w:ind w:firstLine="640"/>
        <w:textAlignment w:val="auto"/>
        <w:rPr>
          <w:rFonts w:hint="eastAsia" w:ascii="仿宋" w:hAnsi="仿宋" w:eastAsia="仿宋" w:cs="仿宋"/>
          <w:sz w:val="32"/>
          <w:szCs w:val="32"/>
          <w:lang w:eastAsia="zh-CN"/>
        </w:rPr>
      </w:pPr>
      <w:bookmarkStart w:id="37" w:name="_Toc23174"/>
      <w:bookmarkStart w:id="38" w:name="_Toc11422"/>
      <w:r>
        <w:rPr>
          <w:rFonts w:hint="eastAsia" w:ascii="仿宋" w:hAnsi="仿宋" w:eastAsia="仿宋" w:cs="仿宋"/>
          <w:sz w:val="32"/>
          <w:szCs w:val="32"/>
        </w:rPr>
        <w:t>2023年度本年收入合计1237.85万元，其中：一般公共预算财政拨款收入1237.85万元，占100%</w:t>
      </w:r>
      <w:bookmarkEnd w:id="37"/>
      <w:bookmarkEnd w:id="38"/>
      <w:r>
        <w:rPr>
          <w:rFonts w:hint="eastAsia" w:ascii="仿宋" w:hAnsi="仿宋" w:eastAsia="仿宋" w:cs="仿宋"/>
          <w:sz w:val="32"/>
          <w:szCs w:val="32"/>
          <w:lang w:eastAsia="zh-CN"/>
        </w:rPr>
        <w:t>。</w:t>
      </w:r>
    </w:p>
    <w:p w14:paraId="53323A67">
      <w:pPr>
        <w:pStyle w:val="8"/>
        <w:pageBreakBefore w:val="0"/>
        <w:kinsoku/>
        <w:wordWrap/>
        <w:topLinePunct w:val="0"/>
        <w:bidi w:val="0"/>
        <w:spacing w:after="0" w:line="576" w:lineRule="exact"/>
        <w:rPr>
          <w:rFonts w:hint="eastAsia"/>
        </w:rPr>
      </w:pPr>
      <w:r>
        <w:drawing>
          <wp:anchor distT="0" distB="0" distL="114300" distR="114300" simplePos="0" relativeHeight="251662336" behindDoc="0" locked="0" layoutInCell="1" allowOverlap="1">
            <wp:simplePos x="0" y="0"/>
            <wp:positionH relativeFrom="column">
              <wp:posOffset>204470</wp:posOffset>
            </wp:positionH>
            <wp:positionV relativeFrom="paragraph">
              <wp:posOffset>61595</wp:posOffset>
            </wp:positionV>
            <wp:extent cx="4114800" cy="2534920"/>
            <wp:effectExtent l="4445" t="4445" r="14605" b="1333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45C0604">
      <w:pPr>
        <w:pStyle w:val="26"/>
        <w:pageBreakBefore w:val="0"/>
        <w:numPr>
          <w:ilvl w:val="0"/>
          <w:numId w:val="2"/>
        </w:numPr>
        <w:kinsoku/>
        <w:wordWrap/>
        <w:topLinePunct w:val="0"/>
        <w:bidi w:val="0"/>
        <w:spacing w:line="576" w:lineRule="exact"/>
        <w:ind w:firstLineChars="0"/>
        <w:textAlignment w:val="auto"/>
        <w:outlineLvl w:val="1"/>
        <w:rPr>
          <w:rStyle w:val="28"/>
          <w:rFonts w:hint="eastAsia" w:ascii="黑体" w:hAnsi="黑体" w:eastAsia="黑体" w:cs="黑体"/>
          <w:b w:val="0"/>
          <w:sz w:val="32"/>
          <w:szCs w:val="32"/>
        </w:rPr>
      </w:pPr>
      <w:bookmarkStart w:id="39" w:name="_Toc245"/>
      <w:bookmarkStart w:id="40" w:name="_Toc15396605"/>
      <w:bookmarkStart w:id="41" w:name="_Toc15377207"/>
      <w:bookmarkStart w:id="42" w:name="_Toc31342"/>
      <w:r>
        <w:rPr>
          <w:rFonts w:hint="eastAsia" w:ascii="黑体" w:hAnsi="黑体" w:eastAsia="黑体" w:cs="黑体"/>
          <w:sz w:val="32"/>
          <w:szCs w:val="32"/>
        </w:rPr>
        <w:t>支</w:t>
      </w:r>
      <w:r>
        <w:rPr>
          <w:rStyle w:val="28"/>
          <w:rFonts w:hint="eastAsia" w:ascii="黑体" w:hAnsi="黑体" w:eastAsia="黑体" w:cs="黑体"/>
          <w:b w:val="0"/>
          <w:sz w:val="32"/>
          <w:szCs w:val="32"/>
        </w:rPr>
        <w:t>出决算情况说明</w:t>
      </w:r>
      <w:bookmarkEnd w:id="39"/>
      <w:bookmarkEnd w:id="40"/>
      <w:bookmarkEnd w:id="41"/>
      <w:bookmarkEnd w:id="42"/>
    </w:p>
    <w:p w14:paraId="10073CAC">
      <w:pPr>
        <w:pageBreakBefore w:val="0"/>
        <w:kinsoku/>
        <w:wordWrap/>
        <w:topLinePunct w:val="0"/>
        <w:bidi w:val="0"/>
        <w:spacing w:line="576" w:lineRule="exact"/>
        <w:ind w:firstLine="640"/>
        <w:textAlignment w:val="auto"/>
        <w:rPr>
          <w:rFonts w:hint="eastAsia" w:ascii="仿宋" w:hAnsi="仿宋" w:eastAsia="仿宋" w:cs="仿宋"/>
          <w:sz w:val="32"/>
          <w:szCs w:val="32"/>
        </w:rPr>
      </w:pPr>
      <w:bookmarkStart w:id="43" w:name="_Toc2790"/>
      <w:bookmarkStart w:id="44" w:name="_Toc4583"/>
      <w:r>
        <w:rPr>
          <w:rFonts w:hint="eastAsia" w:ascii="仿宋" w:hAnsi="仿宋" w:eastAsia="仿宋" w:cs="仿宋"/>
          <w:sz w:val="32"/>
          <w:szCs w:val="32"/>
        </w:rPr>
        <w:t>2023年度本年支出合计1237.85万元，其中：基本支出819.04万元，占66.16%；项目支出418.81万元，占33.83%。</w:t>
      </w:r>
      <w:bookmarkEnd w:id="43"/>
      <w:bookmarkEnd w:id="44"/>
    </w:p>
    <w:p w14:paraId="43852021">
      <w:pPr>
        <w:pageBreakBefore w:val="0"/>
        <w:kinsoku/>
        <w:wordWrap/>
        <w:topLinePunct w:val="0"/>
        <w:bidi w:val="0"/>
        <w:spacing w:line="576" w:lineRule="exact"/>
        <w:ind w:firstLine="420" w:firstLineChars="200"/>
        <w:textAlignment w:val="auto"/>
        <w:outlineLvl w:val="1"/>
        <w:rPr>
          <w:rStyle w:val="28"/>
          <w:rFonts w:hint="eastAsia" w:ascii="黑体" w:hAnsi="黑体" w:eastAsia="黑体" w:cs="黑体"/>
          <w:b w:val="0"/>
          <w:sz w:val="32"/>
          <w:szCs w:val="32"/>
        </w:rPr>
      </w:pPr>
      <w:bookmarkStart w:id="45" w:name="_Toc14841"/>
      <w:bookmarkStart w:id="46" w:name="_Toc15396606"/>
      <w:bookmarkStart w:id="47" w:name="_Toc15377208"/>
      <w:bookmarkStart w:id="48" w:name="_Toc28926"/>
      <w:r>
        <w:drawing>
          <wp:anchor distT="0" distB="0" distL="114300" distR="114300" simplePos="0" relativeHeight="251661312" behindDoc="0" locked="0" layoutInCell="1" allowOverlap="1">
            <wp:simplePos x="0" y="0"/>
            <wp:positionH relativeFrom="column">
              <wp:posOffset>499110</wp:posOffset>
            </wp:positionH>
            <wp:positionV relativeFrom="paragraph">
              <wp:posOffset>137160</wp:posOffset>
            </wp:positionV>
            <wp:extent cx="4296410" cy="2114550"/>
            <wp:effectExtent l="4445" t="4445" r="23495" b="14605"/>
            <wp:wrapTopAndBottom/>
            <wp:docPr id="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s="黑体"/>
          <w:sz w:val="32"/>
          <w:szCs w:val="32"/>
        </w:rPr>
        <w:t>四、财</w:t>
      </w:r>
      <w:r>
        <w:rPr>
          <w:rStyle w:val="28"/>
          <w:rFonts w:hint="eastAsia" w:ascii="黑体" w:hAnsi="黑体" w:eastAsia="黑体" w:cs="黑体"/>
          <w:b w:val="0"/>
          <w:sz w:val="32"/>
          <w:szCs w:val="32"/>
        </w:rPr>
        <w:t>政拨款收入支出决算总体情况说明</w:t>
      </w:r>
      <w:bookmarkEnd w:id="45"/>
      <w:bookmarkEnd w:id="46"/>
      <w:bookmarkEnd w:id="47"/>
      <w:bookmarkEnd w:id="48"/>
    </w:p>
    <w:p w14:paraId="26562F5F">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2023年度财政拨款收、支总计均为1237.85万元。与2022年度相比，财政拨款收、支总计各增加</w:t>
      </w:r>
      <w:r>
        <w:rPr>
          <w:rFonts w:hint="eastAsia" w:ascii="仿宋" w:hAnsi="仿宋" w:eastAsia="仿宋" w:cs="仿宋"/>
          <w:sz w:val="32"/>
          <w:szCs w:val="32"/>
          <w:lang w:val="en-US" w:eastAsia="zh-CN"/>
        </w:rPr>
        <w:t>9.81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0.8</w:t>
      </w:r>
      <w:r>
        <w:rPr>
          <w:rFonts w:hint="eastAsia" w:ascii="仿宋" w:hAnsi="仿宋" w:eastAsia="仿宋" w:cs="仿宋"/>
          <w:sz w:val="32"/>
          <w:szCs w:val="32"/>
        </w:rPr>
        <w:t>%。主要变动原因是</w:t>
      </w:r>
      <w:r>
        <w:rPr>
          <w:rFonts w:hint="eastAsia" w:ascii="仿宋" w:hAnsi="仿宋" w:eastAsia="仿宋" w:cs="仿宋"/>
          <w:sz w:val="32"/>
          <w:szCs w:val="32"/>
          <w:lang w:eastAsia="zh-CN"/>
        </w:rPr>
        <w:t>人员变动导致人员和公用经费、专项业务经费的变动。</w:t>
      </w:r>
    </w:p>
    <w:p w14:paraId="631EB870">
      <w:pPr>
        <w:pageBreakBefore w:val="0"/>
        <w:kinsoku/>
        <w:wordWrap/>
        <w:topLinePunct w:val="0"/>
        <w:bidi w:val="0"/>
        <w:spacing w:line="576" w:lineRule="exact"/>
        <w:textAlignment w:val="auto"/>
        <w:outlineLvl w:val="9"/>
        <w:rPr>
          <w:rFonts w:hint="eastAsia" w:ascii="黑体" w:hAnsi="黑体" w:eastAsia="黑体" w:cs="黑体"/>
          <w:sz w:val="32"/>
          <w:szCs w:val="32"/>
        </w:rPr>
      </w:pPr>
      <w:bookmarkStart w:id="49" w:name="_Toc15396607"/>
      <w:bookmarkStart w:id="50" w:name="_Toc15377209"/>
      <w:r>
        <w:drawing>
          <wp:anchor distT="0" distB="0" distL="114300" distR="114300" simplePos="0" relativeHeight="251663360" behindDoc="0" locked="0" layoutInCell="1" allowOverlap="1">
            <wp:simplePos x="0" y="0"/>
            <wp:positionH relativeFrom="column">
              <wp:posOffset>271145</wp:posOffset>
            </wp:positionH>
            <wp:positionV relativeFrom="paragraph">
              <wp:posOffset>-176530</wp:posOffset>
            </wp:positionV>
            <wp:extent cx="4572000" cy="2743200"/>
            <wp:effectExtent l="4445" t="4445" r="14605" b="14605"/>
            <wp:wrapTopAndBottom/>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3F919ED">
      <w:pPr>
        <w:pageBreakBefore w:val="0"/>
        <w:kinsoku/>
        <w:wordWrap/>
        <w:topLinePunct w:val="0"/>
        <w:bidi w:val="0"/>
        <w:spacing w:line="576" w:lineRule="exact"/>
        <w:ind w:firstLine="640" w:firstLineChars="200"/>
        <w:textAlignment w:val="auto"/>
        <w:outlineLvl w:val="1"/>
        <w:rPr>
          <w:rStyle w:val="28"/>
          <w:rFonts w:hint="eastAsia" w:ascii="黑体" w:hAnsi="黑体" w:eastAsia="黑体" w:cs="黑体"/>
          <w:b w:val="0"/>
          <w:sz w:val="32"/>
          <w:szCs w:val="32"/>
        </w:rPr>
      </w:pPr>
      <w:bookmarkStart w:id="51" w:name="_Toc22084"/>
      <w:bookmarkStart w:id="52" w:name="_Toc11153"/>
      <w:r>
        <w:rPr>
          <w:rFonts w:hint="eastAsia" w:ascii="黑体" w:hAnsi="黑体" w:eastAsia="黑体" w:cs="黑体"/>
          <w:sz w:val="32"/>
          <w:szCs w:val="32"/>
        </w:rPr>
        <w:t>五、</w:t>
      </w:r>
      <w:r>
        <w:rPr>
          <w:rFonts w:hint="eastAsia" w:ascii="黑体" w:hAnsi="黑体" w:eastAsia="黑体" w:cs="黑体"/>
          <w:b/>
          <w:sz w:val="32"/>
          <w:szCs w:val="32"/>
        </w:rPr>
        <w:t>一</w:t>
      </w:r>
      <w:r>
        <w:rPr>
          <w:rStyle w:val="28"/>
          <w:rFonts w:hint="eastAsia" w:ascii="黑体" w:hAnsi="黑体" w:eastAsia="黑体" w:cs="黑体"/>
          <w:b w:val="0"/>
          <w:sz w:val="32"/>
          <w:szCs w:val="32"/>
        </w:rPr>
        <w:t>般公共预算财政拨款支出决算情况说明</w:t>
      </w:r>
      <w:bookmarkEnd w:id="49"/>
      <w:bookmarkEnd w:id="50"/>
      <w:bookmarkEnd w:id="51"/>
      <w:bookmarkEnd w:id="52"/>
    </w:p>
    <w:p w14:paraId="272817B7">
      <w:pPr>
        <w:pageBreakBefore w:val="0"/>
        <w:kinsoku/>
        <w:wordWrap/>
        <w:topLinePunct w:val="0"/>
        <w:bidi w:val="0"/>
        <w:spacing w:line="576" w:lineRule="exact"/>
        <w:ind w:firstLine="643" w:firstLineChars="200"/>
        <w:textAlignment w:val="auto"/>
        <w:outlineLvl w:val="2"/>
        <w:rPr>
          <w:rFonts w:hint="eastAsia" w:ascii="仿宋" w:hAnsi="仿宋" w:eastAsia="仿宋" w:cs="仿宋"/>
          <w:b/>
          <w:sz w:val="32"/>
          <w:szCs w:val="32"/>
        </w:rPr>
      </w:pPr>
      <w:bookmarkStart w:id="53" w:name="_Toc26315"/>
      <w:bookmarkStart w:id="54" w:name="_Toc15377210"/>
      <w:bookmarkStart w:id="55" w:name="_Toc2498"/>
      <w:r>
        <w:rPr>
          <w:rFonts w:hint="eastAsia" w:ascii="仿宋" w:hAnsi="仿宋" w:eastAsia="仿宋" w:cs="仿宋"/>
          <w:b/>
          <w:sz w:val="32"/>
          <w:szCs w:val="32"/>
        </w:rPr>
        <w:t>（一）一般公共预算财政拨款支出决算总体情况</w:t>
      </w:r>
      <w:bookmarkEnd w:id="53"/>
      <w:bookmarkEnd w:id="54"/>
      <w:bookmarkEnd w:id="55"/>
    </w:p>
    <w:p w14:paraId="088F936F">
      <w:pPr>
        <w:pageBreakBefore w:val="0"/>
        <w:kinsoku/>
        <w:wordWrap/>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2023年度一般公共预算财政拨款支出1237.85万元，占本年支出合计的100%。与2022年度相比，一般公共预算财政拨款支出增加</w:t>
      </w:r>
      <w:r>
        <w:rPr>
          <w:rFonts w:hint="eastAsia" w:ascii="仿宋" w:hAnsi="仿宋" w:eastAsia="仿宋" w:cs="仿宋"/>
          <w:sz w:val="32"/>
          <w:szCs w:val="32"/>
          <w:lang w:val="en-US" w:eastAsia="zh-CN"/>
        </w:rPr>
        <w:t>9.81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0.8</w:t>
      </w:r>
      <w:r>
        <w:rPr>
          <w:rFonts w:hint="eastAsia" w:ascii="仿宋" w:hAnsi="仿宋" w:eastAsia="仿宋" w:cs="仿宋"/>
          <w:sz w:val="32"/>
          <w:szCs w:val="32"/>
        </w:rPr>
        <w:t>%。主要变动原因是</w:t>
      </w:r>
      <w:r>
        <w:rPr>
          <w:rFonts w:hint="eastAsia" w:ascii="仿宋" w:hAnsi="仿宋" w:eastAsia="仿宋" w:cs="仿宋"/>
          <w:sz w:val="32"/>
          <w:szCs w:val="32"/>
          <w:lang w:eastAsia="zh-CN"/>
        </w:rPr>
        <w:t>人员变动导致人员和公用经费、专项业务经费的变动。</w:t>
      </w:r>
    </w:p>
    <w:p w14:paraId="51099596">
      <w:pPr>
        <w:pageBreakBefore w:val="0"/>
        <w:kinsoku/>
        <w:wordWrap/>
        <w:topLinePunct w:val="0"/>
        <w:bidi w:val="0"/>
        <w:spacing w:line="576" w:lineRule="exact"/>
        <w:ind w:firstLine="420" w:firstLineChars="200"/>
        <w:textAlignment w:val="auto"/>
        <w:outlineLvl w:val="2"/>
        <w:rPr>
          <w:rFonts w:hint="eastAsia" w:ascii="仿宋" w:hAnsi="仿宋" w:eastAsia="仿宋" w:cs="仿宋"/>
          <w:b/>
          <w:sz w:val="32"/>
          <w:szCs w:val="32"/>
        </w:rPr>
      </w:pPr>
      <w:bookmarkStart w:id="56" w:name="_Toc4784"/>
      <w:bookmarkStart w:id="57" w:name="_Toc15377211"/>
      <w:bookmarkStart w:id="58" w:name="_Toc19300"/>
      <w:r>
        <w:drawing>
          <wp:anchor distT="0" distB="0" distL="114300" distR="114300" simplePos="0" relativeHeight="251664384" behindDoc="0" locked="0" layoutInCell="1" allowOverlap="1">
            <wp:simplePos x="0" y="0"/>
            <wp:positionH relativeFrom="column">
              <wp:posOffset>175895</wp:posOffset>
            </wp:positionH>
            <wp:positionV relativeFrom="paragraph">
              <wp:posOffset>74295</wp:posOffset>
            </wp:positionV>
            <wp:extent cx="4572000" cy="2743200"/>
            <wp:effectExtent l="4445" t="4445" r="14605" b="14605"/>
            <wp:wrapTopAndBottom/>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仿宋"/>
          <w:b/>
          <w:sz w:val="32"/>
          <w:szCs w:val="32"/>
        </w:rPr>
        <w:t>（二）一般公共预算财政拨款支出决算结构情况</w:t>
      </w:r>
      <w:bookmarkEnd w:id="56"/>
      <w:bookmarkEnd w:id="57"/>
      <w:bookmarkEnd w:id="58"/>
    </w:p>
    <w:p w14:paraId="05A32171">
      <w:pPr>
        <w:pageBreakBefore w:val="0"/>
        <w:kinsoku/>
        <w:wordWrap/>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2023年度一般公共预算财政拨款支出1237.85万元，主</w:t>
      </w:r>
      <w:r>
        <w:rPr>
          <w:rFonts w:hint="eastAsia" w:ascii="仿宋" w:hAnsi="仿宋" w:eastAsia="仿宋" w:cs="仿宋"/>
          <w:sz w:val="32"/>
          <w:szCs w:val="32"/>
        </w:rPr>
        <w:drawing>
          <wp:anchor distT="0" distB="0" distL="114300" distR="114300" simplePos="0" relativeHeight="251665408" behindDoc="0" locked="0" layoutInCell="1" allowOverlap="1">
            <wp:simplePos x="0" y="0"/>
            <wp:positionH relativeFrom="column">
              <wp:posOffset>434975</wp:posOffset>
            </wp:positionH>
            <wp:positionV relativeFrom="paragraph">
              <wp:posOffset>1297305</wp:posOffset>
            </wp:positionV>
            <wp:extent cx="4572000" cy="2743200"/>
            <wp:effectExtent l="4445" t="4445" r="14605" b="14605"/>
            <wp:wrapTopAndBottom/>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s="仿宋"/>
          <w:sz w:val="32"/>
          <w:szCs w:val="32"/>
        </w:rPr>
        <w:t>要用于以下方面:一般公共服务支出</w:t>
      </w:r>
      <w:r>
        <w:rPr>
          <w:rFonts w:hint="eastAsia" w:ascii="仿宋" w:hAnsi="仿宋" w:eastAsia="仿宋" w:cs="仿宋"/>
          <w:sz w:val="32"/>
          <w:szCs w:val="32"/>
          <w:lang w:val="en-US" w:eastAsia="zh-CN"/>
        </w:rPr>
        <w:t>1050.25</w:t>
      </w:r>
      <w:r>
        <w:rPr>
          <w:rFonts w:hint="eastAsia" w:ascii="仿宋" w:hAnsi="仿宋" w:eastAsia="仿宋" w:cs="仿宋"/>
          <w:sz w:val="32"/>
          <w:szCs w:val="32"/>
        </w:rPr>
        <w:t>万元，占</w:t>
      </w:r>
      <w:r>
        <w:rPr>
          <w:rFonts w:hint="eastAsia" w:ascii="仿宋" w:hAnsi="仿宋" w:eastAsia="仿宋" w:cs="仿宋"/>
          <w:sz w:val="32"/>
          <w:szCs w:val="32"/>
          <w:lang w:val="en-US" w:eastAsia="zh-CN"/>
        </w:rPr>
        <w:t>84.84</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101.01</w:t>
      </w:r>
      <w:r>
        <w:rPr>
          <w:rFonts w:hint="eastAsia" w:ascii="仿宋" w:hAnsi="仿宋" w:eastAsia="仿宋" w:cs="仿宋"/>
          <w:sz w:val="32"/>
          <w:szCs w:val="32"/>
        </w:rPr>
        <w:t>万元，占</w:t>
      </w:r>
      <w:r>
        <w:rPr>
          <w:rFonts w:hint="eastAsia" w:ascii="仿宋" w:hAnsi="仿宋" w:eastAsia="仿宋" w:cs="仿宋"/>
          <w:sz w:val="32"/>
          <w:szCs w:val="32"/>
          <w:lang w:val="en-US" w:eastAsia="zh-CN"/>
        </w:rPr>
        <w:t>8.16</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27.19</w:t>
      </w:r>
      <w:r>
        <w:rPr>
          <w:rFonts w:hint="eastAsia" w:ascii="仿宋" w:hAnsi="仿宋" w:eastAsia="仿宋" w:cs="仿宋"/>
          <w:sz w:val="32"/>
          <w:szCs w:val="32"/>
        </w:rPr>
        <w:t>万元，占</w:t>
      </w:r>
      <w:r>
        <w:rPr>
          <w:rFonts w:hint="eastAsia" w:ascii="仿宋" w:hAnsi="仿宋" w:eastAsia="仿宋" w:cs="仿宋"/>
          <w:sz w:val="32"/>
          <w:szCs w:val="32"/>
          <w:lang w:val="en-US" w:eastAsia="zh-CN"/>
        </w:rPr>
        <w:t>2.20</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59.40</w:t>
      </w:r>
      <w:r>
        <w:rPr>
          <w:rFonts w:hint="eastAsia" w:ascii="仿宋" w:hAnsi="仿宋" w:eastAsia="仿宋" w:cs="仿宋"/>
          <w:sz w:val="32"/>
          <w:szCs w:val="32"/>
        </w:rPr>
        <w:t>万元，占</w:t>
      </w:r>
      <w:r>
        <w:rPr>
          <w:rFonts w:hint="eastAsia" w:ascii="仿宋" w:hAnsi="仿宋" w:eastAsia="仿宋" w:cs="仿宋"/>
          <w:sz w:val="32"/>
          <w:szCs w:val="32"/>
          <w:lang w:val="en-US" w:eastAsia="zh-CN"/>
        </w:rPr>
        <w:t>4.8</w:t>
      </w:r>
      <w:r>
        <w:rPr>
          <w:rFonts w:hint="eastAsia" w:ascii="仿宋" w:hAnsi="仿宋" w:eastAsia="仿宋" w:cs="仿宋"/>
          <w:sz w:val="32"/>
          <w:szCs w:val="32"/>
        </w:rPr>
        <w:t>%。</w:t>
      </w:r>
    </w:p>
    <w:p w14:paraId="5BF3CA1B">
      <w:pPr>
        <w:pageBreakBefore w:val="0"/>
        <w:kinsoku/>
        <w:wordWrap/>
        <w:topLinePunct w:val="0"/>
        <w:bidi w:val="0"/>
        <w:spacing w:line="576" w:lineRule="exact"/>
        <w:ind w:firstLine="640" w:firstLineChars="200"/>
        <w:textAlignment w:val="auto"/>
        <w:outlineLvl w:val="2"/>
        <w:rPr>
          <w:rFonts w:hint="eastAsia" w:ascii="仿宋" w:hAnsi="仿宋" w:eastAsia="仿宋" w:cs="仿宋"/>
          <w:sz w:val="32"/>
          <w:szCs w:val="32"/>
        </w:rPr>
      </w:pPr>
      <w:bookmarkStart w:id="59" w:name="_Toc15377212"/>
      <w:bookmarkStart w:id="60" w:name="_Toc8204"/>
      <w:r>
        <w:rPr>
          <w:rFonts w:hint="eastAsia" w:ascii="仿宋" w:hAnsi="仿宋" w:eastAsia="仿宋" w:cs="仿宋"/>
          <w:sz w:val="32"/>
          <w:szCs w:val="32"/>
        </w:rPr>
        <w:t>（三）一般公共预算财政拨款支出决算具体情况</w:t>
      </w:r>
      <w:bookmarkEnd w:id="59"/>
      <w:bookmarkEnd w:id="60"/>
    </w:p>
    <w:p w14:paraId="387D5DFD">
      <w:pPr>
        <w:pageBreakBefore w:val="0"/>
        <w:kinsoku/>
        <w:wordWrap/>
        <w:topLinePunct w:val="0"/>
        <w:bidi w:val="0"/>
        <w:spacing w:line="576" w:lineRule="exact"/>
        <w:ind w:firstLine="640" w:firstLineChars="200"/>
        <w:rPr>
          <w:rStyle w:val="17"/>
          <w:rFonts w:hint="eastAsia" w:ascii="仿宋" w:hAnsi="仿宋" w:eastAsia="仿宋" w:cstheme="minorBidi"/>
          <w:b w:val="0"/>
          <w:bCs/>
          <w:color w:val="auto"/>
          <w:sz w:val="32"/>
          <w:szCs w:val="32"/>
          <w:highlight w:val="none"/>
          <w:lang w:val="en-US" w:eastAsia="zh-CN"/>
        </w:rPr>
      </w:pPr>
      <w:bookmarkStart w:id="61" w:name="_Toc15377213"/>
      <w:bookmarkStart w:id="62" w:name="_Toc15378460"/>
      <w:bookmarkStart w:id="63" w:name="_Toc15377444"/>
      <w:bookmarkStart w:id="64" w:name="_Toc29707"/>
      <w:bookmarkStart w:id="65" w:name="_Toc3907"/>
      <w:r>
        <w:rPr>
          <w:rStyle w:val="17"/>
          <w:rFonts w:hint="eastAsia" w:ascii="仿宋" w:hAnsi="仿宋" w:eastAsia="仿宋" w:cstheme="minorBidi"/>
          <w:b w:val="0"/>
          <w:bCs/>
          <w:color w:val="auto"/>
          <w:sz w:val="32"/>
          <w:szCs w:val="32"/>
          <w:highlight w:val="none"/>
          <w:lang w:val="en-US" w:eastAsia="zh-CN"/>
        </w:rPr>
        <w:t>2023年度一般公共预算支出决算数为1237.85，完成预算100%。其中：</w:t>
      </w:r>
      <w:bookmarkEnd w:id="61"/>
      <w:bookmarkEnd w:id="62"/>
      <w:bookmarkEnd w:id="63"/>
      <w:bookmarkEnd w:id="64"/>
      <w:bookmarkEnd w:id="65"/>
    </w:p>
    <w:p w14:paraId="275B9BC9">
      <w:pPr>
        <w:pageBreakBefore w:val="0"/>
        <w:kinsoku/>
        <w:wordWrap/>
        <w:topLinePunct w:val="0"/>
        <w:bidi w:val="0"/>
        <w:spacing w:line="576" w:lineRule="exact"/>
        <w:ind w:firstLine="640" w:firstLineChars="200"/>
        <w:rPr>
          <w:rStyle w:val="17"/>
          <w:rFonts w:hint="eastAsia" w:ascii="仿宋" w:hAnsi="仿宋" w:eastAsia="仿宋" w:cstheme="minorBidi"/>
          <w:b w:val="0"/>
          <w:bCs/>
          <w:color w:val="auto"/>
          <w:sz w:val="32"/>
          <w:szCs w:val="32"/>
          <w:highlight w:val="none"/>
          <w:lang w:val="en-US" w:eastAsia="zh-CN"/>
        </w:rPr>
      </w:pPr>
      <w:r>
        <w:rPr>
          <w:rStyle w:val="17"/>
          <w:rFonts w:hint="eastAsia" w:ascii="仿宋" w:hAnsi="仿宋" w:eastAsia="仿宋" w:cstheme="minorBidi"/>
          <w:b w:val="0"/>
          <w:bCs/>
          <w:color w:val="auto"/>
          <w:sz w:val="32"/>
          <w:szCs w:val="32"/>
          <w:highlight w:val="none"/>
          <w:lang w:val="en-US" w:eastAsia="zh-CN"/>
        </w:rPr>
        <w:t>1.一般公共服务（类）政府办公厅（款）行政运行（项）: 支出决算为392.76万元，完成预算100%，决算数等于预算数。</w:t>
      </w:r>
    </w:p>
    <w:p w14:paraId="4AC8C61F">
      <w:pPr>
        <w:pageBreakBefore w:val="0"/>
        <w:kinsoku/>
        <w:wordWrap/>
        <w:topLinePunct w:val="0"/>
        <w:bidi w:val="0"/>
        <w:spacing w:line="576" w:lineRule="exact"/>
        <w:ind w:firstLine="640" w:firstLineChars="200"/>
        <w:rPr>
          <w:rStyle w:val="17"/>
          <w:rFonts w:hint="eastAsia" w:ascii="仿宋" w:hAnsi="仿宋" w:eastAsia="仿宋" w:cstheme="minorBidi"/>
          <w:b w:val="0"/>
          <w:bCs/>
          <w:color w:val="auto"/>
          <w:sz w:val="32"/>
          <w:szCs w:val="32"/>
          <w:highlight w:val="none"/>
          <w:lang w:val="en-US" w:eastAsia="zh-CN"/>
        </w:rPr>
      </w:pPr>
      <w:r>
        <w:rPr>
          <w:rStyle w:val="17"/>
          <w:rFonts w:hint="eastAsia" w:ascii="仿宋" w:hAnsi="仿宋" w:eastAsia="仿宋" w:cstheme="minorBidi"/>
          <w:b w:val="0"/>
          <w:bCs/>
          <w:color w:val="auto"/>
          <w:sz w:val="32"/>
          <w:szCs w:val="32"/>
          <w:highlight w:val="none"/>
          <w:lang w:val="en-US" w:eastAsia="zh-CN"/>
        </w:rPr>
        <w:t>2.一般公共服务（类）政府办公厅（款）一般行政管理事务（项）:支出决算为418.81万元，完成预算100%，决算数等于预算数。</w:t>
      </w:r>
    </w:p>
    <w:p w14:paraId="3860AD24">
      <w:pPr>
        <w:pageBreakBefore w:val="0"/>
        <w:kinsoku/>
        <w:wordWrap/>
        <w:topLinePunct w:val="0"/>
        <w:bidi w:val="0"/>
        <w:spacing w:line="576" w:lineRule="exact"/>
        <w:ind w:firstLine="640" w:firstLineChars="200"/>
        <w:rPr>
          <w:rStyle w:val="17"/>
          <w:rFonts w:hint="eastAsia" w:ascii="仿宋" w:hAnsi="仿宋" w:eastAsia="仿宋" w:cstheme="minorBidi"/>
          <w:b w:val="0"/>
          <w:bCs/>
          <w:color w:val="auto"/>
          <w:sz w:val="32"/>
          <w:szCs w:val="32"/>
          <w:highlight w:val="none"/>
          <w:lang w:val="en-US" w:eastAsia="zh-CN"/>
        </w:rPr>
      </w:pPr>
      <w:r>
        <w:rPr>
          <w:rStyle w:val="17"/>
          <w:rFonts w:hint="eastAsia" w:ascii="仿宋" w:hAnsi="仿宋" w:eastAsia="仿宋" w:cstheme="minorBidi"/>
          <w:b w:val="0"/>
          <w:bCs/>
          <w:color w:val="auto"/>
          <w:sz w:val="32"/>
          <w:szCs w:val="32"/>
          <w:highlight w:val="none"/>
          <w:lang w:val="en-US" w:eastAsia="zh-CN"/>
        </w:rPr>
        <w:t>3.一般公共服务（类）政府办公厅（款）事业运行（项）:支出决算为238.68万元，完成预算100%，决算数等于预算数。</w:t>
      </w:r>
    </w:p>
    <w:p w14:paraId="665054AF">
      <w:pPr>
        <w:pageBreakBefore w:val="0"/>
        <w:kinsoku/>
        <w:wordWrap/>
        <w:topLinePunct w:val="0"/>
        <w:bidi w:val="0"/>
        <w:spacing w:line="576" w:lineRule="exact"/>
        <w:ind w:firstLine="640" w:firstLineChars="200"/>
        <w:rPr>
          <w:rStyle w:val="17"/>
          <w:rFonts w:hint="eastAsia" w:ascii="仿宋" w:hAnsi="仿宋" w:eastAsia="仿宋" w:cstheme="minorBidi"/>
          <w:b w:val="0"/>
          <w:bCs/>
          <w:color w:val="auto"/>
          <w:sz w:val="32"/>
          <w:szCs w:val="32"/>
          <w:highlight w:val="none"/>
          <w:lang w:val="en-US" w:eastAsia="zh-CN"/>
        </w:rPr>
      </w:pPr>
      <w:r>
        <w:rPr>
          <w:rStyle w:val="17"/>
          <w:rFonts w:hint="eastAsia" w:ascii="仿宋" w:hAnsi="仿宋" w:eastAsia="仿宋" w:cstheme="minorBidi"/>
          <w:b w:val="0"/>
          <w:bCs/>
          <w:color w:val="auto"/>
          <w:sz w:val="32"/>
          <w:szCs w:val="32"/>
          <w:highlight w:val="none"/>
          <w:lang w:val="en-US" w:eastAsia="zh-CN"/>
        </w:rPr>
        <w:t>4.社会保障和就业（类）行政事业单位养老支出（款）机关事业单位基本养老保险缴费支出（项）: 支出决算为80.95万元，完成预算100%，决算数等于预算数。</w:t>
      </w:r>
    </w:p>
    <w:p w14:paraId="57504D1D">
      <w:pPr>
        <w:pageBreakBefore w:val="0"/>
        <w:kinsoku/>
        <w:wordWrap/>
        <w:topLinePunct w:val="0"/>
        <w:bidi w:val="0"/>
        <w:spacing w:line="576" w:lineRule="exact"/>
        <w:ind w:firstLine="640" w:firstLineChars="200"/>
        <w:rPr>
          <w:rStyle w:val="17"/>
          <w:rFonts w:hint="eastAsia" w:ascii="仿宋" w:hAnsi="仿宋" w:eastAsia="仿宋" w:cstheme="minorBidi"/>
          <w:b w:val="0"/>
          <w:bCs/>
          <w:color w:val="auto"/>
          <w:sz w:val="32"/>
          <w:szCs w:val="32"/>
          <w:highlight w:val="none"/>
          <w:lang w:val="en-US" w:eastAsia="zh-CN"/>
        </w:rPr>
      </w:pPr>
      <w:r>
        <w:rPr>
          <w:rStyle w:val="17"/>
          <w:rFonts w:hint="eastAsia" w:ascii="仿宋" w:hAnsi="仿宋" w:eastAsia="仿宋" w:cstheme="minorBidi"/>
          <w:b w:val="0"/>
          <w:bCs/>
          <w:color w:val="auto"/>
          <w:sz w:val="32"/>
          <w:szCs w:val="32"/>
          <w:highlight w:val="none"/>
          <w:lang w:val="en-US" w:eastAsia="zh-CN"/>
        </w:rPr>
        <w:t>5.社会保障和就业（类）行政事业单位养老支出（款）机关事业单位职业年金缴费支出（项）: 支出决算为15.78万元，完成预算100%，决算数等于预算数。</w:t>
      </w:r>
    </w:p>
    <w:p w14:paraId="582A6988">
      <w:pPr>
        <w:pageBreakBefore w:val="0"/>
        <w:kinsoku/>
        <w:wordWrap/>
        <w:topLinePunct w:val="0"/>
        <w:bidi w:val="0"/>
        <w:spacing w:line="576" w:lineRule="exact"/>
        <w:ind w:firstLine="640" w:firstLineChars="200"/>
        <w:rPr>
          <w:rStyle w:val="17"/>
          <w:rFonts w:hint="eastAsia" w:ascii="仿宋" w:hAnsi="仿宋" w:eastAsia="仿宋" w:cstheme="minorBidi"/>
          <w:b w:val="0"/>
          <w:bCs/>
          <w:color w:val="auto"/>
          <w:sz w:val="32"/>
          <w:szCs w:val="32"/>
          <w:highlight w:val="none"/>
          <w:lang w:val="en-US" w:eastAsia="zh-CN"/>
        </w:rPr>
      </w:pPr>
      <w:r>
        <w:rPr>
          <w:rStyle w:val="17"/>
          <w:rFonts w:hint="eastAsia" w:ascii="仿宋" w:hAnsi="仿宋" w:eastAsia="仿宋" w:cstheme="minorBidi"/>
          <w:b w:val="0"/>
          <w:bCs/>
          <w:color w:val="auto"/>
          <w:sz w:val="32"/>
          <w:szCs w:val="32"/>
          <w:highlight w:val="none"/>
          <w:lang w:val="en-US" w:eastAsia="zh-CN"/>
        </w:rPr>
        <w:t>6.社会保障和就业（类）其他社会保障和就业支出（款）其他社会保障和就业支出（项）: 支出决算为2.50万元，完成预算100%，决算数等于预算数。</w:t>
      </w:r>
    </w:p>
    <w:p w14:paraId="6C354551">
      <w:pPr>
        <w:pageBreakBefore w:val="0"/>
        <w:kinsoku/>
        <w:wordWrap/>
        <w:topLinePunct w:val="0"/>
        <w:bidi w:val="0"/>
        <w:spacing w:line="576" w:lineRule="exact"/>
        <w:ind w:firstLine="640" w:firstLineChars="200"/>
        <w:rPr>
          <w:rStyle w:val="17"/>
          <w:rFonts w:hint="eastAsia" w:ascii="仿宋" w:hAnsi="仿宋" w:eastAsia="仿宋"/>
          <w:b w:val="0"/>
          <w:bCs/>
          <w:color w:val="auto"/>
          <w:sz w:val="32"/>
          <w:szCs w:val="32"/>
          <w:highlight w:val="none"/>
        </w:rPr>
      </w:pPr>
      <w:r>
        <w:rPr>
          <w:rStyle w:val="17"/>
          <w:rFonts w:hint="eastAsia" w:ascii="仿宋" w:hAnsi="仿宋" w:eastAsia="仿宋"/>
          <w:b w:val="0"/>
          <w:bCs/>
          <w:color w:val="auto"/>
          <w:sz w:val="32"/>
          <w:szCs w:val="32"/>
          <w:highlight w:val="none"/>
          <w:lang w:val="en-US" w:eastAsia="zh-CN"/>
        </w:rPr>
        <w:t>7.</w:t>
      </w:r>
      <w:r>
        <w:rPr>
          <w:rStyle w:val="17"/>
          <w:rFonts w:hint="eastAsia" w:ascii="仿宋" w:hAnsi="仿宋" w:eastAsia="仿宋"/>
          <w:b w:val="0"/>
          <w:bCs/>
          <w:color w:val="auto"/>
          <w:sz w:val="32"/>
          <w:szCs w:val="32"/>
          <w:highlight w:val="none"/>
        </w:rPr>
        <w:t>卫生健康（类）行政事业单位医疗（款）行政单位医疗（项）:支出决算为</w:t>
      </w:r>
      <w:r>
        <w:rPr>
          <w:rStyle w:val="17"/>
          <w:rFonts w:hint="eastAsia" w:ascii="仿宋" w:hAnsi="仿宋" w:eastAsia="仿宋"/>
          <w:b w:val="0"/>
          <w:bCs/>
          <w:color w:val="auto"/>
          <w:sz w:val="32"/>
          <w:szCs w:val="32"/>
          <w:highlight w:val="none"/>
          <w:lang w:val="en-US" w:eastAsia="zh-CN"/>
        </w:rPr>
        <w:t>27.18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hint="eastAsia" w:ascii="仿宋" w:hAnsi="仿宋" w:eastAsia="仿宋"/>
          <w:b w:val="0"/>
          <w:bCs/>
          <w:color w:val="auto"/>
          <w:sz w:val="32"/>
          <w:szCs w:val="32"/>
          <w:highlight w:val="none"/>
        </w:rPr>
        <w:t>%，决算数等于预算数。</w:t>
      </w:r>
    </w:p>
    <w:p w14:paraId="3505E791">
      <w:pPr>
        <w:pageBreakBefore w:val="0"/>
        <w:kinsoku/>
        <w:wordWrap/>
        <w:topLinePunct w:val="0"/>
        <w:bidi w:val="0"/>
        <w:spacing w:line="576" w:lineRule="exact"/>
        <w:ind w:firstLine="640" w:firstLineChars="200"/>
        <w:rPr>
          <w:rStyle w:val="17"/>
          <w:rFonts w:hint="eastAsia" w:ascii="仿宋" w:hAnsi="仿宋" w:eastAsia="仿宋"/>
          <w:b w:val="0"/>
          <w:bCs/>
          <w:color w:val="auto"/>
          <w:sz w:val="32"/>
          <w:szCs w:val="32"/>
          <w:highlight w:val="none"/>
        </w:rPr>
      </w:pPr>
      <w:r>
        <w:rPr>
          <w:rStyle w:val="17"/>
          <w:rFonts w:hint="eastAsia" w:ascii="仿宋" w:hAnsi="仿宋" w:eastAsia="仿宋"/>
          <w:b w:val="0"/>
          <w:bCs/>
          <w:color w:val="auto"/>
          <w:sz w:val="32"/>
          <w:szCs w:val="32"/>
          <w:highlight w:val="none"/>
          <w:lang w:val="en-US" w:eastAsia="zh-CN"/>
        </w:rPr>
        <w:t>8</w:t>
      </w:r>
      <w:r>
        <w:rPr>
          <w:rStyle w:val="17"/>
          <w:rFonts w:hint="eastAsia"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住房保障</w:t>
      </w:r>
      <w:r>
        <w:rPr>
          <w:rStyle w:val="17"/>
          <w:rFonts w:hint="eastAsia" w:ascii="仿宋" w:hAnsi="仿宋" w:eastAsia="仿宋"/>
          <w:b w:val="0"/>
          <w:bCs/>
          <w:color w:val="auto"/>
          <w:sz w:val="32"/>
          <w:szCs w:val="32"/>
          <w:highlight w:val="none"/>
        </w:rPr>
        <w:t>（类）住房改革支出（款）</w:t>
      </w:r>
      <w:r>
        <w:rPr>
          <w:rStyle w:val="17"/>
          <w:rFonts w:hint="eastAsia" w:ascii="仿宋" w:hAnsi="仿宋" w:eastAsia="仿宋"/>
          <w:b w:val="0"/>
          <w:bCs/>
          <w:color w:val="auto"/>
          <w:sz w:val="32"/>
          <w:szCs w:val="32"/>
          <w:highlight w:val="none"/>
          <w:lang w:eastAsia="zh-CN"/>
        </w:rPr>
        <w:t>住房公积金</w:t>
      </w:r>
      <w:r>
        <w:rPr>
          <w:rStyle w:val="17"/>
          <w:rFonts w:hint="eastAsia" w:ascii="仿宋" w:hAnsi="仿宋" w:eastAsia="仿宋"/>
          <w:b w:val="0"/>
          <w:bCs/>
          <w:color w:val="auto"/>
          <w:sz w:val="32"/>
          <w:szCs w:val="32"/>
          <w:highlight w:val="none"/>
        </w:rPr>
        <w:t>（项）</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 w:val="0"/>
          <w:bCs/>
          <w:color w:val="auto"/>
          <w:sz w:val="32"/>
          <w:szCs w:val="32"/>
          <w:highlight w:val="none"/>
          <w:lang w:val="en-US" w:eastAsia="zh-CN"/>
        </w:rPr>
        <w:t>2210201</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59.40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hint="eastAsia" w:ascii="仿宋" w:hAnsi="仿宋" w:eastAsia="仿宋"/>
          <w:b w:val="0"/>
          <w:bCs/>
          <w:color w:val="auto"/>
          <w:sz w:val="32"/>
          <w:szCs w:val="32"/>
          <w:highlight w:val="none"/>
        </w:rPr>
        <w:t>%，决算数等于预算数。</w:t>
      </w:r>
    </w:p>
    <w:p w14:paraId="42AA8C77">
      <w:pPr>
        <w:pageBreakBefore w:val="0"/>
        <w:tabs>
          <w:tab w:val="right" w:pos="8306"/>
        </w:tabs>
        <w:kinsoku/>
        <w:wordWrap/>
        <w:topLinePunct w:val="0"/>
        <w:bidi w:val="0"/>
        <w:spacing w:line="576" w:lineRule="exact"/>
        <w:ind w:firstLine="640"/>
        <w:textAlignment w:val="auto"/>
        <w:outlineLvl w:val="1"/>
        <w:rPr>
          <w:rStyle w:val="28"/>
          <w:rFonts w:hint="eastAsia" w:ascii="仿宋" w:hAnsi="仿宋" w:eastAsia="仿宋" w:cs="仿宋"/>
          <w:sz w:val="32"/>
          <w:szCs w:val="32"/>
        </w:rPr>
      </w:pPr>
      <w:bookmarkStart w:id="66" w:name="_Toc15377214"/>
      <w:bookmarkStart w:id="67" w:name="_Toc15396608"/>
      <w:bookmarkStart w:id="68" w:name="_Toc3462"/>
      <w:bookmarkStart w:id="69" w:name="_Toc2778"/>
      <w:r>
        <w:rPr>
          <w:rFonts w:hint="eastAsia" w:ascii="黑体" w:hAnsi="黑体" w:eastAsia="黑体" w:cs="黑体"/>
          <w:sz w:val="32"/>
          <w:szCs w:val="32"/>
        </w:rPr>
        <w:t>六</w:t>
      </w:r>
      <w:r>
        <w:rPr>
          <w:rFonts w:hint="eastAsia" w:ascii="黑体" w:hAnsi="黑体" w:eastAsia="黑体" w:cs="黑体"/>
          <w:b/>
          <w:sz w:val="32"/>
          <w:szCs w:val="32"/>
        </w:rPr>
        <w:t>、一</w:t>
      </w:r>
      <w:r>
        <w:rPr>
          <w:rStyle w:val="28"/>
          <w:rFonts w:hint="eastAsia" w:ascii="黑体" w:hAnsi="黑体" w:eastAsia="黑体" w:cs="黑体"/>
          <w:b w:val="0"/>
          <w:sz w:val="32"/>
          <w:szCs w:val="32"/>
        </w:rPr>
        <w:t>般公共预算财政拨款基本支出决算情况说明</w:t>
      </w:r>
      <w:bookmarkEnd w:id="66"/>
      <w:bookmarkEnd w:id="67"/>
      <w:bookmarkEnd w:id="68"/>
      <w:bookmarkEnd w:id="69"/>
      <w:r>
        <w:rPr>
          <w:rStyle w:val="28"/>
          <w:rFonts w:hint="eastAsia" w:ascii="仿宋" w:hAnsi="仿宋" w:eastAsia="仿宋" w:cs="仿宋"/>
          <w:b w:val="0"/>
          <w:sz w:val="32"/>
          <w:szCs w:val="32"/>
        </w:rPr>
        <w:tab/>
      </w:r>
    </w:p>
    <w:p w14:paraId="041248E4">
      <w:pPr>
        <w:pageBreakBefore w:val="0"/>
        <w:kinsoku/>
        <w:wordWrap/>
        <w:topLinePunct w:val="0"/>
        <w:bidi w:val="0"/>
        <w:spacing w:line="576"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2023年度一般公共预算财政拨款基本支出819.04万元，其中：</w:t>
      </w:r>
    </w:p>
    <w:p w14:paraId="0401FD76">
      <w:pPr>
        <w:pageBreakBefore w:val="0"/>
        <w:kinsoku/>
        <w:wordWrap/>
        <w:topLinePunct w:val="0"/>
        <w:bidi w:val="0"/>
        <w:spacing w:line="576"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人员经费734.47万元，主要包括：基本工资、津贴补贴、奖金、绩效工资、机关事业单位基本养老保险缴费、职业年金缴费、其他社会保障缴费、其他工资福利支出、生活补助、奖励金、住房公积金、其他对个人和家庭的补助支出等。</w:t>
      </w:r>
      <w:r>
        <w:rPr>
          <w:rFonts w:hint="eastAsia" w:ascii="仿宋" w:hAnsi="仿宋" w:eastAsia="仿宋" w:cs="仿宋"/>
          <w:sz w:val="32"/>
          <w:szCs w:val="32"/>
        </w:rPr>
        <w:br w:type="textWrapping"/>
      </w:r>
      <w:r>
        <w:rPr>
          <w:rFonts w:hint="eastAsia" w:ascii="仿宋" w:hAnsi="仿宋" w:eastAsia="仿宋" w:cs="仿宋"/>
          <w:sz w:val="32"/>
          <w:szCs w:val="32"/>
        </w:rPr>
        <w:t>　　公用经费84.57万元，主要包括：办公费、印刷费、咨询费、手续费、水费、电费、邮电费、差旅费、维修（护）费、会议费、培训费、公务接待费、劳务费、委托业务费、工会经费、福利费、公务用车运行维护费、其他交通费、其他商品和服务支出等。</w:t>
      </w:r>
    </w:p>
    <w:p w14:paraId="6FBC6FA9">
      <w:pPr>
        <w:pageBreakBefore w:val="0"/>
        <w:kinsoku/>
        <w:wordWrap/>
        <w:topLinePunct w:val="0"/>
        <w:bidi w:val="0"/>
        <w:spacing w:line="576" w:lineRule="exact"/>
        <w:ind w:firstLine="640"/>
        <w:textAlignment w:val="auto"/>
        <w:outlineLvl w:val="1"/>
        <w:rPr>
          <w:rStyle w:val="28"/>
          <w:rFonts w:hint="eastAsia" w:ascii="黑体" w:hAnsi="黑体" w:eastAsia="黑体" w:cs="黑体"/>
          <w:b w:val="0"/>
          <w:sz w:val="32"/>
          <w:szCs w:val="32"/>
        </w:rPr>
      </w:pPr>
      <w:bookmarkStart w:id="70" w:name="_Toc15377215"/>
      <w:bookmarkStart w:id="71" w:name="_Toc15396609"/>
      <w:bookmarkStart w:id="72" w:name="_Toc7332"/>
      <w:bookmarkStart w:id="73" w:name="_Toc12242"/>
      <w:r>
        <w:rPr>
          <w:rFonts w:hint="eastAsia" w:ascii="黑体" w:hAnsi="黑体" w:eastAsia="黑体" w:cs="黑体"/>
          <w:sz w:val="32"/>
          <w:szCs w:val="32"/>
        </w:rPr>
        <w:t>七、</w:t>
      </w:r>
      <w:r>
        <w:rPr>
          <w:rStyle w:val="28"/>
          <w:rFonts w:hint="eastAsia" w:ascii="黑体" w:hAnsi="黑体" w:eastAsia="黑体" w:cs="黑体"/>
          <w:b w:val="0"/>
          <w:sz w:val="32"/>
          <w:szCs w:val="32"/>
        </w:rPr>
        <w:t>财政拨款</w:t>
      </w:r>
      <w:r>
        <w:rPr>
          <w:rStyle w:val="28"/>
          <w:rFonts w:hint="eastAsia" w:ascii="黑体" w:hAnsi="黑体" w:eastAsia="黑体" w:cs="黑体"/>
          <w:sz w:val="32"/>
          <w:szCs w:val="32"/>
        </w:rPr>
        <w:t>“</w:t>
      </w:r>
      <w:r>
        <w:rPr>
          <w:rStyle w:val="28"/>
          <w:rFonts w:hint="eastAsia" w:ascii="黑体" w:hAnsi="黑体" w:eastAsia="黑体" w:cs="黑体"/>
          <w:b w:val="0"/>
          <w:sz w:val="32"/>
          <w:szCs w:val="32"/>
        </w:rPr>
        <w:t>三公”经费支出决算情况说明</w:t>
      </w:r>
      <w:bookmarkEnd w:id="70"/>
      <w:bookmarkEnd w:id="71"/>
      <w:bookmarkEnd w:id="72"/>
      <w:bookmarkEnd w:id="73"/>
    </w:p>
    <w:p w14:paraId="386DAF07">
      <w:pPr>
        <w:pageBreakBefore w:val="0"/>
        <w:kinsoku/>
        <w:wordWrap/>
        <w:topLinePunct w:val="0"/>
        <w:bidi w:val="0"/>
        <w:spacing w:line="576" w:lineRule="exact"/>
        <w:ind w:firstLine="640"/>
        <w:textAlignment w:val="auto"/>
        <w:outlineLvl w:val="2"/>
        <w:rPr>
          <w:rFonts w:hint="eastAsia" w:ascii="仿宋" w:hAnsi="仿宋" w:eastAsia="仿宋" w:cs="仿宋"/>
          <w:b/>
          <w:sz w:val="32"/>
          <w:szCs w:val="32"/>
        </w:rPr>
      </w:pPr>
      <w:bookmarkStart w:id="74" w:name="_Toc15377216"/>
      <w:bookmarkStart w:id="75" w:name="_Toc16088"/>
      <w:bookmarkStart w:id="76" w:name="_Toc29105"/>
      <w:r>
        <w:rPr>
          <w:rFonts w:hint="eastAsia" w:ascii="仿宋" w:hAnsi="仿宋" w:eastAsia="仿宋" w:cs="仿宋"/>
          <w:b/>
          <w:sz w:val="32"/>
          <w:szCs w:val="32"/>
        </w:rPr>
        <w:t>（一）“三公”经费财政拨款支出决算总体情况说明</w:t>
      </w:r>
      <w:bookmarkEnd w:id="74"/>
      <w:bookmarkEnd w:id="75"/>
      <w:bookmarkEnd w:id="76"/>
    </w:p>
    <w:p w14:paraId="4D50A6A0">
      <w:pPr>
        <w:pageBreakBefore w:val="0"/>
        <w:kinsoku/>
        <w:wordWrap/>
        <w:topLinePunct w:val="0"/>
        <w:bidi w:val="0"/>
        <w:spacing w:line="576"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2023年度“三公”经费财政拨款支出决算为6.68万元，完成预算100%，较上年度减少</w:t>
      </w:r>
      <w:r>
        <w:rPr>
          <w:rFonts w:hint="eastAsia" w:ascii="仿宋" w:hAnsi="仿宋" w:eastAsia="仿宋" w:cs="仿宋"/>
          <w:sz w:val="32"/>
          <w:szCs w:val="32"/>
          <w:lang w:val="en-US" w:eastAsia="zh-CN"/>
        </w:rPr>
        <w:t>4.32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39.27</w:t>
      </w:r>
      <w:r>
        <w:rPr>
          <w:rFonts w:hint="eastAsia" w:ascii="仿宋" w:hAnsi="仿宋" w:eastAsia="仿宋" w:cs="仿宋"/>
          <w:sz w:val="32"/>
          <w:szCs w:val="32"/>
        </w:rPr>
        <w:t>%。决算数与预算数持平。</w:t>
      </w:r>
    </w:p>
    <w:p w14:paraId="68754FFC">
      <w:pPr>
        <w:pageBreakBefore w:val="0"/>
        <w:kinsoku/>
        <w:wordWrap/>
        <w:topLinePunct w:val="0"/>
        <w:bidi w:val="0"/>
        <w:spacing w:line="576" w:lineRule="exact"/>
        <w:ind w:firstLine="640"/>
        <w:textAlignment w:val="auto"/>
        <w:outlineLvl w:val="2"/>
        <w:rPr>
          <w:rFonts w:hint="eastAsia" w:ascii="仿宋" w:hAnsi="仿宋" w:eastAsia="仿宋" w:cs="仿宋"/>
          <w:b/>
          <w:sz w:val="32"/>
          <w:szCs w:val="32"/>
        </w:rPr>
      </w:pPr>
      <w:bookmarkStart w:id="77" w:name="_Toc15940"/>
      <w:bookmarkStart w:id="78" w:name="_Toc15377217"/>
      <w:bookmarkStart w:id="79" w:name="_Toc14067"/>
      <w:r>
        <w:rPr>
          <w:rFonts w:hint="eastAsia" w:ascii="仿宋" w:hAnsi="仿宋" w:eastAsia="仿宋" w:cs="仿宋"/>
          <w:b/>
          <w:sz w:val="32"/>
          <w:szCs w:val="32"/>
        </w:rPr>
        <w:t>（二）“三公”经费财政拨款支出决算具体情况说明</w:t>
      </w:r>
      <w:bookmarkEnd w:id="77"/>
      <w:bookmarkEnd w:id="78"/>
      <w:bookmarkEnd w:id="79"/>
    </w:p>
    <w:p w14:paraId="379FD76F">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2023年度“三公”经费财政拨款支出决算中，因公出国（境）费支出决算0万元，占0%；公务用车购置及运行维护费支出决算6</w:t>
      </w:r>
      <w:r>
        <w:rPr>
          <w:rFonts w:hint="eastAsia" w:ascii="仿宋" w:hAnsi="仿宋" w:eastAsia="仿宋" w:cs="仿宋"/>
          <w:sz w:val="32"/>
          <w:szCs w:val="32"/>
          <w:lang w:val="en-US" w:eastAsia="zh-CN"/>
        </w:rPr>
        <w:t>.32</w:t>
      </w:r>
      <w:r>
        <w:rPr>
          <w:rFonts w:hint="eastAsia" w:ascii="仿宋" w:hAnsi="仿宋" w:eastAsia="仿宋" w:cs="仿宋"/>
          <w:sz w:val="32"/>
          <w:szCs w:val="32"/>
        </w:rPr>
        <w:t>万元，占94.67%；公务接待费支出决算0.36万元，占5.32%。具体情况如下：</w:t>
      </w:r>
    </w:p>
    <w:p w14:paraId="27F086C7">
      <w:pPr>
        <w:pageBreakBefore w:val="0"/>
        <w:kinsoku/>
        <w:wordWrap/>
        <w:topLinePunct w:val="0"/>
        <w:bidi w:val="0"/>
        <w:spacing w:line="576" w:lineRule="exact"/>
        <w:rPr>
          <w:rFonts w:hint="eastAsia"/>
        </w:rPr>
      </w:pPr>
      <w:r>
        <w:drawing>
          <wp:anchor distT="0" distB="0" distL="114300" distR="114300" simplePos="0" relativeHeight="251666432" behindDoc="0" locked="0" layoutInCell="1" allowOverlap="1">
            <wp:simplePos x="0" y="0"/>
            <wp:positionH relativeFrom="column">
              <wp:posOffset>537845</wp:posOffset>
            </wp:positionH>
            <wp:positionV relativeFrom="paragraph">
              <wp:posOffset>25400</wp:posOffset>
            </wp:positionV>
            <wp:extent cx="4533265" cy="2580640"/>
            <wp:effectExtent l="4445" t="4445" r="15240" b="5715"/>
            <wp:wrapTopAndBottom/>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0D38A98">
      <w:pPr>
        <w:pageBreakBefore w:val="0"/>
        <w:kinsoku/>
        <w:wordWrap/>
        <w:topLinePunct w:val="0"/>
        <w:bidi w:val="0"/>
        <w:spacing w:line="576" w:lineRule="exact"/>
        <w:ind w:firstLine="640"/>
        <w:textAlignment w:val="auto"/>
        <w:rPr>
          <w:rFonts w:hint="eastAsia" w:ascii="仿宋" w:hAnsi="仿宋" w:eastAsia="仿宋" w:cs="仿宋"/>
          <w:sz w:val="32"/>
          <w:szCs w:val="32"/>
        </w:rPr>
      </w:pPr>
      <w:bookmarkStart w:id="80" w:name="_Toc15377218"/>
      <w:bookmarkStart w:id="81" w:name="_Toc15396610"/>
      <w:r>
        <w:rPr>
          <w:rFonts w:hint="eastAsia" w:ascii="仿宋" w:hAnsi="仿宋" w:eastAsia="仿宋" w:cs="仿宋"/>
          <w:sz w:val="32"/>
          <w:szCs w:val="32"/>
        </w:rPr>
        <w:t>1.因公出国（境）经费支出0万元，完成预算0%。</w:t>
      </w:r>
    </w:p>
    <w:p w14:paraId="27BE9C34">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2.公务用车购置及运行维护费支出6万元,完成预算100%。截至2023年12月31日，单位共有公务用车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14:paraId="4BEB135A">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公务用车运行维护费支出6.32万元。主要用于主要用于</w:t>
      </w:r>
      <w:r>
        <w:rPr>
          <w:rFonts w:hint="eastAsia" w:ascii="仿宋" w:hAnsi="仿宋" w:eastAsia="仿宋" w:cs="仿宋"/>
          <w:sz w:val="32"/>
          <w:szCs w:val="32"/>
          <w:lang w:eastAsia="zh-CN"/>
        </w:rPr>
        <w:t>招商引资、考察学习、调研指导等公务活动出行保障用车</w:t>
      </w:r>
      <w:r>
        <w:rPr>
          <w:rFonts w:hint="eastAsia" w:ascii="仿宋" w:hAnsi="仿宋" w:eastAsia="仿宋" w:cs="仿宋"/>
          <w:sz w:val="32"/>
          <w:szCs w:val="32"/>
        </w:rPr>
        <w:t>等所需的公务用车燃料费、维修费、过路过桥费、保险费等支出。</w:t>
      </w:r>
    </w:p>
    <w:p w14:paraId="2AF3414F">
      <w:pPr>
        <w:pageBreakBefore w:val="0"/>
        <w:kinsoku/>
        <w:wordWrap/>
        <w:topLinePunct w:val="0"/>
        <w:bidi w:val="0"/>
        <w:spacing w:line="576"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3.公务接待费支出0.36万元，完成预算100%。公务接待费支出决算比2022年度减少</w:t>
      </w:r>
      <w:r>
        <w:rPr>
          <w:rFonts w:hint="eastAsia" w:ascii="仿宋" w:hAnsi="仿宋" w:eastAsia="仿宋" w:cs="仿宋"/>
          <w:sz w:val="32"/>
          <w:szCs w:val="32"/>
          <w:lang w:val="en-US" w:eastAsia="zh-CN"/>
        </w:rPr>
        <w:t>4.64</w:t>
      </w:r>
      <w:r>
        <w:rPr>
          <w:rFonts w:hint="eastAsia" w:ascii="仿宋" w:hAnsi="仿宋" w:eastAsia="仿宋" w:cs="仿宋"/>
          <w:sz w:val="32"/>
          <w:szCs w:val="32"/>
        </w:rPr>
        <w:t>万元，下降</w:t>
      </w:r>
      <w:r>
        <w:rPr>
          <w:rFonts w:hint="eastAsia" w:ascii="仿宋" w:hAnsi="仿宋" w:eastAsia="仿宋" w:cs="仿宋"/>
          <w:sz w:val="32"/>
          <w:szCs w:val="32"/>
          <w:lang w:val="en-US" w:eastAsia="zh-CN"/>
        </w:rPr>
        <w:t>92.8</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2023年度公务接待活动减少。</w:t>
      </w:r>
    </w:p>
    <w:p w14:paraId="3DFF0F96">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国内公务接待支出0.36万元，主要用于</w:t>
      </w:r>
      <w:r>
        <w:rPr>
          <w:rFonts w:hint="eastAsia" w:ascii="仿宋" w:hAnsi="仿宋" w:eastAsia="仿宋" w:cs="仿宋"/>
          <w:sz w:val="32"/>
          <w:szCs w:val="32"/>
          <w:lang w:eastAsia="zh-CN"/>
        </w:rPr>
        <w:t>民营经济服务中心的业务活动</w:t>
      </w:r>
      <w:r>
        <w:rPr>
          <w:rFonts w:hint="eastAsia" w:ascii="仿宋" w:hAnsi="仿宋" w:eastAsia="仿宋" w:cs="仿宋"/>
          <w:sz w:val="32"/>
          <w:szCs w:val="32"/>
        </w:rPr>
        <w:t>开支的交通费、住宿费、用餐费等。国内公务接待</w:t>
      </w:r>
      <w:r>
        <w:rPr>
          <w:rFonts w:hint="eastAsia" w:ascii="仿宋" w:hAnsi="仿宋" w:eastAsia="仿宋" w:cs="仿宋"/>
          <w:sz w:val="32"/>
          <w:szCs w:val="32"/>
          <w:lang w:val="en-US" w:eastAsia="zh-CN"/>
        </w:rPr>
        <w:t>3</w:t>
      </w:r>
      <w:r>
        <w:rPr>
          <w:rFonts w:hint="eastAsia" w:ascii="仿宋" w:hAnsi="仿宋" w:eastAsia="仿宋" w:cs="仿宋"/>
          <w:sz w:val="32"/>
          <w:szCs w:val="32"/>
        </w:rPr>
        <w:t>批次，</w:t>
      </w:r>
      <w:r>
        <w:rPr>
          <w:rFonts w:hint="eastAsia" w:ascii="仿宋" w:hAnsi="仿宋" w:eastAsia="仿宋" w:cs="仿宋"/>
          <w:sz w:val="32"/>
          <w:szCs w:val="32"/>
          <w:lang w:val="en-US" w:eastAsia="zh-CN"/>
        </w:rPr>
        <w:t>37</w:t>
      </w:r>
      <w:r>
        <w:rPr>
          <w:rFonts w:hint="eastAsia" w:ascii="仿宋" w:hAnsi="仿宋" w:eastAsia="仿宋" w:cs="仿宋"/>
          <w:sz w:val="32"/>
          <w:szCs w:val="32"/>
        </w:rPr>
        <w:t>人次（不包括陪同人员），共计支出</w:t>
      </w:r>
      <w:r>
        <w:rPr>
          <w:rFonts w:hint="eastAsia" w:ascii="仿宋" w:hAnsi="仿宋" w:eastAsia="仿宋" w:cs="仿宋"/>
          <w:sz w:val="32"/>
          <w:szCs w:val="32"/>
          <w:lang w:val="en-US" w:eastAsia="zh-CN"/>
        </w:rPr>
        <w:t>0.36</w:t>
      </w:r>
      <w:r>
        <w:rPr>
          <w:rFonts w:hint="eastAsia" w:ascii="仿宋" w:hAnsi="仿宋" w:eastAsia="仿宋" w:cs="仿宋"/>
          <w:sz w:val="32"/>
          <w:szCs w:val="32"/>
        </w:rPr>
        <w:t>万元，具体内容包括：</w:t>
      </w:r>
      <w:r>
        <w:rPr>
          <w:rFonts w:hint="eastAsia" w:ascii="仿宋" w:hAnsi="仿宋" w:eastAsia="仿宋" w:cs="仿宋"/>
          <w:sz w:val="32"/>
          <w:szCs w:val="32"/>
          <w:lang w:eastAsia="zh-CN"/>
        </w:rPr>
        <w:t>接待</w:t>
      </w:r>
      <w:r>
        <w:rPr>
          <w:rFonts w:hint="eastAsia" w:ascii="仿宋" w:hAnsi="仿宋" w:eastAsia="仿宋" w:cs="仿宋"/>
          <w:sz w:val="32"/>
          <w:szCs w:val="32"/>
        </w:rPr>
        <w:t>。</w:t>
      </w:r>
    </w:p>
    <w:p w14:paraId="32FBCB74">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外事接待支出0万元。</w:t>
      </w:r>
    </w:p>
    <w:p w14:paraId="0CC5349F">
      <w:pPr>
        <w:pageBreakBefore w:val="0"/>
        <w:kinsoku/>
        <w:wordWrap/>
        <w:topLinePunct w:val="0"/>
        <w:bidi w:val="0"/>
        <w:spacing w:line="576" w:lineRule="exact"/>
        <w:ind w:firstLine="640"/>
        <w:textAlignment w:val="auto"/>
        <w:outlineLvl w:val="1"/>
        <w:rPr>
          <w:rStyle w:val="28"/>
          <w:rFonts w:hint="eastAsia" w:ascii="黑体" w:hAnsi="黑体" w:eastAsia="黑体" w:cs="黑体"/>
          <w:sz w:val="32"/>
          <w:szCs w:val="32"/>
        </w:rPr>
      </w:pPr>
      <w:bookmarkStart w:id="82" w:name="_Toc20441"/>
      <w:bookmarkStart w:id="83" w:name="_Toc12031"/>
      <w:r>
        <w:rPr>
          <w:rFonts w:hint="eastAsia" w:ascii="黑体" w:hAnsi="黑体" w:eastAsia="黑体" w:cs="黑体"/>
          <w:sz w:val="32"/>
          <w:szCs w:val="32"/>
        </w:rPr>
        <w:t>八、</w:t>
      </w:r>
      <w:r>
        <w:rPr>
          <w:rStyle w:val="28"/>
          <w:rFonts w:hint="eastAsia" w:ascii="黑体" w:hAnsi="黑体" w:eastAsia="黑体" w:cs="黑体"/>
          <w:b w:val="0"/>
          <w:sz w:val="32"/>
          <w:szCs w:val="32"/>
        </w:rPr>
        <w:t>政府性基金预算支出决算情况说明</w:t>
      </w:r>
      <w:bookmarkEnd w:id="80"/>
      <w:bookmarkEnd w:id="81"/>
      <w:bookmarkEnd w:id="82"/>
      <w:bookmarkEnd w:id="83"/>
    </w:p>
    <w:p w14:paraId="3BB696C3">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2023年度政府性基金预算财政拨款支出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p>
    <w:p w14:paraId="192E8297">
      <w:pPr>
        <w:pageBreakBefore w:val="0"/>
        <w:kinsoku/>
        <w:wordWrap/>
        <w:topLinePunct w:val="0"/>
        <w:bidi w:val="0"/>
        <w:spacing w:line="576" w:lineRule="exact"/>
        <w:ind w:firstLine="640"/>
        <w:textAlignment w:val="auto"/>
        <w:outlineLvl w:val="1"/>
        <w:rPr>
          <w:rStyle w:val="28"/>
          <w:rFonts w:hint="eastAsia" w:ascii="黑体" w:hAnsi="黑体" w:eastAsia="黑体" w:cs="黑体"/>
          <w:b w:val="0"/>
          <w:sz w:val="32"/>
          <w:szCs w:val="32"/>
        </w:rPr>
      </w:pPr>
      <w:bookmarkStart w:id="84" w:name="_Toc15377219"/>
      <w:bookmarkStart w:id="85" w:name="_Toc26046"/>
      <w:bookmarkStart w:id="86" w:name="_Toc15396611"/>
      <w:bookmarkStart w:id="87" w:name="_Toc30230"/>
      <w:r>
        <w:rPr>
          <w:rStyle w:val="28"/>
          <w:rFonts w:hint="eastAsia" w:ascii="黑体" w:hAnsi="黑体" w:eastAsia="黑体" w:cs="黑体"/>
          <w:b w:val="0"/>
          <w:sz w:val="32"/>
          <w:szCs w:val="32"/>
          <w:lang w:eastAsia="zh-CN"/>
        </w:rPr>
        <w:t>九、</w:t>
      </w:r>
      <w:r>
        <w:rPr>
          <w:rStyle w:val="28"/>
          <w:rFonts w:hint="eastAsia" w:ascii="黑体" w:hAnsi="黑体" w:eastAsia="黑体" w:cs="黑体"/>
          <w:b w:val="0"/>
          <w:sz w:val="32"/>
          <w:szCs w:val="32"/>
        </w:rPr>
        <w:t>国有资本经营预算支出决算情况说明</w:t>
      </w:r>
      <w:bookmarkEnd w:id="84"/>
      <w:bookmarkEnd w:id="85"/>
      <w:bookmarkEnd w:id="86"/>
      <w:bookmarkEnd w:id="87"/>
    </w:p>
    <w:p w14:paraId="783B0134">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2023年度国有资本经营预算财政拨款支出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p>
    <w:p w14:paraId="7DF9803B">
      <w:pPr>
        <w:pageBreakBefore w:val="0"/>
        <w:numPr>
          <w:ilvl w:val="0"/>
          <w:numId w:val="0"/>
        </w:numPr>
        <w:kinsoku/>
        <w:wordWrap/>
        <w:topLinePunct w:val="0"/>
        <w:bidi w:val="0"/>
        <w:spacing w:line="576" w:lineRule="exact"/>
        <w:ind w:firstLine="640" w:firstLineChars="200"/>
        <w:textAlignment w:val="auto"/>
        <w:outlineLvl w:val="1"/>
        <w:rPr>
          <w:rStyle w:val="28"/>
          <w:rFonts w:hint="eastAsia" w:ascii="黑体" w:hAnsi="黑体" w:eastAsia="黑体" w:cs="黑体"/>
          <w:b w:val="0"/>
          <w:sz w:val="32"/>
          <w:szCs w:val="32"/>
        </w:rPr>
      </w:pPr>
      <w:bookmarkStart w:id="88" w:name="_Toc15377221"/>
      <w:bookmarkStart w:id="89" w:name="_Toc15396612"/>
      <w:bookmarkStart w:id="90" w:name="_Toc5520"/>
      <w:bookmarkStart w:id="91" w:name="_Toc16146"/>
      <w:r>
        <w:rPr>
          <w:rStyle w:val="28"/>
          <w:rFonts w:hint="eastAsia" w:ascii="黑体" w:hAnsi="黑体" w:eastAsia="黑体" w:cs="黑体"/>
          <w:b w:val="0"/>
          <w:sz w:val="32"/>
          <w:szCs w:val="32"/>
          <w:lang w:eastAsia="zh-CN"/>
        </w:rPr>
        <w:t>十、</w:t>
      </w:r>
      <w:r>
        <w:rPr>
          <w:rStyle w:val="28"/>
          <w:rFonts w:hint="eastAsia" w:ascii="黑体" w:hAnsi="黑体" w:eastAsia="黑体" w:cs="黑体"/>
          <w:b w:val="0"/>
          <w:sz w:val="32"/>
          <w:szCs w:val="32"/>
        </w:rPr>
        <w:t>其他重要事项的情况说明</w:t>
      </w:r>
      <w:bookmarkEnd w:id="88"/>
      <w:bookmarkEnd w:id="89"/>
      <w:bookmarkEnd w:id="90"/>
      <w:bookmarkEnd w:id="91"/>
    </w:p>
    <w:p w14:paraId="01285F83">
      <w:pPr>
        <w:pageBreakBefore w:val="0"/>
        <w:kinsoku/>
        <w:wordWrap/>
        <w:topLinePunct w:val="0"/>
        <w:bidi w:val="0"/>
        <w:spacing w:line="576" w:lineRule="exact"/>
        <w:ind w:firstLine="643" w:firstLineChars="200"/>
        <w:textAlignment w:val="auto"/>
        <w:outlineLvl w:val="2"/>
        <w:rPr>
          <w:rFonts w:hint="eastAsia" w:ascii="仿宋" w:hAnsi="仿宋" w:eastAsia="仿宋" w:cs="仿宋"/>
          <w:sz w:val="32"/>
          <w:szCs w:val="32"/>
        </w:rPr>
      </w:pPr>
      <w:bookmarkStart w:id="92" w:name="_Toc32074"/>
      <w:bookmarkStart w:id="93" w:name="_Toc15377222"/>
      <w:bookmarkStart w:id="94" w:name="_Toc17802"/>
      <w:r>
        <w:rPr>
          <w:rFonts w:hint="eastAsia" w:ascii="仿宋" w:hAnsi="仿宋" w:eastAsia="仿宋" w:cs="仿宋"/>
          <w:b/>
          <w:sz w:val="32"/>
          <w:szCs w:val="32"/>
        </w:rPr>
        <w:t>（一）机关运行经费支出情况</w:t>
      </w:r>
      <w:bookmarkEnd w:id="92"/>
      <w:bookmarkEnd w:id="93"/>
      <w:bookmarkEnd w:id="94"/>
    </w:p>
    <w:p w14:paraId="59F0B9A4">
      <w:pPr>
        <w:pageBreakBefore w:val="0"/>
        <w:kinsoku/>
        <w:wordWrap/>
        <w:topLinePunct w:val="0"/>
        <w:bidi w:val="0"/>
        <w:spacing w:line="576"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2023年度，广元市利州区人民政府办公室(本级）机关运行经费支出84.57万元，比2022年度</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18.1</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27.23</w:t>
      </w:r>
      <w:r>
        <w:rPr>
          <w:rFonts w:hint="eastAsia" w:ascii="仿宋" w:hAnsi="仿宋" w:eastAsia="仿宋" w:cs="仿宋"/>
          <w:sz w:val="32"/>
          <w:szCs w:val="32"/>
        </w:rPr>
        <w:t>%。主要原因是</w:t>
      </w:r>
      <w:r>
        <w:rPr>
          <w:rFonts w:hint="eastAsia" w:ascii="仿宋" w:hAnsi="仿宋" w:eastAsia="仿宋" w:cs="仿宋"/>
          <w:sz w:val="32"/>
          <w:szCs w:val="32"/>
          <w:lang w:eastAsia="zh-CN"/>
        </w:rPr>
        <w:t>人员变动导致公用经费</w:t>
      </w:r>
      <w:r>
        <w:rPr>
          <w:rFonts w:hint="eastAsia" w:ascii="仿宋" w:hAnsi="仿宋" w:eastAsia="仿宋" w:cs="仿宋"/>
          <w:sz w:val="32"/>
          <w:szCs w:val="32"/>
        </w:rPr>
        <w:t>。</w:t>
      </w:r>
    </w:p>
    <w:p w14:paraId="544590E8">
      <w:pPr>
        <w:pageBreakBefore w:val="0"/>
        <w:kinsoku/>
        <w:wordWrap/>
        <w:topLinePunct w:val="0"/>
        <w:autoSpaceDE w:val="0"/>
        <w:autoSpaceDN w:val="0"/>
        <w:bidi w:val="0"/>
        <w:adjustRightInd w:val="0"/>
        <w:spacing w:line="576" w:lineRule="exact"/>
        <w:ind w:firstLine="643" w:firstLineChars="200"/>
        <w:jc w:val="left"/>
        <w:textAlignment w:val="auto"/>
        <w:outlineLvl w:val="2"/>
        <w:rPr>
          <w:rFonts w:hint="eastAsia" w:ascii="仿宋" w:hAnsi="仿宋" w:eastAsia="仿宋" w:cs="仿宋"/>
          <w:b/>
          <w:sz w:val="32"/>
          <w:szCs w:val="32"/>
        </w:rPr>
      </w:pPr>
      <w:bookmarkStart w:id="95" w:name="_Toc15377223"/>
      <w:bookmarkStart w:id="96" w:name="_Toc15733"/>
      <w:bookmarkStart w:id="97" w:name="_Toc6476"/>
      <w:r>
        <w:rPr>
          <w:rFonts w:hint="eastAsia" w:ascii="仿宋" w:hAnsi="仿宋" w:eastAsia="仿宋" w:cs="仿宋"/>
          <w:b/>
          <w:sz w:val="32"/>
          <w:szCs w:val="32"/>
        </w:rPr>
        <w:t>（二）政府采购支出情况</w:t>
      </w:r>
      <w:bookmarkEnd w:id="95"/>
      <w:bookmarkEnd w:id="96"/>
      <w:bookmarkEnd w:id="97"/>
    </w:p>
    <w:p w14:paraId="19E12F5B">
      <w:pPr>
        <w:pageBreakBefore w:val="0"/>
        <w:kinsoku/>
        <w:wordWrap/>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2023年度，广元市利州区人民政府办公室(本级）政府采购支出总额0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14:paraId="00A6A7B6">
      <w:pPr>
        <w:pageBreakBefore w:val="0"/>
        <w:kinsoku/>
        <w:wordWrap/>
        <w:topLinePunct w:val="0"/>
        <w:autoSpaceDE w:val="0"/>
        <w:autoSpaceDN w:val="0"/>
        <w:bidi w:val="0"/>
        <w:adjustRightInd w:val="0"/>
        <w:spacing w:line="576" w:lineRule="exact"/>
        <w:ind w:firstLine="643" w:firstLineChars="200"/>
        <w:jc w:val="left"/>
        <w:textAlignment w:val="auto"/>
        <w:outlineLvl w:val="2"/>
        <w:rPr>
          <w:rFonts w:hint="eastAsia" w:ascii="仿宋" w:hAnsi="仿宋" w:eastAsia="仿宋" w:cs="仿宋"/>
          <w:b/>
          <w:sz w:val="32"/>
          <w:szCs w:val="32"/>
        </w:rPr>
      </w:pPr>
      <w:bookmarkStart w:id="98" w:name="_Toc16412"/>
      <w:bookmarkStart w:id="99" w:name="_Toc15377224"/>
      <w:bookmarkStart w:id="100" w:name="_Toc1588"/>
      <w:r>
        <w:rPr>
          <w:rFonts w:hint="eastAsia" w:ascii="仿宋" w:hAnsi="仿宋" w:eastAsia="仿宋" w:cs="仿宋"/>
          <w:b/>
          <w:sz w:val="32"/>
          <w:szCs w:val="32"/>
        </w:rPr>
        <w:t>（三）国有资产占有使用情况</w:t>
      </w:r>
      <w:bookmarkEnd w:id="98"/>
      <w:bookmarkEnd w:id="99"/>
      <w:bookmarkEnd w:id="100"/>
    </w:p>
    <w:p w14:paraId="3D1E8030">
      <w:pPr>
        <w:pageBreakBefore w:val="0"/>
        <w:kinsoku/>
        <w:wordWrap/>
        <w:topLinePunct w:val="0"/>
        <w:autoSpaceDE w:val="0"/>
        <w:autoSpaceDN w:val="0"/>
        <w:bidi w:val="0"/>
        <w:adjustRightInd w:val="0"/>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截至2023年12月31日，广元市利州区人民政府办公室(本级）共有车辆1辆，其中：应急保障用车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辆。单价100万元以上设备（不含车辆）0台（套）。</w:t>
      </w:r>
    </w:p>
    <w:p w14:paraId="501852DC">
      <w:pPr>
        <w:pageBreakBefore w:val="0"/>
        <w:kinsoku/>
        <w:wordWrap/>
        <w:topLinePunct w:val="0"/>
        <w:autoSpaceDE w:val="0"/>
        <w:autoSpaceDN w:val="0"/>
        <w:bidi w:val="0"/>
        <w:adjustRightInd w:val="0"/>
        <w:spacing w:line="576" w:lineRule="exact"/>
        <w:ind w:firstLine="643" w:firstLineChars="200"/>
        <w:jc w:val="left"/>
        <w:textAlignment w:val="auto"/>
        <w:outlineLvl w:val="2"/>
        <w:rPr>
          <w:rFonts w:hint="eastAsia" w:ascii="仿宋" w:hAnsi="仿宋" w:eastAsia="仿宋" w:cs="仿宋"/>
          <w:b/>
          <w:sz w:val="32"/>
          <w:szCs w:val="32"/>
        </w:rPr>
      </w:pPr>
      <w:bookmarkStart w:id="101" w:name="_Toc13092"/>
      <w:bookmarkStart w:id="102" w:name="_Toc28134"/>
      <w:r>
        <w:rPr>
          <w:rFonts w:hint="eastAsia" w:ascii="仿宋" w:hAnsi="仿宋" w:eastAsia="仿宋" w:cs="仿宋"/>
          <w:b/>
          <w:sz w:val="32"/>
          <w:szCs w:val="32"/>
        </w:rPr>
        <w:t>（四）预算绩效管理情况</w:t>
      </w:r>
      <w:bookmarkEnd w:id="101"/>
      <w:bookmarkEnd w:id="102"/>
    </w:p>
    <w:p w14:paraId="694BB634">
      <w:pPr>
        <w:pageBreakBefore w:val="0"/>
        <w:kinsoku/>
        <w:wordWrap/>
        <w:topLinePunct w:val="0"/>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地方志修编</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个项目开展绩效监控。</w:t>
      </w:r>
    </w:p>
    <w:p w14:paraId="51B0B472">
      <w:pPr>
        <w:pageBreakBefore w:val="0"/>
        <w:widowControl/>
        <w:kinsoku/>
        <w:wordWrap/>
        <w:topLinePunct w:val="0"/>
        <w:bidi w:val="0"/>
        <w:spacing w:line="576"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区政府办</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val="en-US" w:eastAsia="zh-CN"/>
        </w:rPr>
        <w:t>地方志修编</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区政府办</w:t>
      </w:r>
      <w:r>
        <w:rPr>
          <w:rFonts w:hint="eastAsia" w:ascii="仿宋_GB2312" w:hAnsi="仿宋_GB2312" w:eastAsia="仿宋_GB2312" w:cs="仿宋_GB2312"/>
          <w:color w:val="auto"/>
          <w:sz w:val="32"/>
          <w:szCs w:val="32"/>
          <w:highlight w:val="none"/>
        </w:rPr>
        <w:t>部门部门整体（含部门预算项目）绩效自评得分为</w:t>
      </w:r>
      <w:r>
        <w:rPr>
          <w:rFonts w:hint="eastAsia" w:ascii="仿宋_GB2312" w:hAnsi="仿宋_GB2312" w:eastAsia="仿宋_GB2312" w:cs="仿宋_GB2312"/>
          <w:color w:val="auto"/>
          <w:sz w:val="32"/>
          <w:szCs w:val="32"/>
          <w:highlight w:val="none"/>
          <w:lang w:val="en-US" w:eastAsia="zh-CN"/>
        </w:rPr>
        <w:t>92</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本部门按要求对2023年部门整体支出开展绩效自评，从评价情况来看项目完成、项目效益、满意度等方面绩效指标完成情况良好。</w:t>
      </w:r>
      <w:r>
        <w:rPr>
          <w:rFonts w:hint="eastAsia" w:ascii="仿宋_GB2312" w:hAnsi="仿宋_GB2312" w:eastAsia="仿宋_GB2312" w:cs="仿宋_GB2312"/>
          <w:color w:val="auto"/>
          <w:sz w:val="32"/>
          <w:szCs w:val="32"/>
          <w:highlight w:val="none"/>
        </w:rPr>
        <w:t>绩效自评报告详见附件。</w:t>
      </w:r>
    </w:p>
    <w:p w14:paraId="740C79EE">
      <w:pPr>
        <w:pStyle w:val="8"/>
        <w:rPr>
          <w:rFonts w:hint="eastAsia" w:ascii="仿宋_GB2312" w:hAnsi="仿宋_GB2312" w:eastAsia="仿宋_GB2312" w:cs="仿宋_GB2312"/>
          <w:color w:val="auto"/>
          <w:sz w:val="32"/>
          <w:szCs w:val="32"/>
          <w:highlight w:val="none"/>
        </w:rPr>
      </w:pPr>
    </w:p>
    <w:p w14:paraId="183ADCB9">
      <w:pPr>
        <w:rPr>
          <w:rFonts w:hint="eastAsia" w:ascii="仿宋_GB2312" w:hAnsi="仿宋_GB2312" w:eastAsia="仿宋_GB2312" w:cs="仿宋_GB2312"/>
          <w:color w:val="auto"/>
          <w:sz w:val="32"/>
          <w:szCs w:val="32"/>
          <w:highlight w:val="none"/>
        </w:rPr>
      </w:pPr>
    </w:p>
    <w:p w14:paraId="6A8BA576">
      <w:pPr>
        <w:pStyle w:val="8"/>
        <w:rPr>
          <w:rFonts w:hint="eastAsia"/>
        </w:rPr>
      </w:pPr>
    </w:p>
    <w:p w14:paraId="2AF1665F">
      <w:pPr>
        <w:rPr>
          <w:rFonts w:hint="eastAsia"/>
        </w:rPr>
      </w:pPr>
    </w:p>
    <w:p w14:paraId="6E138E42">
      <w:pPr>
        <w:pageBreakBefore w:val="0"/>
        <w:kinsoku/>
        <w:wordWrap/>
        <w:topLinePunct w:val="0"/>
        <w:bidi w:val="0"/>
        <w:spacing w:line="576" w:lineRule="exact"/>
        <w:ind w:firstLine="640" w:firstLineChars="200"/>
        <w:textAlignment w:val="auto"/>
        <w:rPr>
          <w:rFonts w:hint="eastAsia" w:ascii="仿宋" w:hAnsi="仿宋" w:eastAsia="仿宋" w:cs="仿宋"/>
          <w:color w:val="0000FF"/>
          <w:sz w:val="32"/>
          <w:szCs w:val="32"/>
        </w:rPr>
      </w:pPr>
    </w:p>
    <w:p w14:paraId="44E46527">
      <w:pPr>
        <w:pageBreakBefore w:val="0"/>
        <w:numPr>
          <w:ilvl w:val="0"/>
          <w:numId w:val="3"/>
        </w:numPr>
        <w:kinsoku/>
        <w:wordWrap/>
        <w:topLinePunct w:val="0"/>
        <w:bidi w:val="0"/>
        <w:spacing w:line="576" w:lineRule="exact"/>
        <w:ind w:firstLine="660" w:firstLineChars="150"/>
        <w:jc w:val="center"/>
        <w:textAlignment w:val="auto"/>
        <w:outlineLvl w:val="0"/>
        <w:rPr>
          <w:rFonts w:hint="eastAsia" w:ascii="黑体" w:hAnsi="黑体" w:eastAsia="黑体" w:cs="黑体"/>
          <w:sz w:val="44"/>
          <w:szCs w:val="44"/>
        </w:rPr>
      </w:pPr>
      <w:bookmarkStart w:id="103" w:name="_Toc15396613"/>
      <w:bookmarkStart w:id="104" w:name="_Toc15377225"/>
      <w:bookmarkStart w:id="105" w:name="_Toc23493"/>
      <w:bookmarkStart w:id="106" w:name="_Toc14020"/>
      <w:r>
        <w:rPr>
          <w:rFonts w:hint="eastAsia" w:ascii="黑体" w:hAnsi="黑体" w:eastAsia="黑体" w:cs="黑体"/>
          <w:sz w:val="44"/>
          <w:szCs w:val="44"/>
        </w:rPr>
        <w:t>名词解释</w:t>
      </w:r>
      <w:bookmarkEnd w:id="103"/>
      <w:bookmarkEnd w:id="104"/>
      <w:bookmarkEnd w:id="105"/>
      <w:bookmarkEnd w:id="106"/>
    </w:p>
    <w:p w14:paraId="5EBA4C19">
      <w:pPr>
        <w:pageBreakBefore w:val="0"/>
        <w:kinsoku/>
        <w:wordWrap/>
        <w:topLinePunct w:val="0"/>
        <w:bidi w:val="0"/>
        <w:spacing w:line="576" w:lineRule="exact"/>
        <w:jc w:val="left"/>
        <w:textAlignment w:val="auto"/>
        <w:rPr>
          <w:rFonts w:hint="eastAsia" w:ascii="仿宋" w:hAnsi="仿宋" w:eastAsia="仿宋" w:cs="仿宋"/>
          <w:b/>
          <w:sz w:val="32"/>
          <w:szCs w:val="32"/>
        </w:rPr>
      </w:pPr>
    </w:p>
    <w:p w14:paraId="5F9A6864">
      <w:pPr>
        <w:pStyle w:val="25"/>
        <w:keepNext w:val="0"/>
        <w:keepLines w:val="0"/>
        <w:pageBreakBefore w:val="0"/>
        <w:widowControl w:val="0"/>
        <w:kinsoku/>
        <w:wordWrap/>
        <w:overflowPunct w:val="0"/>
        <w:topLinePunct w:val="0"/>
        <w:bidi w:val="0"/>
        <w:spacing w:line="576" w:lineRule="exact"/>
        <w:ind w:left="0" w:leftChars="0" w:firstLine="640" w:firstLineChars="200"/>
        <w:textAlignment w:val="auto"/>
        <w:outlineLvl w:val="1"/>
        <w:rPr>
          <w:rFonts w:hint="eastAsia" w:ascii="仿宋" w:hAnsi="仿宋" w:eastAsia="仿宋" w:cs="仿宋"/>
          <w:b w:val="0"/>
          <w:bCs w:val="0"/>
          <w:color w:val="auto"/>
          <w:sz w:val="32"/>
          <w:szCs w:val="32"/>
          <w:highlight w:val="none"/>
        </w:rPr>
      </w:pPr>
      <w:bookmarkStart w:id="107" w:name="_Toc24379"/>
      <w:bookmarkStart w:id="108" w:name="_Toc21555"/>
      <w:bookmarkStart w:id="109" w:name="_Toc16185"/>
      <w:bookmarkStart w:id="110" w:name="_Toc19161"/>
      <w:bookmarkStart w:id="111" w:name="_Toc18749"/>
      <w:bookmarkStart w:id="112" w:name="_Toc17576"/>
      <w:bookmarkStart w:id="113" w:name="_Toc50"/>
      <w:bookmarkStart w:id="114" w:name="_Toc26893"/>
      <w:bookmarkStart w:id="115" w:name="_Toc31420"/>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财政拨款收入：指单位从同级财政部门取得的财政预算资金。</w:t>
      </w:r>
      <w:bookmarkEnd w:id="107"/>
      <w:bookmarkEnd w:id="108"/>
      <w:bookmarkEnd w:id="109"/>
      <w:bookmarkEnd w:id="110"/>
      <w:bookmarkEnd w:id="111"/>
      <w:bookmarkEnd w:id="112"/>
      <w:bookmarkEnd w:id="113"/>
      <w:bookmarkEnd w:id="114"/>
      <w:bookmarkEnd w:id="115"/>
    </w:p>
    <w:p w14:paraId="29E3BC61">
      <w:pPr>
        <w:pStyle w:val="25"/>
        <w:keepNext w:val="0"/>
        <w:keepLines w:val="0"/>
        <w:pageBreakBefore w:val="0"/>
        <w:widowControl w:val="0"/>
        <w:kinsoku/>
        <w:wordWrap/>
        <w:overflowPunct w:val="0"/>
        <w:topLinePunct w:val="0"/>
        <w:bidi w:val="0"/>
        <w:spacing w:line="576" w:lineRule="exact"/>
        <w:ind w:left="0" w:leftChars="0"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w:t>
      </w:r>
      <w:bookmarkStart w:id="116" w:name="_Toc23143"/>
      <w:bookmarkStart w:id="117" w:name="_Toc18342"/>
      <w:bookmarkStart w:id="118" w:name="_Toc8960"/>
      <w:bookmarkStart w:id="119" w:name="_Toc30357"/>
      <w:r>
        <w:rPr>
          <w:rFonts w:hint="eastAsia" w:ascii="仿宋" w:hAnsi="仿宋" w:eastAsia="仿宋" w:cs="仿宋"/>
          <w:b w:val="0"/>
          <w:bCs w:val="0"/>
          <w:color w:val="auto"/>
          <w:sz w:val="32"/>
          <w:szCs w:val="32"/>
          <w:highlight w:val="none"/>
        </w:rPr>
        <w:t>其他收入：指单位取得的除上述收入以外的各项收入。</w:t>
      </w:r>
      <w:bookmarkEnd w:id="116"/>
      <w:bookmarkEnd w:id="117"/>
      <w:bookmarkEnd w:id="118"/>
      <w:bookmarkEnd w:id="119"/>
    </w:p>
    <w:p w14:paraId="7D4237A4">
      <w:pPr>
        <w:keepNext w:val="0"/>
        <w:keepLines w:val="0"/>
        <w:pageBreakBefore w:val="0"/>
        <w:widowControl w:val="0"/>
        <w:kinsoku/>
        <w:wordWrap/>
        <w:overflowPunct w:val="0"/>
        <w:topLinePunct w:val="0"/>
        <w:bidi w:val="0"/>
        <w:spacing w:line="576" w:lineRule="exact"/>
        <w:ind w:left="0" w:leftChars="0" w:firstLine="640" w:firstLineChars="200"/>
        <w:textAlignment w:val="auto"/>
        <w:outlineLvl w:val="1"/>
        <w:rPr>
          <w:rFonts w:hint="eastAsia" w:ascii="仿宋" w:hAnsi="仿宋" w:eastAsia="仿宋" w:cs="仿宋"/>
          <w:b w:val="0"/>
          <w:bCs w:val="0"/>
          <w:color w:val="auto"/>
          <w:sz w:val="32"/>
          <w:szCs w:val="32"/>
        </w:rPr>
      </w:pPr>
      <w:bookmarkStart w:id="120" w:name="_Toc26836"/>
      <w:bookmarkStart w:id="121" w:name="_Toc26189"/>
      <w:bookmarkStart w:id="122" w:name="_Toc21208"/>
      <w:bookmarkStart w:id="123" w:name="_Toc4390"/>
      <w:bookmarkStart w:id="124" w:name="_Toc2148"/>
      <w:bookmarkStart w:id="125" w:name="_Toc29316"/>
      <w:bookmarkStart w:id="126" w:name="_Toc27106"/>
      <w:bookmarkStart w:id="127" w:name="_Toc15606"/>
      <w:bookmarkStart w:id="128" w:name="_Toc14287"/>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w:t>
      </w:r>
      <w:r>
        <w:rPr>
          <w:rStyle w:val="17"/>
          <w:rFonts w:hint="eastAsia" w:ascii="仿宋" w:hAnsi="仿宋" w:eastAsia="仿宋" w:cs="仿宋"/>
          <w:b w:val="0"/>
          <w:bCs w:val="0"/>
          <w:color w:val="auto"/>
          <w:sz w:val="32"/>
          <w:szCs w:val="32"/>
        </w:rPr>
        <w:t>一般公共服务支出：反映政府提供一般公共服务的支出。</w:t>
      </w:r>
      <w:bookmarkEnd w:id="120"/>
      <w:bookmarkEnd w:id="121"/>
      <w:bookmarkEnd w:id="122"/>
      <w:bookmarkEnd w:id="123"/>
      <w:bookmarkEnd w:id="124"/>
      <w:bookmarkEnd w:id="125"/>
      <w:bookmarkEnd w:id="126"/>
      <w:bookmarkEnd w:id="127"/>
      <w:bookmarkEnd w:id="128"/>
    </w:p>
    <w:p w14:paraId="0DD33FE1">
      <w:pPr>
        <w:keepNext w:val="0"/>
        <w:keepLines w:val="0"/>
        <w:pageBreakBefore w:val="0"/>
        <w:widowControl w:val="0"/>
        <w:numPr>
          <w:ilvl w:val="0"/>
          <w:numId w:val="0"/>
        </w:numPr>
        <w:tabs>
          <w:tab w:val="left" w:pos="0"/>
        </w:tabs>
        <w:kinsoku/>
        <w:wordWrap/>
        <w:overflowPunct w:val="0"/>
        <w:topLinePunct w:val="0"/>
        <w:bidi w:val="0"/>
        <w:spacing w:line="576" w:lineRule="exact"/>
        <w:ind w:left="0" w:leftChars="0" w:firstLine="640" w:firstLineChars="200"/>
        <w:textAlignment w:val="auto"/>
        <w:rPr>
          <w:rFonts w:hint="eastAsia" w:ascii="仿宋" w:hAnsi="仿宋" w:eastAsia="仿宋" w:cs="仿宋"/>
          <w:b w:val="0"/>
          <w:bCs w:val="0"/>
          <w:color w:val="auto"/>
          <w:sz w:val="32"/>
          <w:szCs w:val="32"/>
        </w:rPr>
      </w:pPr>
      <w:r>
        <w:rPr>
          <w:rStyle w:val="17"/>
          <w:rFonts w:hint="eastAsia" w:ascii="仿宋" w:hAnsi="仿宋" w:eastAsia="仿宋" w:cs="仿宋"/>
          <w:b w:val="0"/>
          <w:bCs w:val="0"/>
          <w:color w:val="auto"/>
          <w:sz w:val="32"/>
          <w:szCs w:val="32"/>
          <w:lang w:val="en-US" w:eastAsia="zh-CN"/>
        </w:rPr>
        <w:t>4</w:t>
      </w:r>
      <w:r>
        <w:rPr>
          <w:rStyle w:val="17"/>
          <w:rFonts w:hint="eastAsia" w:ascii="仿宋" w:hAnsi="仿宋" w:eastAsia="仿宋" w:cs="仿宋"/>
          <w:b w:val="0"/>
          <w:bCs w:val="0"/>
          <w:color w:val="auto"/>
          <w:sz w:val="32"/>
          <w:szCs w:val="32"/>
        </w:rPr>
        <w:t>一般公共服务支出-</w:t>
      </w:r>
      <w:r>
        <w:rPr>
          <w:rFonts w:hint="eastAsia" w:ascii="仿宋" w:hAnsi="仿宋" w:eastAsia="仿宋" w:cs="仿宋"/>
          <w:b w:val="0"/>
          <w:bCs w:val="0"/>
          <w:color w:val="auto"/>
          <w:sz w:val="32"/>
          <w:szCs w:val="32"/>
        </w:rPr>
        <w:t>政府办公厅（室）--行政运行：反映行政单位的基本支出；</w:t>
      </w:r>
    </w:p>
    <w:p w14:paraId="4E7789AB">
      <w:pPr>
        <w:keepNext w:val="0"/>
        <w:keepLines w:val="0"/>
        <w:pageBreakBefore w:val="0"/>
        <w:widowControl w:val="0"/>
        <w:numPr>
          <w:ilvl w:val="0"/>
          <w:numId w:val="0"/>
        </w:numPr>
        <w:tabs>
          <w:tab w:val="left" w:pos="0"/>
        </w:tabs>
        <w:kinsoku/>
        <w:wordWrap/>
        <w:overflowPunct w:val="0"/>
        <w:topLinePunct w:val="0"/>
        <w:bidi w:val="0"/>
        <w:spacing w:line="576" w:lineRule="exact"/>
        <w:ind w:left="0" w:leftChars="0" w:firstLine="640" w:firstLineChars="200"/>
        <w:textAlignment w:val="auto"/>
        <w:rPr>
          <w:rFonts w:hint="eastAsia" w:ascii="仿宋" w:hAnsi="仿宋" w:eastAsia="仿宋" w:cs="仿宋"/>
          <w:b w:val="0"/>
          <w:bCs w:val="0"/>
          <w:color w:val="auto"/>
          <w:sz w:val="32"/>
          <w:szCs w:val="32"/>
          <w:highlight w:val="none"/>
        </w:rPr>
      </w:pPr>
      <w:r>
        <w:rPr>
          <w:rStyle w:val="17"/>
          <w:rFonts w:hint="eastAsia" w:ascii="仿宋" w:hAnsi="仿宋" w:eastAsia="仿宋" w:cs="仿宋"/>
          <w:b w:val="0"/>
          <w:bCs w:val="0"/>
          <w:color w:val="auto"/>
          <w:sz w:val="32"/>
          <w:szCs w:val="32"/>
          <w:lang w:val="en-US" w:eastAsia="zh-CN"/>
        </w:rPr>
        <w:t>5</w:t>
      </w:r>
      <w:r>
        <w:rPr>
          <w:rStyle w:val="17"/>
          <w:rFonts w:hint="eastAsia" w:ascii="仿宋" w:hAnsi="仿宋" w:eastAsia="仿宋" w:cs="仿宋"/>
          <w:b w:val="0"/>
          <w:bCs w:val="0"/>
          <w:color w:val="auto"/>
          <w:sz w:val="32"/>
          <w:szCs w:val="32"/>
        </w:rPr>
        <w:t>一般公共服务支出-</w:t>
      </w:r>
      <w:r>
        <w:rPr>
          <w:rFonts w:hint="eastAsia" w:ascii="仿宋" w:hAnsi="仿宋" w:eastAsia="仿宋" w:cs="仿宋"/>
          <w:b w:val="0"/>
          <w:bCs w:val="0"/>
          <w:color w:val="auto"/>
          <w:sz w:val="32"/>
          <w:szCs w:val="32"/>
        </w:rPr>
        <w:t>政府办公厅（室）--一般行政管理事务：反映行政单位未单独设置项级科目的其他项目支出</w:t>
      </w:r>
      <w:r>
        <w:rPr>
          <w:rFonts w:hint="eastAsia" w:ascii="仿宋" w:hAnsi="仿宋" w:eastAsia="仿宋" w:cs="仿宋"/>
          <w:b w:val="0"/>
          <w:bCs w:val="0"/>
          <w:color w:val="auto"/>
          <w:sz w:val="32"/>
          <w:szCs w:val="32"/>
          <w:highlight w:val="none"/>
        </w:rPr>
        <w:t>。</w:t>
      </w:r>
    </w:p>
    <w:p w14:paraId="326798FD">
      <w:pPr>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1"/>
        <w:rPr>
          <w:rStyle w:val="17"/>
          <w:rFonts w:hint="eastAsia" w:ascii="仿宋" w:hAnsi="仿宋" w:eastAsia="仿宋" w:cs="仿宋"/>
          <w:b w:val="0"/>
          <w:bCs w:val="0"/>
          <w:color w:val="auto"/>
          <w:sz w:val="32"/>
          <w:szCs w:val="32"/>
        </w:rPr>
      </w:pPr>
      <w:bookmarkStart w:id="129" w:name="_Toc30610"/>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lang w:eastAsia="zh-CN"/>
        </w:rPr>
        <w:t>．</w:t>
      </w:r>
      <w:r>
        <w:rPr>
          <w:rStyle w:val="17"/>
          <w:rFonts w:hint="eastAsia" w:ascii="仿宋" w:hAnsi="仿宋" w:eastAsia="仿宋" w:cs="仿宋"/>
          <w:b w:val="0"/>
          <w:bCs w:val="0"/>
          <w:color w:val="auto"/>
          <w:sz w:val="32"/>
          <w:szCs w:val="32"/>
        </w:rPr>
        <w:t>社会保障和就业支出：反映政府在社会保障和就业方面的支出。</w:t>
      </w:r>
      <w:bookmarkEnd w:id="129"/>
    </w:p>
    <w:p w14:paraId="29AE1D6C">
      <w:pPr>
        <w:keepNext w:val="0"/>
        <w:keepLines w:val="0"/>
        <w:pageBreakBefore w:val="0"/>
        <w:widowControl w:val="0"/>
        <w:numPr>
          <w:ilvl w:val="0"/>
          <w:numId w:val="0"/>
        </w:numPr>
        <w:tabs>
          <w:tab w:val="left" w:pos="0"/>
        </w:tabs>
        <w:kinsoku/>
        <w:wordWrap/>
        <w:overflowPunct w:val="0"/>
        <w:topLinePunct w:val="0"/>
        <w:bidi w:val="0"/>
        <w:spacing w:line="576" w:lineRule="exact"/>
        <w:ind w:left="0" w:leftChars="0" w:firstLine="640" w:firstLineChars="200"/>
        <w:jc w:val="both"/>
        <w:textAlignment w:val="auto"/>
        <w:rPr>
          <w:rStyle w:val="17"/>
          <w:rFonts w:hint="eastAsia" w:ascii="仿宋" w:hAnsi="仿宋" w:eastAsia="仿宋" w:cs="仿宋"/>
          <w:b w:val="0"/>
          <w:bCs w:val="0"/>
          <w:color w:val="auto"/>
          <w:sz w:val="32"/>
          <w:szCs w:val="32"/>
        </w:rPr>
      </w:pPr>
      <w:r>
        <w:rPr>
          <w:rStyle w:val="17"/>
          <w:rFonts w:hint="eastAsia" w:ascii="仿宋" w:hAnsi="仿宋" w:eastAsia="仿宋" w:cs="仿宋"/>
          <w:b w:val="0"/>
          <w:bCs w:val="0"/>
          <w:color w:val="auto"/>
          <w:sz w:val="32"/>
          <w:szCs w:val="32"/>
          <w:lang w:val="en-US" w:eastAsia="zh-CN"/>
        </w:rPr>
        <w:t>7.</w:t>
      </w:r>
      <w:r>
        <w:rPr>
          <w:rStyle w:val="17"/>
          <w:rFonts w:hint="eastAsia" w:ascii="仿宋" w:hAnsi="仿宋" w:eastAsia="仿宋" w:cs="仿宋"/>
          <w:b w:val="0"/>
          <w:bCs w:val="0"/>
          <w:color w:val="auto"/>
          <w:sz w:val="32"/>
          <w:szCs w:val="32"/>
        </w:rPr>
        <w:t>社会保障和就业支出-行政事业单位离退休-机关事业单位基本养老保险缴费支出：反映机关事业单位实施养老保险制度由单位缴纳的基本养老保险支出；</w:t>
      </w:r>
    </w:p>
    <w:p w14:paraId="0A854316">
      <w:pPr>
        <w:keepNext w:val="0"/>
        <w:keepLines w:val="0"/>
        <w:pageBreakBefore w:val="0"/>
        <w:widowControl w:val="0"/>
        <w:numPr>
          <w:ilvl w:val="0"/>
          <w:numId w:val="0"/>
        </w:numPr>
        <w:tabs>
          <w:tab w:val="left" w:pos="0"/>
        </w:tabs>
        <w:kinsoku/>
        <w:wordWrap/>
        <w:overflowPunct w:val="0"/>
        <w:topLinePunct w:val="0"/>
        <w:bidi w:val="0"/>
        <w:spacing w:line="576" w:lineRule="exact"/>
        <w:ind w:left="0" w:leftChars="0" w:firstLine="640" w:firstLineChars="200"/>
        <w:jc w:val="both"/>
        <w:textAlignment w:val="auto"/>
        <w:rPr>
          <w:rStyle w:val="17"/>
          <w:rFonts w:hint="eastAsia" w:ascii="仿宋" w:hAnsi="仿宋" w:eastAsia="仿宋" w:cs="仿宋"/>
          <w:b w:val="0"/>
          <w:bCs w:val="0"/>
          <w:color w:val="auto"/>
          <w:sz w:val="32"/>
          <w:szCs w:val="32"/>
        </w:rPr>
      </w:pPr>
      <w:r>
        <w:rPr>
          <w:rStyle w:val="17"/>
          <w:rFonts w:hint="eastAsia" w:ascii="仿宋" w:hAnsi="仿宋" w:eastAsia="仿宋" w:cs="仿宋"/>
          <w:b w:val="0"/>
          <w:bCs w:val="0"/>
          <w:color w:val="auto"/>
          <w:sz w:val="32"/>
          <w:szCs w:val="32"/>
          <w:lang w:val="en-US" w:eastAsia="zh-CN"/>
        </w:rPr>
        <w:t>8.</w:t>
      </w:r>
      <w:r>
        <w:rPr>
          <w:rStyle w:val="17"/>
          <w:rFonts w:hint="eastAsia" w:ascii="仿宋" w:hAnsi="仿宋" w:eastAsia="仿宋" w:cs="仿宋"/>
          <w:b w:val="0"/>
          <w:bCs w:val="0"/>
          <w:color w:val="auto"/>
          <w:sz w:val="32"/>
          <w:szCs w:val="32"/>
        </w:rPr>
        <w:t>社会保障和就业支出-行政事业单位离退休-</w:t>
      </w:r>
      <w:r>
        <w:rPr>
          <w:rStyle w:val="17"/>
          <w:rFonts w:hint="eastAsia" w:ascii="仿宋" w:hAnsi="仿宋" w:eastAsia="仿宋" w:cs="仿宋"/>
          <w:b w:val="0"/>
          <w:bCs/>
          <w:color w:val="auto"/>
          <w:sz w:val="32"/>
          <w:szCs w:val="32"/>
          <w:highlight w:val="none"/>
        </w:rPr>
        <w:t>机关事业单位职业年金缴费支出</w:t>
      </w:r>
      <w:r>
        <w:rPr>
          <w:rStyle w:val="17"/>
          <w:rFonts w:hint="eastAsia" w:ascii="仿宋" w:hAnsi="仿宋" w:eastAsia="仿宋" w:cs="仿宋"/>
          <w:b w:val="0"/>
          <w:bCs w:val="0"/>
          <w:color w:val="auto"/>
          <w:sz w:val="32"/>
          <w:szCs w:val="32"/>
        </w:rPr>
        <w:t>：反映机关事业单位实施养老保险制度由单位缴纳的</w:t>
      </w:r>
      <w:r>
        <w:rPr>
          <w:rStyle w:val="17"/>
          <w:rFonts w:hint="eastAsia" w:ascii="仿宋" w:hAnsi="仿宋" w:eastAsia="仿宋" w:cs="仿宋"/>
          <w:b w:val="0"/>
          <w:bCs w:val="0"/>
          <w:color w:val="auto"/>
          <w:sz w:val="32"/>
          <w:szCs w:val="32"/>
          <w:lang w:eastAsia="zh-CN"/>
        </w:rPr>
        <w:t>职业年金</w:t>
      </w:r>
      <w:r>
        <w:rPr>
          <w:rStyle w:val="17"/>
          <w:rFonts w:hint="eastAsia" w:ascii="仿宋" w:hAnsi="仿宋" w:eastAsia="仿宋" w:cs="仿宋"/>
          <w:b w:val="0"/>
          <w:bCs w:val="0"/>
          <w:color w:val="auto"/>
          <w:sz w:val="32"/>
          <w:szCs w:val="32"/>
        </w:rPr>
        <w:t>支出；</w:t>
      </w:r>
    </w:p>
    <w:p w14:paraId="1F4E6D0D">
      <w:pPr>
        <w:pStyle w:val="8"/>
        <w:pageBreakBefore w:val="0"/>
        <w:kinsoku/>
        <w:wordWrap/>
        <w:topLinePunct w:val="0"/>
        <w:bidi w:val="0"/>
        <w:spacing w:after="0" w:line="576" w:lineRule="exact"/>
        <w:ind w:left="0" w:leftChars="0" w:firstLine="640" w:firstLineChars="200"/>
        <w:textAlignment w:val="auto"/>
        <w:rPr>
          <w:rFonts w:hint="eastAsia" w:ascii="仿宋" w:hAnsi="仿宋" w:eastAsia="仿宋" w:cs="仿宋"/>
          <w:sz w:val="32"/>
          <w:szCs w:val="32"/>
        </w:rPr>
      </w:pPr>
      <w:r>
        <w:rPr>
          <w:rStyle w:val="17"/>
          <w:rFonts w:hint="eastAsia" w:ascii="仿宋" w:hAnsi="仿宋" w:eastAsia="仿宋" w:cs="仿宋"/>
          <w:b w:val="0"/>
          <w:bCs/>
          <w:color w:val="auto"/>
          <w:sz w:val="32"/>
          <w:szCs w:val="32"/>
          <w:highlight w:val="none"/>
          <w:lang w:val="en-US" w:eastAsia="zh-CN"/>
        </w:rPr>
        <w:t>9.</w:t>
      </w:r>
      <w:r>
        <w:rPr>
          <w:rStyle w:val="17"/>
          <w:rFonts w:hint="eastAsia" w:ascii="仿宋" w:hAnsi="仿宋" w:eastAsia="仿宋" w:cs="仿宋"/>
          <w:b w:val="0"/>
          <w:bCs/>
          <w:color w:val="auto"/>
          <w:sz w:val="32"/>
          <w:szCs w:val="32"/>
          <w:highlight w:val="none"/>
        </w:rPr>
        <w:t>社会保障和就业</w:t>
      </w:r>
      <w:r>
        <w:rPr>
          <w:rStyle w:val="17"/>
          <w:rFonts w:hint="eastAsia" w:ascii="仿宋" w:hAnsi="仿宋" w:eastAsia="仿宋" w:cs="仿宋"/>
          <w:b w:val="0"/>
          <w:bCs/>
          <w:color w:val="auto"/>
          <w:sz w:val="32"/>
          <w:szCs w:val="32"/>
          <w:highlight w:val="none"/>
          <w:lang w:val="en-US" w:eastAsia="zh-CN"/>
        </w:rPr>
        <w:t>-</w:t>
      </w:r>
      <w:r>
        <w:rPr>
          <w:rStyle w:val="17"/>
          <w:rFonts w:hint="eastAsia" w:ascii="仿宋" w:hAnsi="仿宋" w:eastAsia="仿宋" w:cs="仿宋"/>
          <w:b w:val="0"/>
          <w:bCs/>
          <w:color w:val="auto"/>
          <w:sz w:val="32"/>
          <w:szCs w:val="32"/>
          <w:highlight w:val="none"/>
        </w:rPr>
        <w:t>其他社会保障和就业支出</w:t>
      </w:r>
      <w:r>
        <w:rPr>
          <w:rStyle w:val="17"/>
          <w:rFonts w:hint="eastAsia" w:ascii="仿宋" w:hAnsi="仿宋" w:eastAsia="仿宋" w:cs="仿宋"/>
          <w:b w:val="0"/>
          <w:bCs/>
          <w:color w:val="auto"/>
          <w:sz w:val="32"/>
          <w:szCs w:val="32"/>
          <w:highlight w:val="none"/>
          <w:lang w:val="en-US" w:eastAsia="zh-CN"/>
        </w:rPr>
        <w:t>-</w:t>
      </w:r>
      <w:r>
        <w:rPr>
          <w:rStyle w:val="17"/>
          <w:rFonts w:hint="eastAsia" w:ascii="仿宋" w:hAnsi="仿宋" w:eastAsia="仿宋" w:cs="仿宋"/>
          <w:b w:val="0"/>
          <w:bCs/>
          <w:color w:val="auto"/>
          <w:sz w:val="32"/>
          <w:szCs w:val="32"/>
          <w:highlight w:val="none"/>
        </w:rPr>
        <w:t>其他社会保障和就业支出</w:t>
      </w:r>
      <w:r>
        <w:rPr>
          <w:rStyle w:val="17"/>
          <w:rFonts w:hint="eastAsia" w:ascii="仿宋" w:hAnsi="仿宋" w:eastAsia="仿宋" w:cs="仿宋"/>
          <w:b w:val="0"/>
          <w:bCs/>
          <w:color w:val="auto"/>
          <w:sz w:val="32"/>
          <w:szCs w:val="32"/>
          <w:highlight w:val="none"/>
          <w:lang w:eastAsia="zh-CN"/>
        </w:rPr>
        <w:t>：反映除上述项目以外用于社会保障和就业方面的支出。</w:t>
      </w:r>
    </w:p>
    <w:p w14:paraId="61561D03">
      <w:pPr>
        <w:keepNext w:val="0"/>
        <w:keepLines w:val="0"/>
        <w:pageBreakBefore w:val="0"/>
        <w:widowControl w:val="0"/>
        <w:numPr>
          <w:ilvl w:val="0"/>
          <w:numId w:val="0"/>
        </w:numPr>
        <w:tabs>
          <w:tab w:val="left" w:pos="0"/>
        </w:tabs>
        <w:kinsoku/>
        <w:wordWrap/>
        <w:overflowPunct w:val="0"/>
        <w:topLinePunct w:val="0"/>
        <w:bidi w:val="0"/>
        <w:spacing w:line="576" w:lineRule="exact"/>
        <w:ind w:left="0" w:leftChars="0" w:firstLine="640" w:firstLineChars="200"/>
        <w:jc w:val="both"/>
        <w:textAlignment w:val="auto"/>
        <w:rPr>
          <w:rStyle w:val="17"/>
          <w:rFonts w:hint="eastAsia" w:ascii="仿宋" w:hAnsi="仿宋" w:eastAsia="仿宋" w:cs="仿宋"/>
          <w:b w:val="0"/>
          <w:bCs w:val="0"/>
          <w:color w:val="auto"/>
          <w:sz w:val="32"/>
          <w:szCs w:val="32"/>
        </w:rPr>
      </w:pPr>
      <w:r>
        <w:rPr>
          <w:rStyle w:val="17"/>
          <w:rFonts w:hint="eastAsia" w:ascii="仿宋" w:hAnsi="仿宋" w:eastAsia="仿宋" w:cs="仿宋"/>
          <w:b w:val="0"/>
          <w:bCs w:val="0"/>
          <w:color w:val="auto"/>
          <w:sz w:val="32"/>
          <w:szCs w:val="32"/>
          <w:lang w:val="en-US" w:eastAsia="zh-CN"/>
        </w:rPr>
        <w:t>10.</w:t>
      </w:r>
      <w:r>
        <w:rPr>
          <w:rStyle w:val="17"/>
          <w:rFonts w:hint="eastAsia" w:ascii="仿宋" w:hAnsi="仿宋" w:eastAsia="仿宋" w:cs="仿宋"/>
          <w:b w:val="0"/>
          <w:bCs w:val="0"/>
          <w:color w:val="auto"/>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14:paraId="52489BC3">
      <w:pPr>
        <w:keepNext w:val="0"/>
        <w:keepLines w:val="0"/>
        <w:pageBreakBefore w:val="0"/>
        <w:widowControl w:val="0"/>
        <w:kinsoku/>
        <w:wordWrap/>
        <w:overflowPunct w:val="0"/>
        <w:topLinePunct w:val="0"/>
        <w:bidi w:val="0"/>
        <w:spacing w:line="576"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住房保障支出：住房保障支出-住房改革支出-住房公积金：反映行政事业单位按人力资源和社会保障部、财政部规定的基本工资和津贴补贴以及规定比例为职工缴纳的住房公积金。</w:t>
      </w:r>
    </w:p>
    <w:p w14:paraId="34E2A2D5">
      <w:pPr>
        <w:keepNext w:val="0"/>
        <w:keepLines w:val="0"/>
        <w:pageBreakBefore w:val="0"/>
        <w:widowControl w:val="0"/>
        <w:kinsoku/>
        <w:wordWrap/>
        <w:overflowPunct w:val="0"/>
        <w:topLinePunct w:val="0"/>
        <w:bidi w:val="0"/>
        <w:spacing w:line="576" w:lineRule="exact"/>
        <w:ind w:left="0" w:leftChars="0"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基本支出：指为保障机构正常运转、完成日常工作任务而发生的人员支出和公用支出。</w:t>
      </w:r>
    </w:p>
    <w:p w14:paraId="6211D954">
      <w:pPr>
        <w:keepNext w:val="0"/>
        <w:keepLines w:val="0"/>
        <w:pageBreakBefore w:val="0"/>
        <w:widowControl w:val="0"/>
        <w:kinsoku/>
        <w:wordWrap/>
        <w:overflowPunct w:val="0"/>
        <w:topLinePunct w:val="0"/>
        <w:bidi w:val="0"/>
        <w:spacing w:line="576" w:lineRule="exact"/>
        <w:ind w:left="0" w:leftChars="0"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项目支出：指在基本支出之外为完成特定行政任务和事业发展目标所发生的支出。</w:t>
      </w:r>
    </w:p>
    <w:p w14:paraId="71C3BB68">
      <w:pPr>
        <w:pStyle w:val="25"/>
        <w:keepNext w:val="0"/>
        <w:keepLines w:val="0"/>
        <w:pageBreakBefore w:val="0"/>
        <w:widowControl w:val="0"/>
        <w:kinsoku/>
        <w:wordWrap/>
        <w:overflowPunct w:val="0"/>
        <w:topLinePunct w:val="0"/>
        <w:bidi w:val="0"/>
        <w:spacing w:line="576" w:lineRule="exact"/>
        <w:ind w:left="0" w:leftChars="0"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w:t>
      </w:r>
      <w:r>
        <w:rPr>
          <w:rFonts w:hint="eastAsia" w:hAnsi="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1DDC904">
      <w:pPr>
        <w:pStyle w:val="25"/>
        <w:keepNext w:val="0"/>
        <w:keepLines w:val="0"/>
        <w:pageBreakBefore w:val="0"/>
        <w:widowControl w:val="0"/>
        <w:kinsoku/>
        <w:wordWrap/>
        <w:overflowPunct w:val="0"/>
        <w:topLinePunct w:val="0"/>
        <w:bidi w:val="0"/>
        <w:spacing w:line="576" w:lineRule="exact"/>
        <w:ind w:left="0" w:leftChars="0"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w:t>
      </w:r>
      <w:r>
        <w:rPr>
          <w:rFonts w:hint="eastAsia" w:hAnsi="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552113">
      <w:pPr>
        <w:rPr>
          <w:rFonts w:ascii="宋体"/>
          <w:b/>
          <w:sz w:val="44"/>
          <w:szCs w:val="44"/>
        </w:rPr>
      </w:pPr>
      <w:r>
        <w:rPr>
          <w:rFonts w:ascii="宋体"/>
          <w:b/>
          <w:sz w:val="44"/>
          <w:szCs w:val="44"/>
        </w:rPr>
        <w:br w:type="page"/>
      </w:r>
    </w:p>
    <w:p w14:paraId="7E39E2E6">
      <w:pPr>
        <w:pStyle w:val="2"/>
        <w:outlineLvl w:val="9"/>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5"/>
        <w:tblW w:w="5017" w:type="pct"/>
        <w:tblInd w:w="0" w:type="dxa"/>
        <w:shd w:val="clear" w:color="auto" w:fill="auto"/>
        <w:tblLayout w:type="fixed"/>
        <w:tblCellMar>
          <w:top w:w="0" w:type="dxa"/>
          <w:left w:w="108" w:type="dxa"/>
          <w:bottom w:w="0" w:type="dxa"/>
          <w:right w:w="108" w:type="dxa"/>
        </w:tblCellMar>
      </w:tblPr>
      <w:tblGrid>
        <w:gridCol w:w="94"/>
        <w:gridCol w:w="1574"/>
        <w:gridCol w:w="120"/>
        <w:gridCol w:w="1213"/>
        <w:gridCol w:w="91"/>
        <w:gridCol w:w="1754"/>
        <w:gridCol w:w="105"/>
        <w:gridCol w:w="2805"/>
        <w:gridCol w:w="390"/>
        <w:gridCol w:w="615"/>
        <w:gridCol w:w="1200"/>
        <w:gridCol w:w="45"/>
        <w:gridCol w:w="630"/>
        <w:gridCol w:w="45"/>
        <w:gridCol w:w="975"/>
        <w:gridCol w:w="580"/>
        <w:gridCol w:w="4"/>
        <w:gridCol w:w="659"/>
        <w:gridCol w:w="60"/>
        <w:gridCol w:w="2653"/>
        <w:gridCol w:w="56"/>
      </w:tblGrid>
      <w:tr w14:paraId="56D30D40">
        <w:tblPrEx>
          <w:shd w:val="clear" w:color="auto" w:fill="auto"/>
          <w:tblCellMar>
            <w:top w:w="0" w:type="dxa"/>
            <w:left w:w="108" w:type="dxa"/>
            <w:bottom w:w="0" w:type="dxa"/>
            <w:right w:w="108" w:type="dxa"/>
          </w:tblCellMar>
        </w:tblPrEx>
        <w:trPr>
          <w:gridAfter w:val="1"/>
          <w:wAfter w:w="17" w:type="pct"/>
          <w:trHeight w:val="79" w:hRule="atLeast"/>
        </w:trPr>
        <w:tc>
          <w:tcPr>
            <w:tcW w:w="4982" w:type="pct"/>
            <w:gridSpan w:val="20"/>
            <w:tcBorders>
              <w:top w:val="nil"/>
              <w:left w:val="nil"/>
              <w:bottom w:val="nil"/>
              <w:right w:val="nil"/>
            </w:tcBorders>
            <w:shd w:val="clear" w:color="auto" w:fill="auto"/>
            <w:vAlign w:val="center"/>
          </w:tcPr>
          <w:p w14:paraId="2B736865">
            <w:pPr>
              <w:keepNext w:val="0"/>
              <w:keepLines w:val="0"/>
              <w:pageBreakBefore w:val="0"/>
              <w:kinsoku/>
              <w:wordWrap/>
              <w:overflowPunct/>
              <w:topLinePunct w:val="0"/>
              <w:autoSpaceDE/>
              <w:autoSpaceDN/>
              <w:bidi w:val="0"/>
              <w:spacing w:line="576" w:lineRule="exact"/>
              <w:jc w:val="center"/>
              <w:textAlignment w:val="auto"/>
              <w:outlineLvl w:val="0"/>
              <w:rPr>
                <w:rFonts w:hint="eastAsia" w:ascii="黑体" w:hAnsi="黑体" w:eastAsia="黑体" w:cs="黑体"/>
                <w:color w:val="auto"/>
                <w:sz w:val="32"/>
                <w:szCs w:val="32"/>
                <w:highlight w:val="none"/>
                <w:lang w:val="en-US" w:eastAsia="zh-CN"/>
              </w:rPr>
            </w:pPr>
            <w:bookmarkStart w:id="130" w:name="_Toc15396614"/>
            <w:bookmarkStart w:id="131" w:name="_Toc23938"/>
            <w:bookmarkStart w:id="132" w:name="_Toc31154"/>
            <w:r>
              <w:rPr>
                <w:rFonts w:hint="eastAsia" w:ascii="黑体" w:hAnsi="黑体" w:eastAsia="黑体"/>
                <w:sz w:val="44"/>
                <w:szCs w:val="44"/>
              </w:rPr>
              <w:t>第</w:t>
            </w:r>
            <w:r>
              <w:rPr>
                <w:rStyle w:val="27"/>
                <w:rFonts w:hint="eastAsia" w:ascii="黑体" w:hAnsi="黑体" w:eastAsia="黑体"/>
                <w:b w:val="0"/>
              </w:rPr>
              <w:t>四部分 附件</w:t>
            </w:r>
            <w:bookmarkEnd w:id="130"/>
            <w:bookmarkEnd w:id="131"/>
          </w:p>
          <w:p w14:paraId="06141CE5">
            <w:pPr>
              <w:keepNext w:val="0"/>
              <w:keepLines w:val="0"/>
              <w:pageBreakBefore w:val="0"/>
              <w:kinsoku/>
              <w:wordWrap/>
              <w:overflowPunct/>
              <w:topLinePunct w:val="0"/>
              <w:autoSpaceDE/>
              <w:autoSpaceDN/>
              <w:bidi w:val="0"/>
              <w:spacing w:line="576" w:lineRule="exact"/>
              <w:jc w:val="left"/>
              <w:textAlignment w:val="auto"/>
              <w:outlineLvl w:val="9"/>
              <w:rPr>
                <w:rFonts w:hint="eastAsia" w:ascii="黑体" w:hAnsi="黑体" w:eastAsia="黑体" w:cs="黑体"/>
                <w:color w:val="auto"/>
                <w:sz w:val="32"/>
                <w:szCs w:val="32"/>
                <w:highlight w:val="none"/>
                <w:lang w:val="en-US" w:eastAsia="zh-CN"/>
              </w:rPr>
            </w:pPr>
          </w:p>
          <w:p w14:paraId="352323D5">
            <w:pPr>
              <w:keepNext w:val="0"/>
              <w:keepLines w:val="0"/>
              <w:pageBreakBefore w:val="0"/>
              <w:kinsoku/>
              <w:wordWrap/>
              <w:overflowPunct/>
              <w:topLinePunct w:val="0"/>
              <w:autoSpaceDE/>
              <w:autoSpaceDN/>
              <w:bidi w:val="0"/>
              <w:spacing w:line="576" w:lineRule="exact"/>
              <w:jc w:val="left"/>
              <w:textAlignment w:val="auto"/>
              <w:outlineLvl w:val="0"/>
              <w:rPr>
                <w:rFonts w:hint="eastAsia" w:ascii="黑体" w:hAnsi="黑体" w:eastAsia="黑体" w:cs="黑体"/>
                <w:color w:val="auto"/>
                <w:sz w:val="32"/>
                <w:szCs w:val="32"/>
                <w:highlight w:val="none"/>
                <w:lang w:val="en-US" w:eastAsia="zh-CN"/>
              </w:rPr>
            </w:pPr>
            <w:bookmarkStart w:id="133" w:name="_Toc23927"/>
            <w:r>
              <w:rPr>
                <w:rFonts w:hint="eastAsia" w:ascii="黑体" w:hAnsi="黑体" w:eastAsia="黑体" w:cs="黑体"/>
                <w:color w:val="auto"/>
                <w:sz w:val="32"/>
                <w:szCs w:val="32"/>
                <w:highlight w:val="none"/>
                <w:lang w:val="en-US" w:eastAsia="zh-CN"/>
              </w:rPr>
              <w:t>附件</w:t>
            </w:r>
            <w:bookmarkEnd w:id="132"/>
            <w:bookmarkEnd w:id="133"/>
          </w:p>
          <w:p w14:paraId="5153ACAF">
            <w:pPr>
              <w:keepNext w:val="0"/>
              <w:keepLines w:val="0"/>
              <w:pageBreakBefore w:val="0"/>
              <w:kinsoku/>
              <w:wordWrap/>
              <w:overflowPunct/>
              <w:topLinePunct w:val="0"/>
              <w:autoSpaceDE/>
              <w:autoSpaceDN/>
              <w:bidi w:val="0"/>
              <w:spacing w:line="576" w:lineRule="exact"/>
              <w:jc w:val="center"/>
              <w:textAlignment w:val="auto"/>
              <w:outlineLvl w:val="0"/>
              <w:rPr>
                <w:rFonts w:ascii="方正小标宋简体" w:hAnsi="方正小标宋简体" w:eastAsia="方正小标宋简体" w:cs="方正小标宋简体"/>
                <w:i w:val="0"/>
                <w:iCs w:val="0"/>
                <w:color w:val="000000"/>
                <w:sz w:val="44"/>
                <w:szCs w:val="44"/>
                <w:u w:val="none"/>
              </w:rPr>
            </w:pPr>
            <w:bookmarkStart w:id="134" w:name="_Toc1118"/>
            <w:bookmarkStart w:id="135" w:name="_Toc9214"/>
            <w:r>
              <w:rPr>
                <w:rFonts w:hint="default" w:ascii="黑体" w:hAnsi="黑体" w:eastAsia="黑体" w:cs="黑体"/>
                <w:color w:val="auto"/>
                <w:sz w:val="32"/>
                <w:szCs w:val="32"/>
                <w:highlight w:val="none"/>
                <w:lang w:val="en-US" w:eastAsia="zh-CN"/>
              </w:rPr>
              <w:t>2023年部门预算项目支出绩效自评表</w:t>
            </w:r>
            <w:bookmarkEnd w:id="134"/>
            <w:bookmarkEnd w:id="135"/>
          </w:p>
        </w:tc>
      </w:tr>
      <w:tr w14:paraId="21C7A2A9">
        <w:tblPrEx>
          <w:tblCellMar>
            <w:top w:w="0" w:type="dxa"/>
            <w:left w:w="108" w:type="dxa"/>
            <w:bottom w:w="0" w:type="dxa"/>
            <w:right w:w="108" w:type="dxa"/>
          </w:tblCellMar>
        </w:tblPrEx>
        <w:trPr>
          <w:gridAfter w:val="1"/>
          <w:wAfter w:w="17" w:type="pct"/>
          <w:trHeight w:val="79" w:hRule="atLeast"/>
        </w:trPr>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98735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2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B216C9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民营经济工作经费</w:t>
            </w:r>
          </w:p>
        </w:tc>
      </w:tr>
      <w:tr w14:paraId="168E4149">
        <w:tblPrEx>
          <w:tblCellMar>
            <w:top w:w="0" w:type="dxa"/>
            <w:left w:w="108" w:type="dxa"/>
            <w:bottom w:w="0" w:type="dxa"/>
            <w:right w:w="108" w:type="dxa"/>
          </w:tblCellMar>
        </w:tblPrEx>
        <w:trPr>
          <w:gridAfter w:val="1"/>
          <w:wAfter w:w="17" w:type="pct"/>
          <w:trHeight w:val="79" w:hRule="atLeast"/>
        </w:trPr>
        <w:tc>
          <w:tcPr>
            <w:tcW w:w="9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4DD9E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4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A89C2F">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2E1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（盖章）</w:t>
            </w:r>
          </w:p>
        </w:tc>
        <w:tc>
          <w:tcPr>
            <w:tcW w:w="1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AFBC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0E9FD0E9">
        <w:tblPrEx>
          <w:tblCellMar>
            <w:top w:w="0" w:type="dxa"/>
            <w:left w:w="108" w:type="dxa"/>
            <w:bottom w:w="0" w:type="dxa"/>
            <w:right w:w="108" w:type="dxa"/>
          </w:tblCellMar>
        </w:tblPrEx>
        <w:trPr>
          <w:gridAfter w:val="1"/>
          <w:wAfter w:w="17" w:type="pct"/>
          <w:trHeight w:val="79" w:hRule="atLeast"/>
        </w:trPr>
        <w:tc>
          <w:tcPr>
            <w:tcW w:w="5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94C2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4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20D1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24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77326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157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2A00E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19B6D90A">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6A19A">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4DC0">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24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C9B44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民营经济大讲堂；深入民营企业走访、调研；开展政策法规宣传；组织区级部门、民营企业考察学习培训；接待考察学习；承办区委、区政府组织的民营企业研讨会、座谈会、测评会，深入民营企业协调、处理、反馈相关问题</w:t>
            </w:r>
          </w:p>
        </w:tc>
        <w:tc>
          <w:tcPr>
            <w:tcW w:w="157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D41A9D">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区民营经济发展中心经费项目全面完成，确保了资金专款专用，严格按照项目申报绩效目标实施，产出指标、效益指标、满意度指标值评价高，达到预设目标绩效。</w:t>
            </w:r>
          </w:p>
        </w:tc>
      </w:tr>
      <w:tr w14:paraId="5A2D8085">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337C2">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14F9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02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F4C7B3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举办民营经济大讲堂；制作发放政策法规宣传册；组织区级部门、民营企业到省内其他市县、省外考察学习培训；接待省、市、区内外政府、部门、民营企业到我区考察学习，组织我区民营企业对外包装、策划、推介、参展，外出拜访、会见、招引民营企业；承担市、区安排的民营企业研讨会、座谈会、测评会；深入民营企业协调、处理、反馈相关问题。</w:t>
            </w:r>
          </w:p>
        </w:tc>
      </w:tr>
      <w:tr w14:paraId="6B01E026">
        <w:tblPrEx>
          <w:tblCellMar>
            <w:top w:w="0" w:type="dxa"/>
            <w:left w:w="108" w:type="dxa"/>
            <w:bottom w:w="0" w:type="dxa"/>
            <w:right w:w="108" w:type="dxa"/>
          </w:tblCellMar>
        </w:tblPrEx>
        <w:trPr>
          <w:gridAfter w:val="1"/>
          <w:wAfter w:w="17" w:type="pct"/>
          <w:trHeight w:val="596" w:hRule="atLeast"/>
        </w:trPr>
        <w:tc>
          <w:tcPr>
            <w:tcW w:w="5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8F87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14B0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2BBB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D76F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9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99CB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0B4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5C30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2C5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6484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23E632F2">
        <w:tblPrEx>
          <w:tblCellMar>
            <w:top w:w="0" w:type="dxa"/>
            <w:left w:w="108" w:type="dxa"/>
            <w:bottom w:w="0" w:type="dxa"/>
            <w:right w:w="108" w:type="dxa"/>
          </w:tblCellMar>
        </w:tblPrEx>
        <w:trPr>
          <w:gridAfter w:val="1"/>
          <w:wAfter w:w="17" w:type="pct"/>
          <w:trHeight w:val="90" w:hRule="atLeast"/>
        </w:trPr>
        <w:tc>
          <w:tcPr>
            <w:tcW w:w="5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59E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200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850A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FF0A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C14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88E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A1E8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725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FA11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8B0540">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5E8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61E9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100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FCE1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A610B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656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BFBF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CF3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A5894">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3278B4D2">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F08B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1D25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004B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C19B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82B32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E77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81B3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B4B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E109E">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05700D9C">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4E7F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66B8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0C6D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A2BD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BC9B9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576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CD35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5C4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6FAB">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67FC19A">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07B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6230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51F5E">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5724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9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64A59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7EF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C987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6EB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6366">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026FDD19">
        <w:tblPrEx>
          <w:tblCellMar>
            <w:top w:w="0" w:type="dxa"/>
            <w:left w:w="108" w:type="dxa"/>
            <w:bottom w:w="0" w:type="dxa"/>
            <w:right w:w="108" w:type="dxa"/>
          </w:tblCellMar>
        </w:tblPrEx>
        <w:trPr>
          <w:gridAfter w:val="1"/>
          <w:wAfter w:w="17" w:type="pct"/>
          <w:trHeight w:val="79" w:hRule="atLeast"/>
        </w:trPr>
        <w:tc>
          <w:tcPr>
            <w:tcW w:w="532"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519D62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93B3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8B58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8D30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3F8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5B42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A37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4D9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F70D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6E1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7E7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133A68B8">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5C66B1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A5FA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1A2B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2064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政策法规宣传</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4AF8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62CA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AA73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B89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AC3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421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6FED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F0F3C3E">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DBD03D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0E9E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CE3B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A860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帮助民营企业协调解决困难问题，维护民营企业的合法权益</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6AE2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CF5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4BD5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627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D2F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A9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327C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4A18A2E">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E4E7DF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F2EB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B85C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7C9D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提高政策法规知晓率</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EB89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6EB6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5ED0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18B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570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959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B528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B227B3A">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8005D3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1DAD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A0B1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4FF3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承担大型活动</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F73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30F9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304C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177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1D0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5C5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FED3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39C59CB">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E6E667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4A60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780D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90D9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组织外出学习考察民营经济发展</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C671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6F7B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F81B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7D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4C0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B41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E62E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D802682">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140E0B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0FF5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24A8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6BC6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及时优化、完善发展政策措施</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83E5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11A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1B7C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DD0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068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529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EC7E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4BC51E1">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41BC42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1E9F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68FC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3BAC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促进民营经济高质量发展</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82ED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E66B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9A58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F43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F5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0DD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4431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6A3611D">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28995E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8D87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0364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DBE5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组织外出考察和接待外地考察</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A92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7E0C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3ADE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5A8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072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2FF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3BD1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4A0A7CE">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BB794C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68F5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0273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8A75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培训民营企业家及管理人员</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64B6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C792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E35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A06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B43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F13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4E1E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BE75D74">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3E9846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8E99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2421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C580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定期走访、调研民营企业</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86D3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D683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9A2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58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117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089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80E0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2BE097C">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2D41FB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DD38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9C46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DDEB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承担大型活动、民营企业投诉处理</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3915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A76D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9AA2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A17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CE2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D34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790C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1D7D3B5">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85694B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8764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8A7F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DD65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及时协调、处理、反馈相关问题</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EE27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F930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DD62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2D5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CDA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104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263F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292C5F8">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2A3147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5BC2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81C8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AE91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民营企业投诉处理平台</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9394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A10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F921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F12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847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2F9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C953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71360BC">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05F59C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F4AA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396D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42B0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接待外地学习考察</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303C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E860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F2B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8AB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FA6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C4D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2B0E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3708D47">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E3BA04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F454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DFE4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8773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引导民营企业建立现代企业制度</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0272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446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8552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FE9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FB6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847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CFC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5594C01">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F93B0F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1F9B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4102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0E8C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大讲堂会议室、讲座、培训资料费</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6EC3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C26F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2DEA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323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881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0E6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721C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FBAC865">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FB5730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9C06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9DC9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F872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举办民营经济大讲堂</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E6FE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77FC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87EA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921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DF7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167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75E3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D9D5E1E">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7E288B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8565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8AE8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744E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每季度举办1期民营经济大讲堂</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116B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123F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EA5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547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6D7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235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6D7B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69E048B">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06897B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6739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DABA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17FF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邀请专家、学者及行业精英授课</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360C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7CA8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632A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C80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820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CAC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CBC9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8B46FCB">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3C9DA2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47C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47C6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655E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学习其他地区民营经济先进做法</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D2F1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AAE0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09C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1D4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E16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D32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C44A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567B934">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95A748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DED2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2C66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8931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按照市、区工作安排完成</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DF6A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80AA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854D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5FD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1C0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3AF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F328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392DC2A">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ECF1C0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399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2FA0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71A4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政策法规宣传</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5CCF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2185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E1A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B82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C38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F1F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3522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3DEE8E9">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407BC2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B1A7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BF9D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1C91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切实解决民营企业的困难问题</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441A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3E16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40F1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DD7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C77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051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ABB9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12179F7">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523E29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5725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86FD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34C1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充分带动地方就业</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16E8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684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A453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6CC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046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962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FCD3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8E3E863">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270023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CEEC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D0E8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DEE9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促进政企良性沟通，助推经济发展</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3962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77D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C6C5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BF0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99B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EC2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EAB9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DCC58E3">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80B4EF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459F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4601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A236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增强活力、向心力、凝聚力</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2170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9C6F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84E9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CCF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3DA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2CF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C172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FF8750B">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D0819E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BC4B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C756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8658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贡献税收，壮大财政收入。</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CE7F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1B91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809E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105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1A9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A7E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7848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FE8C064">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F10E03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F678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79A9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7A6D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民营经济健康发展，不断发展壮大</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2B00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E1C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EFA0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830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1A5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AA1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2C35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63B076E">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9C5C8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8144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1EA9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8A4C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上级业务管理部门满意度</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EBB6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238F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666C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EE8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C4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741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7188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C582383">
        <w:tblPrEx>
          <w:tblCellMar>
            <w:top w:w="0" w:type="dxa"/>
            <w:left w:w="108" w:type="dxa"/>
            <w:bottom w:w="0" w:type="dxa"/>
            <w:right w:w="108" w:type="dxa"/>
          </w:tblCellMar>
        </w:tblPrEx>
        <w:trPr>
          <w:gridAfter w:val="1"/>
          <w:wAfter w:w="17" w:type="pct"/>
          <w:trHeight w:val="79" w:hRule="atLeast"/>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664A0D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4C25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ECB9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DBD7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9438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E267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8A83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55D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B7C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C64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B996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34BBE87">
        <w:tblPrEx>
          <w:tblCellMar>
            <w:top w:w="0" w:type="dxa"/>
            <w:left w:w="108" w:type="dxa"/>
            <w:bottom w:w="0" w:type="dxa"/>
            <w:right w:w="108" w:type="dxa"/>
          </w:tblCellMar>
        </w:tblPrEx>
        <w:trPr>
          <w:gridAfter w:val="1"/>
          <w:wAfter w:w="17" w:type="pct"/>
          <w:trHeight w:val="79" w:hRule="atLeast"/>
        </w:trPr>
        <w:tc>
          <w:tcPr>
            <w:tcW w:w="371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781E38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9324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29B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0E2B5">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7496019">
        <w:tblPrEx>
          <w:tblCellMar>
            <w:top w:w="0" w:type="dxa"/>
            <w:left w:w="108" w:type="dxa"/>
            <w:bottom w:w="0" w:type="dxa"/>
            <w:right w:w="108" w:type="dxa"/>
          </w:tblCellMar>
        </w:tblPrEx>
        <w:trPr>
          <w:gridAfter w:val="1"/>
          <w:wAfter w:w="17" w:type="pct"/>
          <w:trHeight w:val="79" w:hRule="atLeast"/>
        </w:trPr>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B2C4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45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6DCF48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该项目从社会效益看，保障了档案的合理归档、使用，对档案管理的环境、对象、内容都有进一步的规范和提升，服务的领导和部门满意度较高。</w:t>
            </w:r>
          </w:p>
        </w:tc>
      </w:tr>
      <w:tr w14:paraId="645CA2CC">
        <w:tblPrEx>
          <w:tblCellMar>
            <w:top w:w="0" w:type="dxa"/>
            <w:left w:w="108" w:type="dxa"/>
            <w:bottom w:w="0" w:type="dxa"/>
            <w:right w:w="108" w:type="dxa"/>
          </w:tblCellMar>
        </w:tblPrEx>
        <w:trPr>
          <w:gridAfter w:val="1"/>
          <w:wAfter w:w="17" w:type="pct"/>
          <w:trHeight w:val="79" w:hRule="atLeast"/>
        </w:trPr>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C375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45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9D0FA5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项目预算不足，项目实施挤占了人员工作经费。</w:t>
            </w:r>
          </w:p>
        </w:tc>
      </w:tr>
      <w:tr w14:paraId="4F281F5D">
        <w:tblPrEx>
          <w:tblCellMar>
            <w:top w:w="0" w:type="dxa"/>
            <w:left w:w="108" w:type="dxa"/>
            <w:bottom w:w="0" w:type="dxa"/>
            <w:right w:w="108" w:type="dxa"/>
          </w:tblCellMar>
        </w:tblPrEx>
        <w:trPr>
          <w:gridAfter w:val="1"/>
          <w:wAfter w:w="17" w:type="pct"/>
          <w:trHeight w:val="79" w:hRule="atLeast"/>
        </w:trPr>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02D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45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29FC65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建议项目与相关项目有机整合，全面保障。</w:t>
            </w:r>
          </w:p>
        </w:tc>
      </w:tr>
      <w:tr w14:paraId="025D6170">
        <w:tblPrEx>
          <w:tblCellMar>
            <w:top w:w="0" w:type="dxa"/>
            <w:left w:w="108" w:type="dxa"/>
            <w:bottom w:w="0" w:type="dxa"/>
            <w:right w:w="108" w:type="dxa"/>
          </w:tblCellMar>
        </w:tblPrEx>
        <w:trPr>
          <w:gridAfter w:val="1"/>
          <w:wAfter w:w="17" w:type="pct"/>
          <w:trHeight w:val="79" w:hRule="atLeast"/>
        </w:trPr>
        <w:tc>
          <w:tcPr>
            <w:tcW w:w="2795" w:type="pct"/>
            <w:gridSpan w:val="10"/>
            <w:tcBorders>
              <w:top w:val="single" w:color="000000" w:sz="4" w:space="0"/>
              <w:left w:val="single" w:color="000000" w:sz="4" w:space="0"/>
              <w:bottom w:val="nil"/>
              <w:right w:val="single" w:color="000000" w:sz="4" w:space="0"/>
            </w:tcBorders>
            <w:shd w:val="clear" w:color="auto" w:fill="auto"/>
            <w:vAlign w:val="center"/>
          </w:tcPr>
          <w:p w14:paraId="5D9F5EC2">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186" w:type="pct"/>
            <w:gridSpan w:val="10"/>
            <w:tcBorders>
              <w:top w:val="single" w:color="000000" w:sz="4" w:space="0"/>
              <w:left w:val="single" w:color="000000" w:sz="4" w:space="0"/>
              <w:bottom w:val="nil"/>
              <w:right w:val="single" w:color="000000" w:sz="4" w:space="0"/>
            </w:tcBorders>
            <w:shd w:val="clear" w:color="auto" w:fill="auto"/>
            <w:vAlign w:val="center"/>
          </w:tcPr>
          <w:p w14:paraId="7A7611D2">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r w14:paraId="27BD00C0">
        <w:tblPrEx>
          <w:tblCellMar>
            <w:top w:w="0" w:type="dxa"/>
            <w:left w:w="108" w:type="dxa"/>
            <w:bottom w:w="0" w:type="dxa"/>
            <w:right w:w="108" w:type="dxa"/>
          </w:tblCellMar>
        </w:tblPrEx>
        <w:trPr>
          <w:gridAfter w:val="1"/>
          <w:wAfter w:w="17" w:type="pct"/>
          <w:trHeight w:val="624" w:hRule="atLeast"/>
        </w:trPr>
        <w:tc>
          <w:tcPr>
            <w:tcW w:w="4982" w:type="pct"/>
            <w:gridSpan w:val="20"/>
            <w:tcBorders>
              <w:top w:val="nil"/>
              <w:left w:val="nil"/>
              <w:bottom w:val="nil"/>
              <w:right w:val="nil"/>
            </w:tcBorders>
            <w:shd w:val="clear" w:color="auto" w:fill="auto"/>
            <w:vAlign w:val="center"/>
          </w:tcPr>
          <w:p w14:paraId="59EEF612">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38832C37">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36E4BFC2">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3AC8E5E8">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0D49F5F6">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532D24D0">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19B4BD59">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0713561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2CA1E5C6">
        <w:tblPrEx>
          <w:tblCellMar>
            <w:top w:w="0" w:type="dxa"/>
            <w:left w:w="108" w:type="dxa"/>
            <w:bottom w:w="0" w:type="dxa"/>
            <w:right w:w="108" w:type="dxa"/>
          </w:tblCellMar>
        </w:tblPrEx>
        <w:trPr>
          <w:gridBefore w:val="1"/>
          <w:wBefore w:w="29" w:type="pct"/>
          <w:trHeight w:val="380" w:hRule="atLeast"/>
        </w:trPr>
        <w:tc>
          <w:tcPr>
            <w:tcW w:w="9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2867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1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2AD325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政府文电会务保障工作经费</w:t>
            </w:r>
          </w:p>
        </w:tc>
      </w:tr>
      <w:tr w14:paraId="641638C0">
        <w:tblPrEx>
          <w:tblCellMar>
            <w:top w:w="0" w:type="dxa"/>
            <w:left w:w="108" w:type="dxa"/>
            <w:bottom w:w="0" w:type="dxa"/>
            <w:right w:w="108" w:type="dxa"/>
          </w:tblCellMar>
        </w:tblPrEx>
        <w:trPr>
          <w:gridBefore w:val="1"/>
          <w:wBefore w:w="29" w:type="pct"/>
          <w:trHeight w:val="700" w:hRule="atLeast"/>
        </w:trPr>
        <w:tc>
          <w:tcPr>
            <w:tcW w:w="9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52E2A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40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1857C8">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9D16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r>
              <w:rPr>
                <w:rFonts w:hint="eastAsia" w:ascii="宋体" w:hAnsi="宋体" w:eastAsia="宋体" w:cs="宋体"/>
                <w:b/>
                <w:bCs/>
                <w:i w:val="0"/>
                <w:iCs w:val="0"/>
                <w:color w:val="000000"/>
                <w:kern w:val="0"/>
                <w:sz w:val="18"/>
                <w:szCs w:val="18"/>
                <w:u w:val="none"/>
                <w:lang w:val="en-US" w:eastAsia="zh-CN" w:bidi="ar"/>
              </w:rPr>
              <w:br w:type="textWrapping"/>
            </w:r>
          </w:p>
        </w:tc>
        <w:tc>
          <w:tcPr>
            <w:tcW w:w="12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B1C44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32B976C1">
        <w:tblPrEx>
          <w:tblCellMar>
            <w:top w:w="0" w:type="dxa"/>
            <w:left w:w="108" w:type="dxa"/>
            <w:bottom w:w="0" w:type="dxa"/>
            <w:right w:w="108" w:type="dxa"/>
          </w:tblCellMar>
        </w:tblPrEx>
        <w:trPr>
          <w:gridBefore w:val="1"/>
          <w:wBefore w:w="29" w:type="pct"/>
          <w:trHeight w:val="380" w:hRule="atLeast"/>
        </w:trPr>
        <w:tc>
          <w:tcPr>
            <w:tcW w:w="5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8AE2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6E53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240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7A5F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16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2BF11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31383129">
        <w:tblPrEx>
          <w:tblCellMar>
            <w:top w:w="0" w:type="dxa"/>
            <w:left w:w="108" w:type="dxa"/>
            <w:bottom w:w="0" w:type="dxa"/>
            <w:right w:w="108" w:type="dxa"/>
          </w:tblCellMar>
        </w:tblPrEx>
        <w:trPr>
          <w:gridBefore w:val="1"/>
          <w:wBefore w:w="29" w:type="pct"/>
          <w:trHeight w:val="791" w:hRule="atLeast"/>
        </w:trPr>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31ED">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2376B">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240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B0367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面保障年度区政府全体会、民主生活会、季度经济形势会、安全生产工作会，月度政府常务会、政府党组会、项目工作推进会等会议及区政府办公室各类会议筹备工作。保障行文发文、会议纪要、简报、领导讲话、工作督办等文件的撰写和印制相关费用。</w:t>
            </w:r>
          </w:p>
        </w:tc>
        <w:tc>
          <w:tcPr>
            <w:tcW w:w="16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AE6C1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该项目从社会效益看，保障了全区文字信息工作等精准上传下达；充分发挥了统筹协调、上传下达、参谋助手作用，高质量完成政府系统办文、办会工作。</w:t>
            </w:r>
          </w:p>
        </w:tc>
      </w:tr>
      <w:tr w14:paraId="78388E87">
        <w:tblPrEx>
          <w:tblCellMar>
            <w:top w:w="0" w:type="dxa"/>
            <w:left w:w="108" w:type="dxa"/>
            <w:bottom w:w="0" w:type="dxa"/>
            <w:right w:w="108" w:type="dxa"/>
          </w:tblCellMar>
        </w:tblPrEx>
        <w:trPr>
          <w:gridBefore w:val="1"/>
          <w:wBefore w:w="29" w:type="pct"/>
          <w:trHeight w:val="665" w:hRule="atLeast"/>
        </w:trPr>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82AD">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B8B1D">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01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6468F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负责区政府全体会议、常务会议、综合性大型会议和区政府办公室会议的会务工作；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w:t>
            </w:r>
          </w:p>
        </w:tc>
      </w:tr>
      <w:tr w14:paraId="23F3D9DE">
        <w:tblPrEx>
          <w:tblCellMar>
            <w:top w:w="0" w:type="dxa"/>
            <w:left w:w="108" w:type="dxa"/>
            <w:bottom w:w="0" w:type="dxa"/>
            <w:right w:w="108" w:type="dxa"/>
          </w:tblCellMar>
        </w:tblPrEx>
        <w:trPr>
          <w:gridBefore w:val="1"/>
          <w:wBefore w:w="29" w:type="pct"/>
          <w:trHeight w:val="540" w:hRule="atLeast"/>
        </w:trPr>
        <w:tc>
          <w:tcPr>
            <w:tcW w:w="5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FDFB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239B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E85C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7D24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7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AD19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0EF3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00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F97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4837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597ECE1A">
        <w:tblPrEx>
          <w:tblCellMar>
            <w:top w:w="0" w:type="dxa"/>
            <w:left w:w="108" w:type="dxa"/>
            <w:bottom w:w="0" w:type="dxa"/>
            <w:right w:w="108" w:type="dxa"/>
          </w:tblCellMar>
        </w:tblPrEx>
        <w:trPr>
          <w:gridBefore w:val="1"/>
          <w:wBefore w:w="29" w:type="pct"/>
          <w:trHeight w:val="320" w:hRule="atLeast"/>
        </w:trPr>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2FE0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448A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C920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83AD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020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235F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649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F087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ADB9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DDA4EDD">
        <w:tblPrEx>
          <w:tblCellMar>
            <w:top w:w="0" w:type="dxa"/>
            <w:left w:w="108" w:type="dxa"/>
            <w:bottom w:w="0" w:type="dxa"/>
            <w:right w:w="108" w:type="dxa"/>
          </w:tblCellMar>
        </w:tblPrEx>
        <w:trPr>
          <w:gridBefore w:val="1"/>
          <w:wBefore w:w="29" w:type="pct"/>
          <w:trHeight w:val="300" w:hRule="atLeast"/>
        </w:trPr>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3D90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AFB6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0442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045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D744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D028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1D79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4D80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A4C5B">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362ED7DB">
        <w:tblPrEx>
          <w:tblCellMar>
            <w:top w:w="0" w:type="dxa"/>
            <w:left w:w="108" w:type="dxa"/>
            <w:bottom w:w="0" w:type="dxa"/>
            <w:right w:w="108" w:type="dxa"/>
          </w:tblCellMar>
        </w:tblPrEx>
        <w:trPr>
          <w:gridBefore w:val="1"/>
          <w:wBefore w:w="29" w:type="pct"/>
          <w:trHeight w:val="340" w:hRule="atLeast"/>
        </w:trPr>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CB2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C8AD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239C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44A6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2EE0F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D9A9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951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44B9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1C57D">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00A41E7B">
        <w:tblPrEx>
          <w:tblCellMar>
            <w:top w:w="0" w:type="dxa"/>
            <w:left w:w="108" w:type="dxa"/>
            <w:bottom w:w="0" w:type="dxa"/>
            <w:right w:w="108" w:type="dxa"/>
          </w:tblCellMar>
        </w:tblPrEx>
        <w:trPr>
          <w:gridBefore w:val="1"/>
          <w:wBefore w:w="29" w:type="pct"/>
          <w:trHeight w:val="300" w:hRule="atLeast"/>
        </w:trPr>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0210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E220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F5E3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DF31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E552C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30B7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41E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DDE2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A7B5">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4E94E8C3">
        <w:tblPrEx>
          <w:tblCellMar>
            <w:top w:w="0" w:type="dxa"/>
            <w:left w:w="108" w:type="dxa"/>
            <w:bottom w:w="0" w:type="dxa"/>
            <w:right w:w="108" w:type="dxa"/>
          </w:tblCellMar>
        </w:tblPrEx>
        <w:trPr>
          <w:gridBefore w:val="1"/>
          <w:wBefore w:w="29" w:type="pct"/>
          <w:trHeight w:val="340" w:hRule="atLeast"/>
        </w:trPr>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D135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BAE2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86E3C">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4EFB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45FE69">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3FB75">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900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B3DA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9221D">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2EB36A73">
        <w:tblPrEx>
          <w:tblCellMar>
            <w:top w:w="0" w:type="dxa"/>
            <w:left w:w="108" w:type="dxa"/>
            <w:bottom w:w="0" w:type="dxa"/>
            <w:right w:w="108" w:type="dxa"/>
          </w:tblCellMar>
        </w:tblPrEx>
        <w:trPr>
          <w:gridBefore w:val="1"/>
          <w:wBefore w:w="29" w:type="pct"/>
          <w:trHeight w:val="720" w:hRule="atLeast"/>
        </w:trPr>
        <w:tc>
          <w:tcPr>
            <w:tcW w:w="54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1AAFEDE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74F8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3B9D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2913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B3A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9B0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7C9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6CF9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EB5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826C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E4B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2E696405">
        <w:tblPrEx>
          <w:tblCellMar>
            <w:top w:w="0" w:type="dxa"/>
            <w:left w:w="108" w:type="dxa"/>
            <w:bottom w:w="0" w:type="dxa"/>
            <w:right w:w="108" w:type="dxa"/>
          </w:tblCellMar>
        </w:tblPrEx>
        <w:trPr>
          <w:gridBefore w:val="1"/>
          <w:wBefore w:w="29" w:type="pct"/>
          <w:trHeight w:val="267"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0FB74A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09FD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1A8B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67CD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各项会议顺利召开</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B92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55D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E441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C13A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054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CFB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BD42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8D39C9C">
        <w:tblPrEx>
          <w:tblCellMar>
            <w:top w:w="0" w:type="dxa"/>
            <w:left w:w="108" w:type="dxa"/>
            <w:bottom w:w="0" w:type="dxa"/>
            <w:right w:w="108" w:type="dxa"/>
          </w:tblCellMar>
        </w:tblPrEx>
        <w:trPr>
          <w:gridBefore w:val="1"/>
          <w:wBefore w:w="29" w:type="pct"/>
          <w:trHeight w:val="27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A0C022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01FC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F577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8145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机要保密系统运行维护</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33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592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56AA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DD69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571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B3E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7200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702F754">
        <w:tblPrEx>
          <w:tblCellMar>
            <w:top w:w="0" w:type="dxa"/>
            <w:left w:w="108" w:type="dxa"/>
            <w:bottom w:w="0" w:type="dxa"/>
            <w:right w:w="108" w:type="dxa"/>
          </w:tblCellMar>
        </w:tblPrEx>
        <w:trPr>
          <w:gridBefore w:val="1"/>
          <w:wBefore w:w="29" w:type="pct"/>
          <w:trHeight w:val="285"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897560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9072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4706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D98B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各类涉密文件和重要敏感事项安全</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ED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9C6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88BD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8E4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FCC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31A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77B7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2F1E2B9">
        <w:tblPrEx>
          <w:tblCellMar>
            <w:top w:w="0" w:type="dxa"/>
            <w:left w:w="108" w:type="dxa"/>
            <w:bottom w:w="0" w:type="dxa"/>
            <w:right w:w="108" w:type="dxa"/>
          </w:tblCellMar>
        </w:tblPrEx>
        <w:trPr>
          <w:gridBefore w:val="1"/>
          <w:wBefore w:w="29" w:type="pct"/>
          <w:trHeight w:val="24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9CE67C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31A5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25F4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3920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区政府各类会议筹备、召开</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6FD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5DE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44C0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41B5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1AC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E6B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DD1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C97332C">
        <w:tblPrEx>
          <w:tblCellMar>
            <w:top w:w="0" w:type="dxa"/>
            <w:left w:w="108" w:type="dxa"/>
            <w:bottom w:w="0" w:type="dxa"/>
            <w:right w:w="108" w:type="dxa"/>
          </w:tblCellMar>
        </w:tblPrEx>
        <w:trPr>
          <w:gridBefore w:val="1"/>
          <w:wBefore w:w="29" w:type="pct"/>
          <w:trHeight w:val="285"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AB6CBE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C770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526A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9855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政令畅通、通知要求及时上传下达</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23D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704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5CE3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2AF6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BE2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BF2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7FCD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8D1A4EA">
        <w:tblPrEx>
          <w:tblCellMar>
            <w:top w:w="0" w:type="dxa"/>
            <w:left w:w="108" w:type="dxa"/>
            <w:bottom w:w="0" w:type="dxa"/>
            <w:right w:w="108" w:type="dxa"/>
          </w:tblCellMar>
        </w:tblPrEx>
        <w:trPr>
          <w:gridBefore w:val="1"/>
          <w:wBefore w:w="29" w:type="pct"/>
          <w:trHeight w:val="615"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D05FAF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2241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36B0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1463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通过各类公文反映经济社会成果、解决发展困难和问题</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59B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2AB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F0B2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CE6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C9B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5E7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34F4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EF3E923">
        <w:tblPrEx>
          <w:tblCellMar>
            <w:top w:w="0" w:type="dxa"/>
            <w:left w:w="108" w:type="dxa"/>
            <w:bottom w:w="0" w:type="dxa"/>
            <w:right w:w="108" w:type="dxa"/>
          </w:tblCellMar>
        </w:tblPrEx>
        <w:trPr>
          <w:gridBefore w:val="1"/>
          <w:wBefore w:w="29" w:type="pct"/>
          <w:trHeight w:val="33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725C82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3B41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16DA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CD8C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以文辅政作用充分发挥</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05A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0F9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AC16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7BA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C78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BAE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85F6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42B6DFE">
        <w:tblPrEx>
          <w:tblCellMar>
            <w:top w:w="0" w:type="dxa"/>
            <w:left w:w="108" w:type="dxa"/>
            <w:bottom w:w="0" w:type="dxa"/>
            <w:right w:w="108" w:type="dxa"/>
          </w:tblCellMar>
        </w:tblPrEx>
        <w:trPr>
          <w:gridBefore w:val="1"/>
          <w:wBefore w:w="29" w:type="pct"/>
          <w:trHeight w:val="27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D0DF34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5730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CE31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9D72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公文信息及时接收、转办</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ED4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390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0F74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599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4B3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157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A71E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808D3F5">
        <w:tblPrEx>
          <w:tblCellMar>
            <w:top w:w="0" w:type="dxa"/>
            <w:left w:w="108" w:type="dxa"/>
            <w:bottom w:w="0" w:type="dxa"/>
            <w:right w:w="108" w:type="dxa"/>
          </w:tblCellMar>
        </w:tblPrEx>
        <w:trPr>
          <w:gridBefore w:val="1"/>
          <w:wBefore w:w="29" w:type="pct"/>
          <w:trHeight w:val="282"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80F525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C753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0C21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B083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会议议定事项按要求落实</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755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045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4DE4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9D9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C30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A94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C62A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4952E58">
        <w:tblPrEx>
          <w:tblCellMar>
            <w:top w:w="0" w:type="dxa"/>
            <w:left w:w="108" w:type="dxa"/>
            <w:bottom w:w="0" w:type="dxa"/>
            <w:right w:w="108" w:type="dxa"/>
          </w:tblCellMar>
        </w:tblPrEx>
        <w:trPr>
          <w:gridBefore w:val="1"/>
          <w:wBefore w:w="29" w:type="pct"/>
          <w:trHeight w:val="27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F44DF8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01A0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7790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85EC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区政府机要保密系统、设备运行维护</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B37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1ED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B8B1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A11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5F2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3B7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AECE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6C9DB1B">
        <w:tblPrEx>
          <w:tblCellMar>
            <w:top w:w="0" w:type="dxa"/>
            <w:left w:w="108" w:type="dxa"/>
            <w:bottom w:w="0" w:type="dxa"/>
            <w:right w:w="108" w:type="dxa"/>
          </w:tblCellMar>
        </w:tblPrEx>
        <w:trPr>
          <w:gridBefore w:val="1"/>
          <w:wBefore w:w="29" w:type="pct"/>
          <w:trHeight w:val="255"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FC517E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256A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6E3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87CB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各类会议要求参加、召开</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63E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856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46D0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1C0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8BA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7C8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CCB6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46FA613">
        <w:tblPrEx>
          <w:tblCellMar>
            <w:top w:w="0" w:type="dxa"/>
            <w:left w:w="108" w:type="dxa"/>
            <w:bottom w:w="0" w:type="dxa"/>
            <w:right w:w="108" w:type="dxa"/>
          </w:tblCellMar>
        </w:tblPrEx>
        <w:trPr>
          <w:gridBefore w:val="1"/>
          <w:wBefore w:w="29" w:type="pct"/>
          <w:trHeight w:val="33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3F4F8D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402E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8BAC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FA14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互联网检测设备、机房设备正常运转</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40D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AF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BC6E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EA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841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2E2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0A6E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8C58054">
        <w:tblPrEx>
          <w:tblCellMar>
            <w:top w:w="0" w:type="dxa"/>
            <w:left w:w="108" w:type="dxa"/>
            <w:bottom w:w="0" w:type="dxa"/>
            <w:right w:w="108" w:type="dxa"/>
          </w:tblCellMar>
        </w:tblPrEx>
        <w:trPr>
          <w:gridBefore w:val="1"/>
          <w:wBefore w:w="29" w:type="pct"/>
          <w:trHeight w:val="207"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AF986A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29DB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C22D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9442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文件起草、印制</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FBE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0FE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7A41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4FA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133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2D4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D2D8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7392620">
        <w:tblPrEx>
          <w:tblCellMar>
            <w:top w:w="0" w:type="dxa"/>
            <w:left w:w="108" w:type="dxa"/>
            <w:bottom w:w="0" w:type="dxa"/>
            <w:right w:w="108" w:type="dxa"/>
          </w:tblCellMar>
        </w:tblPrEx>
        <w:trPr>
          <w:gridBefore w:val="1"/>
          <w:wBefore w:w="29" w:type="pct"/>
          <w:trHeight w:val="27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2A4D1C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7386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BDCE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E4FA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区政府公文流转</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BA1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41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F612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9BD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61A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8FD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36E8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8B5C512">
        <w:tblPrEx>
          <w:tblCellMar>
            <w:top w:w="0" w:type="dxa"/>
            <w:left w:w="108" w:type="dxa"/>
            <w:bottom w:w="0" w:type="dxa"/>
            <w:right w:w="108" w:type="dxa"/>
          </w:tblCellMar>
        </w:tblPrEx>
        <w:trPr>
          <w:gridBefore w:val="1"/>
          <w:wBefore w:w="29" w:type="pct"/>
          <w:trHeight w:val="345"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10888E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8F81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C2C4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126C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促进地区信息传递和工作交流</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BF0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C82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3DDB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B8E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9B5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4D1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4B38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C29E3FC">
        <w:tblPrEx>
          <w:tblCellMar>
            <w:top w:w="0" w:type="dxa"/>
            <w:left w:w="108" w:type="dxa"/>
            <w:bottom w:w="0" w:type="dxa"/>
            <w:right w:w="108" w:type="dxa"/>
          </w:tblCellMar>
        </w:tblPrEx>
        <w:trPr>
          <w:gridBefore w:val="1"/>
          <w:wBefore w:w="29" w:type="pct"/>
          <w:trHeight w:val="252"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471E00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E08B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BDD5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E7F1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服务经济社会发展</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D63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B2A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E614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10E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595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7FC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54AA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AE65612">
        <w:tblPrEx>
          <w:tblCellMar>
            <w:top w:w="0" w:type="dxa"/>
            <w:left w:w="108" w:type="dxa"/>
            <w:bottom w:w="0" w:type="dxa"/>
            <w:right w:w="108" w:type="dxa"/>
          </w:tblCellMar>
        </w:tblPrEx>
        <w:trPr>
          <w:gridBefore w:val="1"/>
          <w:wBefore w:w="29" w:type="pct"/>
          <w:trHeight w:val="345"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1CF1DD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581D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BACF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3FCC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传达贯彻中央和省市区政策措施</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FD1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B3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F81B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5A8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767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146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34D8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F08C52B">
        <w:tblPrEx>
          <w:tblCellMar>
            <w:top w:w="0" w:type="dxa"/>
            <w:left w:w="108" w:type="dxa"/>
            <w:bottom w:w="0" w:type="dxa"/>
            <w:right w:w="108" w:type="dxa"/>
          </w:tblCellMar>
        </w:tblPrEx>
        <w:trPr>
          <w:gridBefore w:val="1"/>
          <w:wBefore w:w="29" w:type="pct"/>
          <w:trHeight w:val="285"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876291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36B4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32C1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6149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各类通知要求及时传达至群众</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5A0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C31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894B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FB6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51B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69B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3A36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F3ECD2D">
        <w:tblPrEx>
          <w:tblCellMar>
            <w:top w:w="0" w:type="dxa"/>
            <w:left w:w="108" w:type="dxa"/>
            <w:bottom w:w="0" w:type="dxa"/>
            <w:right w:w="108" w:type="dxa"/>
          </w:tblCellMar>
        </w:tblPrEx>
        <w:trPr>
          <w:gridBefore w:val="1"/>
          <w:wBefore w:w="29" w:type="pct"/>
          <w:trHeight w:val="33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5CBAC8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A28D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9CC1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2A91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经济社会发展决策部署及时落地落实</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11F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BA3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DD91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52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19F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168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0E4F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F875111">
        <w:tblPrEx>
          <w:tblCellMar>
            <w:top w:w="0" w:type="dxa"/>
            <w:left w:w="108" w:type="dxa"/>
            <w:bottom w:w="0" w:type="dxa"/>
            <w:right w:w="108" w:type="dxa"/>
          </w:tblCellMar>
        </w:tblPrEx>
        <w:trPr>
          <w:gridBefore w:val="1"/>
          <w:wBefore w:w="29" w:type="pct"/>
          <w:trHeight w:val="267"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468250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4D4B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AE32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D1E7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保障民生福祉</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90F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70D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62A3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C33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E0A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54D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27DD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C053664">
        <w:tblPrEx>
          <w:tblCellMar>
            <w:top w:w="0" w:type="dxa"/>
            <w:left w:w="108" w:type="dxa"/>
            <w:bottom w:w="0" w:type="dxa"/>
            <w:right w:w="108" w:type="dxa"/>
          </w:tblCellMar>
        </w:tblPrEx>
        <w:trPr>
          <w:gridBefore w:val="1"/>
          <w:wBefore w:w="29" w:type="pct"/>
          <w:trHeight w:val="345"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7F6D09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C941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8DF1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2152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为部门和群众提供材料、要求支撑</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8E6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0DE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4EF7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11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AFB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7BE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53C3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78EFF2E">
        <w:tblPrEx>
          <w:tblCellMar>
            <w:top w:w="0" w:type="dxa"/>
            <w:left w:w="108" w:type="dxa"/>
            <w:bottom w:w="0" w:type="dxa"/>
            <w:right w:w="108" w:type="dxa"/>
          </w:tblCellMar>
        </w:tblPrEx>
        <w:trPr>
          <w:gridBefore w:val="1"/>
          <w:wBefore w:w="29" w:type="pct"/>
          <w:trHeight w:val="330" w:hRule="atLeast"/>
        </w:trPr>
        <w:tc>
          <w:tcPr>
            <w:tcW w:w="54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ABB8AE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4F9C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4FE7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9173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为上级领导决策提供第一手资料</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64B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FB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190A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A36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059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CBE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5DDC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180D69A">
        <w:tblPrEx>
          <w:tblCellMar>
            <w:top w:w="0" w:type="dxa"/>
            <w:left w:w="108" w:type="dxa"/>
            <w:bottom w:w="0" w:type="dxa"/>
            <w:right w:w="108" w:type="dxa"/>
          </w:tblCellMar>
        </w:tblPrEx>
        <w:trPr>
          <w:gridBefore w:val="1"/>
          <w:wBefore w:w="29" w:type="pct"/>
          <w:trHeight w:val="311" w:hRule="atLeast"/>
        </w:trPr>
        <w:tc>
          <w:tcPr>
            <w:tcW w:w="368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F57E0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8FE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7327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F084C">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4AE4F46E">
        <w:tblPrEx>
          <w:tblCellMar>
            <w:top w:w="0" w:type="dxa"/>
            <w:left w:w="108" w:type="dxa"/>
            <w:bottom w:w="0" w:type="dxa"/>
            <w:right w:w="108" w:type="dxa"/>
          </w:tblCellMar>
        </w:tblPrEx>
        <w:trPr>
          <w:gridBefore w:val="1"/>
          <w:wBefore w:w="29" w:type="pct"/>
          <w:trHeight w:val="305"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6E8D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42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0621F3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全区各类工作报告、简报、纪要、信息公开经费项目全面完成，确保了资金专款专用，严格按照项目申报绩效目标实施，产出指标、效益指标、满意度指标值评价高，达到预设目标绩效。</w:t>
            </w:r>
          </w:p>
        </w:tc>
      </w:tr>
      <w:tr w14:paraId="08F9D5F2">
        <w:tblPrEx>
          <w:tblCellMar>
            <w:top w:w="0" w:type="dxa"/>
            <w:left w:w="108" w:type="dxa"/>
            <w:bottom w:w="0" w:type="dxa"/>
            <w:right w:w="108" w:type="dxa"/>
          </w:tblCellMar>
        </w:tblPrEx>
        <w:trPr>
          <w:gridBefore w:val="1"/>
          <w:wBefore w:w="29" w:type="pct"/>
          <w:trHeight w:val="371"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3037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42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02357A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项目预算不足，项目实施挤占了人员工作经费。</w:t>
            </w:r>
          </w:p>
        </w:tc>
      </w:tr>
      <w:tr w14:paraId="2D39761B">
        <w:tblPrEx>
          <w:tblCellMar>
            <w:top w:w="0" w:type="dxa"/>
            <w:left w:w="108" w:type="dxa"/>
            <w:bottom w:w="0" w:type="dxa"/>
            <w:right w:w="108" w:type="dxa"/>
          </w:tblCellMar>
        </w:tblPrEx>
        <w:trPr>
          <w:gridBefore w:val="1"/>
          <w:wBefore w:w="29" w:type="pct"/>
          <w:trHeight w:val="310"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DD13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42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7216AC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建议项目与相关项目有机整合，全面保障。</w:t>
            </w:r>
          </w:p>
        </w:tc>
      </w:tr>
      <w:tr w14:paraId="67F1E6D9">
        <w:tblPrEx>
          <w:tblCellMar>
            <w:top w:w="0" w:type="dxa"/>
            <w:left w:w="108" w:type="dxa"/>
            <w:bottom w:w="0" w:type="dxa"/>
            <w:right w:w="108" w:type="dxa"/>
          </w:tblCellMar>
        </w:tblPrEx>
        <w:trPr>
          <w:gridBefore w:val="1"/>
          <w:wBefore w:w="29" w:type="pct"/>
          <w:trHeight w:val="270" w:hRule="atLeast"/>
        </w:trPr>
        <w:tc>
          <w:tcPr>
            <w:tcW w:w="276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3337C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20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E621E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bl>
    <w:p w14:paraId="7CC1BFB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kern w:val="0"/>
          <w:sz w:val="18"/>
          <w:szCs w:val="18"/>
          <w:u w:val="none"/>
          <w:lang w:val="en-US" w:eastAsia="zh-CN" w:bidi="ar"/>
        </w:rPr>
      </w:pPr>
    </w:p>
    <w:tbl>
      <w:tblPr>
        <w:tblStyle w:val="15"/>
        <w:tblW w:w="15659" w:type="dxa"/>
        <w:tblInd w:w="91" w:type="dxa"/>
        <w:shd w:val="clear" w:color="auto" w:fill="auto"/>
        <w:tblLayout w:type="fixed"/>
        <w:tblCellMar>
          <w:top w:w="0" w:type="dxa"/>
          <w:left w:w="108" w:type="dxa"/>
          <w:bottom w:w="0" w:type="dxa"/>
          <w:right w:w="108" w:type="dxa"/>
        </w:tblCellMar>
      </w:tblPr>
      <w:tblGrid>
        <w:gridCol w:w="2"/>
        <w:gridCol w:w="892"/>
        <w:gridCol w:w="650"/>
        <w:gridCol w:w="1"/>
        <w:gridCol w:w="152"/>
        <w:gridCol w:w="799"/>
        <w:gridCol w:w="956"/>
        <w:gridCol w:w="778"/>
        <w:gridCol w:w="106"/>
        <w:gridCol w:w="245"/>
        <w:gridCol w:w="296"/>
        <w:gridCol w:w="1758"/>
        <w:gridCol w:w="521"/>
        <w:gridCol w:w="197"/>
        <w:gridCol w:w="279"/>
        <w:gridCol w:w="693"/>
        <w:gridCol w:w="76"/>
        <w:gridCol w:w="521"/>
        <w:gridCol w:w="603"/>
        <w:gridCol w:w="216"/>
        <w:gridCol w:w="152"/>
        <w:gridCol w:w="67"/>
        <w:gridCol w:w="53"/>
        <w:gridCol w:w="43"/>
        <w:gridCol w:w="129"/>
        <w:gridCol w:w="529"/>
        <w:gridCol w:w="25"/>
        <w:gridCol w:w="54"/>
        <w:gridCol w:w="97"/>
        <w:gridCol w:w="23"/>
        <w:gridCol w:w="537"/>
        <w:gridCol w:w="70"/>
        <w:gridCol w:w="240"/>
        <w:gridCol w:w="236"/>
        <w:gridCol w:w="56"/>
        <w:gridCol w:w="308"/>
        <w:gridCol w:w="19"/>
        <w:gridCol w:w="3131"/>
        <w:gridCol w:w="68"/>
        <w:gridCol w:w="25"/>
        <w:gridCol w:w="56"/>
      </w:tblGrid>
      <w:tr w14:paraId="21CE3398">
        <w:tblPrEx>
          <w:shd w:val="clear" w:color="auto" w:fill="auto"/>
          <w:tblCellMar>
            <w:top w:w="0" w:type="dxa"/>
            <w:left w:w="108" w:type="dxa"/>
            <w:bottom w:w="0" w:type="dxa"/>
            <w:right w:w="108" w:type="dxa"/>
          </w:tblCellMar>
        </w:tblPrEx>
        <w:trPr>
          <w:gridAfter w:val="3"/>
          <w:wAfter w:w="149" w:type="dxa"/>
          <w:trHeight w:val="915" w:hRule="atLeast"/>
        </w:trPr>
        <w:tc>
          <w:tcPr>
            <w:tcW w:w="15510" w:type="dxa"/>
            <w:gridSpan w:val="38"/>
            <w:tcBorders>
              <w:top w:val="nil"/>
              <w:left w:val="nil"/>
              <w:bottom w:val="nil"/>
              <w:right w:val="nil"/>
            </w:tcBorders>
            <w:shd w:val="clear" w:color="auto" w:fill="auto"/>
            <w:vAlign w:val="center"/>
          </w:tcPr>
          <w:p w14:paraId="57E89BD9">
            <w:pPr>
              <w:keepNext w:val="0"/>
              <w:keepLines w:val="0"/>
              <w:pageBreakBefore w:val="0"/>
              <w:widowControl/>
              <w:suppressLineNumbers w:val="0"/>
              <w:kinsoku/>
              <w:wordWrap/>
              <w:topLinePunct w:val="0"/>
              <w:bidi w:val="0"/>
              <w:spacing w:line="576" w:lineRule="exact"/>
              <w:jc w:val="both"/>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7803EBFD">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6A81DF64">
        <w:tblPrEx>
          <w:tblCellMar>
            <w:top w:w="0" w:type="dxa"/>
            <w:left w:w="108" w:type="dxa"/>
            <w:bottom w:w="0" w:type="dxa"/>
            <w:right w:w="108" w:type="dxa"/>
          </w:tblCellMar>
        </w:tblPrEx>
        <w:trPr>
          <w:gridAfter w:val="3"/>
          <w:wAfter w:w="149" w:type="dxa"/>
          <w:trHeight w:val="379"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464AF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109D7FC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基层政务公开</w:t>
            </w:r>
          </w:p>
        </w:tc>
      </w:tr>
      <w:tr w14:paraId="100E9C4C">
        <w:tblPrEx>
          <w:tblCellMar>
            <w:top w:w="0" w:type="dxa"/>
            <w:left w:w="108" w:type="dxa"/>
            <w:bottom w:w="0" w:type="dxa"/>
            <w:right w:w="108" w:type="dxa"/>
          </w:tblCellMar>
        </w:tblPrEx>
        <w:trPr>
          <w:gridAfter w:val="3"/>
          <w:wAfter w:w="149" w:type="dxa"/>
          <w:trHeight w:val="620"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D9113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76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B6EF88B">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1824B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46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4E22D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4D6DC323">
        <w:tblPrEx>
          <w:tblCellMar>
            <w:top w:w="0" w:type="dxa"/>
            <w:left w:w="108" w:type="dxa"/>
            <w:bottom w:w="0" w:type="dxa"/>
            <w:right w:w="108" w:type="dxa"/>
          </w:tblCellMar>
        </w:tblPrEx>
        <w:trPr>
          <w:gridAfter w:val="3"/>
          <w:wAfter w:w="149" w:type="dxa"/>
          <w:trHeight w:val="379" w:hRule="atLeast"/>
        </w:trPr>
        <w:tc>
          <w:tcPr>
            <w:tcW w:w="15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4680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3D85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76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B29C08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53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F2531C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34B79B64">
        <w:tblPrEx>
          <w:tblCellMar>
            <w:top w:w="0" w:type="dxa"/>
            <w:left w:w="108" w:type="dxa"/>
            <w:bottom w:w="0" w:type="dxa"/>
            <w:right w:w="108" w:type="dxa"/>
          </w:tblCellMar>
        </w:tblPrEx>
        <w:trPr>
          <w:gridAfter w:val="3"/>
          <w:wAfter w:w="149" w:type="dxa"/>
          <w:trHeight w:val="925" w:hRule="atLeast"/>
        </w:trPr>
        <w:tc>
          <w:tcPr>
            <w:tcW w:w="1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1E6BD">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9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AD13">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76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5D9142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推进基层办事服务公开透明，更好满足基层群众所需所盼。以全面推进基层政务公开标准化规范化工作为契机，着力推动我省政务公开地方标准实施，进一步促落实、促规范、促服务。</w:t>
            </w:r>
          </w:p>
        </w:tc>
        <w:tc>
          <w:tcPr>
            <w:tcW w:w="53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337D93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打造基层政务公开特色名片，有力释放先行引领效应，带动全省基层政府加快提升治理能力和水平。项目总体设计合理，本着厉行节约制定了实施方案。</w:t>
            </w:r>
          </w:p>
        </w:tc>
      </w:tr>
      <w:tr w14:paraId="0305B7EA">
        <w:tblPrEx>
          <w:tblCellMar>
            <w:top w:w="0" w:type="dxa"/>
            <w:left w:w="108" w:type="dxa"/>
            <w:bottom w:w="0" w:type="dxa"/>
            <w:right w:w="108" w:type="dxa"/>
          </w:tblCellMar>
        </w:tblPrEx>
        <w:trPr>
          <w:gridAfter w:val="3"/>
          <w:wAfter w:w="149" w:type="dxa"/>
          <w:trHeight w:val="925" w:hRule="atLeast"/>
        </w:trPr>
        <w:tc>
          <w:tcPr>
            <w:tcW w:w="1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9D32">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638FD">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765473A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通过深化政务公开，加快建成基层政务公开标准体系，进一步推进基层政务公开机制完善、人才队伍培养、公开平台建设，有效促进基层政府决策、管理、服务、执行、创新等能力明显提升。</w:t>
            </w:r>
          </w:p>
        </w:tc>
      </w:tr>
      <w:tr w14:paraId="0B4D4E01">
        <w:tblPrEx>
          <w:tblCellMar>
            <w:top w:w="0" w:type="dxa"/>
            <w:left w:w="108" w:type="dxa"/>
            <w:bottom w:w="0" w:type="dxa"/>
            <w:right w:w="108" w:type="dxa"/>
          </w:tblCellMar>
        </w:tblPrEx>
        <w:trPr>
          <w:gridAfter w:val="3"/>
          <w:wAfter w:w="149" w:type="dxa"/>
          <w:trHeight w:val="925" w:hRule="atLeast"/>
        </w:trPr>
        <w:tc>
          <w:tcPr>
            <w:tcW w:w="15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A66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966C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AF57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2278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5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6A5AE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0EDE8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5C42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FB6B3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7237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1D17F387">
        <w:tblPrEx>
          <w:tblCellMar>
            <w:top w:w="0" w:type="dxa"/>
            <w:left w:w="108" w:type="dxa"/>
            <w:bottom w:w="0" w:type="dxa"/>
            <w:right w:w="108" w:type="dxa"/>
          </w:tblCellMar>
        </w:tblPrEx>
        <w:trPr>
          <w:gridAfter w:val="3"/>
          <w:wAfter w:w="149" w:type="dxa"/>
          <w:trHeight w:val="322" w:hRule="atLeast"/>
        </w:trPr>
        <w:tc>
          <w:tcPr>
            <w:tcW w:w="1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32F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1B8D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BC7D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30496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5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946DC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32C7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1CD4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4E9B8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F835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93482B2">
        <w:tblPrEx>
          <w:tblCellMar>
            <w:top w:w="0" w:type="dxa"/>
            <w:left w:w="108" w:type="dxa"/>
            <w:bottom w:w="0" w:type="dxa"/>
            <w:right w:w="108" w:type="dxa"/>
          </w:tblCellMar>
        </w:tblPrEx>
        <w:trPr>
          <w:gridAfter w:val="3"/>
          <w:wAfter w:w="149" w:type="dxa"/>
          <w:trHeight w:val="620" w:hRule="atLeast"/>
        </w:trPr>
        <w:tc>
          <w:tcPr>
            <w:tcW w:w="1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BA27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7159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55D1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4FD27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5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F757A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EA682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D245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C82B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3233E">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224241D">
        <w:tblPrEx>
          <w:tblCellMar>
            <w:top w:w="0" w:type="dxa"/>
            <w:left w:w="108" w:type="dxa"/>
            <w:bottom w:w="0" w:type="dxa"/>
            <w:right w:w="108" w:type="dxa"/>
          </w:tblCellMar>
        </w:tblPrEx>
        <w:trPr>
          <w:gridAfter w:val="3"/>
          <w:wAfter w:w="149" w:type="dxa"/>
          <w:trHeight w:val="620" w:hRule="atLeast"/>
        </w:trPr>
        <w:tc>
          <w:tcPr>
            <w:tcW w:w="1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3A1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8AE8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F9DB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FAFE8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5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F6E85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C7BC3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936D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D435B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8B12">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291709F">
        <w:tblPrEx>
          <w:tblCellMar>
            <w:top w:w="0" w:type="dxa"/>
            <w:left w:w="108" w:type="dxa"/>
            <w:bottom w:w="0" w:type="dxa"/>
            <w:right w:w="108" w:type="dxa"/>
          </w:tblCellMar>
        </w:tblPrEx>
        <w:trPr>
          <w:gridAfter w:val="3"/>
          <w:wAfter w:w="149" w:type="dxa"/>
          <w:trHeight w:val="315" w:hRule="atLeast"/>
        </w:trPr>
        <w:tc>
          <w:tcPr>
            <w:tcW w:w="1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885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36A6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8D32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DFCC5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5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0E085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42B3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6DC9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DE84D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A203E">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298D96BA">
        <w:tblPrEx>
          <w:tblCellMar>
            <w:top w:w="0" w:type="dxa"/>
            <w:left w:w="108" w:type="dxa"/>
            <w:bottom w:w="0" w:type="dxa"/>
            <w:right w:w="108" w:type="dxa"/>
          </w:tblCellMar>
        </w:tblPrEx>
        <w:trPr>
          <w:gridAfter w:val="3"/>
          <w:wAfter w:w="149" w:type="dxa"/>
          <w:trHeight w:val="341" w:hRule="atLeast"/>
        </w:trPr>
        <w:tc>
          <w:tcPr>
            <w:tcW w:w="1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E1B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C5DA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F8F4B">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D4E247">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5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B54CEE">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9AAFA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97C7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9A274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1101">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ED0572A">
        <w:tblPrEx>
          <w:tblCellMar>
            <w:top w:w="0" w:type="dxa"/>
            <w:left w:w="108" w:type="dxa"/>
            <w:bottom w:w="0" w:type="dxa"/>
            <w:right w:w="108" w:type="dxa"/>
          </w:tblCellMar>
        </w:tblPrEx>
        <w:trPr>
          <w:gridAfter w:val="3"/>
          <w:wAfter w:w="149" w:type="dxa"/>
          <w:trHeight w:val="699" w:hRule="atLeast"/>
        </w:trPr>
        <w:tc>
          <w:tcPr>
            <w:tcW w:w="1544"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6703D31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7CFC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E936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0A306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1BE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0875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20A97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F71E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44B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04068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DBED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6A713948">
        <w:tblPrEx>
          <w:tblCellMar>
            <w:top w:w="0" w:type="dxa"/>
            <w:left w:w="108" w:type="dxa"/>
            <w:bottom w:w="0" w:type="dxa"/>
            <w:right w:w="108" w:type="dxa"/>
          </w:tblCellMar>
        </w:tblPrEx>
        <w:trPr>
          <w:gridAfter w:val="3"/>
          <w:wAfter w:w="149" w:type="dxa"/>
          <w:trHeight w:val="264"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5C92B1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1349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12E6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771C8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乡镇街道平台建设</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B40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F369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CE02A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6935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535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98D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586C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E57295B">
        <w:tblPrEx>
          <w:tblCellMar>
            <w:top w:w="0" w:type="dxa"/>
            <w:left w:w="108" w:type="dxa"/>
            <w:bottom w:w="0" w:type="dxa"/>
            <w:right w:w="108" w:type="dxa"/>
          </w:tblCellMar>
        </w:tblPrEx>
        <w:trPr>
          <w:gridAfter w:val="3"/>
          <w:wAfter w:w="149" w:type="dxa"/>
          <w:trHeight w:val="29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932095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AC0C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DCEAA">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F446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区级各部门、乡镇街道平台互通</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589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3661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E2B54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7D6C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AAFB">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2ABC">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F485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32532D1E">
        <w:tblPrEx>
          <w:tblCellMar>
            <w:top w:w="0" w:type="dxa"/>
            <w:left w:w="108" w:type="dxa"/>
            <w:bottom w:w="0" w:type="dxa"/>
            <w:right w:w="108" w:type="dxa"/>
          </w:tblCellMar>
        </w:tblPrEx>
        <w:trPr>
          <w:gridAfter w:val="3"/>
          <w:wAfter w:w="149" w:type="dxa"/>
          <w:trHeight w:val="23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1309C2D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70DD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92F0E">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D5DEB2">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平台维护、线路租赁等</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E83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48B2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DDDE28">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A18B75">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B478">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C832">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FAFC5">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19822194">
        <w:tblPrEx>
          <w:tblCellMar>
            <w:top w:w="0" w:type="dxa"/>
            <w:left w:w="108" w:type="dxa"/>
            <w:bottom w:w="0" w:type="dxa"/>
            <w:right w:w="108" w:type="dxa"/>
          </w:tblCellMar>
        </w:tblPrEx>
        <w:trPr>
          <w:gridAfter w:val="3"/>
          <w:wAfter w:w="149" w:type="dxa"/>
          <w:trHeight w:val="125"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E84DE6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01EF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D6576">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39E078">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实时政策宣传引导</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6F6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EF52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963F2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08EDC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45D6">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C2F7">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0B872">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71862D4C">
        <w:tblPrEx>
          <w:tblCellMar>
            <w:top w:w="0" w:type="dxa"/>
            <w:left w:w="108" w:type="dxa"/>
            <w:bottom w:w="0" w:type="dxa"/>
            <w:right w:w="108" w:type="dxa"/>
          </w:tblCellMar>
        </w:tblPrEx>
        <w:trPr>
          <w:gridAfter w:val="3"/>
          <w:wAfter w:w="149" w:type="dxa"/>
          <w:trHeight w:val="225"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F12499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1F67A">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C2757">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04E40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2053">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2262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14CF4C">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309053">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9689">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9A0F">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A8EBB">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541337DF">
        <w:tblPrEx>
          <w:tblCellMar>
            <w:top w:w="0" w:type="dxa"/>
            <w:left w:w="108" w:type="dxa"/>
            <w:bottom w:w="0" w:type="dxa"/>
            <w:right w:w="108" w:type="dxa"/>
          </w:tblCellMar>
        </w:tblPrEx>
        <w:trPr>
          <w:gridAfter w:val="3"/>
          <w:wAfter w:w="149" w:type="dxa"/>
          <w:trHeight w:val="315"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36BC71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D5D88">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45755">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6E223A">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提升基层政务公开能力</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4D2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6223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B9360">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98AEF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60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5F3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2A15A">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1CB55EE5">
        <w:tblPrEx>
          <w:tblCellMar>
            <w:top w:w="0" w:type="dxa"/>
            <w:left w:w="108" w:type="dxa"/>
            <w:bottom w:w="0" w:type="dxa"/>
            <w:right w:w="108" w:type="dxa"/>
          </w:tblCellMar>
        </w:tblPrEx>
        <w:trPr>
          <w:gridAfter w:val="3"/>
          <w:wAfter w:w="149" w:type="dxa"/>
          <w:trHeight w:val="315"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BD9464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6F606">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FADF2">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90DAF0">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平台数据互通及时更新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917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9AF4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59F576">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5AA8C">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A770">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BCD4">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6AC0C">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56BD438B">
        <w:tblPrEx>
          <w:tblCellMar>
            <w:top w:w="0" w:type="dxa"/>
            <w:left w:w="108" w:type="dxa"/>
            <w:bottom w:w="0" w:type="dxa"/>
            <w:right w:w="108" w:type="dxa"/>
          </w:tblCellMar>
        </w:tblPrEx>
        <w:trPr>
          <w:gridAfter w:val="3"/>
          <w:wAfter w:w="149" w:type="dxa"/>
          <w:trHeight w:val="41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5F06CA1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A5C95">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5412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1B1CFA">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基层政务公开平台建设规范、便民</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A13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1FC4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FE6E55">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F7E2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302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9BEF">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FFFBD">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29EB5A57">
        <w:tblPrEx>
          <w:tblCellMar>
            <w:top w:w="0" w:type="dxa"/>
            <w:left w:w="108" w:type="dxa"/>
            <w:bottom w:w="0" w:type="dxa"/>
            <w:right w:w="108" w:type="dxa"/>
          </w:tblCellMar>
        </w:tblPrEx>
        <w:trPr>
          <w:gridAfter w:val="3"/>
          <w:wAfter w:w="149" w:type="dxa"/>
          <w:trHeight w:val="656"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13A942F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C52F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D1178">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BF523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门户网站、政务新媒体、有线电视平台融合</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020F">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2D2D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FA70F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98C9A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AB4F">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61E8">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B1FC5">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1E08FFF1">
        <w:tblPrEx>
          <w:tblCellMar>
            <w:top w:w="0" w:type="dxa"/>
            <w:left w:w="108" w:type="dxa"/>
            <w:bottom w:w="0" w:type="dxa"/>
            <w:right w:w="108" w:type="dxa"/>
          </w:tblCellMar>
        </w:tblPrEx>
        <w:trPr>
          <w:gridAfter w:val="3"/>
          <w:wAfter w:w="149" w:type="dxa"/>
          <w:trHeight w:val="62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03372EA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60C5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C82CE">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983F6B">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打造基层政务公开试点领域示范点建设</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6BF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D9C9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94750D">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0434F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3002">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6306">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8B361">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57631AF4">
        <w:tblPrEx>
          <w:tblCellMar>
            <w:top w:w="0" w:type="dxa"/>
            <w:left w:w="108" w:type="dxa"/>
            <w:bottom w:w="0" w:type="dxa"/>
            <w:right w:w="108" w:type="dxa"/>
          </w:tblCellMar>
        </w:tblPrEx>
        <w:trPr>
          <w:gridAfter w:val="3"/>
          <w:wAfter w:w="149" w:type="dxa"/>
          <w:trHeight w:val="315"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26FD035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0B01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55312">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71710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便民、利民，就近服务办事</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8C1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DEFC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35DF7D">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C2E9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252C">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BAF1">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52C49">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70A9AA93">
        <w:tblPrEx>
          <w:tblCellMar>
            <w:top w:w="0" w:type="dxa"/>
            <w:left w:w="108" w:type="dxa"/>
            <w:bottom w:w="0" w:type="dxa"/>
            <w:right w:w="108" w:type="dxa"/>
          </w:tblCellMar>
        </w:tblPrEx>
        <w:trPr>
          <w:gridAfter w:val="3"/>
          <w:wAfter w:w="149" w:type="dxa"/>
          <w:trHeight w:val="32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85AA40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868B4">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FE94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B2EC8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快速公开政务决策、政务信息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AF6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B699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7A7738">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6829B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4257">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D70A">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3416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66F80B9F">
        <w:tblPrEx>
          <w:tblCellMar>
            <w:top w:w="0" w:type="dxa"/>
            <w:left w:w="108" w:type="dxa"/>
            <w:bottom w:w="0" w:type="dxa"/>
            <w:right w:w="108" w:type="dxa"/>
          </w:tblCellMar>
        </w:tblPrEx>
        <w:trPr>
          <w:gridAfter w:val="3"/>
          <w:wAfter w:w="149" w:type="dxa"/>
          <w:trHeight w:val="444"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20B2C2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5A958">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A96A5">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C93A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完善基层政务公开体系建设</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AFF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51C4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B1ABDF">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26FD8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6489">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AE6F">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704BD">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62810C4C">
        <w:tblPrEx>
          <w:tblCellMar>
            <w:top w:w="0" w:type="dxa"/>
            <w:left w:w="108" w:type="dxa"/>
            <w:bottom w:w="0" w:type="dxa"/>
            <w:right w:w="108" w:type="dxa"/>
          </w:tblCellMar>
        </w:tblPrEx>
        <w:trPr>
          <w:gridAfter w:val="3"/>
          <w:wAfter w:w="149" w:type="dxa"/>
          <w:trHeight w:val="62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37FA29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A2B10">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F1F00">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22E586">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长期更新政务信息、决策，提供政务服务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245C">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13EA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76924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C3F77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E2D1">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FF01">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7DB4A">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56638515">
        <w:tblPrEx>
          <w:tblCellMar>
            <w:top w:w="0" w:type="dxa"/>
            <w:left w:w="108" w:type="dxa"/>
            <w:bottom w:w="0" w:type="dxa"/>
            <w:right w:w="108" w:type="dxa"/>
          </w:tblCellMar>
        </w:tblPrEx>
        <w:trPr>
          <w:gridAfter w:val="3"/>
          <w:wAfter w:w="149" w:type="dxa"/>
          <w:trHeight w:val="395"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2E2AB24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813A8">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7499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291A9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基层政务公开平台体系更加便民</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CB4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9A3E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E3BDB0">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B9F7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3191">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66D3">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E5C54">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2789B11C">
        <w:tblPrEx>
          <w:tblCellMar>
            <w:top w:w="0" w:type="dxa"/>
            <w:left w:w="108" w:type="dxa"/>
            <w:bottom w:w="0" w:type="dxa"/>
            <w:right w:w="108" w:type="dxa"/>
          </w:tblCellMar>
        </w:tblPrEx>
        <w:trPr>
          <w:gridAfter w:val="3"/>
          <w:wAfter w:w="149" w:type="dxa"/>
          <w:trHeight w:val="32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6A62C4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D37C2">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C8AB2">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3ECB7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群众办事、多渠道获取政府信息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C74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866A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729ACE">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3C95C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1B9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6465">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F9435">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231C3133">
        <w:tblPrEx>
          <w:tblCellMar>
            <w:top w:w="0" w:type="dxa"/>
            <w:left w:w="108" w:type="dxa"/>
            <w:bottom w:w="0" w:type="dxa"/>
            <w:right w:w="108" w:type="dxa"/>
          </w:tblCellMar>
        </w:tblPrEx>
        <w:trPr>
          <w:gridAfter w:val="3"/>
          <w:wAfter w:w="149" w:type="dxa"/>
          <w:trHeight w:val="38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5E05F40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B02D0">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36289">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98E4B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群众办事更加便捷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132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24E63">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B25DD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ED43C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217F">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562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2906">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4D4EF157">
        <w:tblPrEx>
          <w:tblCellMar>
            <w:top w:w="0" w:type="dxa"/>
            <w:left w:w="108" w:type="dxa"/>
            <w:bottom w:w="0" w:type="dxa"/>
            <w:right w:w="108" w:type="dxa"/>
          </w:tblCellMar>
        </w:tblPrEx>
        <w:trPr>
          <w:gridAfter w:val="3"/>
          <w:wAfter w:w="149" w:type="dxa"/>
          <w:trHeight w:val="290" w:hRule="atLeast"/>
        </w:trPr>
        <w:tc>
          <w:tcPr>
            <w:tcW w:w="15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02CEE50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18E5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5832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BA8E42">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群众获取政务决策更加及时、便民</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27C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E522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203DD6">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544F7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FBAF">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A2B9">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6FAA8">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665EB28D">
        <w:tblPrEx>
          <w:tblCellMar>
            <w:top w:w="0" w:type="dxa"/>
            <w:left w:w="108" w:type="dxa"/>
            <w:bottom w:w="0" w:type="dxa"/>
            <w:right w:w="108" w:type="dxa"/>
          </w:tblCellMar>
        </w:tblPrEx>
        <w:trPr>
          <w:gridAfter w:val="3"/>
          <w:wAfter w:w="149" w:type="dxa"/>
          <w:trHeight w:val="315" w:hRule="atLeast"/>
        </w:trPr>
        <w:tc>
          <w:tcPr>
            <w:tcW w:w="1089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0CAD3F6F">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20899">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1883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E359A">
            <w:pPr>
              <w:keepNext w:val="0"/>
              <w:keepLines w:val="0"/>
              <w:pageBreakBefore w:val="0"/>
              <w:widowControl/>
              <w:kinsoku/>
              <w:wordWrap/>
              <w:overflowPunct/>
              <w:topLinePunct w:val="0"/>
              <w:autoSpaceDE/>
              <w:autoSpaceDN/>
              <w:bidi w:val="0"/>
              <w:adjustRightInd/>
              <w:snapToGrid/>
              <w:spacing w:line="576" w:lineRule="exact"/>
              <w:rPr>
                <w:rFonts w:hint="eastAsia" w:ascii="宋体" w:hAnsi="宋体" w:eastAsia="宋体" w:cs="宋体"/>
                <w:i w:val="0"/>
                <w:iCs w:val="0"/>
                <w:color w:val="000000"/>
                <w:sz w:val="18"/>
                <w:szCs w:val="18"/>
                <w:u w:val="none"/>
              </w:rPr>
            </w:pPr>
          </w:p>
        </w:tc>
      </w:tr>
      <w:tr w14:paraId="331B2835">
        <w:tblPrEx>
          <w:tblCellMar>
            <w:top w:w="0" w:type="dxa"/>
            <w:left w:w="108" w:type="dxa"/>
            <w:bottom w:w="0" w:type="dxa"/>
            <w:right w:w="108" w:type="dxa"/>
          </w:tblCellMar>
        </w:tblPrEx>
        <w:trPr>
          <w:gridAfter w:val="3"/>
          <w:wAfter w:w="149" w:type="dxa"/>
          <w:trHeight w:val="620" w:hRule="atLeast"/>
        </w:trPr>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63C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966"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450CC24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工作实际开展政务开放日等活动，增进与公民的互动交流，围绕重点领域，做好信息发布、政策解读和舆情回应，不断增强回应群众关切的工作实效。产出指标、效益指标、满意度指标值评价高，达到预设目标绩效。</w:t>
            </w:r>
          </w:p>
        </w:tc>
      </w:tr>
      <w:tr w14:paraId="489B55FA">
        <w:tblPrEx>
          <w:tblCellMar>
            <w:top w:w="0" w:type="dxa"/>
            <w:left w:w="108" w:type="dxa"/>
            <w:bottom w:w="0" w:type="dxa"/>
            <w:right w:w="108" w:type="dxa"/>
          </w:tblCellMar>
        </w:tblPrEx>
        <w:trPr>
          <w:gridAfter w:val="3"/>
          <w:wAfter w:w="149" w:type="dxa"/>
          <w:trHeight w:val="374" w:hRule="atLeast"/>
        </w:trPr>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D4CF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966"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1F1D75A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政务公开的范围需进一步扩大，内容需进一步规范</w:t>
            </w:r>
          </w:p>
        </w:tc>
      </w:tr>
      <w:tr w14:paraId="0EFC85A0">
        <w:tblPrEx>
          <w:tblCellMar>
            <w:top w:w="0" w:type="dxa"/>
            <w:left w:w="108" w:type="dxa"/>
            <w:bottom w:w="0" w:type="dxa"/>
            <w:right w:w="108" w:type="dxa"/>
          </w:tblCellMar>
        </w:tblPrEx>
        <w:trPr>
          <w:gridAfter w:val="3"/>
          <w:wAfter w:w="149" w:type="dxa"/>
          <w:trHeight w:val="315" w:hRule="atLeast"/>
        </w:trPr>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62E7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966"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4E60003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加强基层政务公开业务能力提升培训，提高政务公开的时效性和规范性。</w:t>
            </w:r>
          </w:p>
        </w:tc>
      </w:tr>
      <w:tr w14:paraId="383C196E">
        <w:tblPrEx>
          <w:tblCellMar>
            <w:top w:w="0" w:type="dxa"/>
            <w:left w:w="108" w:type="dxa"/>
            <w:bottom w:w="0" w:type="dxa"/>
            <w:right w:w="108" w:type="dxa"/>
          </w:tblCellMar>
        </w:tblPrEx>
        <w:trPr>
          <w:gridAfter w:val="3"/>
          <w:wAfter w:w="149" w:type="dxa"/>
          <w:trHeight w:val="315" w:hRule="atLeast"/>
        </w:trPr>
        <w:tc>
          <w:tcPr>
            <w:tcW w:w="832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2F43EF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1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6307DF7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r w14:paraId="60114035">
        <w:tblPrEx>
          <w:tblCellMar>
            <w:top w:w="0" w:type="dxa"/>
            <w:left w:w="108" w:type="dxa"/>
            <w:bottom w:w="0" w:type="dxa"/>
            <w:right w:w="108" w:type="dxa"/>
          </w:tblCellMar>
        </w:tblPrEx>
        <w:trPr>
          <w:gridAfter w:val="3"/>
          <w:wAfter w:w="149" w:type="dxa"/>
          <w:trHeight w:val="925" w:hRule="atLeast"/>
        </w:trPr>
        <w:tc>
          <w:tcPr>
            <w:tcW w:w="15510" w:type="dxa"/>
            <w:gridSpan w:val="38"/>
            <w:tcBorders>
              <w:top w:val="nil"/>
              <w:left w:val="nil"/>
              <w:bottom w:val="nil"/>
              <w:right w:val="nil"/>
            </w:tcBorders>
            <w:shd w:val="clear" w:color="auto" w:fill="auto"/>
            <w:vAlign w:val="center"/>
          </w:tcPr>
          <w:p w14:paraId="06EFE18C">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14A25F19">
        <w:tblPrEx>
          <w:tblCellMar>
            <w:top w:w="0" w:type="dxa"/>
            <w:left w:w="108" w:type="dxa"/>
            <w:bottom w:w="0" w:type="dxa"/>
            <w:right w:w="108" w:type="dxa"/>
          </w:tblCellMar>
        </w:tblPrEx>
        <w:trPr>
          <w:gridAfter w:val="3"/>
          <w:wAfter w:w="149" w:type="dxa"/>
          <w:trHeight w:val="315"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95C3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0C0A0ED2">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档案室标准化建设</w:t>
            </w:r>
          </w:p>
        </w:tc>
      </w:tr>
      <w:tr w14:paraId="395F33CF">
        <w:tblPrEx>
          <w:tblCellMar>
            <w:top w:w="0" w:type="dxa"/>
            <w:left w:w="108" w:type="dxa"/>
            <w:bottom w:w="0" w:type="dxa"/>
            <w:right w:w="108" w:type="dxa"/>
          </w:tblCellMar>
        </w:tblPrEx>
        <w:trPr>
          <w:gridAfter w:val="3"/>
          <w:wAfter w:w="149" w:type="dxa"/>
          <w:trHeight w:val="620"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D8F3E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724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30720C2">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17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0DFEC7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（盖章）</w:t>
            </w:r>
          </w:p>
        </w:tc>
        <w:tc>
          <w:tcPr>
            <w:tcW w:w="39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EEC0B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2C996D79">
        <w:tblPrEx>
          <w:tblCellMar>
            <w:top w:w="0" w:type="dxa"/>
            <w:left w:w="108" w:type="dxa"/>
            <w:bottom w:w="0" w:type="dxa"/>
            <w:right w:w="108" w:type="dxa"/>
          </w:tblCellMar>
        </w:tblPrEx>
        <w:trPr>
          <w:gridAfter w:val="3"/>
          <w:wAfter w:w="149" w:type="dxa"/>
          <w:trHeight w:val="315" w:hRule="atLeast"/>
        </w:trPr>
        <w:tc>
          <w:tcPr>
            <w:tcW w:w="1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01D5D">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EE7E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724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74AC2D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57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9AA8A5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1D9E6C5C">
        <w:tblPrEx>
          <w:tblCellMar>
            <w:top w:w="0" w:type="dxa"/>
            <w:left w:w="108" w:type="dxa"/>
            <w:bottom w:w="0" w:type="dxa"/>
            <w:right w:w="108" w:type="dxa"/>
          </w:tblCellMar>
        </w:tblPrEx>
        <w:trPr>
          <w:gridAfter w:val="3"/>
          <w:wAfter w:w="149" w:type="dxa"/>
          <w:trHeight w:val="92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BA74">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8837F">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724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CF486B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为进一步推动区政府（含区政府办公室）档案资料标准化、规范化、科学化管理，拟在2022年实施档案室标准化建设项目。</w:t>
            </w:r>
          </w:p>
        </w:tc>
        <w:tc>
          <w:tcPr>
            <w:tcW w:w="57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645923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保障档案作为重要信息资源和独特历史文化遗产，价值日益凸显，档案工作对党和国家各项事业的基础性、支撑性作用愈发突出。</w:t>
            </w:r>
          </w:p>
        </w:tc>
      </w:tr>
      <w:tr w14:paraId="49AD7A95">
        <w:tblPrEx>
          <w:tblCellMar>
            <w:top w:w="0" w:type="dxa"/>
            <w:left w:w="108" w:type="dxa"/>
            <w:bottom w:w="0" w:type="dxa"/>
            <w:right w:w="108" w:type="dxa"/>
          </w:tblCellMar>
        </w:tblPrEx>
        <w:trPr>
          <w:gridAfter w:val="3"/>
          <w:wAfter w:w="149" w:type="dxa"/>
          <w:trHeight w:val="92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C7B76">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1EDC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4E8C2AB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区政府全体会议、常务会议、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w:t>
            </w:r>
          </w:p>
        </w:tc>
      </w:tr>
      <w:tr w14:paraId="270CC312">
        <w:tblPrEx>
          <w:tblCellMar>
            <w:top w:w="0" w:type="dxa"/>
            <w:left w:w="108" w:type="dxa"/>
            <w:bottom w:w="0" w:type="dxa"/>
            <w:right w:w="108" w:type="dxa"/>
          </w:tblCellMar>
        </w:tblPrEx>
        <w:trPr>
          <w:gridAfter w:val="3"/>
          <w:wAfter w:w="149" w:type="dxa"/>
          <w:trHeight w:val="1230" w:hRule="atLeast"/>
        </w:trPr>
        <w:tc>
          <w:tcPr>
            <w:tcW w:w="1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91CD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0D5F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452F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951AF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C62B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7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C36A48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F71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267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BBA6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544BBF12">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4DA1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135B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186E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3FD4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1972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7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B27125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66B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85C8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B5B2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845EFE9">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5F05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0882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D41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9BDC3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4EFD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7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8E89C7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B7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9AC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97E4">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28E4B737">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28AB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C384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BBC90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6CF8A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4654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6B702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C7C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F62B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1041B">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0043169B">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F4C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BAEC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25EBC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284F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67CD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B93E43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0BE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8395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79845">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4835628">
        <w:tblPrEx>
          <w:tblCellMar>
            <w:top w:w="0" w:type="dxa"/>
            <w:left w:w="108" w:type="dxa"/>
            <w:bottom w:w="0" w:type="dxa"/>
            <w:right w:w="108" w:type="dxa"/>
          </w:tblCellMar>
        </w:tblPrEx>
        <w:trPr>
          <w:gridAfter w:val="3"/>
          <w:wAfter w:w="149" w:type="dxa"/>
          <w:trHeight w:val="581"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9DF8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FFCA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216A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59E22">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2882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7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33B8D92">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BFC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86BD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EDA76">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8FD3AC1">
        <w:tblPrEx>
          <w:tblCellMar>
            <w:top w:w="0" w:type="dxa"/>
            <w:left w:w="108" w:type="dxa"/>
            <w:bottom w:w="0" w:type="dxa"/>
            <w:right w:w="108" w:type="dxa"/>
          </w:tblCellMar>
        </w:tblPrEx>
        <w:trPr>
          <w:trHeight w:val="1230" w:hRule="atLeast"/>
        </w:trPr>
        <w:tc>
          <w:tcPr>
            <w:tcW w:w="1545" w:type="dxa"/>
            <w:gridSpan w:val="4"/>
            <w:vMerge w:val="restart"/>
            <w:tcBorders>
              <w:top w:val="single" w:color="000000" w:sz="4" w:space="0"/>
              <w:left w:val="single" w:color="000000" w:sz="4" w:space="0"/>
              <w:bottom w:val="nil"/>
              <w:right w:val="single" w:color="000000" w:sz="4" w:space="0"/>
            </w:tcBorders>
            <w:shd w:val="clear" w:color="auto" w:fill="auto"/>
            <w:vAlign w:val="center"/>
          </w:tcPr>
          <w:p w14:paraId="4DC250F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B3ED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08978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8B7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8EC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054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6B8C3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3D14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21BD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BF6C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4E4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4398E472">
        <w:tblPrEx>
          <w:tblCellMar>
            <w:top w:w="0" w:type="dxa"/>
            <w:left w:w="108" w:type="dxa"/>
            <w:bottom w:w="0" w:type="dxa"/>
            <w:right w:w="108" w:type="dxa"/>
          </w:tblCellMar>
        </w:tblPrEx>
        <w:trPr>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C8C0F7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97DC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5056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E586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档案室工程建设</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B04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97DD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A4151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61C6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FEB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7D0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ED49C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4F20677">
        <w:tblPrEx>
          <w:tblCellMar>
            <w:top w:w="0" w:type="dxa"/>
            <w:left w:w="108" w:type="dxa"/>
            <w:bottom w:w="0" w:type="dxa"/>
            <w:right w:w="108" w:type="dxa"/>
          </w:tblCellMar>
        </w:tblPrEx>
        <w:trPr>
          <w:trHeight w:val="620"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D7BFC5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1834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9BED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D5B3C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档案室建设规范标准</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58E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7303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90A99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97A7C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21B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59B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2956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FB91721">
        <w:tblPrEx>
          <w:tblCellMar>
            <w:top w:w="0" w:type="dxa"/>
            <w:left w:w="108" w:type="dxa"/>
            <w:bottom w:w="0" w:type="dxa"/>
            <w:right w:w="108" w:type="dxa"/>
          </w:tblCellMar>
        </w:tblPrEx>
        <w:trPr>
          <w:trHeight w:val="47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5DDBEC9">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27C1A">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F7CEC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0990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规范区政府（办公室）档案资料</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F9E5">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E681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910901">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C7FC7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5260">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1974">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38437">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37FDBB14">
        <w:tblPrEx>
          <w:tblCellMar>
            <w:top w:w="0" w:type="dxa"/>
            <w:left w:w="108" w:type="dxa"/>
            <w:bottom w:w="0" w:type="dxa"/>
            <w:right w:w="108" w:type="dxa"/>
          </w:tblCellMar>
        </w:tblPrEx>
        <w:trPr>
          <w:trHeight w:val="247"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51521FBD">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42E58">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6E04F">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3501E">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规范近20年文书档案</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6B1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0FAE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A95AB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C8DF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AC71">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752D">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A1188">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5AD46B11">
        <w:tblPrEx>
          <w:tblCellMar>
            <w:top w:w="0" w:type="dxa"/>
            <w:left w:w="108" w:type="dxa"/>
            <w:bottom w:w="0" w:type="dxa"/>
            <w:right w:w="108" w:type="dxa"/>
          </w:tblCellMar>
        </w:tblPrEx>
        <w:trPr>
          <w:trHeight w:val="47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248EF7E">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AD854">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EDB00">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6A918">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达到保密要求</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CEE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528C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458107">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EA1C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59F5">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7A72">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611F1">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72A35719">
        <w:tblPrEx>
          <w:tblCellMar>
            <w:top w:w="0" w:type="dxa"/>
            <w:left w:w="108" w:type="dxa"/>
            <w:bottom w:w="0" w:type="dxa"/>
            <w:right w:w="108" w:type="dxa"/>
          </w:tblCellMar>
        </w:tblPrEx>
        <w:trPr>
          <w:trHeight w:val="247"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648919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87147">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E39767">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E15D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标准化档案室</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BCB5">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64D7D">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50C4D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FD66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AC56">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A1D8">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570EB">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27049A87">
        <w:tblPrEx>
          <w:tblCellMar>
            <w:top w:w="0" w:type="dxa"/>
            <w:left w:w="108" w:type="dxa"/>
            <w:bottom w:w="0" w:type="dxa"/>
            <w:right w:w="108" w:type="dxa"/>
          </w:tblCellMar>
        </w:tblPrEx>
        <w:trPr>
          <w:trHeight w:val="47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58626F1">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3DBA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4DC8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AC26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档案资料齐全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91EC">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96A9D">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D16067">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DC298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0714">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A424">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983B0">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12A6A84C">
        <w:tblPrEx>
          <w:tblCellMar>
            <w:top w:w="0" w:type="dxa"/>
            <w:left w:w="108" w:type="dxa"/>
            <w:bottom w:w="0" w:type="dxa"/>
            <w:right w:w="108" w:type="dxa"/>
          </w:tblCellMar>
        </w:tblPrEx>
        <w:trPr>
          <w:trHeight w:val="247"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3CE1E8A">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9664E">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88747">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D57327">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标准化档案室相关设施设备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F88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1325D">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BBC1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65837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67E9">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A6B5">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8AF3D">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35A5B0D2">
        <w:tblPrEx>
          <w:tblCellMar>
            <w:top w:w="0" w:type="dxa"/>
            <w:left w:w="108" w:type="dxa"/>
            <w:bottom w:w="0" w:type="dxa"/>
            <w:right w:w="108" w:type="dxa"/>
          </w:tblCellMar>
        </w:tblPrEx>
        <w:trPr>
          <w:trHeight w:val="247"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2480289">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B6DB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E1B7F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0966AE">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档案室设备购置</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B73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1F65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9B1C43">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8E911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4516">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6EB0">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22F88">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277B0557">
        <w:tblPrEx>
          <w:tblCellMar>
            <w:top w:w="0" w:type="dxa"/>
            <w:left w:w="108" w:type="dxa"/>
            <w:bottom w:w="0" w:type="dxa"/>
            <w:right w:w="108" w:type="dxa"/>
          </w:tblCellMar>
        </w:tblPrEx>
        <w:trPr>
          <w:trHeight w:val="247"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B6B78C8">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B17B2">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FD4EBE">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8D99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查阅档案简单及时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367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0F53F">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8467D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分钟</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327AA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D6D4">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E1F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40F438">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3A486D1D">
        <w:tblPrEx>
          <w:tblCellMar>
            <w:top w:w="0" w:type="dxa"/>
            <w:left w:w="108" w:type="dxa"/>
            <w:bottom w:w="0" w:type="dxa"/>
            <w:right w:w="108" w:type="dxa"/>
          </w:tblCellMar>
        </w:tblPrEx>
        <w:trPr>
          <w:trHeight w:val="374"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D0FF58F">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883BF">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89D8C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0A1D8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档案资料查找快捷方便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420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AF33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A0B21D">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97CA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AD88">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CA78">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88721">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46136441">
        <w:tblPrEx>
          <w:tblCellMar>
            <w:top w:w="0" w:type="dxa"/>
            <w:left w:w="108" w:type="dxa"/>
            <w:bottom w:w="0" w:type="dxa"/>
            <w:right w:w="108" w:type="dxa"/>
          </w:tblCellMar>
        </w:tblPrEx>
        <w:trPr>
          <w:trHeight w:val="32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5CC868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70EA8">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F9EE8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C49C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提升档案智能化管理水平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4D1D">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0AE9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E4851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2C465">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9C0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CF8D">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D25EA">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6F6625D3">
        <w:tblPrEx>
          <w:tblCellMar>
            <w:top w:w="0" w:type="dxa"/>
            <w:left w:w="108" w:type="dxa"/>
            <w:bottom w:w="0" w:type="dxa"/>
            <w:right w:w="108" w:type="dxa"/>
          </w:tblCellMar>
        </w:tblPrEx>
        <w:trPr>
          <w:trHeight w:val="47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A84EFC5">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DB363">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B74C7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17ABD">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推动档案室规章制度健全完善</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BE7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7372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381170">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D3C6E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2BBB">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0C42">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7694CD">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1A422F37">
        <w:tblPrEx>
          <w:tblCellMar>
            <w:top w:w="0" w:type="dxa"/>
            <w:left w:w="108" w:type="dxa"/>
            <w:bottom w:w="0" w:type="dxa"/>
            <w:right w:w="108" w:type="dxa"/>
          </w:tblCellMar>
        </w:tblPrEx>
        <w:trPr>
          <w:trHeight w:val="47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329566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9C1B6">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E35C1C">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5012BE">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提高档案资源利用效率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9E0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DEF6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217261">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3A0C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4EC9">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6F00">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37F2E">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274D3211">
        <w:tblPrEx>
          <w:tblCellMar>
            <w:top w:w="0" w:type="dxa"/>
            <w:left w:w="108" w:type="dxa"/>
            <w:bottom w:w="0" w:type="dxa"/>
            <w:right w:w="108" w:type="dxa"/>
          </w:tblCellMar>
        </w:tblPrEx>
        <w:trPr>
          <w:trHeight w:val="47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8A981A1">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3913A">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C4A4DB">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F244B">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记录区政府工作开展情况</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2FA">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9E7B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0B58FA">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6C07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0935">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FEE3">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21ABE">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16686AE1">
        <w:tblPrEx>
          <w:tblCellMar>
            <w:top w:w="0" w:type="dxa"/>
            <w:left w:w="108" w:type="dxa"/>
            <w:bottom w:w="0" w:type="dxa"/>
            <w:right w:w="108" w:type="dxa"/>
          </w:tblCellMar>
        </w:tblPrEx>
        <w:trPr>
          <w:trHeight w:val="247"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7ED6F06">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98020">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568281">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B8374">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规范储存资料</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674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C5A0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36CC7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183EA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1398">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3F27">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0899D">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36B3CC13">
        <w:tblPrEx>
          <w:tblCellMar>
            <w:top w:w="0" w:type="dxa"/>
            <w:left w:w="108" w:type="dxa"/>
            <w:bottom w:w="0" w:type="dxa"/>
            <w:right w:w="108" w:type="dxa"/>
          </w:tblCellMar>
        </w:tblPrEx>
        <w:trPr>
          <w:trHeight w:val="47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BCC2EEA">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1CDEB">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548432">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3B516">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服务今后经济社会发展工作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E93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C40C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5602B1">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E1C9D">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F0CC">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2DB0">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9EFD5">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20439B30">
        <w:tblPrEx>
          <w:tblCellMar>
            <w:top w:w="0" w:type="dxa"/>
            <w:left w:w="108" w:type="dxa"/>
            <w:bottom w:w="0" w:type="dxa"/>
            <w:right w:w="108" w:type="dxa"/>
          </w:tblCellMar>
        </w:tblPrEx>
        <w:trPr>
          <w:trHeight w:val="32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7C843A4">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C34B">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275B40">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E2E9B">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提高档案查阅效率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591F">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F5DB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4E73F3">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50B15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B66C">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E7A8">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7D2F9">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52CC730B">
        <w:tblPrEx>
          <w:tblCellMar>
            <w:top w:w="0" w:type="dxa"/>
            <w:left w:w="108" w:type="dxa"/>
            <w:bottom w:w="0" w:type="dxa"/>
            <w:right w:w="108" w:type="dxa"/>
          </w:tblCellMar>
        </w:tblPrEx>
        <w:trPr>
          <w:trHeight w:val="359"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1BE35EB">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7897A">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C98E45">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C42A9">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档案资料完备准确</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2E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6606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3A0D35">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C1E90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7E2E">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A4C2">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4DCD4E">
            <w:pPr>
              <w:keepNext w:val="0"/>
              <w:keepLines w:val="0"/>
              <w:pageBreakBefore w:val="0"/>
              <w:widowControl/>
              <w:kinsoku/>
              <w:wordWrap/>
              <w:overflowPunct/>
              <w:topLinePunct w:val="0"/>
              <w:autoSpaceDE/>
              <w:autoSpaceDN/>
              <w:bidi w:val="0"/>
              <w:adjustRightInd/>
              <w:snapToGrid/>
              <w:spacing w:line="576" w:lineRule="exact"/>
              <w:jc w:val="center"/>
              <w:rPr>
                <w:rFonts w:hint="eastAsia" w:ascii="宋体" w:hAnsi="宋体" w:eastAsia="宋体" w:cs="宋体"/>
                <w:i w:val="0"/>
                <w:iCs w:val="0"/>
                <w:color w:val="000000"/>
                <w:sz w:val="18"/>
                <w:szCs w:val="18"/>
                <w:u w:val="none"/>
              </w:rPr>
            </w:pPr>
          </w:p>
        </w:tc>
      </w:tr>
      <w:tr w14:paraId="05F543E8">
        <w:tblPrEx>
          <w:tblCellMar>
            <w:top w:w="0" w:type="dxa"/>
            <w:left w:w="108" w:type="dxa"/>
            <w:bottom w:w="0" w:type="dxa"/>
            <w:right w:w="108" w:type="dxa"/>
          </w:tblCellMar>
        </w:tblPrEx>
        <w:trPr>
          <w:trHeight w:val="315" w:hRule="atLeast"/>
        </w:trPr>
        <w:tc>
          <w:tcPr>
            <w:tcW w:w="1089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100523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8AE0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36BD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8B1B6D">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0B5EC5A5">
        <w:tblPrEx>
          <w:tblCellMar>
            <w:top w:w="0" w:type="dxa"/>
            <w:left w:w="108" w:type="dxa"/>
            <w:bottom w:w="0" w:type="dxa"/>
            <w:right w:w="108" w:type="dxa"/>
          </w:tblCellMar>
        </w:tblPrEx>
        <w:trPr>
          <w:gridAfter w:val="3"/>
          <w:wAfter w:w="149" w:type="dxa"/>
          <w:trHeight w:val="315"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6A7E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3C26B7E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该项目从社会效益看，保障了档案的合理归档、使用，对档案管理的环境、对象、内容都有进一步的规范和提升，服务的领导和部门满意度较高。</w:t>
            </w:r>
          </w:p>
        </w:tc>
      </w:tr>
      <w:tr w14:paraId="162FBBE4">
        <w:tblPrEx>
          <w:tblCellMar>
            <w:top w:w="0" w:type="dxa"/>
            <w:left w:w="108" w:type="dxa"/>
            <w:bottom w:w="0" w:type="dxa"/>
            <w:right w:w="108" w:type="dxa"/>
          </w:tblCellMar>
        </w:tblPrEx>
        <w:trPr>
          <w:gridAfter w:val="3"/>
          <w:wAfter w:w="149" w:type="dxa"/>
          <w:trHeight w:val="315"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18E9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3D4F4D0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项目预算不足，项目实施挤占了人员工作经费。</w:t>
            </w:r>
          </w:p>
        </w:tc>
      </w:tr>
      <w:tr w14:paraId="6AD0074C">
        <w:tblPrEx>
          <w:tblCellMar>
            <w:top w:w="0" w:type="dxa"/>
            <w:left w:w="108" w:type="dxa"/>
            <w:bottom w:w="0" w:type="dxa"/>
            <w:right w:w="108" w:type="dxa"/>
          </w:tblCellMar>
        </w:tblPrEx>
        <w:trPr>
          <w:gridAfter w:val="3"/>
          <w:wAfter w:w="149" w:type="dxa"/>
          <w:trHeight w:val="315"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884DC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797125D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建议项目与相关项目有机整合，全面保障。</w:t>
            </w:r>
          </w:p>
        </w:tc>
      </w:tr>
      <w:tr w14:paraId="264B24C4">
        <w:tblPrEx>
          <w:tblCellMar>
            <w:top w:w="0" w:type="dxa"/>
            <w:left w:w="108" w:type="dxa"/>
            <w:bottom w:w="0" w:type="dxa"/>
            <w:right w:w="108" w:type="dxa"/>
          </w:tblCellMar>
        </w:tblPrEx>
        <w:trPr>
          <w:gridAfter w:val="3"/>
          <w:wAfter w:w="149" w:type="dxa"/>
          <w:trHeight w:val="315" w:hRule="atLeast"/>
        </w:trPr>
        <w:tc>
          <w:tcPr>
            <w:tcW w:w="832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3F4FBA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1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4C9A022">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r w14:paraId="405A045C">
        <w:tblPrEx>
          <w:tblCellMar>
            <w:top w:w="0" w:type="dxa"/>
            <w:left w:w="108" w:type="dxa"/>
            <w:bottom w:w="0" w:type="dxa"/>
            <w:right w:w="108" w:type="dxa"/>
          </w:tblCellMar>
        </w:tblPrEx>
        <w:trPr>
          <w:gridAfter w:val="3"/>
          <w:wAfter w:w="149" w:type="dxa"/>
          <w:trHeight w:val="925" w:hRule="atLeast"/>
        </w:trPr>
        <w:tc>
          <w:tcPr>
            <w:tcW w:w="15510" w:type="dxa"/>
            <w:gridSpan w:val="38"/>
            <w:tcBorders>
              <w:top w:val="nil"/>
              <w:left w:val="nil"/>
              <w:bottom w:val="nil"/>
              <w:right w:val="nil"/>
            </w:tcBorders>
            <w:shd w:val="clear" w:color="auto" w:fill="auto"/>
            <w:vAlign w:val="center"/>
          </w:tcPr>
          <w:p w14:paraId="695D6BCC">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4AE63238">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76088FF6">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6B666329">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0EF36C1A">
        <w:tblPrEx>
          <w:tblCellMar>
            <w:top w:w="0" w:type="dxa"/>
            <w:left w:w="108" w:type="dxa"/>
            <w:bottom w:w="0" w:type="dxa"/>
            <w:right w:w="108" w:type="dxa"/>
          </w:tblCellMar>
        </w:tblPrEx>
        <w:trPr>
          <w:gridAfter w:val="3"/>
          <w:wAfter w:w="149" w:type="dxa"/>
          <w:trHeight w:val="379"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2D07D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5EAB529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地方志修编费</w:t>
            </w:r>
          </w:p>
        </w:tc>
      </w:tr>
      <w:tr w14:paraId="7C93349D">
        <w:tblPrEx>
          <w:tblCellMar>
            <w:top w:w="0" w:type="dxa"/>
            <w:left w:w="108" w:type="dxa"/>
            <w:bottom w:w="0" w:type="dxa"/>
            <w:right w:w="108" w:type="dxa"/>
          </w:tblCellMar>
        </w:tblPrEx>
        <w:trPr>
          <w:gridAfter w:val="3"/>
          <w:wAfter w:w="149" w:type="dxa"/>
          <w:trHeight w:val="953"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01215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746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64DE845">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306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实施</w:t>
            </w:r>
          </w:p>
          <w:p w14:paraId="18C525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7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D6F8D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40496B8D">
        <w:tblPrEx>
          <w:tblCellMar>
            <w:top w:w="0" w:type="dxa"/>
            <w:left w:w="108" w:type="dxa"/>
            <w:bottom w:w="0" w:type="dxa"/>
            <w:right w:w="108" w:type="dxa"/>
          </w:tblCellMar>
        </w:tblPrEx>
        <w:trPr>
          <w:gridAfter w:val="3"/>
          <w:wAfter w:w="149" w:type="dxa"/>
          <w:trHeight w:val="379" w:hRule="atLeast"/>
        </w:trPr>
        <w:tc>
          <w:tcPr>
            <w:tcW w:w="1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E0D32">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8F52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746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E366ED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555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CDBBF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7722D7DB">
        <w:tblPrEx>
          <w:tblCellMar>
            <w:top w:w="0" w:type="dxa"/>
            <w:left w:w="108" w:type="dxa"/>
            <w:bottom w:w="0" w:type="dxa"/>
            <w:right w:w="108" w:type="dxa"/>
          </w:tblCellMar>
        </w:tblPrEx>
        <w:trPr>
          <w:gridAfter w:val="3"/>
          <w:wAfter w:w="149" w:type="dxa"/>
          <w:trHeight w:val="647"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48DF">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B6A9">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746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355594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通过全面保障全区年鉴收集资料，业务研究培训指导等；省市年鉴文字、图片版面费；购买年鉴、志书等；年鉴、志书送审印刷等工作。</w:t>
            </w:r>
          </w:p>
        </w:tc>
        <w:tc>
          <w:tcPr>
            <w:tcW w:w="555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3CB5C42">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区地方志编纂中心地方志修编费项目全面完成，确保了资金专款专用，严格按照项目申报绩效目标实施。</w:t>
            </w:r>
          </w:p>
        </w:tc>
      </w:tr>
      <w:tr w14:paraId="06ED1F20">
        <w:tblPrEx>
          <w:tblCellMar>
            <w:top w:w="0" w:type="dxa"/>
            <w:left w:w="108" w:type="dxa"/>
            <w:bottom w:w="0" w:type="dxa"/>
            <w:right w:w="108" w:type="dxa"/>
          </w:tblCellMar>
        </w:tblPrEx>
        <w:trPr>
          <w:gridAfter w:val="3"/>
          <w:wAfter w:w="149" w:type="dxa"/>
          <w:trHeight w:val="92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EF38">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2DC2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570DCA2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完成《四川省年鉴（2022卷）》《广元年鉴（2022卷）》供稿任务，高质高效完成《利州年鉴（2022卷）》出版印刷工作，高质量向四川地方志网报送我区地方志工作动态、利州社会经济发展情况等信息，有力宣传利州发展。高质量做好史志科研工作，积极开展志书“六进”活动。</w:t>
            </w:r>
          </w:p>
        </w:tc>
      </w:tr>
      <w:tr w14:paraId="0D21DFA5">
        <w:tblPrEx>
          <w:tblCellMar>
            <w:top w:w="0" w:type="dxa"/>
            <w:left w:w="108" w:type="dxa"/>
            <w:bottom w:w="0" w:type="dxa"/>
            <w:right w:w="108" w:type="dxa"/>
          </w:tblCellMar>
        </w:tblPrEx>
        <w:trPr>
          <w:gridAfter w:val="3"/>
          <w:wAfter w:w="149" w:type="dxa"/>
          <w:trHeight w:val="620" w:hRule="atLeast"/>
        </w:trPr>
        <w:tc>
          <w:tcPr>
            <w:tcW w:w="1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C076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43C2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997B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F9142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3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E4CD7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873A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F7F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05AD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892E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2870B3D5">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A876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140E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6D7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E7CBB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77CA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8F3E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9448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E565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C6AF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CF04EAD">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5B2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00E9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8376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97AAE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5ECD7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E1AD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7235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CC1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50AA2">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23864218">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F99B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ECB0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C755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EFA1F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041E9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1DDC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8BF03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B60DF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26300">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521D52B">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AA02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4C6F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67BA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F6589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A3F61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29D8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4F4EC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3083C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FD963">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B2E0EF6">
        <w:tblPrEx>
          <w:tblCellMar>
            <w:top w:w="0" w:type="dxa"/>
            <w:left w:w="108" w:type="dxa"/>
            <w:bottom w:w="0" w:type="dxa"/>
            <w:right w:w="108" w:type="dxa"/>
          </w:tblCellMar>
        </w:tblPrEx>
        <w:trPr>
          <w:gridAfter w:val="3"/>
          <w:wAfter w:w="149" w:type="dxa"/>
          <w:trHeight w:val="563"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047C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28D8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BBAE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21C37B">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3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97BEA4">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E2B3F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0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A5582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E983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150" w:type="dxa"/>
            <w:gridSpan w:val="2"/>
            <w:tcBorders>
              <w:top w:val="single" w:color="000000" w:sz="4" w:space="0"/>
              <w:left w:val="single" w:color="000000" w:sz="4" w:space="0"/>
              <w:right w:val="single" w:color="000000" w:sz="4" w:space="0"/>
            </w:tcBorders>
            <w:shd w:val="clear" w:color="auto" w:fill="auto"/>
            <w:vAlign w:val="center"/>
          </w:tcPr>
          <w:p w14:paraId="4D49D3E8">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48D21B56">
        <w:tblPrEx>
          <w:tblCellMar>
            <w:top w:w="0" w:type="dxa"/>
            <w:left w:w="108" w:type="dxa"/>
            <w:bottom w:w="0" w:type="dxa"/>
            <w:right w:w="108" w:type="dxa"/>
          </w:tblCellMar>
        </w:tblPrEx>
        <w:trPr>
          <w:gridAfter w:val="3"/>
          <w:wAfter w:w="149" w:type="dxa"/>
          <w:trHeight w:val="699" w:hRule="atLeast"/>
        </w:trPr>
        <w:tc>
          <w:tcPr>
            <w:tcW w:w="1545" w:type="dxa"/>
            <w:gridSpan w:val="4"/>
            <w:vMerge w:val="restart"/>
            <w:tcBorders>
              <w:top w:val="single" w:color="000000" w:sz="4" w:space="0"/>
              <w:left w:val="single" w:color="000000" w:sz="4" w:space="0"/>
              <w:bottom w:val="nil"/>
              <w:right w:val="single" w:color="000000" w:sz="4" w:space="0"/>
            </w:tcBorders>
            <w:shd w:val="clear" w:color="auto" w:fill="auto"/>
            <w:vAlign w:val="center"/>
          </w:tcPr>
          <w:p w14:paraId="0B9F1DC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9577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A140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103D8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683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F77B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01E32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75DD4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4D9B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0A38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3AE4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2900BF75">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5BA97F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2AF6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9FEC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4425A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494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46BC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8517F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55804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200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FFE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2A2B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00F6A90">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F4A53D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751A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8D62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31B64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志书编纂业务培训费</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2F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64D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48ECC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8087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4D0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4A8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7C5F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386EAFF">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982BF9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85BD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EBA5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75350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按省、市党史办要求按时供稿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27B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C78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B70AC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21EDC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303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5DD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901B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C81E296">
        <w:tblPrEx>
          <w:tblCellMar>
            <w:top w:w="0" w:type="dxa"/>
            <w:left w:w="108" w:type="dxa"/>
            <w:bottom w:w="0" w:type="dxa"/>
            <w:right w:w="108" w:type="dxa"/>
          </w:tblCellMar>
        </w:tblPrEx>
        <w:trPr>
          <w:gridAfter w:val="3"/>
          <w:wAfter w:w="149" w:type="dxa"/>
          <w:trHeight w:val="332"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FAD211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AC69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41B6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C1C72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完成各类志书、年鉴编纂工作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ED0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0EC6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1F70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909CA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502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EF6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938E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070BC14">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264FA4E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5CF1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A189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5CB48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收藏各级年鉴、志书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E98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842D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1B1C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4B815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04B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2E8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7480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A8FF613">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197643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64F9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801C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CBF8D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按时完成工作任务</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D87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99F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E39A0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FD4E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2B6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EBE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80A2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D02AF76">
        <w:tblPrEx>
          <w:tblCellMar>
            <w:top w:w="0" w:type="dxa"/>
            <w:left w:w="108" w:type="dxa"/>
            <w:bottom w:w="0" w:type="dxa"/>
            <w:right w:w="108" w:type="dxa"/>
          </w:tblCellMar>
        </w:tblPrEx>
        <w:trPr>
          <w:gridAfter w:val="3"/>
          <w:wAfter w:w="149" w:type="dxa"/>
          <w:trHeight w:val="92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50979DC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2DAC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1D0C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D46F5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向四川年鉴供稿、广元年鉴供稿、编撰利州年鉴（包括购买图片、版权费）费用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580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558B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7E913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214F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3BB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8C8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A9BD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F6D57F2">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5871BA0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31C5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BE21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D8271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保存记录真实历史</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6BB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EF81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3A6D2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F28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A65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0C5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FCB6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ABF3548">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B6686E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0D4A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7B0D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8076C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提升地方志工作质量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349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51C5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A7966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335F0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0E2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E7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577F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A08194E">
        <w:tblPrEx>
          <w:tblCellMar>
            <w:top w:w="0" w:type="dxa"/>
            <w:left w:w="108" w:type="dxa"/>
            <w:bottom w:w="0" w:type="dxa"/>
            <w:right w:w="108" w:type="dxa"/>
          </w:tblCellMar>
        </w:tblPrEx>
        <w:trPr>
          <w:gridAfter w:val="3"/>
          <w:wAfter w:w="149" w:type="dxa"/>
          <w:trHeight w:val="1230"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009AFF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B010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4192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0F5E4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指导督促乡镇（街道）、区级部门、村（社区）及其它行业志书编纂工作，其中包括专题会议研判、邀请专家定稿审核等费用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95D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6A2D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2A55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0EDF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06D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9A2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7C3F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48734B9">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EE2D90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C00C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BE84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27ACE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按时客观、公正的记录地方志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6D8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82A1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336A7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C9BF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EBF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CC4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1ACA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B583951">
        <w:tblPrEx>
          <w:tblCellMar>
            <w:top w:w="0" w:type="dxa"/>
            <w:left w:w="108" w:type="dxa"/>
            <w:bottom w:w="0" w:type="dxa"/>
            <w:right w:w="108" w:type="dxa"/>
          </w:tblCellMar>
        </w:tblPrEx>
        <w:trPr>
          <w:gridAfter w:val="3"/>
          <w:wAfter w:w="149" w:type="dxa"/>
          <w:trHeight w:val="444"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1CB2DE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193B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4BCA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53B3E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指导审查乡镇（街道）志编纂纲目</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2D2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DC02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B5DD4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12677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0D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03C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82CF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8D2E281">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5FE9410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80A7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9A27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37EB4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E45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7BB1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94CE3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C66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1A7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B0F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E73E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7E00ADD">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3ABCC9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B9A0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EB8D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B50F5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资料永久使用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C39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A5B9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74482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2816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83A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18D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78BD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C91090C">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96EACB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E8D3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2FF7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FD679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CFA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2D4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10A55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FC34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E1E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ABD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1E8C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23F2C7B">
        <w:tblPrEx>
          <w:tblCellMar>
            <w:top w:w="0" w:type="dxa"/>
            <w:left w:w="108" w:type="dxa"/>
            <w:bottom w:w="0" w:type="dxa"/>
            <w:right w:w="108" w:type="dxa"/>
          </w:tblCellMar>
        </w:tblPrEx>
        <w:trPr>
          <w:gridAfter w:val="3"/>
          <w:wAfter w:w="149" w:type="dxa"/>
          <w:trHeight w:val="656"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2507FC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7C70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345D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0563D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系统记述全区自然、政治、经济、文化、社会等方面情况</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7E4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92F8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97158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2B0D6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82A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D76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DDDF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A554283">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5C3C5E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BDBF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8D8A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E882A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以史鉴今</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CF0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FB7C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D2FD7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A3AC0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4F1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E61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87D4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0F84B9B">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21B0151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8C2E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D8EE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70ED0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推动社会经济发展</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A04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BF3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BAEB6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7274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AA3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7E2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F20B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C9F635B">
        <w:tblPrEx>
          <w:tblCellMar>
            <w:top w:w="0" w:type="dxa"/>
            <w:left w:w="108" w:type="dxa"/>
            <w:bottom w:w="0" w:type="dxa"/>
            <w:right w:w="108" w:type="dxa"/>
          </w:tblCellMar>
        </w:tblPrEx>
        <w:trPr>
          <w:gridAfter w:val="3"/>
          <w:wAfter w:w="149" w:type="dxa"/>
          <w:trHeight w:val="294"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D3DE7D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C315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3B66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A95A7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查阅满意度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CF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C3AF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0134A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B43AE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92E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97C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100B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F345C18">
        <w:tblPrEx>
          <w:tblCellMar>
            <w:top w:w="0" w:type="dxa"/>
            <w:left w:w="108" w:type="dxa"/>
            <w:bottom w:w="0" w:type="dxa"/>
            <w:right w:w="108" w:type="dxa"/>
          </w:tblCellMar>
        </w:tblPrEx>
        <w:trPr>
          <w:gridAfter w:val="3"/>
          <w:wAfter w:w="149" w:type="dxa"/>
          <w:trHeight w:val="444"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189850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9A3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CF8C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293FE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记载地方文化满意度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A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DD08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BBEE7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3E8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226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DE6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E29E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D7D4133">
        <w:tblPrEx>
          <w:tblCellMar>
            <w:top w:w="0" w:type="dxa"/>
            <w:left w:w="108" w:type="dxa"/>
            <w:bottom w:w="0" w:type="dxa"/>
            <w:right w:w="108" w:type="dxa"/>
          </w:tblCellMar>
        </w:tblPrEx>
        <w:trPr>
          <w:gridAfter w:val="3"/>
          <w:wAfter w:w="149" w:type="dxa"/>
          <w:trHeight w:val="315" w:hRule="atLeast"/>
        </w:trPr>
        <w:tc>
          <w:tcPr>
            <w:tcW w:w="1089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3325EFE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36A4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61AF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9A000">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2869267F">
        <w:tblPrEx>
          <w:tblCellMar>
            <w:top w:w="0" w:type="dxa"/>
            <w:left w:w="108" w:type="dxa"/>
            <w:bottom w:w="0" w:type="dxa"/>
            <w:right w:w="108" w:type="dxa"/>
          </w:tblCellMar>
        </w:tblPrEx>
        <w:trPr>
          <w:gridAfter w:val="3"/>
          <w:wAfter w:w="149" w:type="dxa"/>
          <w:trHeight w:val="449"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C9637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3B006D7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区地方志编纂中心地方志修编费项目全面完成，确保了资金专款专用，严格按照项目申报绩效目标实施，产出指标、效益指标、满意度指标值评价高，达到预设目标绩效。</w:t>
            </w:r>
          </w:p>
        </w:tc>
      </w:tr>
      <w:tr w14:paraId="1B8ED074">
        <w:tblPrEx>
          <w:tblCellMar>
            <w:top w:w="0" w:type="dxa"/>
            <w:left w:w="108" w:type="dxa"/>
            <w:bottom w:w="0" w:type="dxa"/>
            <w:right w:w="108" w:type="dxa"/>
          </w:tblCellMar>
        </w:tblPrEx>
        <w:trPr>
          <w:gridAfter w:val="3"/>
          <w:wAfter w:w="149" w:type="dxa"/>
          <w:trHeight w:val="620"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22F4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6144E8FD">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经费不足，一直以来，我办地方志编纂中心志书数字化建设，专家人才建设等无专门经费支持；队伍力量薄弱，因机构改革等原因，我中心主任自2016年至今未及时配备目前业务骨干人员不足，只能确保基本运转。以上问题一定程度上约束了我区地方志事业高质量发展。</w:t>
            </w:r>
          </w:p>
        </w:tc>
      </w:tr>
      <w:tr w14:paraId="131ADAE6">
        <w:tblPrEx>
          <w:tblCellMar>
            <w:top w:w="0" w:type="dxa"/>
            <w:left w:w="108" w:type="dxa"/>
            <w:bottom w:w="0" w:type="dxa"/>
            <w:right w:w="108" w:type="dxa"/>
          </w:tblCellMar>
        </w:tblPrEx>
        <w:trPr>
          <w:gridAfter w:val="3"/>
          <w:wAfter w:w="149" w:type="dxa"/>
          <w:trHeight w:val="341"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4D280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21E61D3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按国家、省、市要求加强规范化、标准化建设，建议增加预算全面保障。与时俱进，严格按照三定方案配齐区地方志编纂中心主任与工作人员，确保地方志事业繁荣发展。</w:t>
            </w:r>
          </w:p>
        </w:tc>
      </w:tr>
      <w:tr w14:paraId="11C8AAB0">
        <w:tblPrEx>
          <w:tblCellMar>
            <w:top w:w="0" w:type="dxa"/>
            <w:left w:w="108" w:type="dxa"/>
            <w:bottom w:w="0" w:type="dxa"/>
            <w:right w:w="108" w:type="dxa"/>
          </w:tblCellMar>
        </w:tblPrEx>
        <w:trPr>
          <w:gridAfter w:val="3"/>
          <w:wAfter w:w="149" w:type="dxa"/>
          <w:trHeight w:val="315" w:hRule="atLeast"/>
        </w:trPr>
        <w:tc>
          <w:tcPr>
            <w:tcW w:w="832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4BC638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1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B74FDF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r w14:paraId="649E83E5">
        <w:tblPrEx>
          <w:tblCellMar>
            <w:top w:w="0" w:type="dxa"/>
            <w:left w:w="108" w:type="dxa"/>
            <w:bottom w:w="0" w:type="dxa"/>
            <w:right w:w="108" w:type="dxa"/>
          </w:tblCellMar>
        </w:tblPrEx>
        <w:trPr>
          <w:gridAfter w:val="3"/>
          <w:wAfter w:w="149" w:type="dxa"/>
          <w:trHeight w:val="925" w:hRule="atLeast"/>
        </w:trPr>
        <w:tc>
          <w:tcPr>
            <w:tcW w:w="15510" w:type="dxa"/>
            <w:gridSpan w:val="38"/>
            <w:tcBorders>
              <w:top w:val="nil"/>
              <w:left w:val="nil"/>
              <w:bottom w:val="nil"/>
              <w:right w:val="nil"/>
            </w:tcBorders>
            <w:shd w:val="clear" w:color="auto" w:fill="auto"/>
            <w:vAlign w:val="center"/>
          </w:tcPr>
          <w:p w14:paraId="7DDDD713">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49C43B85">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1CDB0FBC">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5B6D22B4">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37D8491D">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7B53B7E8">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79B90F34">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6AFBC6BC">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45566B93">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331B1825">
        <w:tblPrEx>
          <w:tblCellMar>
            <w:top w:w="0" w:type="dxa"/>
            <w:left w:w="108" w:type="dxa"/>
            <w:bottom w:w="0" w:type="dxa"/>
            <w:right w:w="108" w:type="dxa"/>
          </w:tblCellMar>
        </w:tblPrEx>
        <w:trPr>
          <w:gridAfter w:val="3"/>
          <w:wAfter w:w="149" w:type="dxa"/>
          <w:trHeight w:val="379"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4B202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4AF1523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区政府各项重大决策经费保障</w:t>
            </w:r>
          </w:p>
        </w:tc>
      </w:tr>
      <w:tr w14:paraId="24F44F7E">
        <w:tblPrEx>
          <w:tblCellMar>
            <w:top w:w="0" w:type="dxa"/>
            <w:left w:w="108" w:type="dxa"/>
            <w:bottom w:w="0" w:type="dxa"/>
            <w:right w:w="108" w:type="dxa"/>
          </w:tblCellMar>
        </w:tblPrEx>
        <w:trPr>
          <w:gridAfter w:val="3"/>
          <w:wAfter w:w="149" w:type="dxa"/>
          <w:trHeight w:val="925"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3A434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739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A108D09">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35C16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r>
              <w:rPr>
                <w:rFonts w:hint="eastAsia" w:ascii="宋体" w:hAnsi="宋体" w:eastAsia="宋体" w:cs="宋体"/>
                <w:b/>
                <w:bCs/>
                <w:i w:val="0"/>
                <w:iCs w:val="0"/>
                <w:color w:val="000000"/>
                <w:kern w:val="0"/>
                <w:sz w:val="18"/>
                <w:szCs w:val="18"/>
                <w:u w:val="none"/>
                <w:lang w:val="en-US" w:eastAsia="zh-CN" w:bidi="ar"/>
              </w:rPr>
              <w:br w:type="textWrapping"/>
            </w:r>
          </w:p>
        </w:tc>
        <w:tc>
          <w:tcPr>
            <w:tcW w:w="479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39D4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7F0DC4C4">
        <w:tblPrEx>
          <w:tblCellMar>
            <w:top w:w="0" w:type="dxa"/>
            <w:left w:w="108" w:type="dxa"/>
            <w:bottom w:w="0" w:type="dxa"/>
            <w:right w:w="108" w:type="dxa"/>
          </w:tblCellMar>
        </w:tblPrEx>
        <w:trPr>
          <w:gridAfter w:val="3"/>
          <w:wAfter w:w="149" w:type="dxa"/>
          <w:trHeight w:val="379" w:hRule="atLeast"/>
        </w:trPr>
        <w:tc>
          <w:tcPr>
            <w:tcW w:w="1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9626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04C2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739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6A289F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561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A58375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4D4F8536">
        <w:tblPrEx>
          <w:tblCellMar>
            <w:top w:w="0" w:type="dxa"/>
            <w:left w:w="108" w:type="dxa"/>
            <w:bottom w:w="0" w:type="dxa"/>
            <w:right w:w="108" w:type="dxa"/>
          </w:tblCellMar>
        </w:tblPrEx>
        <w:trPr>
          <w:gridAfter w:val="3"/>
          <w:wAfter w:w="149" w:type="dxa"/>
          <w:trHeight w:val="214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0A0DD">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7061">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739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1A0C48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保障区政府民生、经济、交通、建设、征拆、农业、环保等重大行政决策相关具体事项规划、考察、处置、协调等工作经费。</w:t>
            </w:r>
          </w:p>
        </w:tc>
        <w:tc>
          <w:tcPr>
            <w:tcW w:w="561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3BCED1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区政府民生、经济、交通、建设、征拆、农业、环保等重大行政决策相关具体事项规划、考察、处置、协调等经费。各项惠民政策得到全面落实实施，促保民生，顺民意，提高政府依法行政、服务满意度。确保了资金专款专用，严格按照项目申报绩效目标实施，产出指标、效益指标、满意度指标值评价高，达到预设目标绩效。</w:t>
            </w:r>
          </w:p>
        </w:tc>
      </w:tr>
      <w:tr w14:paraId="3FE9BC72">
        <w:tblPrEx>
          <w:tblCellMar>
            <w:top w:w="0" w:type="dxa"/>
            <w:left w:w="108" w:type="dxa"/>
            <w:bottom w:w="0" w:type="dxa"/>
            <w:right w:w="108" w:type="dxa"/>
          </w:tblCellMar>
        </w:tblPrEx>
        <w:trPr>
          <w:gridAfter w:val="3"/>
          <w:wAfter w:w="149" w:type="dxa"/>
          <w:trHeight w:val="92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17EAE">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9082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55D9F71E">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加快解决全区经济社会发展不平衡不充分矛盾，改善发展基础薄弱现状，加快推进项目投资、产业发展、改革创新、城乡建设和民生保障，区政府领导通过深入项目、企业、村（社区）一线调研，能够有效协调工作难点堵点，及时解决基层发展困难、问题。</w:t>
            </w:r>
          </w:p>
        </w:tc>
      </w:tr>
      <w:tr w14:paraId="46D03D2B">
        <w:tblPrEx>
          <w:tblCellMar>
            <w:top w:w="0" w:type="dxa"/>
            <w:left w:w="108" w:type="dxa"/>
            <w:bottom w:w="0" w:type="dxa"/>
            <w:right w:w="108" w:type="dxa"/>
          </w:tblCellMar>
        </w:tblPrEx>
        <w:trPr>
          <w:gridAfter w:val="1"/>
          <w:wAfter w:w="56" w:type="dxa"/>
          <w:trHeight w:val="620" w:hRule="atLeast"/>
        </w:trPr>
        <w:tc>
          <w:tcPr>
            <w:tcW w:w="1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853B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3EF4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85DA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624B3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3529D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A4DE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32BA5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4CC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93CB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7B66E754">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9D1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E7F5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7034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DC47F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B0D8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FE3C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6FF69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738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1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E15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92A7491">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6AF5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D6A3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01E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99EC1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39CE3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97D6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C6435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535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8ECD8">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673A48E3">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2086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B516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386F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541EC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2C4DB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721D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79599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6A8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5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9D2E">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4FD395AB">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6207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890B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9719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D68F3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B2A0A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5A88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4CDE9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24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5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1FFD7">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5E4D3F36">
        <w:tblPrEx>
          <w:tblCellMar>
            <w:top w:w="0" w:type="dxa"/>
            <w:left w:w="108" w:type="dxa"/>
            <w:bottom w:w="0" w:type="dxa"/>
            <w:right w:w="108" w:type="dxa"/>
          </w:tblCellMar>
        </w:tblPrEx>
        <w:trPr>
          <w:gridAfter w:val="3"/>
          <w:wAfter w:w="149" w:type="dxa"/>
          <w:trHeight w:val="341"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4E4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867B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25DE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6811C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CACE7C">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E45884">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5CF6B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599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514" w:type="dxa"/>
            <w:gridSpan w:val="4"/>
            <w:tcBorders>
              <w:top w:val="single" w:color="000000" w:sz="4" w:space="0"/>
              <w:left w:val="single" w:color="000000" w:sz="4" w:space="0"/>
              <w:right w:val="single" w:color="000000" w:sz="4" w:space="0"/>
            </w:tcBorders>
            <w:shd w:val="clear" w:color="auto" w:fill="auto"/>
            <w:vAlign w:val="center"/>
          </w:tcPr>
          <w:p w14:paraId="466F997B">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3DF01495">
        <w:tblPrEx>
          <w:tblCellMar>
            <w:top w:w="0" w:type="dxa"/>
            <w:left w:w="108" w:type="dxa"/>
            <w:bottom w:w="0" w:type="dxa"/>
            <w:right w:w="108" w:type="dxa"/>
          </w:tblCellMar>
        </w:tblPrEx>
        <w:trPr>
          <w:gridAfter w:val="3"/>
          <w:wAfter w:w="149" w:type="dxa"/>
          <w:trHeight w:val="1230" w:hRule="atLeast"/>
        </w:trPr>
        <w:tc>
          <w:tcPr>
            <w:tcW w:w="1545" w:type="dxa"/>
            <w:gridSpan w:val="4"/>
            <w:vMerge w:val="restart"/>
            <w:tcBorders>
              <w:top w:val="single" w:color="000000" w:sz="4" w:space="0"/>
              <w:left w:val="single" w:color="000000" w:sz="4" w:space="0"/>
              <w:bottom w:val="nil"/>
              <w:right w:val="single" w:color="000000" w:sz="4" w:space="0"/>
            </w:tcBorders>
            <w:shd w:val="clear" w:color="auto" w:fill="auto"/>
            <w:vAlign w:val="center"/>
          </w:tcPr>
          <w:p w14:paraId="7A856AF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1EAE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070D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74200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A3C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D202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8F254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08D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6C3E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190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EF49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3FBB7F27">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0B4196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1EF6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3447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3FED5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年度政府重大工作进度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8A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4EF9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B143C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D06C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8AF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FE5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E47D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726FC2E">
        <w:tblPrEx>
          <w:tblCellMar>
            <w:top w:w="0" w:type="dxa"/>
            <w:left w:w="108" w:type="dxa"/>
            <w:bottom w:w="0" w:type="dxa"/>
            <w:right w:w="108" w:type="dxa"/>
          </w:tblCellMar>
        </w:tblPrEx>
        <w:trPr>
          <w:gridAfter w:val="3"/>
          <w:wAfter w:w="149" w:type="dxa"/>
          <w:trHeight w:val="320"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5764ADB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375E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AD34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23CE3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重大活动保障、政策咨询、项目推进</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53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36AE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ED6FF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C975C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58C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574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05EB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4EAF5EF">
        <w:tblPrEx>
          <w:tblCellMar>
            <w:top w:w="0" w:type="dxa"/>
            <w:left w:w="108" w:type="dxa"/>
            <w:bottom w:w="0" w:type="dxa"/>
            <w:right w:w="108" w:type="dxa"/>
          </w:tblCellMar>
        </w:tblPrEx>
        <w:trPr>
          <w:gridAfter w:val="3"/>
          <w:wAfter w:w="149" w:type="dxa"/>
          <w:trHeight w:val="320"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255AE1D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0DAE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C6CB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FBC79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按时足额支付</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D12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DF7B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C6E3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D84D4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EAD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E8D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BF91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0C65002">
        <w:tblPrEx>
          <w:tblCellMar>
            <w:top w:w="0" w:type="dxa"/>
            <w:left w:w="108" w:type="dxa"/>
            <w:bottom w:w="0" w:type="dxa"/>
            <w:right w:w="108" w:type="dxa"/>
          </w:tblCellMar>
        </w:tblPrEx>
        <w:trPr>
          <w:gridAfter w:val="3"/>
          <w:wAfter w:w="149" w:type="dxa"/>
          <w:trHeight w:val="290"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11B11E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6939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E360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0418D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项目推进</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95C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ED00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1EF1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3D68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FB1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294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9B90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18398CB">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12B089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8E42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A685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D6114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购买政策咨询服务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ECF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C4C3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AA013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182AC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D2F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6E1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25F9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F8A057C">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4F4050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1CF3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EE3B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13787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按时间要求</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13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0C67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CF27C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A9063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8D6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673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1A23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228BAEF">
        <w:tblPrEx>
          <w:tblCellMar>
            <w:top w:w="0" w:type="dxa"/>
            <w:left w:w="108" w:type="dxa"/>
            <w:bottom w:w="0" w:type="dxa"/>
            <w:right w:w="108" w:type="dxa"/>
          </w:tblCellMar>
        </w:tblPrEx>
        <w:trPr>
          <w:gridAfter w:val="3"/>
          <w:wAfter w:w="149" w:type="dxa"/>
          <w:trHeight w:val="24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54FB8B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17D1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8631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AA499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按工作进度、合同约定等足额保障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345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6596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B47AF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36BF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822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1BE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E978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110D5EF">
        <w:tblPrEx>
          <w:tblCellMar>
            <w:top w:w="0" w:type="dxa"/>
            <w:left w:w="108" w:type="dxa"/>
            <w:bottom w:w="0" w:type="dxa"/>
            <w:right w:w="108" w:type="dxa"/>
          </w:tblCellMar>
        </w:tblPrEx>
        <w:trPr>
          <w:gridAfter w:val="3"/>
          <w:wAfter w:w="149" w:type="dxa"/>
          <w:trHeight w:val="620"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FE84DD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F6D1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536D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0E915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保障派干部工作经费、康养项目正常推进</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1B3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7B24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6F5F7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3A97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677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FC8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1B7F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BD006CE">
        <w:tblPrEx>
          <w:tblCellMar>
            <w:top w:w="0" w:type="dxa"/>
            <w:left w:w="108" w:type="dxa"/>
            <w:bottom w:w="0" w:type="dxa"/>
            <w:right w:w="108" w:type="dxa"/>
          </w:tblCellMar>
        </w:tblPrEx>
        <w:trPr>
          <w:gridAfter w:val="3"/>
          <w:wAfter w:w="149" w:type="dxa"/>
          <w:trHeight w:val="18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67DDD7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52EE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3D38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7A13E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下派干部经费保障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66F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6219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D0169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43E0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C82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71E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FF51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7E4860A">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3B35C0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B53D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4DF7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59204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康养项目建设</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184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9DD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6FA98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9769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A36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C43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D155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958C4F4">
        <w:tblPrEx>
          <w:tblCellMar>
            <w:top w:w="0" w:type="dxa"/>
            <w:left w:w="108" w:type="dxa"/>
            <w:bottom w:w="0" w:type="dxa"/>
            <w:right w:w="108" w:type="dxa"/>
          </w:tblCellMar>
        </w:tblPrEx>
        <w:trPr>
          <w:gridAfter w:val="3"/>
          <w:wAfter w:w="149" w:type="dxa"/>
          <w:trHeight w:val="332"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616769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F4C2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D616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9035E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正常保障领导层决策支付经费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C59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9AE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640DA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AA33C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6AF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E71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29E3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67C6057">
        <w:tblPrEx>
          <w:tblCellMar>
            <w:top w:w="0" w:type="dxa"/>
            <w:left w:w="108" w:type="dxa"/>
            <w:bottom w:w="0" w:type="dxa"/>
            <w:right w:w="108" w:type="dxa"/>
          </w:tblCellMar>
        </w:tblPrEx>
        <w:trPr>
          <w:gridAfter w:val="3"/>
          <w:wAfter w:w="149" w:type="dxa"/>
          <w:trHeight w:val="260"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86B382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75B8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99AB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BE43B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保障重大活动、项目推进及时开展</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865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BA6B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B232C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0DEDA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DBB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2C5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CEC3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88A4BE1">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5F662A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DA3C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7374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3DF06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打造康养福地，生态环境的改善提升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06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50F6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E4F21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08EB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302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BA7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F9E7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4B1CEA6">
        <w:tblPrEx>
          <w:tblCellMar>
            <w:top w:w="0" w:type="dxa"/>
            <w:left w:w="108" w:type="dxa"/>
            <w:bottom w:w="0" w:type="dxa"/>
            <w:right w:w="108" w:type="dxa"/>
          </w:tblCellMar>
        </w:tblPrEx>
        <w:trPr>
          <w:gridAfter w:val="3"/>
          <w:wAfter w:w="149" w:type="dxa"/>
          <w:trHeight w:val="332"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9CCB95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EF18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2E33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C6C8B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提高本土项目申报效益</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EE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9022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1DD88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417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6BF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016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ACE2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BB0B84C">
        <w:tblPrEx>
          <w:tblCellMar>
            <w:top w:w="0" w:type="dxa"/>
            <w:left w:w="108" w:type="dxa"/>
            <w:bottom w:w="0" w:type="dxa"/>
            <w:right w:w="108" w:type="dxa"/>
          </w:tblCellMar>
        </w:tblPrEx>
        <w:trPr>
          <w:gridAfter w:val="3"/>
          <w:wAfter w:w="149" w:type="dxa"/>
          <w:trHeight w:val="33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B97245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9F7A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1E35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ABFFC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促进干部成长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39E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2976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A9A5A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3F85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69C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6A1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06FF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64BBFE8">
        <w:tblPrEx>
          <w:tblCellMar>
            <w:top w:w="0" w:type="dxa"/>
            <w:left w:w="108" w:type="dxa"/>
            <w:bottom w:w="0" w:type="dxa"/>
            <w:right w:w="108" w:type="dxa"/>
          </w:tblCellMar>
        </w:tblPrEx>
        <w:trPr>
          <w:gridAfter w:val="3"/>
          <w:wAfter w:w="149" w:type="dxa"/>
          <w:trHeight w:val="2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2E27659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905D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C9C0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342E9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促进落实各级惠民政策</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3BA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FC9F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1F82F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BBC32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659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054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8DA3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67F3BFC">
        <w:tblPrEx>
          <w:tblCellMar>
            <w:top w:w="0" w:type="dxa"/>
            <w:left w:w="108" w:type="dxa"/>
            <w:bottom w:w="0" w:type="dxa"/>
            <w:right w:w="108" w:type="dxa"/>
          </w:tblCellMar>
        </w:tblPrEx>
        <w:trPr>
          <w:gridAfter w:val="3"/>
          <w:wAfter w:w="149" w:type="dxa"/>
          <w:trHeight w:val="30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5E0859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A365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5183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19432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提高项目申报效益</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09A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474B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52A71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0227E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714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EBA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C5BF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33698EF">
        <w:tblPrEx>
          <w:tblCellMar>
            <w:top w:w="0" w:type="dxa"/>
            <w:left w:w="108" w:type="dxa"/>
            <w:bottom w:w="0" w:type="dxa"/>
            <w:right w:w="108" w:type="dxa"/>
          </w:tblCellMar>
        </w:tblPrEx>
        <w:trPr>
          <w:gridAfter w:val="3"/>
          <w:wAfter w:w="149" w:type="dxa"/>
          <w:trHeight w:val="33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5F5C05C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019B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1B96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9037B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人居环境改善</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863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721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F2A99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F1E37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FC1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6AE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E391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E8591C3">
        <w:tblPrEx>
          <w:tblCellMar>
            <w:top w:w="0" w:type="dxa"/>
            <w:left w:w="108" w:type="dxa"/>
            <w:bottom w:w="0" w:type="dxa"/>
            <w:right w:w="108" w:type="dxa"/>
          </w:tblCellMar>
        </w:tblPrEx>
        <w:trPr>
          <w:gridAfter w:val="3"/>
          <w:wAfter w:w="149" w:type="dxa"/>
          <w:trHeight w:val="315" w:hRule="atLeast"/>
        </w:trPr>
        <w:tc>
          <w:tcPr>
            <w:tcW w:w="154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A81A7C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8987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C9E7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1CF8A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提高政府依法行政、促保民生</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ED8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2583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26598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81C9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659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E35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5EBF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1202ED6">
        <w:tblPrEx>
          <w:tblCellMar>
            <w:top w:w="0" w:type="dxa"/>
            <w:left w:w="108" w:type="dxa"/>
            <w:bottom w:w="0" w:type="dxa"/>
            <w:right w:w="108" w:type="dxa"/>
          </w:tblCellMar>
        </w:tblPrEx>
        <w:trPr>
          <w:gridAfter w:val="3"/>
          <w:wAfter w:w="149" w:type="dxa"/>
          <w:trHeight w:val="315" w:hRule="atLeast"/>
        </w:trPr>
        <w:tc>
          <w:tcPr>
            <w:tcW w:w="1545" w:type="dxa"/>
            <w:gridSpan w:val="4"/>
            <w:tcBorders>
              <w:top w:val="nil"/>
              <w:left w:val="single" w:color="000000" w:sz="4" w:space="0"/>
              <w:bottom w:val="nil"/>
              <w:right w:val="single" w:color="000000" w:sz="4" w:space="0"/>
            </w:tcBorders>
            <w:shd w:val="clear" w:color="auto" w:fill="auto"/>
            <w:vAlign w:val="center"/>
          </w:tcPr>
          <w:p w14:paraId="133BA83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FF07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FDB2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DEE3F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D91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6744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15B3B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4F12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6FF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633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16FD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9407B2E">
        <w:tblPrEx>
          <w:tblCellMar>
            <w:top w:w="0" w:type="dxa"/>
            <w:left w:w="108" w:type="dxa"/>
            <w:bottom w:w="0" w:type="dxa"/>
            <w:right w:w="108" w:type="dxa"/>
          </w:tblCellMar>
        </w:tblPrEx>
        <w:trPr>
          <w:gridAfter w:val="3"/>
          <w:wAfter w:w="149" w:type="dxa"/>
          <w:trHeight w:val="620" w:hRule="atLeast"/>
        </w:trPr>
        <w:tc>
          <w:tcPr>
            <w:tcW w:w="1545" w:type="dxa"/>
            <w:gridSpan w:val="4"/>
            <w:tcBorders>
              <w:top w:val="nil"/>
              <w:left w:val="single" w:color="000000" w:sz="4" w:space="0"/>
              <w:bottom w:val="nil"/>
              <w:right w:val="single" w:color="000000" w:sz="4" w:space="0"/>
            </w:tcBorders>
            <w:shd w:val="clear" w:color="auto" w:fill="auto"/>
            <w:vAlign w:val="center"/>
          </w:tcPr>
          <w:p w14:paraId="1161500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4649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6991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92F23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全面完成下派干部锻炼及分管工作任务</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F4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EA8D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69423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A09DA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21C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E43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3BDB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EF299E8">
        <w:tblPrEx>
          <w:tblCellMar>
            <w:top w:w="0" w:type="dxa"/>
            <w:left w:w="108" w:type="dxa"/>
            <w:bottom w:w="0" w:type="dxa"/>
            <w:right w:w="108" w:type="dxa"/>
          </w:tblCellMar>
        </w:tblPrEx>
        <w:trPr>
          <w:gridAfter w:val="3"/>
          <w:wAfter w:w="149" w:type="dxa"/>
          <w:trHeight w:val="620" w:hRule="atLeast"/>
        </w:trPr>
        <w:tc>
          <w:tcPr>
            <w:tcW w:w="1545" w:type="dxa"/>
            <w:gridSpan w:val="4"/>
            <w:tcBorders>
              <w:top w:val="nil"/>
              <w:left w:val="single" w:color="000000" w:sz="4" w:space="0"/>
              <w:bottom w:val="nil"/>
              <w:right w:val="single" w:color="000000" w:sz="4" w:space="0"/>
            </w:tcBorders>
            <w:shd w:val="clear" w:color="auto" w:fill="auto"/>
            <w:vAlign w:val="center"/>
          </w:tcPr>
          <w:p w14:paraId="11B61B7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7018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F909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9F42A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惠民政策得到全面落实，促保民生</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59F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8A83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04DDF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4D7FD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802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14E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E128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A65B299">
        <w:tblPrEx>
          <w:tblCellMar>
            <w:top w:w="0" w:type="dxa"/>
            <w:left w:w="108" w:type="dxa"/>
            <w:bottom w:w="0" w:type="dxa"/>
            <w:right w:w="108" w:type="dxa"/>
          </w:tblCellMar>
        </w:tblPrEx>
        <w:trPr>
          <w:gridAfter w:val="3"/>
          <w:wAfter w:w="149" w:type="dxa"/>
          <w:trHeight w:val="315" w:hRule="atLeast"/>
        </w:trPr>
        <w:tc>
          <w:tcPr>
            <w:tcW w:w="1089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697B658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43D6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3470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6FA23">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918E2DE">
        <w:tblPrEx>
          <w:tblCellMar>
            <w:top w:w="0" w:type="dxa"/>
            <w:left w:w="108" w:type="dxa"/>
            <w:bottom w:w="0" w:type="dxa"/>
            <w:right w:w="108" w:type="dxa"/>
          </w:tblCellMar>
        </w:tblPrEx>
        <w:trPr>
          <w:gridAfter w:val="3"/>
          <w:wAfter w:w="149" w:type="dxa"/>
          <w:trHeight w:val="620"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4656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4ADB680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区政府民生、经济、交通、建设、征拆、农业、环保等重大行政决策相关具体事项规划、考察、处置、协调等经费。各项惠民政策得到全面落实实施，促保民生，顺民意，提高政府依法行政、服务满意度。确保了资金专款专用，严格按照项目申报绩效目标实施，产出指标、效益指标、满意度指标值评价高，达到预设目标绩效。</w:t>
            </w:r>
          </w:p>
        </w:tc>
      </w:tr>
      <w:tr w14:paraId="0F74D632">
        <w:tblPrEx>
          <w:tblCellMar>
            <w:top w:w="0" w:type="dxa"/>
            <w:left w:w="108" w:type="dxa"/>
            <w:bottom w:w="0" w:type="dxa"/>
            <w:right w:w="108" w:type="dxa"/>
          </w:tblCellMar>
        </w:tblPrEx>
        <w:trPr>
          <w:gridAfter w:val="3"/>
          <w:wAfter w:w="149" w:type="dxa"/>
          <w:trHeight w:val="315"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8BD4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5D0A230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项目与其他项目有交叉和雷同之处。</w:t>
            </w:r>
          </w:p>
        </w:tc>
      </w:tr>
      <w:tr w14:paraId="3819BDD5">
        <w:tblPrEx>
          <w:tblCellMar>
            <w:top w:w="0" w:type="dxa"/>
            <w:left w:w="108" w:type="dxa"/>
            <w:bottom w:w="0" w:type="dxa"/>
            <w:right w:w="108" w:type="dxa"/>
          </w:tblCellMar>
        </w:tblPrEx>
        <w:trPr>
          <w:gridAfter w:val="3"/>
          <w:wAfter w:w="149" w:type="dxa"/>
          <w:trHeight w:val="454"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B441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96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2C1F249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建议项目与相关项目有机整合，达到项目更优、投入更少、产出更合理。</w:t>
            </w:r>
          </w:p>
        </w:tc>
      </w:tr>
      <w:tr w14:paraId="4ABB366E">
        <w:tblPrEx>
          <w:tblCellMar>
            <w:top w:w="0" w:type="dxa"/>
            <w:left w:w="108" w:type="dxa"/>
            <w:bottom w:w="0" w:type="dxa"/>
            <w:right w:w="108" w:type="dxa"/>
          </w:tblCellMar>
        </w:tblPrEx>
        <w:trPr>
          <w:gridAfter w:val="3"/>
          <w:wAfter w:w="149" w:type="dxa"/>
          <w:trHeight w:val="315" w:hRule="atLeast"/>
        </w:trPr>
        <w:tc>
          <w:tcPr>
            <w:tcW w:w="832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C59CFA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1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4DC80E2">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r w14:paraId="1E084080">
        <w:tblPrEx>
          <w:tblCellMar>
            <w:top w:w="0" w:type="dxa"/>
            <w:left w:w="108" w:type="dxa"/>
            <w:bottom w:w="0" w:type="dxa"/>
            <w:right w:w="108" w:type="dxa"/>
          </w:tblCellMar>
        </w:tblPrEx>
        <w:trPr>
          <w:gridAfter w:val="3"/>
          <w:wAfter w:w="149" w:type="dxa"/>
          <w:trHeight w:val="925" w:hRule="atLeast"/>
        </w:trPr>
        <w:tc>
          <w:tcPr>
            <w:tcW w:w="15510" w:type="dxa"/>
            <w:gridSpan w:val="38"/>
            <w:tcBorders>
              <w:top w:val="nil"/>
              <w:left w:val="nil"/>
              <w:bottom w:val="nil"/>
              <w:right w:val="nil"/>
            </w:tcBorders>
            <w:shd w:val="clear" w:color="auto" w:fill="auto"/>
            <w:vAlign w:val="center"/>
          </w:tcPr>
          <w:p w14:paraId="5EDAE451">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11815058">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488C66A4">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0FECB676">
            <w:pPr>
              <w:keepNext w:val="0"/>
              <w:keepLines w:val="0"/>
              <w:pageBreakBefore w:val="0"/>
              <w:widowControl/>
              <w:suppressLineNumbers w:val="0"/>
              <w:kinsoku/>
              <w:wordWrap/>
              <w:topLinePunct w:val="0"/>
              <w:bidi w:val="0"/>
              <w:spacing w:line="576" w:lineRule="exact"/>
              <w:jc w:val="both"/>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15434570">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2562761F">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787EA48F">
        <w:tblPrEx>
          <w:tblCellMar>
            <w:top w:w="0" w:type="dxa"/>
            <w:left w:w="108" w:type="dxa"/>
            <w:bottom w:w="0" w:type="dxa"/>
            <w:right w:w="108" w:type="dxa"/>
          </w:tblCellMar>
        </w:tblPrEx>
        <w:trPr>
          <w:gridAfter w:val="3"/>
          <w:wAfter w:w="149" w:type="dxa"/>
          <w:trHeight w:val="315"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F0AC0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043F699E">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区政府24小时政务值班值守经费</w:t>
            </w:r>
          </w:p>
        </w:tc>
      </w:tr>
      <w:tr w14:paraId="4D00801E">
        <w:tblPrEx>
          <w:tblCellMar>
            <w:top w:w="0" w:type="dxa"/>
            <w:left w:w="108" w:type="dxa"/>
            <w:bottom w:w="0" w:type="dxa"/>
            <w:right w:w="108" w:type="dxa"/>
          </w:tblCellMar>
        </w:tblPrEx>
        <w:trPr>
          <w:gridAfter w:val="3"/>
          <w:wAfter w:w="149" w:type="dxa"/>
          <w:trHeight w:val="620" w:hRule="atLeast"/>
        </w:trPr>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06558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5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67A3B7F">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c>
          <w:tcPr>
            <w:tcW w:w="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409A1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（盖章）</w:t>
            </w:r>
          </w:p>
        </w:tc>
        <w:tc>
          <w:tcPr>
            <w:tcW w:w="45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0DF3B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广元市利州区人民政府办公室</w:t>
            </w:r>
          </w:p>
        </w:tc>
      </w:tr>
      <w:tr w14:paraId="520150D7">
        <w:tblPrEx>
          <w:tblCellMar>
            <w:top w:w="0" w:type="dxa"/>
            <w:left w:w="108" w:type="dxa"/>
            <w:bottom w:w="0" w:type="dxa"/>
            <w:right w:w="108" w:type="dxa"/>
          </w:tblCellMar>
        </w:tblPrEx>
        <w:trPr>
          <w:gridAfter w:val="3"/>
          <w:wAfter w:w="149" w:type="dxa"/>
          <w:trHeight w:val="315" w:hRule="atLeast"/>
        </w:trPr>
        <w:tc>
          <w:tcPr>
            <w:tcW w:w="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B9DA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6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B5F6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75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963727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545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D4DFE5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14:paraId="083863D6">
        <w:tblPrEx>
          <w:tblCellMar>
            <w:top w:w="0" w:type="dxa"/>
            <w:left w:w="108" w:type="dxa"/>
            <w:bottom w:w="0" w:type="dxa"/>
            <w:right w:w="108" w:type="dxa"/>
          </w:tblCellMar>
        </w:tblPrEx>
        <w:trPr>
          <w:gridAfter w:val="3"/>
          <w:wAfter w:w="149" w:type="dxa"/>
          <w:trHeight w:val="1840" w:hRule="atLeast"/>
        </w:trPr>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4CB96">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c>
          <w:tcPr>
            <w:tcW w:w="16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FFCFD">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c>
          <w:tcPr>
            <w:tcW w:w="75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E5EBAD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政府办负责区政府值班日常事务，督促、指导乡镇（街道）和区政府部门值班工作，及时报告重要情况；负责突发事件信息接收上报、来文来电接转及上传下达工作。</w:t>
            </w:r>
          </w:p>
        </w:tc>
        <w:tc>
          <w:tcPr>
            <w:tcW w:w="545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8D2056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全年每天24小时双人在岗政务值班值守人员经费和运转工作经费，严格落实领导带班和24小时值班制度，完成全省应急视频会议系统和全区20个重点单位视频点名系统建设，规范信息报送，按照“首报要快、核报要实、续报要准、终报要全”原则，有效保障防汛、森林防灭火、地灾防治等重点时期和节假日全区安全稳定；区内值班值守工作实现零脱岗、零差错，实现24小时政府在线，政务信息上传下达及时精准。</w:t>
            </w:r>
          </w:p>
        </w:tc>
      </w:tr>
      <w:tr w14:paraId="48C48B07">
        <w:tblPrEx>
          <w:tblCellMar>
            <w:top w:w="0" w:type="dxa"/>
            <w:left w:w="108" w:type="dxa"/>
            <w:bottom w:w="0" w:type="dxa"/>
            <w:right w:w="108" w:type="dxa"/>
          </w:tblCellMar>
        </w:tblPrEx>
        <w:trPr>
          <w:gridAfter w:val="3"/>
          <w:wAfter w:w="149" w:type="dxa"/>
          <w:trHeight w:val="620" w:hRule="atLeast"/>
        </w:trPr>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4145">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5EC70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1301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495C20D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通过全面保障区政府总值班室365天24小时双人在岗值班值守，全面实现省、市、区、乡镇、部门各级及时上传下达，工作时间外的突发敏感事件及时收集、汇总、上报、处理，实现24小时政府在线。</w:t>
            </w:r>
          </w:p>
        </w:tc>
      </w:tr>
      <w:tr w14:paraId="6F9F6D94">
        <w:tblPrEx>
          <w:tblCellMar>
            <w:top w:w="0" w:type="dxa"/>
            <w:left w:w="108" w:type="dxa"/>
            <w:bottom w:w="0" w:type="dxa"/>
            <w:right w:w="108" w:type="dxa"/>
          </w:tblCellMar>
        </w:tblPrEx>
        <w:trPr>
          <w:gridAfter w:val="3"/>
          <w:wAfter w:w="149" w:type="dxa"/>
          <w:trHeight w:val="620" w:hRule="atLeast"/>
        </w:trPr>
        <w:tc>
          <w:tcPr>
            <w:tcW w:w="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60A7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（10分）</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CCE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CF8A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0D2A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调整后预算数</w:t>
            </w:r>
          </w:p>
        </w:tc>
        <w:tc>
          <w:tcPr>
            <w:tcW w:w="27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819E7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94033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849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2E230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DE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14:paraId="4B3C6E92">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A078C">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C835D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3D94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4694EE">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7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176B7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D749E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BAD8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9B9FC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A349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BB4045C">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28689">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6FE84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673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CAEAC9">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7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621CF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EE9F5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3275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55F6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120D2">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r>
      <w:tr w14:paraId="6953E0AA">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C80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E21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6699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D5AAFE">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7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D428B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1D4B4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71A27">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6D77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97D6">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r>
      <w:tr w14:paraId="1726C95B">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4C64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3CB31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BCC9F">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A12335">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7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41B0A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1DC86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182B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C8D6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05596">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r>
      <w:tr w14:paraId="2D077B59">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545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749D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0894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150CF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7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B0755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A519E">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B357E">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CAFB7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3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B823D">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r>
      <w:tr w14:paraId="011A40DD">
        <w:tblPrEx>
          <w:tblCellMar>
            <w:top w:w="0" w:type="dxa"/>
            <w:left w:w="108" w:type="dxa"/>
            <w:bottom w:w="0" w:type="dxa"/>
            <w:right w:w="108" w:type="dxa"/>
          </w:tblCellMar>
        </w:tblPrEx>
        <w:trPr>
          <w:gridAfter w:val="3"/>
          <w:wAfter w:w="149" w:type="dxa"/>
          <w:trHeight w:val="620" w:hRule="atLeast"/>
        </w:trPr>
        <w:tc>
          <w:tcPr>
            <w:tcW w:w="894"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FF46BD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DE4C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754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14424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A39D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9BD7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B3F41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EB15C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A137E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7335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FDA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14:paraId="489E57DD">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217B826">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6F5EE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610A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95C26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零脱岗、零差错</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00D5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FBA1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6D217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21D8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FF2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E8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BDDAC">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22B659D7">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2F4F01F">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6B5B0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5921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效果指标</w:t>
            </w:r>
          </w:p>
        </w:tc>
        <w:tc>
          <w:tcPr>
            <w:tcW w:w="3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04F51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各级政令信息通畅</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714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4A16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F440E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163C4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637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4FC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BCD34">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1A146F2F">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234A4C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11A1C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E90E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85AE3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劳务费</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5F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AE2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9A2E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元/年</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A7FF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F11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E3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6639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05B6E12E">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35154D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B7168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5CFE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26863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省级调度系统运行保障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C07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4BEE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39DF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03A15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92C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E3E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463C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172231D8">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F729EAE">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E52F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2FCD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CD022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市级会议系统保障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A9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830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D69A8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545BE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A1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D65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4BF46">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58669710">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AB5CA0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7CAE4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FED6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6C8E9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区本级视频语音系统保障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358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5432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EF54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5AE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E0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80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2192">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0F1FEAAF">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81A9152">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C151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2DA9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05970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保障值班工作经费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AD5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F61C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8977F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元/年</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0DB3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28F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61C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9DBD7">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15606CEF">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2719E97">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8B1A8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E3F7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D0BB9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保障全年正常运行</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A48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C6FE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9F9B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62487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107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991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01D2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2ED2F34E">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8270155">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6C790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0D5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88AAE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365天24小时值守</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545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D3CF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8C108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206A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676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303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AA6D">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1B0DCBCC">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38EADE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0750E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6DE3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效果指标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6C2F5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收集情况及时精准，服务研判决策</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6A4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5B9E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F701C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7189E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423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BC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39B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583B10BA">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597F205">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A588B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C3B1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C370C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及时上传下达、政务处理</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357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C101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00F48C">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8D6F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6A0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99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F32DB">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25C75CDF">
        <w:tblPrEx>
          <w:tblCellMar>
            <w:top w:w="0" w:type="dxa"/>
            <w:left w:w="108" w:type="dxa"/>
            <w:bottom w:w="0" w:type="dxa"/>
            <w:right w:w="108" w:type="dxa"/>
          </w:tblCellMar>
        </w:tblPrEx>
        <w:trPr>
          <w:gridAfter w:val="3"/>
          <w:wAfter w:w="149" w:type="dxa"/>
          <w:trHeight w:val="620"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7A37E4">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C2477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438D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6BCD5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信息传递连续</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968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C7AB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BBEACF">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B3F2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A15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F3E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EA2BF">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2CDAEFAF">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FB2E95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37D5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C66F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E8E54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24小时政府在线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144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08F5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30E7A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CF054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1FD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111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167D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2F53BC37">
        <w:tblPrEx>
          <w:tblCellMar>
            <w:top w:w="0" w:type="dxa"/>
            <w:left w:w="108" w:type="dxa"/>
            <w:bottom w:w="0" w:type="dxa"/>
            <w:right w:w="108" w:type="dxa"/>
          </w:tblCellMar>
        </w:tblPrEx>
        <w:trPr>
          <w:gridAfter w:val="3"/>
          <w:wAfter w:w="149" w:type="dxa"/>
          <w:trHeight w:val="290"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978C18F">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26111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1939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B5778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信息传递精准</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38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1B28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8D5BD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08F0A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280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3BF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72AC6">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25F7C06A">
        <w:tblPrEx>
          <w:tblCellMar>
            <w:top w:w="0" w:type="dxa"/>
            <w:left w:w="108" w:type="dxa"/>
            <w:bottom w:w="0" w:type="dxa"/>
            <w:right w:w="108" w:type="dxa"/>
          </w:tblCellMar>
        </w:tblPrEx>
        <w:trPr>
          <w:gridAfter w:val="3"/>
          <w:wAfter w:w="149" w:type="dxa"/>
          <w:trHeight w:val="320"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E75831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A0130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79C2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可持续发展指标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5DD12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迅速传达落实</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504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FE74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1F44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2215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8D8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4F5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15B7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71A01F04">
        <w:tblPrEx>
          <w:tblCellMar>
            <w:top w:w="0" w:type="dxa"/>
            <w:left w:w="108" w:type="dxa"/>
            <w:bottom w:w="0" w:type="dxa"/>
            <w:right w:w="108" w:type="dxa"/>
          </w:tblCellMar>
        </w:tblPrEx>
        <w:trPr>
          <w:gridAfter w:val="3"/>
          <w:wAfter w:w="149" w:type="dxa"/>
          <w:trHeight w:val="315"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F9D1A36">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FA1A3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03C4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36CD3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便民服务，政令畅通</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4E2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93FE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444304">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C3302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D96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349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30FB7">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391B1666">
        <w:tblPrEx>
          <w:tblCellMar>
            <w:top w:w="0" w:type="dxa"/>
            <w:left w:w="108" w:type="dxa"/>
            <w:bottom w:w="0" w:type="dxa"/>
            <w:right w:w="108" w:type="dxa"/>
          </w:tblCellMar>
        </w:tblPrEx>
        <w:trPr>
          <w:gridAfter w:val="3"/>
          <w:wAfter w:w="149" w:type="dxa"/>
          <w:trHeight w:val="290"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F7E4EA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6854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37F2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可持续发展指标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ABC69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快速高效响应</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14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D34D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6606E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C1A2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532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1EE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3E41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7865C150">
        <w:tblPrEx>
          <w:tblCellMar>
            <w:top w:w="0" w:type="dxa"/>
            <w:left w:w="108" w:type="dxa"/>
            <w:bottom w:w="0" w:type="dxa"/>
            <w:right w:w="108" w:type="dxa"/>
          </w:tblCellMar>
        </w:tblPrEx>
        <w:trPr>
          <w:gridAfter w:val="3"/>
          <w:wAfter w:w="149" w:type="dxa"/>
          <w:trHeight w:val="440"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E91D94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A4D5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AD41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C0EE2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各级调度通畅准确</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BEC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03ED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优良中低差</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AECEA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5EFB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99C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0B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746C4">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5C008D53">
        <w:tblPrEx>
          <w:tblCellMar>
            <w:top w:w="0" w:type="dxa"/>
            <w:left w:w="108" w:type="dxa"/>
            <w:bottom w:w="0" w:type="dxa"/>
            <w:right w:w="108" w:type="dxa"/>
          </w:tblCellMar>
        </w:tblPrEx>
        <w:trPr>
          <w:gridAfter w:val="3"/>
          <w:wAfter w:w="149" w:type="dxa"/>
          <w:trHeight w:val="500" w:hRule="atLeast"/>
        </w:trPr>
        <w:tc>
          <w:tcPr>
            <w:tcW w:w="8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8229193">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4BF84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D070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10317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各级信息传递及时通畅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16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21DD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F73F4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D432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398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4A4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A503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r>
      <w:tr w14:paraId="18DCC496">
        <w:tblPrEx>
          <w:tblCellMar>
            <w:top w:w="0" w:type="dxa"/>
            <w:left w:w="108" w:type="dxa"/>
            <w:bottom w:w="0" w:type="dxa"/>
            <w:right w:w="108" w:type="dxa"/>
          </w:tblCellMar>
        </w:tblPrEx>
        <w:trPr>
          <w:gridAfter w:val="3"/>
          <w:wAfter w:w="149" w:type="dxa"/>
          <w:trHeight w:val="315" w:hRule="atLeast"/>
        </w:trPr>
        <w:tc>
          <w:tcPr>
            <w:tcW w:w="1089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65ABF14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1243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280D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1D189">
            <w:pPr>
              <w:pageBreakBefore w:val="0"/>
              <w:kinsoku/>
              <w:wordWrap/>
              <w:topLinePunct w:val="0"/>
              <w:bidi w:val="0"/>
              <w:spacing w:line="576" w:lineRule="exact"/>
              <w:rPr>
                <w:rFonts w:hint="eastAsia" w:ascii="宋体" w:hAnsi="宋体" w:eastAsia="宋体" w:cs="宋体"/>
                <w:i w:val="0"/>
                <w:iCs w:val="0"/>
                <w:color w:val="000000"/>
                <w:sz w:val="16"/>
                <w:szCs w:val="16"/>
                <w:u w:val="none"/>
              </w:rPr>
            </w:pPr>
          </w:p>
        </w:tc>
      </w:tr>
      <w:tr w14:paraId="6D88558F">
        <w:tblPrEx>
          <w:tblCellMar>
            <w:top w:w="0" w:type="dxa"/>
            <w:left w:w="108" w:type="dxa"/>
            <w:bottom w:w="0" w:type="dxa"/>
            <w:right w:w="108" w:type="dxa"/>
          </w:tblCellMar>
        </w:tblPrEx>
        <w:trPr>
          <w:gridAfter w:val="3"/>
          <w:wAfter w:w="149" w:type="dxa"/>
          <w:trHeight w:val="925" w:hRule="atLeast"/>
        </w:trPr>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9EB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自评结论</w:t>
            </w:r>
          </w:p>
        </w:tc>
        <w:tc>
          <w:tcPr>
            <w:tcW w:w="1461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14:paraId="5FA6DE5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全年每天24小时双人在岗政务值班值守人员经费和运转工作经费，严格落实领导带班和24小时值班制度，完成全省应急视频会议系统和全区20个重点单位视频点名系统建设，规范信息报送，按照“首报要快、核报要实、续报要准、终报要全”原则，有效保障防汛、森林防灭火、地灾防治等重点时期和节假日全区安全稳定；区内值班值守工作实现零脱岗、零差错，实现24小时政府在线，政务信息上传下达及时精准。</w:t>
            </w:r>
          </w:p>
        </w:tc>
      </w:tr>
      <w:tr w14:paraId="73A1D15A">
        <w:tblPrEx>
          <w:tblCellMar>
            <w:top w:w="0" w:type="dxa"/>
            <w:left w:w="108" w:type="dxa"/>
            <w:bottom w:w="0" w:type="dxa"/>
            <w:right w:w="108" w:type="dxa"/>
          </w:tblCellMar>
        </w:tblPrEx>
        <w:trPr>
          <w:gridAfter w:val="3"/>
          <w:wAfter w:w="149" w:type="dxa"/>
          <w:trHeight w:val="620" w:hRule="atLeast"/>
        </w:trPr>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097E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自评存在问题</w:t>
            </w:r>
          </w:p>
        </w:tc>
        <w:tc>
          <w:tcPr>
            <w:tcW w:w="1461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14:paraId="1BEF492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值班室规范化建设有待于加强，值班设备有待于及时更新，项目资金偏少，挤占人员公用经费；值班人员值班后调休和值班补助政策未明确落实。</w:t>
            </w:r>
          </w:p>
        </w:tc>
      </w:tr>
      <w:tr w14:paraId="4E420C69">
        <w:tblPrEx>
          <w:tblCellMar>
            <w:top w:w="0" w:type="dxa"/>
            <w:left w:w="108" w:type="dxa"/>
            <w:bottom w:w="0" w:type="dxa"/>
            <w:right w:w="108" w:type="dxa"/>
          </w:tblCellMar>
        </w:tblPrEx>
        <w:trPr>
          <w:gridAfter w:val="3"/>
          <w:wAfter w:w="149" w:type="dxa"/>
          <w:trHeight w:val="620" w:hRule="atLeast"/>
        </w:trPr>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D047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自评改进措施</w:t>
            </w:r>
          </w:p>
        </w:tc>
        <w:tc>
          <w:tcPr>
            <w:tcW w:w="1461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14:paraId="3F4A7A0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按国家、省、市要求加强规范化、标准化建设，建议增加预算全面保障。进一步明确和落实值班人员值班后调休和值班补助政策，从根本上保障值班队伍稳定和值班值守能力的持续提升。</w:t>
            </w:r>
          </w:p>
        </w:tc>
      </w:tr>
      <w:tr w14:paraId="6D7F5697">
        <w:tblPrEx>
          <w:tblCellMar>
            <w:top w:w="0" w:type="dxa"/>
            <w:left w:w="108" w:type="dxa"/>
            <w:bottom w:w="0" w:type="dxa"/>
            <w:right w:w="108" w:type="dxa"/>
          </w:tblCellMar>
        </w:tblPrEx>
        <w:trPr>
          <w:gridAfter w:val="3"/>
          <w:wAfter w:w="149" w:type="dxa"/>
          <w:trHeight w:val="334" w:hRule="atLeast"/>
        </w:trPr>
        <w:tc>
          <w:tcPr>
            <w:tcW w:w="832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3F912D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p>
        </w:tc>
        <w:tc>
          <w:tcPr>
            <w:tcW w:w="71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14BCE4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p>
        </w:tc>
      </w:tr>
      <w:tr w14:paraId="5DE5CDE3">
        <w:tblPrEx>
          <w:tblCellMar>
            <w:top w:w="0" w:type="dxa"/>
            <w:left w:w="108" w:type="dxa"/>
            <w:bottom w:w="0" w:type="dxa"/>
            <w:right w:w="108" w:type="dxa"/>
          </w:tblCellMar>
        </w:tblPrEx>
        <w:trPr>
          <w:gridBefore w:val="1"/>
          <w:gridAfter w:val="2"/>
          <w:wBefore w:w="2" w:type="dxa"/>
          <w:wAfter w:w="81" w:type="dxa"/>
          <w:trHeight w:val="540" w:hRule="atLeast"/>
        </w:trPr>
        <w:tc>
          <w:tcPr>
            <w:tcW w:w="15576" w:type="dxa"/>
            <w:gridSpan w:val="38"/>
            <w:tcBorders>
              <w:top w:val="nil"/>
              <w:left w:val="nil"/>
              <w:bottom w:val="nil"/>
              <w:right w:val="nil"/>
            </w:tcBorders>
            <w:shd w:val="clear" w:color="auto" w:fill="auto"/>
            <w:vAlign w:val="center"/>
          </w:tcPr>
          <w:p w14:paraId="42376BD0">
            <w:pPr>
              <w:keepNext w:val="0"/>
              <w:keepLines w:val="0"/>
              <w:pageBreakBefore w:val="0"/>
              <w:widowControl/>
              <w:suppressLineNumbers w:val="0"/>
              <w:kinsoku/>
              <w:wordWrap/>
              <w:topLinePunct w:val="0"/>
              <w:bidi w:val="0"/>
              <w:spacing w:line="576"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p>
          <w:p w14:paraId="5337B7C9">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47E53EC9">
        <w:tblPrEx>
          <w:tblCellMar>
            <w:top w:w="0" w:type="dxa"/>
            <w:left w:w="108" w:type="dxa"/>
            <w:bottom w:w="0" w:type="dxa"/>
            <w:right w:w="108" w:type="dxa"/>
          </w:tblCellMar>
        </w:tblPrEx>
        <w:trPr>
          <w:gridBefore w:val="1"/>
          <w:gridAfter w:val="2"/>
          <w:wBefore w:w="2" w:type="dxa"/>
          <w:wAfter w:w="81" w:type="dxa"/>
          <w:trHeight w:val="380" w:hRule="atLeast"/>
        </w:trPr>
        <w:tc>
          <w:tcPr>
            <w:tcW w:w="34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CA45D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12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2597931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优化营商环境</w:t>
            </w:r>
          </w:p>
        </w:tc>
      </w:tr>
      <w:tr w14:paraId="30B63B87">
        <w:tblPrEx>
          <w:tblCellMar>
            <w:top w:w="0" w:type="dxa"/>
            <w:left w:w="108" w:type="dxa"/>
            <w:bottom w:w="0" w:type="dxa"/>
            <w:right w:w="108" w:type="dxa"/>
          </w:tblCellMar>
        </w:tblPrEx>
        <w:trPr>
          <w:gridBefore w:val="1"/>
          <w:gridAfter w:val="2"/>
          <w:wBefore w:w="2" w:type="dxa"/>
          <w:wAfter w:w="81" w:type="dxa"/>
          <w:trHeight w:val="540" w:hRule="atLeast"/>
        </w:trPr>
        <w:tc>
          <w:tcPr>
            <w:tcW w:w="34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2FC76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4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A54BC4">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822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（盖章）</w:t>
            </w:r>
          </w:p>
        </w:tc>
        <w:tc>
          <w:tcPr>
            <w:tcW w:w="556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0C59BA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3FF1F805">
        <w:tblPrEx>
          <w:tblCellMar>
            <w:top w:w="0" w:type="dxa"/>
            <w:left w:w="108" w:type="dxa"/>
            <w:bottom w:w="0" w:type="dxa"/>
            <w:right w:w="108" w:type="dxa"/>
          </w:tblCellMar>
        </w:tblPrEx>
        <w:trPr>
          <w:gridBefore w:val="1"/>
          <w:gridAfter w:val="2"/>
          <w:wBefore w:w="2" w:type="dxa"/>
          <w:wAfter w:w="81" w:type="dxa"/>
          <w:trHeight w:val="380" w:hRule="atLeast"/>
        </w:trPr>
        <w:tc>
          <w:tcPr>
            <w:tcW w:w="16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9643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D22BE">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4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80776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741AAD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6CD3FA74">
        <w:tblPrEx>
          <w:tblCellMar>
            <w:top w:w="0" w:type="dxa"/>
            <w:left w:w="108" w:type="dxa"/>
            <w:bottom w:w="0" w:type="dxa"/>
            <w:right w:w="108" w:type="dxa"/>
          </w:tblCellMar>
        </w:tblPrEx>
        <w:trPr>
          <w:gridBefore w:val="1"/>
          <w:gridAfter w:val="2"/>
          <w:wBefore w:w="2" w:type="dxa"/>
          <w:wAfter w:w="81" w:type="dxa"/>
          <w:trHeight w:val="1400" w:hRule="atLeast"/>
        </w:trPr>
        <w:tc>
          <w:tcPr>
            <w:tcW w:w="1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3EF5">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4E9A">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54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4E97C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政府办负责深化“放管服”改革优化营商环境工作日常事务，督促、指导乡镇（街道）和区级各部门开展好深化“放管服”改革优化营商环境工作和重大经济政策咨询。</w:t>
            </w:r>
          </w:p>
        </w:tc>
        <w:tc>
          <w:tcPr>
            <w:tcW w:w="665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3B4762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效益指标完成良好。一是数量指标：按时、足额、规范保障专项资金20.00万元落实到优化营商环境工作政策咨询、会议筹备、业务培训等公务活动；二是社会效益：足额提供经费，保障深化“放管服”改革优化营商环境工作正常运转，各项工作正常有序开展；三是可持续效益：保障各单位工作人员业务熟练，企业群众对政策的知晓度，确保优化营商环境工作居全市前列；四是管理对象及社会满意度：及时发布最新政策，开展大讲堂等。</w:t>
            </w:r>
          </w:p>
        </w:tc>
      </w:tr>
      <w:tr w14:paraId="05550237">
        <w:tblPrEx>
          <w:tblCellMar>
            <w:top w:w="0" w:type="dxa"/>
            <w:left w:w="108" w:type="dxa"/>
            <w:bottom w:w="0" w:type="dxa"/>
            <w:right w:w="108" w:type="dxa"/>
          </w:tblCellMar>
        </w:tblPrEx>
        <w:trPr>
          <w:gridBefore w:val="1"/>
          <w:gridAfter w:val="2"/>
          <w:wBefore w:w="2" w:type="dxa"/>
          <w:wAfter w:w="81" w:type="dxa"/>
          <w:trHeight w:val="460" w:hRule="atLeast"/>
        </w:trPr>
        <w:tc>
          <w:tcPr>
            <w:tcW w:w="1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16B5B">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6FEA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212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3DE4EE3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通过全面保障深化“放管服”改革优化营商环境工作正常开展，加大对此项工作的培训力度，全面指导、督促全区深化“放管服”改革优化营商环境工作顺利开展，提供政策咨询服务，确保高质量完成年度任务。</w:t>
            </w:r>
          </w:p>
        </w:tc>
      </w:tr>
      <w:tr w14:paraId="2B643CFA">
        <w:tblPrEx>
          <w:tblCellMar>
            <w:top w:w="0" w:type="dxa"/>
            <w:left w:w="108" w:type="dxa"/>
            <w:bottom w:w="0" w:type="dxa"/>
            <w:right w:w="108" w:type="dxa"/>
          </w:tblCellMar>
        </w:tblPrEx>
        <w:trPr>
          <w:gridBefore w:val="1"/>
          <w:gridAfter w:val="2"/>
          <w:wBefore w:w="2" w:type="dxa"/>
          <w:wAfter w:w="81" w:type="dxa"/>
          <w:trHeight w:val="540" w:hRule="atLeast"/>
        </w:trPr>
        <w:tc>
          <w:tcPr>
            <w:tcW w:w="16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C7DA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AEF1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B11F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9F0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A1534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7F0F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80F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BA39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7B4B3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0246C46F">
        <w:tblPrEx>
          <w:tblCellMar>
            <w:top w:w="0" w:type="dxa"/>
            <w:left w:w="108" w:type="dxa"/>
            <w:bottom w:w="0" w:type="dxa"/>
            <w:right w:w="108" w:type="dxa"/>
          </w:tblCellMar>
        </w:tblPrEx>
        <w:trPr>
          <w:gridBefore w:val="1"/>
          <w:gridAfter w:val="2"/>
          <w:wBefore w:w="2" w:type="dxa"/>
          <w:wAfter w:w="81" w:type="dxa"/>
          <w:trHeight w:val="320" w:hRule="atLeast"/>
        </w:trPr>
        <w:tc>
          <w:tcPr>
            <w:tcW w:w="1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864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2D99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0FAA2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C06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430B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5708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C70D3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16F1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1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581E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4ECC454">
        <w:tblPrEx>
          <w:tblCellMar>
            <w:top w:w="0" w:type="dxa"/>
            <w:left w:w="108" w:type="dxa"/>
            <w:bottom w:w="0" w:type="dxa"/>
            <w:right w:w="108" w:type="dxa"/>
          </w:tblCellMar>
        </w:tblPrEx>
        <w:trPr>
          <w:gridBefore w:val="1"/>
          <w:gridAfter w:val="2"/>
          <w:wBefore w:w="2" w:type="dxa"/>
          <w:wAfter w:w="81" w:type="dxa"/>
          <w:trHeight w:val="300" w:hRule="atLeast"/>
        </w:trPr>
        <w:tc>
          <w:tcPr>
            <w:tcW w:w="1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5C7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25DD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DB85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B5B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58DC1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157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196F1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422C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1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2F39B">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F13C528">
        <w:tblPrEx>
          <w:tblCellMar>
            <w:top w:w="0" w:type="dxa"/>
            <w:left w:w="108" w:type="dxa"/>
            <w:bottom w:w="0" w:type="dxa"/>
            <w:right w:w="108" w:type="dxa"/>
          </w:tblCellMar>
        </w:tblPrEx>
        <w:trPr>
          <w:gridBefore w:val="1"/>
          <w:gridAfter w:val="2"/>
          <w:wBefore w:w="2" w:type="dxa"/>
          <w:wAfter w:w="81" w:type="dxa"/>
          <w:trHeight w:val="340" w:hRule="atLeast"/>
        </w:trPr>
        <w:tc>
          <w:tcPr>
            <w:tcW w:w="1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80F2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38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3572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A3C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6C076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610F9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D5FE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CA2D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1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6392">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4C58A4C0">
        <w:tblPrEx>
          <w:tblCellMar>
            <w:top w:w="0" w:type="dxa"/>
            <w:left w:w="108" w:type="dxa"/>
            <w:bottom w:w="0" w:type="dxa"/>
            <w:right w:w="108" w:type="dxa"/>
          </w:tblCellMar>
        </w:tblPrEx>
        <w:trPr>
          <w:gridBefore w:val="1"/>
          <w:gridAfter w:val="2"/>
          <w:wBefore w:w="2" w:type="dxa"/>
          <w:wAfter w:w="81" w:type="dxa"/>
          <w:trHeight w:val="300" w:hRule="atLeast"/>
        </w:trPr>
        <w:tc>
          <w:tcPr>
            <w:tcW w:w="1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C6A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3274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8C19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AAF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8D3C1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C115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506A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D1F3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1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FA0B">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1C1453C">
        <w:tblPrEx>
          <w:tblCellMar>
            <w:top w:w="0" w:type="dxa"/>
            <w:left w:w="108" w:type="dxa"/>
            <w:bottom w:w="0" w:type="dxa"/>
            <w:right w:w="108" w:type="dxa"/>
          </w:tblCellMar>
        </w:tblPrEx>
        <w:trPr>
          <w:gridBefore w:val="1"/>
          <w:gridAfter w:val="2"/>
          <w:wBefore w:w="2" w:type="dxa"/>
          <w:wAfter w:w="81" w:type="dxa"/>
          <w:trHeight w:val="340" w:hRule="atLeast"/>
        </w:trPr>
        <w:tc>
          <w:tcPr>
            <w:tcW w:w="1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895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4DAD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49C95">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28C8">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E08E0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87F71">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7B57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0BC8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1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C6D2">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712D7A8">
        <w:tblPrEx>
          <w:tblCellMar>
            <w:top w:w="0" w:type="dxa"/>
            <w:left w:w="108" w:type="dxa"/>
            <w:bottom w:w="0" w:type="dxa"/>
            <w:right w:w="108" w:type="dxa"/>
          </w:tblCellMar>
        </w:tblPrEx>
        <w:trPr>
          <w:gridBefore w:val="1"/>
          <w:gridAfter w:val="2"/>
          <w:wBefore w:w="2" w:type="dxa"/>
          <w:wAfter w:w="81" w:type="dxa"/>
          <w:trHeight w:val="720" w:hRule="atLeast"/>
        </w:trPr>
        <w:tc>
          <w:tcPr>
            <w:tcW w:w="1695" w:type="dxa"/>
            <w:gridSpan w:val="4"/>
            <w:vMerge w:val="restart"/>
            <w:tcBorders>
              <w:top w:val="single" w:color="000000" w:sz="4" w:space="0"/>
              <w:left w:val="single" w:color="000000" w:sz="4" w:space="0"/>
              <w:bottom w:val="nil"/>
              <w:right w:val="single" w:color="000000" w:sz="4" w:space="0"/>
            </w:tcBorders>
            <w:shd w:val="clear" w:color="auto" w:fill="auto"/>
            <w:vAlign w:val="center"/>
          </w:tcPr>
          <w:p w14:paraId="5E75A34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6ABE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519C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4E2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87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52FF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E4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1BA2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F3B4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61A0C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962AF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6B7355DB">
        <w:tblPrEx>
          <w:tblCellMar>
            <w:top w:w="0" w:type="dxa"/>
            <w:left w:w="108" w:type="dxa"/>
            <w:bottom w:w="0" w:type="dxa"/>
            <w:right w:w="108" w:type="dxa"/>
          </w:tblCellMar>
        </w:tblPrEx>
        <w:trPr>
          <w:gridBefore w:val="1"/>
          <w:gridAfter w:val="2"/>
          <w:wBefore w:w="2" w:type="dxa"/>
          <w:wAfter w:w="81"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ACDEE8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7B2C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DE41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38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通过宣传和资料汇编，让更多的投资者来利州投资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7B8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26C18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EC1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465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1D0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978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9DD30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57CF53F">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31A671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0195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062F2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812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通过培训让企业能够更好的发展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F0A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E9638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A8C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9B70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A4B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D7A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1F6C7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7D06BBA">
        <w:tblPrEx>
          <w:tblCellMar>
            <w:top w:w="0" w:type="dxa"/>
            <w:left w:w="108" w:type="dxa"/>
            <w:bottom w:w="0" w:type="dxa"/>
            <w:right w:w="108" w:type="dxa"/>
          </w:tblCellMar>
        </w:tblPrEx>
        <w:trPr>
          <w:gridBefore w:val="1"/>
          <w:gridAfter w:val="3"/>
          <w:wBefore w:w="2" w:type="dxa"/>
          <w:wAfter w:w="149" w:type="dxa"/>
          <w:trHeight w:val="27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D335AD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1DF5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4ED4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AA7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召开联席会议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04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B1DA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0A9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04218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E4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BF4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1712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4E86CA4">
        <w:tblPrEx>
          <w:tblCellMar>
            <w:top w:w="0" w:type="dxa"/>
            <w:left w:w="108" w:type="dxa"/>
            <w:bottom w:w="0" w:type="dxa"/>
            <w:right w:w="108" w:type="dxa"/>
          </w:tblCellMar>
        </w:tblPrEx>
        <w:trPr>
          <w:gridBefore w:val="1"/>
          <w:gridAfter w:val="3"/>
          <w:wBefore w:w="2" w:type="dxa"/>
          <w:wAfter w:w="149"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4C76A0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DA99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F6361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E13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资料汇编，让企业更好的了解国家、省市区的相关政策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4B8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8685C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21C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16CC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710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E34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3015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76B2FAD">
        <w:tblPrEx>
          <w:tblCellMar>
            <w:top w:w="0" w:type="dxa"/>
            <w:left w:w="108" w:type="dxa"/>
            <w:bottom w:w="0" w:type="dxa"/>
            <w:right w:w="108" w:type="dxa"/>
          </w:tblCellMar>
        </w:tblPrEx>
        <w:trPr>
          <w:gridBefore w:val="1"/>
          <w:gridAfter w:val="3"/>
          <w:wBefore w:w="2" w:type="dxa"/>
          <w:wAfter w:w="149" w:type="dxa"/>
          <w:trHeight w:val="27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582DF64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96D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17A3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20C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开展调研、会议承办</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5B8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735AA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001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197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ACB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E16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004DB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DDC2E93">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855278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EAAB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9BB0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BB6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宣传资料和资料汇编制作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4CD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C066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D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9C5F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402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EDF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94E67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B58DD58">
        <w:tblPrEx>
          <w:tblCellMar>
            <w:top w:w="0" w:type="dxa"/>
            <w:left w:w="108" w:type="dxa"/>
            <w:bottom w:w="0" w:type="dxa"/>
            <w:right w:w="108" w:type="dxa"/>
          </w:tblCellMar>
        </w:tblPrEx>
        <w:trPr>
          <w:gridBefore w:val="1"/>
          <w:gridAfter w:val="3"/>
          <w:wBefore w:w="2" w:type="dxa"/>
          <w:wAfter w:w="149" w:type="dxa"/>
          <w:trHeight w:val="27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0A07F46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72B8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AA215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D87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宣传资料</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782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04E1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579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7F64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D9C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0EE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108E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441C69D">
        <w:tblPrEx>
          <w:tblCellMar>
            <w:top w:w="0" w:type="dxa"/>
            <w:left w:w="108" w:type="dxa"/>
            <w:bottom w:w="0" w:type="dxa"/>
            <w:right w:w="108" w:type="dxa"/>
          </w:tblCellMar>
        </w:tblPrEx>
        <w:trPr>
          <w:gridBefore w:val="1"/>
          <w:gridAfter w:val="3"/>
          <w:wBefore w:w="2" w:type="dxa"/>
          <w:wAfter w:w="149"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28018C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55CB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9B40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2CF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调研、会议、培训承办（专家、差旅、办公）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DC6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6AF67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8ED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BB67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50E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7EC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B2F7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2D56387">
        <w:tblPrEx>
          <w:tblCellMar>
            <w:top w:w="0" w:type="dxa"/>
            <w:left w:w="108" w:type="dxa"/>
            <w:bottom w:w="0" w:type="dxa"/>
            <w:right w:w="108" w:type="dxa"/>
          </w:tblCellMar>
        </w:tblPrEx>
        <w:trPr>
          <w:gridBefore w:val="1"/>
          <w:gridAfter w:val="3"/>
          <w:wBefore w:w="2" w:type="dxa"/>
          <w:wAfter w:w="149"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251068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F3D7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DBC7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DF1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通过宣传让广大企业群众更好的了解相关优惠政策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6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94F50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DEF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CFD8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592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24D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8F661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C92A035">
        <w:tblPrEx>
          <w:tblCellMar>
            <w:top w:w="0" w:type="dxa"/>
            <w:left w:w="108" w:type="dxa"/>
            <w:bottom w:w="0" w:type="dxa"/>
            <w:right w:w="108" w:type="dxa"/>
          </w:tblCellMar>
        </w:tblPrEx>
        <w:trPr>
          <w:gridBefore w:val="1"/>
          <w:gridAfter w:val="3"/>
          <w:wBefore w:w="2" w:type="dxa"/>
          <w:wAfter w:w="149"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2D5EE36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F795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4C0FD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913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通过调研和会议，及时掌握企业发展情况，为企业排忧解难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6E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B64B7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688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0127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1C8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A1F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875A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EFF637E">
        <w:tblPrEx>
          <w:tblCellMar>
            <w:top w:w="0" w:type="dxa"/>
            <w:left w:w="108" w:type="dxa"/>
            <w:bottom w:w="0" w:type="dxa"/>
            <w:right w:w="108" w:type="dxa"/>
          </w:tblCellMar>
        </w:tblPrEx>
        <w:trPr>
          <w:gridBefore w:val="1"/>
          <w:gridAfter w:val="3"/>
          <w:wBefore w:w="2" w:type="dxa"/>
          <w:wAfter w:w="149" w:type="dxa"/>
          <w:trHeight w:val="27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D6258E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8EA0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616B9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8EA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资料汇编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C45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AC4A8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C26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13BA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C6F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4CC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F907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1913F0E">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6E6537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E065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E729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4DC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指导民营企业安全生产工作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76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E9D2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647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649D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B3F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222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04AA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97F4B92">
        <w:tblPrEx>
          <w:tblCellMar>
            <w:top w:w="0" w:type="dxa"/>
            <w:left w:w="108" w:type="dxa"/>
            <w:bottom w:w="0" w:type="dxa"/>
            <w:right w:w="108" w:type="dxa"/>
          </w:tblCellMar>
        </w:tblPrEx>
        <w:trPr>
          <w:gridBefore w:val="1"/>
          <w:gridAfter w:val="3"/>
          <w:wBefore w:w="2" w:type="dxa"/>
          <w:wAfter w:w="149" w:type="dxa"/>
          <w:trHeight w:val="27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EB25E3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40BD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03160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1A2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调研和培训频率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FB9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79D3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384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C00A7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249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8F5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0493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3640722">
        <w:tblPrEx>
          <w:tblCellMar>
            <w:top w:w="0" w:type="dxa"/>
            <w:left w:w="108" w:type="dxa"/>
            <w:bottom w:w="0" w:type="dxa"/>
            <w:right w:w="108" w:type="dxa"/>
          </w:tblCellMar>
        </w:tblPrEx>
        <w:trPr>
          <w:gridBefore w:val="1"/>
          <w:gridAfter w:val="3"/>
          <w:wBefore w:w="2" w:type="dxa"/>
          <w:wAfter w:w="149" w:type="dxa"/>
          <w:trHeight w:val="90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5EB4903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7985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1E05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160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通过培训，让企业和广大干部职工多方面了解营商环境的政策和帮助企业成长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CD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353E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01B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CBEF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4C3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DCF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E1B9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883162E">
        <w:tblPrEx>
          <w:tblCellMar>
            <w:top w:w="0" w:type="dxa"/>
            <w:left w:w="108" w:type="dxa"/>
            <w:bottom w:w="0" w:type="dxa"/>
            <w:right w:w="108" w:type="dxa"/>
          </w:tblCellMar>
        </w:tblPrEx>
        <w:trPr>
          <w:gridBefore w:val="1"/>
          <w:gridAfter w:val="3"/>
          <w:wBefore w:w="2" w:type="dxa"/>
          <w:wAfter w:w="149" w:type="dxa"/>
          <w:trHeight w:val="27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43B2C0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9983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47D9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20D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业务培训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E77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4BAF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689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05344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05C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A1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F926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63F8AE3">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9011B5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5791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0C42A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50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为利州的经济发展带来不断的机遇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4F1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ECFFE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B1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360F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D08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E8D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7590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9AFEA28">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14D4364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4126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EE318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E5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让更多的企业和群众了解办事流程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6F1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F822D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53D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377D9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586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ADB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6D3D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9710793">
        <w:tblPrEx>
          <w:tblCellMar>
            <w:top w:w="0" w:type="dxa"/>
            <w:left w:w="108" w:type="dxa"/>
            <w:bottom w:w="0" w:type="dxa"/>
            <w:right w:w="108" w:type="dxa"/>
          </w:tblCellMar>
        </w:tblPrEx>
        <w:trPr>
          <w:gridBefore w:val="1"/>
          <w:gridAfter w:val="3"/>
          <w:wBefore w:w="2" w:type="dxa"/>
          <w:wAfter w:w="149"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E94968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1ACB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513F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30B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通过调研解决企业发展困难，让企业加大投入，扩大生产</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E4A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FDD0F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1E5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237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8DA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9BA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A088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31F815F">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23452B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A791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8174C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45F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为企业发展带来更多的便利度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13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C5972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17A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B661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C98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8FD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7DAB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A0FA86B">
        <w:tblPrEx>
          <w:tblCellMar>
            <w:top w:w="0" w:type="dxa"/>
            <w:left w:w="108" w:type="dxa"/>
            <w:bottom w:w="0" w:type="dxa"/>
            <w:right w:w="108" w:type="dxa"/>
          </w:tblCellMar>
        </w:tblPrEx>
        <w:trPr>
          <w:gridBefore w:val="1"/>
          <w:gridAfter w:val="3"/>
          <w:wBefore w:w="2" w:type="dxa"/>
          <w:wAfter w:w="149"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23A5E08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ED2C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81EE4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48C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通过宣传让更多的投资商了解利州的优惠政策，加大投资信心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ACE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4EEF6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345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BF3F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F5D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C42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C3A0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400B930">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BEE80C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1EE88">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85E9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CEB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为企业发展提供机会和指导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380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F87BA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457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E4F0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378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15E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558D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C213ECC">
        <w:tblPrEx>
          <w:tblCellMar>
            <w:top w:w="0" w:type="dxa"/>
            <w:left w:w="108" w:type="dxa"/>
            <w:bottom w:w="0" w:type="dxa"/>
            <w:right w:w="108" w:type="dxa"/>
          </w:tblCellMar>
        </w:tblPrEx>
        <w:trPr>
          <w:gridBefore w:val="1"/>
          <w:gridAfter w:val="3"/>
          <w:wBefore w:w="2" w:type="dxa"/>
          <w:wAfter w:w="149"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2BC9514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236A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E7B30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0F1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不断强化企业发展的信心，提供更多的投资机遇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6D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13B67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891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3A9F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A1F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F5B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BE888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DD24472">
        <w:tblPrEx>
          <w:tblCellMar>
            <w:top w:w="0" w:type="dxa"/>
            <w:left w:w="108" w:type="dxa"/>
            <w:bottom w:w="0" w:type="dxa"/>
            <w:right w:w="108" w:type="dxa"/>
          </w:tblCellMar>
        </w:tblPrEx>
        <w:trPr>
          <w:gridBefore w:val="1"/>
          <w:gridAfter w:val="3"/>
          <w:wBefore w:w="2" w:type="dxa"/>
          <w:wAfter w:w="149" w:type="dxa"/>
          <w:trHeight w:val="675"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BD65AB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F0ED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CB758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11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通过培训，让企业职工学到更多的技能和知识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64E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E703B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05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2436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176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6E8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2DC12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248797F">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7561E6E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BD5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8A64B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CAD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608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39F0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BB3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A1A3C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45E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70D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6E332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2A6F672">
        <w:tblPrEx>
          <w:tblCellMar>
            <w:top w:w="0" w:type="dxa"/>
            <w:left w:w="108" w:type="dxa"/>
            <w:bottom w:w="0" w:type="dxa"/>
            <w:right w:w="108" w:type="dxa"/>
          </w:tblCellMar>
        </w:tblPrEx>
        <w:trPr>
          <w:gridBefore w:val="1"/>
          <w:gridAfter w:val="3"/>
          <w:wBefore w:w="2" w:type="dxa"/>
          <w:wAfter w:w="149" w:type="dxa"/>
          <w:trHeight w:val="450" w:hRule="atLeast"/>
        </w:trPr>
        <w:tc>
          <w:tcPr>
            <w:tcW w:w="1695"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62F004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3DC9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A84FE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E0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办事群众满意度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0EE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FB7D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14D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34DC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C70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741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5A56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07AA553">
        <w:tblPrEx>
          <w:tblCellMar>
            <w:top w:w="0" w:type="dxa"/>
            <w:left w:w="108" w:type="dxa"/>
            <w:bottom w:w="0" w:type="dxa"/>
            <w:right w:w="108" w:type="dxa"/>
          </w:tblCellMar>
        </w:tblPrEx>
        <w:trPr>
          <w:gridBefore w:val="1"/>
          <w:gridAfter w:val="3"/>
          <w:wBefore w:w="2" w:type="dxa"/>
          <w:wAfter w:w="149" w:type="dxa"/>
          <w:trHeight w:val="270" w:hRule="atLeast"/>
        </w:trPr>
        <w:tc>
          <w:tcPr>
            <w:tcW w:w="1001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680925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CC54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823B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77213">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5740827">
        <w:tblPrEx>
          <w:tblCellMar>
            <w:top w:w="0" w:type="dxa"/>
            <w:left w:w="108" w:type="dxa"/>
            <w:bottom w:w="0" w:type="dxa"/>
            <w:right w:w="108" w:type="dxa"/>
          </w:tblCellMar>
        </w:tblPrEx>
        <w:trPr>
          <w:gridBefore w:val="1"/>
          <w:gridAfter w:val="3"/>
          <w:wBefore w:w="2" w:type="dxa"/>
          <w:wAfter w:w="149" w:type="dxa"/>
          <w:trHeight w:val="540" w:hRule="atLeast"/>
        </w:trPr>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98927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81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3B5DBC4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深化“放管服”改革优化营商环境工作经费项目全面完成，确保了资金专款专用，严格按照项目申报绩效目标实施，产出指标、效益指标、满意度指标值评价高，达到预设目标绩效</w:t>
            </w:r>
          </w:p>
        </w:tc>
      </w:tr>
      <w:tr w14:paraId="6373BC0E">
        <w:tblPrEx>
          <w:tblCellMar>
            <w:top w:w="0" w:type="dxa"/>
            <w:left w:w="108" w:type="dxa"/>
            <w:bottom w:w="0" w:type="dxa"/>
            <w:right w:w="108" w:type="dxa"/>
          </w:tblCellMar>
        </w:tblPrEx>
        <w:trPr>
          <w:gridBefore w:val="1"/>
          <w:gridAfter w:val="3"/>
          <w:wBefore w:w="2" w:type="dxa"/>
          <w:wAfter w:w="149" w:type="dxa"/>
          <w:trHeight w:val="460" w:hRule="atLeast"/>
        </w:trPr>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C87FD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81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523A0D9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深化“放管服”改革优化营商环境工作专业性有待于加强，专业人员缺乏，项目资金偏少，挤占人员公用经费；培训和督查工作经费还未明确落实</w:t>
            </w:r>
          </w:p>
        </w:tc>
      </w:tr>
      <w:tr w14:paraId="39B4B18E">
        <w:tblPrEx>
          <w:tblCellMar>
            <w:top w:w="0" w:type="dxa"/>
            <w:left w:w="108" w:type="dxa"/>
            <w:bottom w:w="0" w:type="dxa"/>
            <w:right w:w="108" w:type="dxa"/>
          </w:tblCellMar>
        </w:tblPrEx>
        <w:trPr>
          <w:gridBefore w:val="1"/>
          <w:gridAfter w:val="3"/>
          <w:wBefore w:w="2" w:type="dxa"/>
          <w:wAfter w:w="149" w:type="dxa"/>
          <w:trHeight w:val="920" w:hRule="atLeast"/>
        </w:trPr>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3BAC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81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45DD666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按国家、省、市要求加强统筹力度，全面指导该项工作，增加预算全面保障，进一步明确和落实培训和督查工作经费，从根本上保障深化“放管服”改革优化营商环境工作专业性持续提升。</w:t>
            </w:r>
          </w:p>
        </w:tc>
      </w:tr>
      <w:tr w14:paraId="1FECC5FC">
        <w:tblPrEx>
          <w:tblCellMar>
            <w:top w:w="0" w:type="dxa"/>
            <w:left w:w="108" w:type="dxa"/>
            <w:bottom w:w="0" w:type="dxa"/>
            <w:right w:w="108" w:type="dxa"/>
          </w:tblCellMar>
        </w:tblPrEx>
        <w:trPr>
          <w:gridBefore w:val="1"/>
          <w:gridAfter w:val="3"/>
          <w:wBefore w:w="2" w:type="dxa"/>
          <w:wAfter w:w="149" w:type="dxa"/>
          <w:trHeight w:val="270" w:hRule="atLeast"/>
        </w:trPr>
        <w:tc>
          <w:tcPr>
            <w:tcW w:w="71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6E48F0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35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73BAD90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bl>
    <w:p w14:paraId="268C8498">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tbl>
      <w:tblPr>
        <w:tblStyle w:val="15"/>
        <w:tblW w:w="15570" w:type="dxa"/>
        <w:tblInd w:w="93" w:type="dxa"/>
        <w:shd w:val="clear" w:color="auto" w:fill="auto"/>
        <w:tblLayout w:type="autofit"/>
        <w:tblCellMar>
          <w:top w:w="0" w:type="dxa"/>
          <w:left w:w="108" w:type="dxa"/>
          <w:bottom w:w="0" w:type="dxa"/>
          <w:right w:w="108" w:type="dxa"/>
        </w:tblCellMar>
      </w:tblPr>
      <w:tblGrid>
        <w:gridCol w:w="1694"/>
        <w:gridCol w:w="1754"/>
        <w:gridCol w:w="1424"/>
        <w:gridCol w:w="1757"/>
        <w:gridCol w:w="521"/>
        <w:gridCol w:w="1245"/>
        <w:gridCol w:w="521"/>
        <w:gridCol w:w="1091"/>
        <w:gridCol w:w="780"/>
        <w:gridCol w:w="960"/>
        <w:gridCol w:w="3823"/>
      </w:tblGrid>
      <w:tr w14:paraId="729B8CF3">
        <w:tblPrEx>
          <w:shd w:val="clear" w:color="auto" w:fill="auto"/>
          <w:tblCellMar>
            <w:top w:w="0" w:type="dxa"/>
            <w:left w:w="108" w:type="dxa"/>
            <w:bottom w:w="0" w:type="dxa"/>
            <w:right w:w="108" w:type="dxa"/>
          </w:tblCellMar>
        </w:tblPrEx>
        <w:trPr>
          <w:trHeight w:val="540" w:hRule="atLeast"/>
        </w:trPr>
        <w:tc>
          <w:tcPr>
            <w:tcW w:w="15576" w:type="dxa"/>
            <w:gridSpan w:val="11"/>
            <w:tcBorders>
              <w:top w:val="nil"/>
              <w:left w:val="nil"/>
              <w:bottom w:val="nil"/>
              <w:right w:val="nil"/>
            </w:tcBorders>
            <w:shd w:val="clear" w:color="auto" w:fill="auto"/>
            <w:vAlign w:val="center"/>
          </w:tcPr>
          <w:p w14:paraId="34045CE1">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40A26185">
        <w:tblPrEx>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1C46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1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F0788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公务车运行维护</w:t>
            </w:r>
          </w:p>
        </w:tc>
      </w:tr>
      <w:tr w14:paraId="35347A66">
        <w:tblPrEx>
          <w:tblCellMar>
            <w:top w:w="0" w:type="dxa"/>
            <w:left w:w="108" w:type="dxa"/>
            <w:bottom w:w="0" w:type="dxa"/>
            <w:right w:w="108" w:type="dxa"/>
          </w:tblCellMar>
        </w:tblPrEx>
        <w:trPr>
          <w:trHeight w:val="5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57AC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563841">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383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（盖章）</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6A56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592219E2">
        <w:tblPrEx>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0537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880A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B6D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D4B75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5036F4C2">
        <w:tblPrEx>
          <w:tblCellMar>
            <w:top w:w="0" w:type="dxa"/>
            <w:left w:w="108" w:type="dxa"/>
            <w:bottom w:w="0" w:type="dxa"/>
            <w:right w:w="108" w:type="dxa"/>
          </w:tblCellMar>
        </w:tblPrEx>
        <w:trPr>
          <w:trHeight w:val="10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F6797">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5318">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786D8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一辆实物保障车加油、维修、保养等。</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A7D3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效益指标完成良好，一数量指标：公务用车保障车辆一台。二是经济效益：在现有的资源上，低投入高效率运行。三是社会效益：确保区政府主要领导公务用车正常运转、保障政府工作有序开展。四是管理对象及社会满意度：政府对上级政策的落实和本级执政能力再创新高。</w:t>
            </w:r>
          </w:p>
        </w:tc>
      </w:tr>
      <w:tr w14:paraId="1402B6CE">
        <w:tblPrEx>
          <w:tblCellMar>
            <w:top w:w="0" w:type="dxa"/>
            <w:left w:w="108" w:type="dxa"/>
            <w:bottom w:w="0" w:type="dxa"/>
            <w:right w:w="108" w:type="dxa"/>
          </w:tblCellMar>
        </w:tblPrEx>
        <w:trPr>
          <w:trHeight w:val="46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609BE">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EF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21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399FC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车辆加油实行加油卡管理，维修实行报批制度，外出实行审批制度，确保区政府主要领导公务用车正常运转、保障政府工作有序开展。</w:t>
            </w:r>
          </w:p>
        </w:tc>
      </w:tr>
      <w:tr w14:paraId="38F8AC8E">
        <w:tblPrEx>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7961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11A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B0A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FAA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B108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268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9EF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53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B0C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2D5403B5">
        <w:tblPrEx>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FF9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638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021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B63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1A89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039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E59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249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2693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1D7248">
        <w:tblPrEx>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207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6B9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18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003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D90D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C7C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BEA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5C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D861D">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3F4A0228">
        <w:tblPrEx>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9217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DA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112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C58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0613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A3A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0A1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8B9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1358">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2B4E0B49">
        <w:tblPrEx>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7A24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E0E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24D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338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EC8A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290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ABB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726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B2816">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72A733D5">
        <w:tblPrEx>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F246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A98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E77F">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1BA9">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7124C">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5059">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B17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5B7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F120">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F83B61D">
        <w:tblPrEx>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nil"/>
              <w:right w:val="single" w:color="000000" w:sz="4" w:space="0"/>
            </w:tcBorders>
            <w:shd w:val="clear" w:color="auto" w:fill="auto"/>
            <w:vAlign w:val="center"/>
          </w:tcPr>
          <w:p w14:paraId="32B416B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091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26C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DB6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AA5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998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A0B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0D8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A32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7D1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45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52A00235">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7DE1618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restart"/>
            <w:tcBorders>
              <w:top w:val="single" w:color="000000" w:sz="4" w:space="0"/>
              <w:left w:val="single" w:color="000000" w:sz="4" w:space="0"/>
              <w:bottom w:val="nil"/>
              <w:right w:val="single" w:color="000000" w:sz="4" w:space="0"/>
            </w:tcBorders>
            <w:shd w:val="clear" w:color="auto" w:fill="auto"/>
            <w:vAlign w:val="center"/>
          </w:tcPr>
          <w:p w14:paraId="72E9B38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27C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7B3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车辆运行保障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165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1D9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319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55B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620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E9A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2F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499A585">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2D7DF26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6C0B8C3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2E9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1A1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随时待命状态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8F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01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8A0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EA7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B8D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BFA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E22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E81E158">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42C9BB9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4A55CDD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1D7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D0A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车辆正常运行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06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6F7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EC1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84E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B7E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823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B2B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FF73443">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091F913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798950E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C63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22E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每月出车频率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81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B4F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64F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EFB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B79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505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95B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64F9573">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2499245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26B9430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1CD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B72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安全驾车，不开霸道车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20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CD1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7D4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5E1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071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1A1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5E3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0A515B5">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3B5F2B3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176F744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203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07B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车辆保险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EC6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8E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FC9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22B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143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8FB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39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78C1099">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4A7651F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7804FAD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A85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922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车辆燃油、维修、保养等运行费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9A4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8B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30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63E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69B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AA2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670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CF1CF3F">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5AC3347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7AA74E1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8A7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DA0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车辆安全无事故运行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245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B66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0AF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9FA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AD9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5D5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B2B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FC4D6CD">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4524D57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5E90658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E6C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EF2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节能高效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C6D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381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A39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49A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FFD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C8C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289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C82B21B">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1F5F527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1694566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71E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032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实物保障车辆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8E4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D2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9F7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E6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0C5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B14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0A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80EFE14">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5160BC0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14:paraId="70D162E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9D4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E5B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车辆无违法违章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77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0E5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AD8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BD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52D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5E9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7E6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B7B1FE4">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45DC962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DAAF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B0F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B0E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文明安全驾驶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5EF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58E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77F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95F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283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E2A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482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3CA2B60">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4352ABA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973C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D3D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728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车辆安全运行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2B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57B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8A5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A03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3FC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D65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40E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9EE9411">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40D1917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39AF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F97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9C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尾气排放达标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D3B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358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F0A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4B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0DB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71A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235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D597B16">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1BD11BB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34F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673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098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按时按期保养、及时维修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A3B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29B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7D3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ABC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4B5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8D4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EE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43BF7D8">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17C4954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3D60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C64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123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加速推进惠民政策落实</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286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3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5BD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8C7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60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6F2D">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FBE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3427BC6">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3298306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98C4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F9A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340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公务车正常运行、持续保障工作需要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BB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F25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6F6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659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F33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0B5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0B7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365900C">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050F1BE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nil"/>
              <w:left w:val="single" w:color="000000" w:sz="4" w:space="0"/>
              <w:bottom w:val="nil"/>
              <w:right w:val="single" w:color="000000" w:sz="4" w:space="0"/>
            </w:tcBorders>
            <w:shd w:val="clear" w:color="auto" w:fill="auto"/>
            <w:vAlign w:val="center"/>
          </w:tcPr>
          <w:p w14:paraId="1F38180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58D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741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保障主要领导工作高效正常运转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9BE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10C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5E4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8F7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A13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F0C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E50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9E74624">
        <w:tblPrEx>
          <w:tblCellMar>
            <w:top w:w="0" w:type="dxa"/>
            <w:left w:w="108" w:type="dxa"/>
            <w:bottom w:w="0" w:type="dxa"/>
            <w:right w:w="108" w:type="dxa"/>
          </w:tblCellMar>
        </w:tblPrEx>
        <w:trPr>
          <w:trHeight w:val="270" w:hRule="atLeast"/>
        </w:trPr>
        <w:tc>
          <w:tcPr>
            <w:tcW w:w="100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47F5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291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358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B978">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0F2BCF74">
        <w:tblPrEx>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AEB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C69B6E">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项效益指标完成良好，一数量指标：公务用车保障车辆一台。二是经济效益：在现有的资源上，低投入高效率运行。三是社会效益：确保区政府主要领导公务用车正常运转、保障政府工作有序开展。四是管理对象及社会满意度：政府对上级政策的落实和本级执政能力再创新高。</w:t>
            </w:r>
          </w:p>
        </w:tc>
      </w:tr>
      <w:tr w14:paraId="70C2FCEE">
        <w:tblPrEx>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507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53F36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车辆维修费用报销不及时。</w:t>
            </w:r>
          </w:p>
        </w:tc>
      </w:tr>
      <w:tr w14:paraId="17855446">
        <w:tblPrEx>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340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97D0CD">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车辆维修后齐备报修程序及时报销维修费用。</w:t>
            </w:r>
          </w:p>
        </w:tc>
      </w:tr>
      <w:tr w14:paraId="6A28C24E">
        <w:tblPrEx>
          <w:tblCellMar>
            <w:top w:w="0" w:type="dxa"/>
            <w:left w:w="108" w:type="dxa"/>
            <w:bottom w:w="0" w:type="dxa"/>
            <w:right w:w="108" w:type="dxa"/>
          </w:tblCellMar>
        </w:tblPrEx>
        <w:trPr>
          <w:trHeight w:val="270" w:hRule="atLeast"/>
        </w:trPr>
        <w:tc>
          <w:tcPr>
            <w:tcW w:w="7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35CEC">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E0398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bl>
    <w:p w14:paraId="2168E42E">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193A26D0">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20ADD977">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tbl>
      <w:tblPr>
        <w:tblStyle w:val="15"/>
        <w:tblW w:w="15570" w:type="dxa"/>
        <w:tblInd w:w="93" w:type="dxa"/>
        <w:shd w:val="clear" w:color="auto" w:fill="auto"/>
        <w:tblLayout w:type="autofit"/>
        <w:tblCellMar>
          <w:top w:w="0" w:type="dxa"/>
          <w:left w:w="108" w:type="dxa"/>
          <w:bottom w:w="0" w:type="dxa"/>
          <w:right w:w="108" w:type="dxa"/>
        </w:tblCellMar>
      </w:tblPr>
      <w:tblGrid>
        <w:gridCol w:w="1693"/>
        <w:gridCol w:w="1754"/>
        <w:gridCol w:w="1425"/>
        <w:gridCol w:w="1757"/>
        <w:gridCol w:w="521"/>
        <w:gridCol w:w="1245"/>
        <w:gridCol w:w="521"/>
        <w:gridCol w:w="1091"/>
        <w:gridCol w:w="780"/>
        <w:gridCol w:w="960"/>
        <w:gridCol w:w="3823"/>
      </w:tblGrid>
      <w:tr w14:paraId="668588D8">
        <w:tblPrEx>
          <w:shd w:val="clear" w:color="auto" w:fill="auto"/>
          <w:tblCellMar>
            <w:top w:w="0" w:type="dxa"/>
            <w:left w:w="108" w:type="dxa"/>
            <w:bottom w:w="0" w:type="dxa"/>
            <w:right w:w="108" w:type="dxa"/>
          </w:tblCellMar>
        </w:tblPrEx>
        <w:trPr>
          <w:trHeight w:val="540" w:hRule="atLeast"/>
        </w:trPr>
        <w:tc>
          <w:tcPr>
            <w:tcW w:w="15576" w:type="dxa"/>
            <w:gridSpan w:val="11"/>
            <w:tcBorders>
              <w:top w:val="nil"/>
              <w:left w:val="nil"/>
              <w:bottom w:val="nil"/>
              <w:right w:val="nil"/>
            </w:tcBorders>
            <w:shd w:val="clear" w:color="auto" w:fill="auto"/>
            <w:vAlign w:val="center"/>
          </w:tcPr>
          <w:p w14:paraId="359C7A78">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78F299B7">
        <w:tblPrEx>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32F62">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1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1C15E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电子政务外网等网络运行维护费</w:t>
            </w:r>
          </w:p>
        </w:tc>
      </w:tr>
      <w:tr w14:paraId="36DAB3D7">
        <w:tblPrEx>
          <w:tblCellMar>
            <w:top w:w="0" w:type="dxa"/>
            <w:left w:w="108" w:type="dxa"/>
            <w:bottom w:w="0" w:type="dxa"/>
            <w:right w:w="108" w:type="dxa"/>
          </w:tblCellMar>
        </w:tblPrEx>
        <w:trPr>
          <w:trHeight w:val="52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07F0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3C4A7">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A3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（盖章）</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4E1A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3527B3D6">
        <w:tblPrEx>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0BFC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92FF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E19C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8BCCF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4D79F709">
        <w:tblPrEx>
          <w:tblCellMar>
            <w:top w:w="0" w:type="dxa"/>
            <w:left w:w="108" w:type="dxa"/>
            <w:bottom w:w="0" w:type="dxa"/>
            <w:right w:w="108" w:type="dxa"/>
          </w:tblCellMar>
        </w:tblPrEx>
        <w:trPr>
          <w:trHeight w:val="10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96912">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E7B3">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BF61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该项目主要内容是保障全区区级部门和乡镇街道150个点位、村社区215个点位电子政务外网运行正常，依托电子政务外网构建我区相关业务应用系统运行正常。</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6BAB9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效益指标完成良好，一经济效益指标：成本降低、支出减少，打造无纸化办公系统、有效降低政务成本。二是社会效益指标：提高政府工作透明度，促进依法行政，凸显政府服务职能。三是满意度指标：达到网络通畅、政务公开、服务高效。</w:t>
            </w:r>
          </w:p>
        </w:tc>
      </w:tr>
      <w:tr w14:paraId="6DCA0907">
        <w:tblPrEx>
          <w:tblCellMar>
            <w:top w:w="0" w:type="dxa"/>
            <w:left w:w="108" w:type="dxa"/>
            <w:bottom w:w="0" w:type="dxa"/>
            <w:right w:w="108" w:type="dxa"/>
          </w:tblCellMar>
        </w:tblPrEx>
        <w:trPr>
          <w:trHeight w:val="46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7FB89">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C4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21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F9EEB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该项目严格按照与网络供应商签订的合同执行，日常维护由信息和政务公开股负责，网络、提供服务软件公司密切协作，达到全面保障、全面实施。</w:t>
            </w:r>
          </w:p>
        </w:tc>
      </w:tr>
      <w:tr w14:paraId="7A2CECF9">
        <w:tblPrEx>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BC77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F4B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C1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565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1954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D0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E51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527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72F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13479083">
        <w:tblPrEx>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9B6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42F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A0E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53.56</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DA9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323E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C93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1A6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CF7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304B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2D09C7">
        <w:tblPrEx>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7A2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B86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9F8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53.56</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D68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B336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680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0F4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695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327B2">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0F0203BD">
        <w:tblPrEx>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A54E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EE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069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C6C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21DC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2B0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11F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3E1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C3F6">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8F5AFF0">
        <w:tblPrEx>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70C3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671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A90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589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710B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55D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51D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E9B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12F8D">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7FAD094">
        <w:tblPrEx>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A509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727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6A0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05BE">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8EA0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9232">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784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785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54B0F">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23DCAD13">
        <w:tblPrEx>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A9FD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23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7E0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30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432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CF3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082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8D1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649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225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4D2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567AA5C1">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D1D6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0B58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D27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F52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移动备用线路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AAB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9EF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8E9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0F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E46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EF2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3E3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1FB9E8D">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E024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BA1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C3D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C52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MAS平台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8B7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59A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092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076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EB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A29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A70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E56E522">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EB08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4C07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913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09D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保障4级视频会议系统正常运行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4E8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6AC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D9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1D8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471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D71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857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8B5F3D1">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3AB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2BD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36E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128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购买三方监测服务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335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4A5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2DE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05F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D87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1E0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4E8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3DB912A">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7BE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141D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0B2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3BD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一体化政务服务平台维护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103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EA2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61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B6B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ED0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499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C2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C8E2FA5">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A2ED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0C3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35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834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OA协同办公系统软件维护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886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E4C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CC2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84C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8C1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7AE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EB8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C1DA1B0">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D6ED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8C88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D69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C0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门户网站、政务新媒体错情</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88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E4F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7D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1B0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A2C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AA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8DD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17334C5">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146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448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92A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D9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正常接收短信与发送短信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8AC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0A1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AA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76F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AA3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483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C25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CD4A040">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79F6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F0E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EB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193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电子政务外网故障处理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48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89B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679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184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3DF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D78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93A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A4ABCC4">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43B9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028C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8B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87E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短信、会议调度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AA8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6D8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54C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B8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9B2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7B9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F82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B27A1FB">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A41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022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A92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BB8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文件传达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6BB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7A2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242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DC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42B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6CF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6BB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7C772C0">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BE65">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17E1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CE4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5C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提升信息公开质量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53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C9F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5EF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EFE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9F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6E2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3BA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2436269">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B24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75B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B9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7D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提升政务服务能力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B12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4CF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51F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CCB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817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F0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8A5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4A21D58">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8DC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8E14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F6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739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及时快速有效公开政府信息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E71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E5C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D5A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D8D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425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FC9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C4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AE82E0B">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D6226">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1445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307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254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打造便民服务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89D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663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7D0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A78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147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532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FA0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B9C2C3E">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DBC4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70EF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AE5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385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减少错情，保障信息公开质量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02C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6C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14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AB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99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A41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116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0101D63">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DAA5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417A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D86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25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长期提升政府信息化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C9A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FE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5DE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4EC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387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DE1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B17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4681265">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D22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AE3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148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7D6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降低成本、减少支出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E1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58A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A04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472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F22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255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0BC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9C78099">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9AD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15C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56B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76A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引导舆论，降低政府负面影响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EB3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C4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EF9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80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73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354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EA2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6F1A3EC">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9E78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C011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EA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F47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高效正常运转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284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BA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EF3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63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8BC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4DD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B77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D24BFE5">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E17F4">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58D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8D6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9D7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群众就近办事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F04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3A1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E88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681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836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8F9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2FD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E15CAF0">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D52A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restart"/>
            <w:tcBorders>
              <w:top w:val="nil"/>
              <w:left w:val="single" w:color="000000" w:sz="4" w:space="0"/>
              <w:bottom w:val="single" w:color="000000" w:sz="4" w:space="0"/>
              <w:right w:val="single" w:color="000000" w:sz="4" w:space="0"/>
            </w:tcBorders>
            <w:shd w:val="clear" w:color="auto" w:fill="auto"/>
            <w:vAlign w:val="center"/>
          </w:tcPr>
          <w:p w14:paraId="3A3763E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011ED96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B03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视频会议网络租金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57E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BB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57F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D43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DCB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958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C5D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4E8381BE">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7110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nil"/>
              <w:left w:val="single" w:color="000000" w:sz="4" w:space="0"/>
              <w:bottom w:val="single" w:color="000000" w:sz="4" w:space="0"/>
              <w:right w:val="single" w:color="000000" w:sz="4" w:space="0"/>
            </w:tcBorders>
            <w:shd w:val="clear" w:color="auto" w:fill="auto"/>
            <w:vAlign w:val="center"/>
          </w:tcPr>
          <w:p w14:paraId="50EBD63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54DA3E3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6F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购买第三方服务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257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A4B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026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7C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9DA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7C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26F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5D65362">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C43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nil"/>
              <w:left w:val="single" w:color="000000" w:sz="4" w:space="0"/>
              <w:bottom w:val="single" w:color="000000" w:sz="4" w:space="0"/>
              <w:right w:val="single" w:color="000000" w:sz="4" w:space="0"/>
            </w:tcBorders>
            <w:shd w:val="clear" w:color="auto" w:fill="auto"/>
            <w:vAlign w:val="center"/>
          </w:tcPr>
          <w:p w14:paraId="4617708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1B60991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B1B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备用线路年租、移动云服务、OA等维护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1D0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FF7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F4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DE7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355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DFA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99DA">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1C36394">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DBDA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vMerge w:val="continue"/>
            <w:tcBorders>
              <w:top w:val="nil"/>
              <w:left w:val="single" w:color="000000" w:sz="4" w:space="0"/>
              <w:bottom w:val="single" w:color="000000" w:sz="4" w:space="0"/>
              <w:right w:val="single" w:color="000000" w:sz="4" w:space="0"/>
            </w:tcBorders>
            <w:shd w:val="clear" w:color="auto" w:fill="auto"/>
            <w:vAlign w:val="center"/>
          </w:tcPr>
          <w:p w14:paraId="153FE9E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7EFC85B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5CB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聘用专业技术人员保障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F4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69D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C5D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24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C2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88D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7A8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C0BC13B">
        <w:tblPrEx>
          <w:tblCellMar>
            <w:top w:w="0" w:type="dxa"/>
            <w:left w:w="108" w:type="dxa"/>
            <w:bottom w:w="0" w:type="dxa"/>
            <w:right w:w="108" w:type="dxa"/>
          </w:tblCellMar>
        </w:tblPrEx>
        <w:trPr>
          <w:trHeight w:val="270" w:hRule="atLeast"/>
        </w:trPr>
        <w:tc>
          <w:tcPr>
            <w:tcW w:w="100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29C9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435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308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73B3">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17912940">
        <w:tblPrEx>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7C2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38421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电子政务外网运行维护费项目全面完成，确保了资金专款专用，严格按照项目申报绩效目标实施，产出指标、效益指标、满意度指标值评价高，达到预设目标绩效。</w:t>
            </w:r>
          </w:p>
        </w:tc>
      </w:tr>
      <w:tr w14:paraId="0C4821B0">
        <w:tblPrEx>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906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48BC95">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电子政务建设规范化建设有待于加强，资金较少，项目与其他项目内容有交叉之处。</w:t>
            </w:r>
          </w:p>
        </w:tc>
      </w:tr>
      <w:tr w14:paraId="485482EF">
        <w:tblPrEx>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895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B481B9">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合并整合项目，利于项目更好实施。</w:t>
            </w:r>
          </w:p>
        </w:tc>
      </w:tr>
      <w:tr w14:paraId="5E959DD5">
        <w:tblPrEx>
          <w:tblCellMar>
            <w:top w:w="0" w:type="dxa"/>
            <w:left w:w="108" w:type="dxa"/>
            <w:bottom w:w="0" w:type="dxa"/>
            <w:right w:w="108" w:type="dxa"/>
          </w:tblCellMar>
        </w:tblPrEx>
        <w:trPr>
          <w:trHeight w:val="270" w:hRule="atLeast"/>
        </w:trPr>
        <w:tc>
          <w:tcPr>
            <w:tcW w:w="7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1F836">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D8BFDB">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bl>
    <w:p w14:paraId="098B0844">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5E266574">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5AA06CAC">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07F515D5">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2907506E">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5182986C">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74CD1FCF">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tbl>
      <w:tblPr>
        <w:tblStyle w:val="15"/>
        <w:tblW w:w="15570" w:type="dxa"/>
        <w:tblInd w:w="93" w:type="dxa"/>
        <w:shd w:val="clear" w:color="auto" w:fill="auto"/>
        <w:tblLayout w:type="autofit"/>
        <w:tblCellMar>
          <w:top w:w="0" w:type="dxa"/>
          <w:left w:w="108" w:type="dxa"/>
          <w:bottom w:w="0" w:type="dxa"/>
          <w:right w:w="108" w:type="dxa"/>
        </w:tblCellMar>
      </w:tblPr>
      <w:tblGrid>
        <w:gridCol w:w="1694"/>
        <w:gridCol w:w="1754"/>
        <w:gridCol w:w="1424"/>
        <w:gridCol w:w="1758"/>
        <w:gridCol w:w="521"/>
        <w:gridCol w:w="1244"/>
        <w:gridCol w:w="521"/>
        <w:gridCol w:w="1091"/>
        <w:gridCol w:w="780"/>
        <w:gridCol w:w="960"/>
        <w:gridCol w:w="3823"/>
      </w:tblGrid>
      <w:tr w14:paraId="257D50CE">
        <w:tblPrEx>
          <w:shd w:val="clear" w:color="auto" w:fill="auto"/>
          <w:tblCellMar>
            <w:top w:w="0" w:type="dxa"/>
            <w:left w:w="108" w:type="dxa"/>
            <w:bottom w:w="0" w:type="dxa"/>
            <w:right w:w="108" w:type="dxa"/>
          </w:tblCellMar>
        </w:tblPrEx>
        <w:trPr>
          <w:trHeight w:val="540" w:hRule="atLeast"/>
        </w:trPr>
        <w:tc>
          <w:tcPr>
            <w:tcW w:w="15576" w:type="dxa"/>
            <w:gridSpan w:val="11"/>
            <w:tcBorders>
              <w:top w:val="nil"/>
              <w:left w:val="nil"/>
              <w:bottom w:val="nil"/>
              <w:right w:val="nil"/>
            </w:tcBorders>
            <w:shd w:val="clear" w:color="auto" w:fill="auto"/>
            <w:vAlign w:val="center"/>
          </w:tcPr>
          <w:p w14:paraId="492BB694">
            <w:pPr>
              <w:keepNext w:val="0"/>
              <w:keepLines w:val="0"/>
              <w:pageBreakBefore w:val="0"/>
              <w:widowControl/>
              <w:suppressLineNumbers w:val="0"/>
              <w:kinsoku/>
              <w:wordWrap/>
              <w:topLinePunct w:val="0"/>
              <w:bidi w:val="0"/>
              <w:spacing w:line="576"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2023年部门预算项目支出绩效自评表</w:t>
            </w:r>
          </w:p>
        </w:tc>
      </w:tr>
      <w:tr w14:paraId="481EDE9A">
        <w:tblPrEx>
          <w:tblCellMar>
            <w:top w:w="0" w:type="dxa"/>
            <w:left w:w="108" w:type="dxa"/>
            <w:bottom w:w="0" w:type="dxa"/>
            <w:right w:w="108" w:type="dxa"/>
          </w:tblCellMar>
        </w:tblPrEx>
        <w:trPr>
          <w:trHeight w:val="27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E6E71">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1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0190D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《利州年鉴》编纂</w:t>
            </w:r>
          </w:p>
        </w:tc>
      </w:tr>
      <w:tr w14:paraId="69DB18EA">
        <w:tblPrEx>
          <w:tblCellMar>
            <w:top w:w="0" w:type="dxa"/>
            <w:left w:w="108" w:type="dxa"/>
            <w:bottom w:w="0" w:type="dxa"/>
            <w:right w:w="108" w:type="dxa"/>
          </w:tblCellMar>
        </w:tblPrEx>
        <w:trPr>
          <w:trHeight w:val="45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EF657">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2E989">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2E9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（盖章）</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0943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广元市利州区人民政府办公室</w:t>
            </w:r>
          </w:p>
        </w:tc>
      </w:tr>
      <w:tr w14:paraId="50A07B77">
        <w:tblPrEx>
          <w:tblCellMar>
            <w:top w:w="0" w:type="dxa"/>
            <w:left w:w="108" w:type="dxa"/>
            <w:bottom w:w="0" w:type="dxa"/>
            <w:right w:w="108" w:type="dxa"/>
          </w:tblCellMar>
        </w:tblPrEx>
        <w:trPr>
          <w:trHeight w:val="27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E322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2CF0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63C3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836F9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14:paraId="783D6792">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6C89E">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183A1">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101A5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办下属参公事业单位地方志编篆中心负责组织、指导、督促和检查全区地方志工作；拟定全区地方志工作规划和编纂方案；组织编纂地方志书、地方综合年鉴；搜集、保存地方志文献和资料，组织整理旧志，推动方志理论研究；组织开发利用地方志资源等</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D2F6F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完成《四川省年鉴（2022卷）》《广元年鉴（2022卷）》供稿任务，高质高效完成《利州年鉴（2022卷）》出版印刷工作，高质量向四川地方志网报送我区地方志工作动态、利州社会经济发展情况等信息，有力宣传利州发展。高质量做好史志科研工作，撰写《川陕苏区精神时代价值与传承路径探析—以利州区为例》代表广元市参加由省地志办、重庆市地志办和内江师范学院联办《记录百年党史 感恩伟大时代主题论坛》，积极开展志书“六进”活动，有力强化了志书存史、资政、育人作用。</w:t>
            </w:r>
          </w:p>
        </w:tc>
      </w:tr>
      <w:tr w14:paraId="6D4EFB40">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A7B1">
            <w:pPr>
              <w:pageBreakBefore w:val="0"/>
              <w:kinsoku/>
              <w:wordWrap/>
              <w:topLinePunct w:val="0"/>
              <w:bidi w:val="0"/>
              <w:spacing w:line="576" w:lineRule="exact"/>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545D">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21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DA9908">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通过全面保障全区年鉴收集资料，业务研究培训指导等；省市年鉴文字、图片版面费；购买年鉴、志书等；年鉴、志书送审印刷等工作。</w:t>
            </w:r>
          </w:p>
        </w:tc>
      </w:tr>
      <w:tr w14:paraId="1F5F7B79">
        <w:tblPrEx>
          <w:tblCellMar>
            <w:top w:w="0" w:type="dxa"/>
            <w:left w:w="108" w:type="dxa"/>
            <w:bottom w:w="0" w:type="dxa"/>
            <w:right w:w="108" w:type="dxa"/>
          </w:tblCellMar>
        </w:tblPrEx>
        <w:trPr>
          <w:trHeight w:val="45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D437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9C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607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E1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5EAC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5DD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6F1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DA6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42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14:paraId="18FFBB67">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3BE1">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ABD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AD0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C88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4D77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5AB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119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2DB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058E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CCD96AC">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561DE">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A37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4D1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E3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9D9E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10C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235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999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B1DA">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2DCB528D">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169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139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F0B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FE7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9370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C8B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C3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2DC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79E49">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334CEBA8">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8EDB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804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E59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19A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9603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E22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2BB4">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D9B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653D1">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021ED3AF">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AF0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830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9496">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4DE0">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275AA">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08BF">
            <w:pPr>
              <w:pageBreakBefore w:val="0"/>
              <w:kinsoku/>
              <w:wordWrap/>
              <w:topLinePunct w:val="0"/>
              <w:bidi w:val="0"/>
              <w:spacing w:line="576" w:lineRule="exact"/>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3A7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7D5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01DBC">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5E94390A">
        <w:tblPrEx>
          <w:tblCellMar>
            <w:top w:w="0" w:type="dxa"/>
            <w:left w:w="108" w:type="dxa"/>
            <w:bottom w:w="0" w:type="dxa"/>
            <w:right w:w="108" w:type="dxa"/>
          </w:tblCellMar>
        </w:tblPrEx>
        <w:trPr>
          <w:trHeight w:val="450" w:hRule="atLeast"/>
        </w:trPr>
        <w:tc>
          <w:tcPr>
            <w:tcW w:w="1695" w:type="dxa"/>
            <w:vMerge w:val="restart"/>
            <w:tcBorders>
              <w:top w:val="single" w:color="000000" w:sz="4" w:space="0"/>
              <w:left w:val="single" w:color="000000" w:sz="4" w:space="0"/>
              <w:bottom w:val="nil"/>
              <w:right w:val="single" w:color="000000" w:sz="4" w:space="0"/>
            </w:tcBorders>
            <w:shd w:val="clear" w:color="auto" w:fill="auto"/>
            <w:vAlign w:val="center"/>
          </w:tcPr>
          <w:p w14:paraId="3DB0F0F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B11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496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695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39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8CA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75D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9F7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C59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067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007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14:paraId="3AEEA096">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1B3AA89D">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D03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09CE">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675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编稿、校对、人员工资</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D73F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880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93F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098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909C">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222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778D">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74FF522">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03A30B09">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C47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A731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0A5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征集资料到达使用要求</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11B4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9C7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EAE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CDC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DFF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275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C0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7A1FE85">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0000CAB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0B2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309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8BDA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全面完成2022年度校对、印刷出版</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BD0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34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1771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132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6EB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5EFE">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9BA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0891953">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396DD473">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225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A55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134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聘请人员</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45B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556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43A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D55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8A4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B6A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DCB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21B93AE">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7F01313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671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D71A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ED5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印刷出版、刊号费</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643E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F27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0035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905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46E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C6B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7D5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E7CE303">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020A4CEC">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837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3679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01B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资料搜集整理率</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DCE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C60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CF7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621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15F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700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CA59">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0412A57">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0FF41CC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F50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147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CB1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按时完成行业考核工作任务</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2B92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495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2FA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1E3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0C3B">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4E4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1827">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B714AD1">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38092A8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B91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7D08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353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全面完成2022年度资料收集</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760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934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36BA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0A1F">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1708">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169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2B9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6A891AA">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07106BD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10C1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1CB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6F0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完成成品书印刷出版</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FEC3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8FC3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8B50">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96F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1AB1">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143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76BC">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109C6D2">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47AB93D2">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A47A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CC7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C080">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《利州年鉴（2022）》校对、印刷出版</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2F4D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95F8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8A7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8BCC">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D050">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490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DB61">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52D0601B">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25751A2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ABFF">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06F3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4FB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资料永久使用</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A7F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97C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AEC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569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1CB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CFB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056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9BD696E">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6B10413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C71D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233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DD7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提供永久查阅运用</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054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2BD4">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17A6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5B2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4DF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D6B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BAA0">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09E606D1">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44AC232A">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E55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9F6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33E0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为县域经济发展提供历史借鉴</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257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997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42045">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D00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616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D90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E62">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22832F30">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6B266C3F">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690B">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A135">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4497">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推动社会经济发展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6EF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8B8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B31B">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3CA">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92B6">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912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889E">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8B9CDCF">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3B5E9540">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E0B1">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5AEA">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F5C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提供学术研究参考</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37B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8E02">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C08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4F1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E40A">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0AE5">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7108">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10B12A25">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28885318">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503D">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FF53">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4DBC">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以史鉴今、资政育人</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9695">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16F8D">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C764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6EF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282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7FC7">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AE7F">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64805AFE">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046C3B6B">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9C3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594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读者满意度指标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58D9">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查阅满意度</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354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561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42B6">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03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9E1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894">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8B33">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7DB9053C">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shd w:val="clear" w:color="auto" w:fill="auto"/>
            <w:vAlign w:val="center"/>
          </w:tcPr>
          <w:p w14:paraId="59A202E7">
            <w:pPr>
              <w:pageBreakBefore w:val="0"/>
              <w:kinsoku/>
              <w:wordWrap/>
              <w:topLinePunct w:val="0"/>
              <w:bidi w:val="0"/>
              <w:spacing w:line="576" w:lineRule="exact"/>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39C02">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6424">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读者满意度指标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FFC56">
            <w:pPr>
              <w:keepNext w:val="0"/>
              <w:keepLines w:val="0"/>
              <w:pageBreakBefore w:val="0"/>
              <w:widowControl/>
              <w:suppressLineNumbers w:val="0"/>
              <w:kinsoku/>
              <w:wordWrap/>
              <w:topLinePunct w:val="0"/>
              <w:bidi w:val="0"/>
              <w:spacing w:line="576"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记载地方文化满意度</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577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5817B">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21E9">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5821">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7E6F">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7642">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B756">
            <w:pPr>
              <w:pageBreakBefore w:val="0"/>
              <w:kinsoku/>
              <w:wordWrap/>
              <w:topLinePunct w:val="0"/>
              <w:bidi w:val="0"/>
              <w:spacing w:line="576" w:lineRule="exact"/>
              <w:jc w:val="center"/>
              <w:rPr>
                <w:rFonts w:hint="eastAsia" w:ascii="宋体" w:hAnsi="宋体" w:eastAsia="宋体" w:cs="宋体"/>
                <w:i w:val="0"/>
                <w:iCs w:val="0"/>
                <w:color w:val="000000"/>
                <w:sz w:val="18"/>
                <w:szCs w:val="18"/>
                <w:u w:val="none"/>
              </w:rPr>
            </w:pPr>
          </w:p>
        </w:tc>
      </w:tr>
      <w:tr w14:paraId="31073931">
        <w:tblPrEx>
          <w:tblCellMar>
            <w:top w:w="0" w:type="dxa"/>
            <w:left w:w="108" w:type="dxa"/>
            <w:bottom w:w="0" w:type="dxa"/>
            <w:right w:w="108" w:type="dxa"/>
          </w:tblCellMar>
        </w:tblPrEx>
        <w:trPr>
          <w:trHeight w:val="270" w:hRule="atLeast"/>
        </w:trPr>
        <w:tc>
          <w:tcPr>
            <w:tcW w:w="100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976847">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89E3">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7A9">
            <w:pPr>
              <w:keepNext w:val="0"/>
              <w:keepLines w:val="0"/>
              <w:pageBreakBefore w:val="0"/>
              <w:widowControl/>
              <w:suppressLineNumbers w:val="0"/>
              <w:kinsoku/>
              <w:wordWrap/>
              <w:topLinePunct w:val="0"/>
              <w:bidi w:val="0"/>
              <w:spacing w:line="576"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2D1F">
            <w:pPr>
              <w:pageBreakBefore w:val="0"/>
              <w:kinsoku/>
              <w:wordWrap/>
              <w:topLinePunct w:val="0"/>
              <w:bidi w:val="0"/>
              <w:spacing w:line="576" w:lineRule="exact"/>
              <w:rPr>
                <w:rFonts w:hint="eastAsia" w:ascii="宋体" w:hAnsi="宋体" w:eastAsia="宋体" w:cs="宋体"/>
                <w:i w:val="0"/>
                <w:iCs w:val="0"/>
                <w:color w:val="000000"/>
                <w:sz w:val="18"/>
                <w:szCs w:val="18"/>
                <w:u w:val="none"/>
              </w:rPr>
            </w:pPr>
          </w:p>
        </w:tc>
      </w:tr>
      <w:tr w14:paraId="311C66CD">
        <w:tblPrEx>
          <w:tblCellMar>
            <w:top w:w="0" w:type="dxa"/>
            <w:left w:w="108" w:type="dxa"/>
            <w:bottom w:w="0" w:type="dxa"/>
            <w:right w:w="108" w:type="dxa"/>
          </w:tblCellMar>
        </w:tblPrEx>
        <w:trPr>
          <w:trHeight w:val="27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65E">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224B84">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编篆《利州年鉴》项目全面完成，确保了资金专款专用，严格按照项目申报绩效目标实施，产出指标、效益指标、满意度指标值评价高，达到预设目标绩效。</w:t>
            </w:r>
          </w:p>
        </w:tc>
      </w:tr>
      <w:tr w14:paraId="746C30CB">
        <w:tblPrEx>
          <w:tblCellMar>
            <w:top w:w="0" w:type="dxa"/>
            <w:left w:w="108" w:type="dxa"/>
            <w:bottom w:w="0" w:type="dxa"/>
            <w:right w:w="108" w:type="dxa"/>
          </w:tblCellMar>
        </w:tblPrEx>
        <w:trPr>
          <w:trHeight w:val="27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3178">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B8F340">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经费不足，一直以来，仅足够《利州年鉴》、区级志书编修工作，乡镇（街道）志、村（社区）志、部门行业志、特色志、乡镇（街道）编修，区级、乡镇级、村（社区）级方志阅览室建设，志书数字化建设，专家人才建设等无专门经费支持；队伍力量薄弱，因机构改革等原因，我中心主任自2016年至今未及时配备；2020年3月至今，根据区政府办工作实际，地志工作人员由原来2人调整为1人，目前业务骨干人员不足，只能确保基本运转。以上问题一定程度上约束了我区地方志事业高质量发展。</w:t>
            </w:r>
          </w:p>
        </w:tc>
      </w:tr>
      <w:tr w14:paraId="48A4850A">
        <w:tblPrEx>
          <w:tblCellMar>
            <w:top w:w="0" w:type="dxa"/>
            <w:left w:w="108" w:type="dxa"/>
            <w:bottom w:w="0" w:type="dxa"/>
            <w:right w:w="108" w:type="dxa"/>
          </w:tblCellMar>
        </w:tblPrEx>
        <w:trPr>
          <w:trHeight w:val="27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D83">
            <w:pPr>
              <w:keepNext w:val="0"/>
              <w:keepLines w:val="0"/>
              <w:pageBreakBefore w:val="0"/>
              <w:widowControl/>
              <w:suppressLineNumbers w:val="0"/>
              <w:kinsoku/>
              <w:wordWrap/>
              <w:topLinePunct w:val="0"/>
              <w:bidi w:val="0"/>
              <w:spacing w:line="576"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8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AE9E0F">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按国家、省、市要求加强规范化、标准化建设，建议增加预算全面保障。与时俱进，配齐工作人员，确保年鉴事业繁荣发展。</w:t>
            </w:r>
          </w:p>
        </w:tc>
      </w:tr>
      <w:tr w14:paraId="111D0E11">
        <w:tblPrEx>
          <w:tblCellMar>
            <w:top w:w="0" w:type="dxa"/>
            <w:left w:w="108" w:type="dxa"/>
            <w:bottom w:w="0" w:type="dxa"/>
            <w:right w:w="108" w:type="dxa"/>
          </w:tblCellMar>
        </w:tblPrEx>
        <w:trPr>
          <w:trHeight w:val="270" w:hRule="atLeast"/>
        </w:trPr>
        <w:tc>
          <w:tcPr>
            <w:tcW w:w="7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3C2AA">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027AD3">
            <w:pPr>
              <w:keepNext w:val="0"/>
              <w:keepLines w:val="0"/>
              <w:pageBreakBefore w:val="0"/>
              <w:widowControl/>
              <w:suppressLineNumbers w:val="0"/>
              <w:kinsoku/>
              <w:wordWrap/>
              <w:topLinePunct w:val="0"/>
              <w:bidi w:val="0"/>
              <w:spacing w:line="576"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bl>
    <w:p w14:paraId="284206C4">
      <w:pPr>
        <w:pStyle w:val="6"/>
        <w:pageBreakBefore w:val="0"/>
        <w:kinsoku/>
        <w:wordWrap/>
        <w:topLinePunct w:val="0"/>
        <w:bidi w:val="0"/>
        <w:spacing w:beforeLines="0" w:line="576" w:lineRule="exact"/>
        <w:textAlignment w:val="auto"/>
        <w:rPr>
          <w:rFonts w:hint="eastAsia" w:ascii="仿宋" w:hAnsi="仿宋" w:eastAsia="仿宋" w:cs="仿宋"/>
          <w:sz w:val="32"/>
          <w:szCs w:val="32"/>
        </w:rPr>
      </w:pPr>
    </w:p>
    <w:p w14:paraId="05A72443">
      <w:pPr>
        <w:rPr>
          <w:rFonts w:hint="eastAsia"/>
        </w:rPr>
        <w:sectPr>
          <w:pgSz w:w="16838" w:h="11906" w:orient="landscape"/>
          <w:pgMar w:top="720" w:right="720" w:bottom="720" w:left="720" w:header="851" w:footer="992" w:gutter="0"/>
          <w:cols w:space="425" w:num="1"/>
          <w:titlePg/>
          <w:docGrid w:type="lines" w:linePitch="312" w:charSpace="0"/>
        </w:sectPr>
      </w:pPr>
    </w:p>
    <w:p w14:paraId="75234A61">
      <w:pPr>
        <w:spacing w:line="600" w:lineRule="exact"/>
        <w:jc w:val="center"/>
        <w:outlineLvl w:val="9"/>
        <w:rPr>
          <w:rFonts w:hint="eastAsia" w:ascii="黑体" w:hAnsi="黑体" w:eastAsia="黑体"/>
          <w:sz w:val="44"/>
          <w:szCs w:val="44"/>
        </w:rPr>
      </w:pPr>
      <w:bookmarkStart w:id="136" w:name="_Toc15396618"/>
    </w:p>
    <w:p w14:paraId="1D810AB3">
      <w:pPr>
        <w:spacing w:line="600" w:lineRule="exact"/>
        <w:jc w:val="center"/>
        <w:outlineLvl w:val="9"/>
        <w:rPr>
          <w:rFonts w:hint="eastAsia" w:ascii="黑体" w:hAnsi="黑体" w:eastAsia="黑体"/>
          <w:sz w:val="44"/>
          <w:szCs w:val="44"/>
        </w:rPr>
      </w:pPr>
    </w:p>
    <w:p w14:paraId="5D33C46C">
      <w:pPr>
        <w:spacing w:line="600" w:lineRule="exact"/>
        <w:jc w:val="center"/>
        <w:outlineLvl w:val="0"/>
        <w:rPr>
          <w:rFonts w:ascii="仿宋" w:hAnsi="仿宋" w:eastAsia="仿宋"/>
        </w:rPr>
      </w:pPr>
      <w:bookmarkStart w:id="137" w:name="_Toc10789"/>
      <w:r>
        <w:rPr>
          <w:rFonts w:hint="eastAsia" w:ascii="黑体" w:hAnsi="黑体" w:eastAsia="黑体"/>
          <w:sz w:val="44"/>
          <w:szCs w:val="44"/>
        </w:rPr>
        <w:t>第</w:t>
      </w:r>
      <w:r>
        <w:rPr>
          <w:rStyle w:val="27"/>
          <w:rFonts w:hint="eastAsia" w:ascii="黑体" w:hAnsi="黑体" w:eastAsia="黑体"/>
          <w:b w:val="0"/>
        </w:rPr>
        <w:t>五部分 附表</w:t>
      </w:r>
      <w:bookmarkEnd w:id="18"/>
      <w:bookmarkEnd w:id="136"/>
      <w:bookmarkEnd w:id="137"/>
      <w:bookmarkStart w:id="138" w:name="_Toc15396619"/>
    </w:p>
    <w:p w14:paraId="13DD7D0D">
      <w:pPr>
        <w:pStyle w:val="4"/>
        <w:rPr>
          <w:rFonts w:ascii="仿宋" w:hAnsi="仿宋" w:eastAsia="仿宋"/>
        </w:rPr>
      </w:pPr>
      <w:bookmarkStart w:id="139" w:name="_Toc17323"/>
      <w:r>
        <w:rPr>
          <w:rFonts w:hint="eastAsia" w:ascii="仿宋" w:hAnsi="仿宋" w:eastAsia="仿宋"/>
          <w:b w:val="0"/>
        </w:rPr>
        <w:t>一、收</w:t>
      </w:r>
      <w:r>
        <w:rPr>
          <w:rStyle w:val="28"/>
          <w:rFonts w:hint="eastAsia" w:ascii="仿宋" w:hAnsi="仿宋" w:eastAsia="仿宋"/>
          <w:b w:val="0"/>
          <w:bCs w:val="0"/>
        </w:rPr>
        <w:t>入支出决算总表</w:t>
      </w:r>
      <w:bookmarkEnd w:id="138"/>
      <w:bookmarkEnd w:id="139"/>
    </w:p>
    <w:p w14:paraId="256FCA58">
      <w:pPr>
        <w:pStyle w:val="4"/>
        <w:rPr>
          <w:rFonts w:ascii="仿宋" w:hAnsi="仿宋" w:eastAsia="仿宋"/>
        </w:rPr>
      </w:pPr>
      <w:bookmarkStart w:id="140" w:name="_Toc15396620"/>
      <w:bookmarkStart w:id="141" w:name="_Toc1945"/>
      <w:r>
        <w:rPr>
          <w:rFonts w:hint="eastAsia" w:ascii="仿宋" w:hAnsi="仿宋" w:eastAsia="仿宋"/>
          <w:b w:val="0"/>
        </w:rPr>
        <w:t>二、收</w:t>
      </w:r>
      <w:r>
        <w:rPr>
          <w:rStyle w:val="28"/>
          <w:rFonts w:hint="eastAsia" w:ascii="仿宋" w:hAnsi="仿宋" w:eastAsia="仿宋"/>
          <w:b w:val="0"/>
          <w:bCs w:val="0"/>
        </w:rPr>
        <w:t>入决算表</w:t>
      </w:r>
      <w:bookmarkEnd w:id="140"/>
      <w:bookmarkEnd w:id="141"/>
    </w:p>
    <w:p w14:paraId="6F2FA724">
      <w:pPr>
        <w:pStyle w:val="4"/>
        <w:rPr>
          <w:rFonts w:ascii="仿宋" w:hAnsi="仿宋" w:eastAsia="仿宋"/>
        </w:rPr>
      </w:pPr>
      <w:bookmarkStart w:id="142" w:name="_Toc15396621"/>
      <w:bookmarkStart w:id="143" w:name="_Toc3325"/>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42"/>
      <w:bookmarkEnd w:id="143"/>
    </w:p>
    <w:p w14:paraId="10DDD85B">
      <w:pPr>
        <w:pStyle w:val="4"/>
        <w:rPr>
          <w:rFonts w:ascii="仿宋" w:hAnsi="仿宋" w:eastAsia="仿宋"/>
          <w:b w:val="0"/>
        </w:rPr>
      </w:pPr>
      <w:bookmarkStart w:id="144" w:name="_Toc15396622"/>
      <w:bookmarkStart w:id="145" w:name="_Toc16696"/>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44"/>
      <w:bookmarkEnd w:id="145"/>
    </w:p>
    <w:p w14:paraId="2CDC9AB7">
      <w:pPr>
        <w:pStyle w:val="4"/>
        <w:rPr>
          <w:rStyle w:val="28"/>
          <w:rFonts w:ascii="仿宋" w:hAnsi="仿宋" w:eastAsia="仿宋"/>
          <w:b w:val="0"/>
          <w:bCs w:val="0"/>
        </w:rPr>
      </w:pPr>
      <w:bookmarkStart w:id="146" w:name="_Toc15396623"/>
      <w:bookmarkStart w:id="147" w:name="_Toc2854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46"/>
      <w:bookmarkEnd w:id="147"/>
      <w:bookmarkStart w:id="148" w:name="_Toc15396624"/>
    </w:p>
    <w:p w14:paraId="71AB7ABE">
      <w:pPr>
        <w:pStyle w:val="4"/>
        <w:rPr>
          <w:rFonts w:ascii="仿宋" w:hAnsi="仿宋" w:eastAsia="仿宋"/>
        </w:rPr>
      </w:pPr>
      <w:bookmarkStart w:id="149" w:name="_Toc31541"/>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48"/>
      <w:bookmarkEnd w:id="149"/>
    </w:p>
    <w:p w14:paraId="6063928B">
      <w:pPr>
        <w:pStyle w:val="4"/>
        <w:rPr>
          <w:rFonts w:ascii="仿宋" w:hAnsi="仿宋" w:eastAsia="仿宋"/>
        </w:rPr>
      </w:pPr>
      <w:bookmarkStart w:id="150" w:name="_Toc15396625"/>
      <w:bookmarkStart w:id="151" w:name="_Toc2819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50"/>
      <w:bookmarkEnd w:id="151"/>
    </w:p>
    <w:p w14:paraId="5981E673">
      <w:pPr>
        <w:pStyle w:val="4"/>
        <w:rPr>
          <w:rFonts w:ascii="仿宋" w:hAnsi="仿宋" w:eastAsia="仿宋"/>
        </w:rPr>
      </w:pPr>
      <w:bookmarkStart w:id="152" w:name="_Toc15396626"/>
      <w:bookmarkStart w:id="153" w:name="_Toc1561"/>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52"/>
      <w:bookmarkEnd w:id="153"/>
    </w:p>
    <w:p w14:paraId="49F31B56">
      <w:pPr>
        <w:pStyle w:val="4"/>
        <w:rPr>
          <w:rFonts w:ascii="仿宋" w:hAnsi="仿宋" w:eastAsia="仿宋"/>
        </w:rPr>
      </w:pPr>
      <w:bookmarkStart w:id="154" w:name="_Toc15396627"/>
      <w:bookmarkStart w:id="155" w:name="_Toc4904"/>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54"/>
      <w:bookmarkEnd w:id="155"/>
    </w:p>
    <w:p w14:paraId="1F83D502">
      <w:pPr>
        <w:pStyle w:val="4"/>
        <w:rPr>
          <w:rFonts w:ascii="仿宋" w:hAnsi="仿宋" w:eastAsia="仿宋"/>
        </w:rPr>
      </w:pPr>
      <w:bookmarkStart w:id="156" w:name="_Toc15396628"/>
      <w:bookmarkStart w:id="157" w:name="_Toc14234"/>
      <w:r>
        <w:rPr>
          <w:rStyle w:val="28"/>
          <w:rFonts w:hint="eastAsia" w:ascii="仿宋" w:hAnsi="仿宋" w:eastAsia="仿宋"/>
          <w:b w:val="0"/>
          <w:bCs w:val="0"/>
        </w:rPr>
        <w:t>十、</w:t>
      </w:r>
      <w:bookmarkEnd w:id="156"/>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57"/>
    </w:p>
    <w:p w14:paraId="725FE0F7">
      <w:pPr>
        <w:pStyle w:val="4"/>
        <w:rPr>
          <w:rFonts w:ascii="仿宋" w:hAnsi="仿宋" w:eastAsia="仿宋"/>
        </w:rPr>
      </w:pPr>
      <w:bookmarkStart w:id="158" w:name="_Toc15396629"/>
      <w:bookmarkStart w:id="159" w:name="_Toc18452"/>
      <w:r>
        <w:rPr>
          <w:rStyle w:val="28"/>
          <w:rFonts w:hint="eastAsia" w:ascii="仿宋" w:hAnsi="仿宋" w:eastAsia="仿宋"/>
          <w:b w:val="0"/>
          <w:bCs w:val="0"/>
        </w:rPr>
        <w:t>十一、</w:t>
      </w:r>
      <w:bookmarkEnd w:id="158"/>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59"/>
    </w:p>
    <w:p w14:paraId="0C80B4FF">
      <w:pPr>
        <w:pStyle w:val="4"/>
        <w:rPr>
          <w:rFonts w:ascii="仿宋" w:hAnsi="仿宋" w:eastAsia="仿宋"/>
        </w:rPr>
      </w:pPr>
      <w:bookmarkStart w:id="160" w:name="_Toc15396630"/>
      <w:bookmarkStart w:id="161" w:name="_Toc15144"/>
      <w:r>
        <w:rPr>
          <w:rStyle w:val="28"/>
          <w:rFonts w:hint="eastAsia" w:ascii="仿宋" w:hAnsi="仿宋" w:eastAsia="仿宋"/>
          <w:b w:val="0"/>
          <w:bCs w:val="0"/>
        </w:rPr>
        <w:t>十二、</w:t>
      </w:r>
      <w:bookmarkEnd w:id="160"/>
      <w:r>
        <w:rPr>
          <w:rStyle w:val="28"/>
          <w:rFonts w:hint="eastAsia" w:ascii="仿宋" w:hAnsi="仿宋" w:eastAsia="仿宋"/>
          <w:b w:val="0"/>
          <w:bCs w:val="0"/>
        </w:rPr>
        <w:t>国有资本经营预算财政拨款支出决算表</w:t>
      </w:r>
      <w:bookmarkEnd w:id="161"/>
    </w:p>
    <w:p w14:paraId="2EC0D416">
      <w:pPr>
        <w:pStyle w:val="4"/>
        <w:rPr>
          <w:rFonts w:eastAsia="仿宋"/>
        </w:rPr>
      </w:pPr>
      <w:bookmarkStart w:id="162" w:name="_Toc15396631"/>
      <w:bookmarkStart w:id="163" w:name="_Toc23186"/>
      <w:r>
        <w:rPr>
          <w:rStyle w:val="28"/>
          <w:rFonts w:hint="eastAsia" w:ascii="仿宋" w:hAnsi="仿宋" w:eastAsia="仿宋"/>
          <w:b w:val="0"/>
          <w:bCs w:val="0"/>
        </w:rPr>
        <w:t>十三、</w:t>
      </w:r>
      <w:bookmarkEnd w:id="162"/>
      <w:r>
        <w:rPr>
          <w:rStyle w:val="28"/>
          <w:rFonts w:hint="eastAsia" w:ascii="仿宋" w:hAnsi="仿宋" w:eastAsia="仿宋"/>
          <w:b w:val="0"/>
          <w:bCs w:val="0"/>
        </w:rPr>
        <w:t>财政拨款“三公”经费支出决算表</w:t>
      </w:r>
      <w:bookmarkEnd w:id="163"/>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4B98">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209F585C">
                              <w:pPr>
                                <w:pStyle w:val="11"/>
                                <w:jc w:val="center"/>
                              </w:pPr>
                              <w:r>
                                <w:fldChar w:fldCharType="begin"/>
                              </w:r>
                              <w:r>
                                <w:instrText xml:space="preserve">PAGE   \* MERGEFORMAT</w:instrText>
                              </w:r>
                              <w:r>
                                <w:fldChar w:fldCharType="separate"/>
                              </w:r>
                              <w:r>
                                <w:rPr>
                                  <w:lang w:val="zh-CN"/>
                                </w:rPr>
                                <w:t>15</w:t>
                              </w:r>
                              <w:r>
                                <w:fldChar w:fldCharType="end"/>
                              </w:r>
                            </w:p>
                          </w:sdtContent>
                        </w:sdt>
                        <w:p w14:paraId="473916B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209F585C">
                        <w:pPr>
                          <w:pStyle w:val="11"/>
                          <w:jc w:val="center"/>
                        </w:pPr>
                        <w:r>
                          <w:fldChar w:fldCharType="begin"/>
                        </w:r>
                        <w:r>
                          <w:instrText xml:space="preserve">PAGE   \* MERGEFORMAT</w:instrText>
                        </w:r>
                        <w:r>
                          <w:fldChar w:fldCharType="separate"/>
                        </w:r>
                        <w:r>
                          <w:rPr>
                            <w:lang w:val="zh-CN"/>
                          </w:rPr>
                          <w:t>15</w:t>
                        </w:r>
                        <w:r>
                          <w:fldChar w:fldCharType="end"/>
                        </w:r>
                      </w:p>
                    </w:sdtContent>
                  </w:sdt>
                  <w:p w14:paraId="473916BB">
                    <w:pPr>
                      <w:pStyle w:val="2"/>
                    </w:pPr>
                  </w:p>
                </w:txbxContent>
              </v:textbox>
            </v:shape>
          </w:pict>
        </mc:Fallback>
      </mc:AlternateContent>
    </w:r>
  </w:p>
  <w:p w14:paraId="46F50E1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5E5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573F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D573F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8B0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YzQ4Nzc1YjBiY2Q3ODUxMTYyZWRkZmM0N2U1O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20B0F65"/>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1834D7"/>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next w:val="1"/>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10"/>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uiPriority w:val="0"/>
    <w:pPr>
      <w:ind w:leftChars="0"/>
    </w:pPr>
    <w:rPr>
      <w:sz w:val="20"/>
      <w:szCs w:val="20"/>
    </w:rPr>
  </w:style>
  <w:style w:type="paragraph" w:customStyle="1" w:styleId="34">
    <w:name w:val="WPSOffice手动目录 2"/>
    <w:uiPriority w:val="0"/>
    <w:pPr>
      <w:ind w:leftChars="200"/>
    </w:pPr>
    <w:rPr>
      <w:sz w:val="20"/>
      <w:szCs w:val="20"/>
    </w:rPr>
  </w:style>
  <w:style w:type="paragraph" w:customStyle="1" w:styleId="35">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113833333333333"/>
          <c:y val="0.22037037037037"/>
          <c:w val="0.882"/>
          <c:h val="0.6341203703703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工作表.xls]Sheet1'!$A$1:$B$2</c:f>
              <c:multiLvlStrCache>
                <c:ptCount val="2"/>
                <c:lvl>
                  <c:pt idx="0">
                    <c:v>2022年</c:v>
                  </c:pt>
                  <c:pt idx="1">
                    <c:v>2023年</c:v>
                  </c:pt>
                </c:lvl>
                <c:lvl>
                  <c:pt idx="0">
                    <c:v>                               单位：万元</c:v>
                  </c:pt>
                </c:lvl>
              </c:multiLvlStrCache>
            </c:multiLvlStrRef>
          </c:cat>
          <c:val>
            <c:numRef>
              <c:f>'[新建 XLS 工作表.xls]Sheet1'!$A$3:$B$3</c:f>
              <c:numCache>
                <c:formatCode>General</c:formatCode>
                <c:ptCount val="2"/>
                <c:pt idx="0">
                  <c:v>1228.04</c:v>
                </c:pt>
                <c:pt idx="1">
                  <c:v>1237.85</c:v>
                </c:pt>
              </c:numCache>
            </c:numRef>
          </c:val>
        </c:ser>
        <c:dLbls>
          <c:showLegendKey val="0"/>
          <c:showVal val="1"/>
          <c:showCatName val="0"/>
          <c:showSerName val="0"/>
          <c:showPercent val="0"/>
          <c:showBubbleSize val="0"/>
        </c:dLbls>
        <c:gapWidth val="219"/>
        <c:overlap val="-27"/>
        <c:axId val="25961731"/>
        <c:axId val="607547114"/>
      </c:barChart>
      <c:catAx>
        <c:axId val="259617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547114"/>
        <c:crosses val="autoZero"/>
        <c:auto val="1"/>
        <c:lblAlgn val="ctr"/>
        <c:lblOffset val="100"/>
        <c:noMultiLvlLbl val="0"/>
      </c:catAx>
      <c:valAx>
        <c:axId val="6075471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617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340138888888889"/>
          <c:y val="0.041666666666666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工作表.xls]Sheet1'!$A$1:$B$2</c:f>
              <c:multiLvlStrCache>
                <c:ptCount val="2"/>
                <c:lvl>
                  <c:pt idx="0">
                    <c:v>一般公共预算财政拨款收入</c:v>
                  </c:pt>
                  <c:pt idx="1">
                    <c:v>单位：万元</c:v>
                  </c:pt>
                </c:lvl>
                <c:lvl/>
              </c:multiLvlStrCache>
            </c:multiLvlStrRef>
          </c:cat>
          <c:val>
            <c:numRef>
              <c:f>'[新建 XLS 工作表.xls]Sheet1'!$A$3:$B$3</c:f>
              <c:numCache>
                <c:formatCode>General</c:formatCode>
                <c:ptCount val="2"/>
                <c:pt idx="0">
                  <c:v>1237.85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340138888888889"/>
          <c:y val="0.041666666666666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工作表.xls]Sheet1'!$A$1:$C$2</c:f>
              <c:multiLvlStrCache>
                <c:ptCount val="3"/>
                <c:lvl>
                  <c:pt idx="0">
                    <c:v>基本支出</c:v>
                  </c:pt>
                  <c:pt idx="1">
                    <c:v>项目支出</c:v>
                  </c:pt>
                  <c:pt idx="2">
                    <c:v>单位：万元</c:v>
                  </c:pt>
                </c:lvl>
                <c:lvl/>
              </c:multiLvlStrCache>
            </c:multiLvlStrRef>
          </c:cat>
          <c:val>
            <c:numRef>
              <c:f>'[新建 XLS 工作表.xls]Sheet1'!$A$3:$C$3</c:f>
              <c:numCache>
                <c:formatCode>General</c:formatCode>
                <c:ptCount val="3"/>
                <c:pt idx="0">
                  <c:v>819.04</c:v>
                </c:pt>
                <c:pt idx="1">
                  <c:v>418.81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财政拨款收支决算变动图</a:t>
            </a:r>
          </a:p>
        </c:rich>
      </c:tx>
      <c:layout>
        <c:manualLayout>
          <c:xMode val="edge"/>
          <c:yMode val="edge"/>
          <c:x val="0.284444444444444"/>
          <c:y val="0.0486111111111111"/>
        </c:manualLayout>
      </c:layout>
      <c:overlay val="0"/>
      <c:spPr>
        <a:noFill/>
        <a:ln>
          <a:noFill/>
        </a:ln>
        <a:effectLst/>
      </c:spPr>
    </c:title>
    <c:autoTitleDeleted val="0"/>
    <c:plotArea>
      <c:layout>
        <c:manualLayout>
          <c:layoutTarget val="inner"/>
          <c:xMode val="edge"/>
          <c:yMode val="edge"/>
          <c:x val="0.113833333333333"/>
          <c:y val="0.22037037037037"/>
          <c:w val="0.882"/>
          <c:h val="0.6341203703703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工作表.xls]Sheet1'!$A$1:$B$2</c:f>
              <c:multiLvlStrCache>
                <c:ptCount val="2"/>
                <c:lvl>
                  <c:pt idx="0">
                    <c:v>2022年</c:v>
                  </c:pt>
                  <c:pt idx="1">
                    <c:v>2023年</c:v>
                  </c:pt>
                </c:lvl>
                <c:lvl>
                  <c:pt idx="0">
                    <c:v>                               单位：万元</c:v>
                  </c:pt>
                </c:lvl>
              </c:multiLvlStrCache>
            </c:multiLvlStrRef>
          </c:cat>
          <c:val>
            <c:numRef>
              <c:f>'[新建 XLS 工作表.xls]Sheet1'!$A$3:$B$3</c:f>
              <c:numCache>
                <c:formatCode>General</c:formatCode>
                <c:ptCount val="2"/>
                <c:pt idx="0">
                  <c:v>1228.04</c:v>
                </c:pt>
                <c:pt idx="1">
                  <c:v>1237.85</c:v>
                </c:pt>
              </c:numCache>
            </c:numRef>
          </c:val>
        </c:ser>
        <c:dLbls>
          <c:showLegendKey val="0"/>
          <c:showVal val="1"/>
          <c:showCatName val="0"/>
          <c:showSerName val="0"/>
          <c:showPercent val="0"/>
          <c:showBubbleSize val="0"/>
        </c:dLbls>
        <c:gapWidth val="219"/>
        <c:overlap val="-27"/>
        <c:axId val="25961731"/>
        <c:axId val="607547114"/>
      </c:barChart>
      <c:catAx>
        <c:axId val="259617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547114"/>
        <c:crosses val="autoZero"/>
        <c:auto val="1"/>
        <c:lblAlgn val="ctr"/>
        <c:lblOffset val="100"/>
        <c:noMultiLvlLbl val="0"/>
      </c:catAx>
      <c:valAx>
        <c:axId val="6075471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617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一般公共预算财政拨款支出决算变动图</a:t>
            </a:r>
          </a:p>
        </c:rich>
      </c:tx>
      <c:layout>
        <c:manualLayout>
          <c:xMode val="edge"/>
          <c:yMode val="edge"/>
          <c:x val="0.188611111111111"/>
          <c:y val="0.0416666666666667"/>
        </c:manualLayout>
      </c:layout>
      <c:overlay val="0"/>
      <c:spPr>
        <a:noFill/>
        <a:ln>
          <a:noFill/>
        </a:ln>
        <a:effectLst/>
      </c:spPr>
    </c:title>
    <c:autoTitleDeleted val="0"/>
    <c:plotArea>
      <c:layout>
        <c:manualLayout>
          <c:layoutTarget val="inner"/>
          <c:xMode val="edge"/>
          <c:yMode val="edge"/>
          <c:x val="0.113833333333333"/>
          <c:y val="0.22037037037037"/>
          <c:w val="0.882"/>
          <c:h val="0.6341203703703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工作表.xls]Sheet1'!$A$1:$B$2</c:f>
              <c:multiLvlStrCache>
                <c:ptCount val="2"/>
                <c:lvl>
                  <c:pt idx="0">
                    <c:v>2022年</c:v>
                  </c:pt>
                  <c:pt idx="1">
                    <c:v>2023年</c:v>
                  </c:pt>
                </c:lvl>
                <c:lvl>
                  <c:pt idx="0">
                    <c:v>                               单位：万元</c:v>
                  </c:pt>
                </c:lvl>
              </c:multiLvlStrCache>
            </c:multiLvlStrRef>
          </c:cat>
          <c:val>
            <c:numRef>
              <c:f>'[新建 XLS 工作表.xls]Sheet1'!$A$3:$B$3</c:f>
              <c:numCache>
                <c:formatCode>General</c:formatCode>
                <c:ptCount val="2"/>
                <c:pt idx="0">
                  <c:v>1228.04</c:v>
                </c:pt>
                <c:pt idx="1">
                  <c:v>1237.85</c:v>
                </c:pt>
              </c:numCache>
            </c:numRef>
          </c:val>
        </c:ser>
        <c:dLbls>
          <c:showLegendKey val="0"/>
          <c:showVal val="1"/>
          <c:showCatName val="0"/>
          <c:showSerName val="0"/>
          <c:showPercent val="0"/>
          <c:showBubbleSize val="0"/>
        </c:dLbls>
        <c:gapWidth val="219"/>
        <c:overlap val="-27"/>
        <c:axId val="25961731"/>
        <c:axId val="607547114"/>
      </c:barChart>
      <c:catAx>
        <c:axId val="259617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547114"/>
        <c:crosses val="autoZero"/>
        <c:auto val="1"/>
        <c:lblAlgn val="ctr"/>
        <c:lblOffset val="100"/>
        <c:noMultiLvlLbl val="0"/>
      </c:catAx>
      <c:valAx>
        <c:axId val="6075471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617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29722222222222"/>
          <c:y val="0.05208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工作表.xls]Sheet1'!$A$1:$E$2</c:f>
              <c:multiLvlStrCache>
                <c:ptCount val="5"/>
                <c:lvl>
                  <c:pt idx="0">
                    <c:v>一般公共服务支出</c:v>
                  </c:pt>
                  <c:pt idx="1">
                    <c:v>社会保障和就业支出</c:v>
                  </c:pt>
                  <c:pt idx="2">
                    <c:v>卫生健康支出</c:v>
                  </c:pt>
                  <c:pt idx="3">
                    <c:v>住房保障支出</c:v>
                  </c:pt>
                  <c:pt idx="4">
                    <c:v>单位：万元</c:v>
                  </c:pt>
                </c:lvl>
                <c:lvl/>
              </c:multiLvlStrCache>
            </c:multiLvlStrRef>
          </c:cat>
          <c:val>
            <c:numRef>
              <c:f>'[新建 XLS 工作表.xls]Sheet1'!$A$3:$E$3</c:f>
              <c:numCache>
                <c:formatCode>General</c:formatCode>
                <c:ptCount val="5"/>
                <c:pt idx="0">
                  <c:v>1050.25</c:v>
                </c:pt>
                <c:pt idx="1">
                  <c:v>101.01</c:v>
                </c:pt>
                <c:pt idx="2">
                  <c:v>27.19</c:v>
                </c:pt>
                <c:pt idx="3">
                  <c:v>59.4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7152777777778"/>
          <c:y val="0.85138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manualLayout>
          <c:xMode val="edge"/>
          <c:yMode val="edge"/>
          <c:x val="0.229722222222222"/>
          <c:y val="0.05208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工作表.xls]Sheet1'!$A$1:$C$2</c:f>
              <c:multiLvlStrCache>
                <c:ptCount val="3"/>
                <c:lvl>
                  <c:pt idx="0">
                    <c:v>公务用车购置及运行维护费</c:v>
                  </c:pt>
                  <c:pt idx="1">
                    <c:v>公务接待费</c:v>
                  </c:pt>
                  <c:pt idx="2">
                    <c:v>单位：万元</c:v>
                  </c:pt>
                </c:lvl>
                <c:lvl/>
              </c:multiLvlStrCache>
            </c:multiLvlStrRef>
          </c:cat>
          <c:val>
            <c:numRef>
              <c:f>'[新建 XLS 工作表.xls]Sheet1'!$A$3:$C$3</c:f>
              <c:numCache>
                <c:formatCode>General</c:formatCode>
                <c:ptCount val="3"/>
                <c:pt idx="0">
                  <c:v>6.32</c:v>
                </c:pt>
                <c:pt idx="1">
                  <c:v>0.36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63</Pages>
  <Words>21362</Words>
  <Characters>23205</Characters>
  <Lines>54</Lines>
  <Paragraphs>15</Paragraphs>
  <TotalTime>2</TotalTime>
  <ScaleCrop>false</ScaleCrop>
  <LinksUpToDate>false</LinksUpToDate>
  <CharactersWithSpaces>23223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贯春梅</cp:lastModifiedBy>
  <cp:lastPrinted>2023-08-03T02:35:00Z</cp:lastPrinted>
  <dcterms:modified xsi:type="dcterms:W3CDTF">2024-09-27T02:12:38Z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2E3108A8176F438385735F3F8BFA38FF</vt:lpwstr>
  </property>
</Properties>
</file>