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val="0"/>
        <w:snapToGrid w:val="0"/>
        <w:spacing w:beforeLines="0" w:line="1100" w:lineRule="exact"/>
        <w:jc w:val="both"/>
      </w:pPr>
    </w:p>
    <w:p>
      <w:pPr>
        <w:adjustRightInd w:val="0"/>
        <w:snapToGrid w:val="0"/>
        <w:spacing w:line="840" w:lineRule="exact"/>
        <w:jc w:val="center"/>
        <w:rPr>
          <w:rFonts w:ascii="方正小标宋简体" w:hAnsi="方正小标宋简体" w:eastAsia="方正小标宋简体" w:cs="方正小标宋简体"/>
          <w:b/>
          <w:bCs/>
          <w:sz w:val="60"/>
          <w:szCs w:val="60"/>
        </w:rPr>
      </w:pPr>
      <w:r>
        <w:rPr>
          <w:rFonts w:hint="eastAsia" w:ascii="方正小标宋简体" w:hAnsi="方正小标宋简体" w:eastAsia="方正小标宋简体" w:cs="方正小标宋简体"/>
          <w:b/>
          <w:bCs/>
          <w:sz w:val="60"/>
          <w:szCs w:val="60"/>
        </w:rPr>
        <w:t>四川省广元市利州区人民政府</w:t>
      </w:r>
    </w:p>
    <w:p>
      <w:pPr>
        <w:adjustRightInd w:val="0"/>
        <w:snapToGrid w:val="0"/>
        <w:spacing w:line="840" w:lineRule="exact"/>
        <w:jc w:val="center"/>
        <w:rPr>
          <w:rFonts w:ascii="方正小标宋简体" w:hAnsi="方正小标宋简体" w:eastAsia="方正小标宋简体" w:cs="方正小标宋简体"/>
          <w:b/>
          <w:bCs/>
          <w:sz w:val="60"/>
          <w:szCs w:val="60"/>
        </w:rPr>
      </w:pPr>
      <w:r>
        <w:rPr>
          <w:rFonts w:hint="eastAsia" w:ascii="方正小标宋简体" w:hAnsi="方正小标宋简体" w:eastAsia="方正小标宋简体" w:cs="方正小标宋简体"/>
          <w:b/>
          <w:bCs/>
          <w:sz w:val="60"/>
          <w:szCs w:val="60"/>
        </w:rPr>
        <w:t>雪峰街道办事处</w:t>
      </w:r>
    </w:p>
    <w:p>
      <w:pPr>
        <w:pStyle w:val="7"/>
        <w:spacing w:before="175"/>
        <w:jc w:val="both"/>
        <w:rPr>
          <w:b/>
          <w:bCs/>
        </w:rPr>
      </w:pPr>
    </w:p>
    <w:p>
      <w:pPr>
        <w:pStyle w:val="7"/>
        <w:spacing w:before="175"/>
        <w:jc w:val="both"/>
        <w:rPr>
          <w:b/>
          <w:bCs/>
        </w:rPr>
      </w:pPr>
    </w:p>
    <w:p>
      <w:pPr>
        <w:adjustRightInd w:val="0"/>
        <w:snapToGrid w:val="0"/>
        <w:spacing w:line="1860" w:lineRule="exact"/>
        <w:jc w:val="center"/>
        <w:rPr>
          <w:rFonts w:hint="eastAsia" w:ascii="方正魏碑_GBK" w:hAnsi="方正小标宋简体" w:eastAsia="方正魏碑_GBK" w:cs="方正小标宋简体"/>
          <w:b/>
          <w:bCs/>
          <w:sz w:val="96"/>
          <w:szCs w:val="96"/>
          <w:lang w:eastAsia="zh-CN"/>
        </w:rPr>
      </w:pPr>
      <w:r>
        <w:rPr>
          <w:rFonts w:hint="eastAsia" w:ascii="方正魏碑_GBK" w:hAnsi="方正小标宋简体" w:eastAsia="方正魏碑_GBK" w:cs="方正小标宋简体"/>
          <w:b/>
          <w:bCs/>
          <w:sz w:val="96"/>
          <w:szCs w:val="96"/>
          <w:lang w:eastAsia="zh-CN"/>
        </w:rPr>
        <w:t>单</w:t>
      </w:r>
    </w:p>
    <w:p>
      <w:pPr>
        <w:adjustRightInd w:val="0"/>
        <w:snapToGrid w:val="0"/>
        <w:spacing w:line="1860" w:lineRule="exact"/>
        <w:jc w:val="center"/>
        <w:rPr>
          <w:rFonts w:hint="eastAsia" w:ascii="方正魏碑_GBK" w:hAnsi="方正小标宋简体" w:eastAsia="方正魏碑_GBK" w:cs="方正小标宋简体"/>
          <w:b/>
          <w:bCs/>
          <w:sz w:val="96"/>
          <w:szCs w:val="96"/>
          <w:lang w:eastAsia="zh-CN"/>
        </w:rPr>
      </w:pPr>
      <w:r>
        <w:rPr>
          <w:rFonts w:hint="eastAsia" w:ascii="方正魏碑_GBK" w:hAnsi="方正小标宋简体" w:eastAsia="方正魏碑_GBK" w:cs="方正小标宋简体"/>
          <w:b/>
          <w:bCs/>
          <w:sz w:val="96"/>
          <w:szCs w:val="96"/>
          <w:lang w:eastAsia="zh-CN"/>
        </w:rPr>
        <w:t>位</w:t>
      </w:r>
    </w:p>
    <w:p>
      <w:pPr>
        <w:adjustRightInd w:val="0"/>
        <w:snapToGrid w:val="0"/>
        <w:spacing w:line="1860" w:lineRule="exact"/>
        <w:jc w:val="center"/>
        <w:rPr>
          <w:rFonts w:ascii="方正魏碑_GBK" w:hAnsi="方正小标宋简体" w:eastAsia="方正魏碑_GBK" w:cs="方正小标宋简体"/>
          <w:b/>
          <w:bCs/>
          <w:sz w:val="96"/>
          <w:szCs w:val="96"/>
        </w:rPr>
      </w:pPr>
      <w:r>
        <w:rPr>
          <w:rFonts w:hint="eastAsia" w:ascii="方正魏碑_GBK" w:hAnsi="方正小标宋简体" w:eastAsia="方正魏碑_GBK" w:cs="方正小标宋简体"/>
          <w:b/>
          <w:bCs/>
          <w:sz w:val="96"/>
          <w:szCs w:val="96"/>
        </w:rPr>
        <w:t>决</w:t>
      </w:r>
    </w:p>
    <w:p>
      <w:pPr>
        <w:adjustRightInd w:val="0"/>
        <w:snapToGrid w:val="0"/>
        <w:spacing w:line="1860" w:lineRule="exact"/>
        <w:jc w:val="center"/>
        <w:rPr>
          <w:rFonts w:ascii="方正魏碑_GBK" w:hAnsi="方正小标宋简体" w:eastAsia="方正魏碑_GBK" w:cs="方正小标宋简体"/>
          <w:b/>
          <w:bCs/>
          <w:sz w:val="96"/>
          <w:szCs w:val="96"/>
        </w:rPr>
      </w:pPr>
      <w:r>
        <w:rPr>
          <w:rFonts w:hint="eastAsia" w:ascii="方正魏碑_GBK" w:hAnsi="方正小标宋简体" w:eastAsia="方正魏碑_GBK" w:cs="方正小标宋简体"/>
          <w:b/>
          <w:bCs/>
          <w:sz w:val="96"/>
          <w:szCs w:val="96"/>
        </w:rPr>
        <w:t>算</w:t>
      </w:r>
    </w:p>
    <w:p>
      <w:pPr>
        <w:pStyle w:val="7"/>
        <w:spacing w:before="175"/>
        <w:jc w:val="center"/>
        <w:rPr>
          <w:b/>
          <w:bCs/>
        </w:rPr>
      </w:pPr>
    </w:p>
    <w:p>
      <w:pPr>
        <w:pStyle w:val="7"/>
        <w:spacing w:before="175"/>
        <w:jc w:val="both"/>
        <w:rPr>
          <w:b/>
          <w:bCs/>
        </w:rPr>
      </w:pPr>
    </w:p>
    <w:p>
      <w:pPr>
        <w:adjustRightInd w:val="0"/>
        <w:snapToGrid w:val="0"/>
        <w:jc w:val="center"/>
        <w:rPr>
          <w:rFonts w:hint="eastAsia" w:ascii="方正黑体简体" w:hAnsi="方正黑体简体" w:eastAsia="方正黑体简体" w:cs="方正黑体简体"/>
          <w:b/>
          <w:bCs/>
          <w:sz w:val="40"/>
          <w:szCs w:val="40"/>
        </w:rPr>
      </w:pPr>
      <w:r>
        <w:rPr>
          <w:rFonts w:hint="eastAsia" w:ascii="方正黑体简体" w:hAnsi="方正黑体简体" w:eastAsia="方正黑体简体" w:cs="方正黑体简体"/>
          <w:b/>
          <w:bCs/>
          <w:sz w:val="40"/>
          <w:szCs w:val="40"/>
        </w:rPr>
        <w:t>202</w:t>
      </w:r>
      <w:r>
        <w:rPr>
          <w:rFonts w:hint="eastAsia" w:ascii="方正黑体简体" w:hAnsi="方正黑体简体" w:eastAsia="方正黑体简体" w:cs="方正黑体简体"/>
          <w:b/>
          <w:bCs/>
          <w:sz w:val="40"/>
          <w:szCs w:val="40"/>
          <w:lang w:val="en-US" w:eastAsia="zh-CN"/>
        </w:rPr>
        <w:t>3</w:t>
      </w:r>
      <w:r>
        <w:rPr>
          <w:rFonts w:hint="eastAsia" w:ascii="方正黑体简体" w:hAnsi="方正黑体简体" w:eastAsia="方正黑体简体" w:cs="方正黑体简体"/>
          <w:b/>
          <w:bCs/>
          <w:sz w:val="40"/>
          <w:szCs w:val="40"/>
        </w:rPr>
        <w:t>年度</w:t>
      </w:r>
      <w:bookmarkStart w:id="0" w:name="_Toc15377196"/>
      <w:bookmarkStart w:id="1" w:name="_Toc15396599"/>
    </w:p>
    <w:p>
      <w:pPr>
        <w:pStyle w:val="2"/>
        <w:rPr>
          <w:rFonts w:hint="eastAsia" w:ascii="方正黑体简体" w:hAnsi="方正黑体简体" w:eastAsia="方正黑体简体" w:cs="方正黑体简体"/>
          <w:b/>
          <w:bCs/>
          <w:sz w:val="40"/>
          <w:szCs w:val="40"/>
        </w:rPr>
      </w:pPr>
    </w:p>
    <w:p/>
    <w:sdt>
      <w:sdtPr>
        <w:rPr>
          <w:rFonts w:ascii="宋体" w:hAnsi="宋体" w:eastAsia="楷体"/>
          <w:sz w:val="28"/>
          <w:szCs w:val="28"/>
        </w:rPr>
        <w:id w:val="147461642"/>
        <w15:color w:val="DBDBDB"/>
        <w:docPartObj>
          <w:docPartGallery w:val="Table of Contents"/>
          <w:docPartUnique/>
        </w:docPartObj>
      </w:sdtPr>
      <w:sdtEndPr>
        <w:rPr>
          <w:rFonts w:ascii="宋体" w:hAnsi="宋体" w:eastAsia="楷体"/>
          <w:sz w:val="28"/>
          <w:szCs w:val="28"/>
        </w:rPr>
      </w:sdtEndPr>
      <w:sdtContent>
        <w:p>
          <w:pPr>
            <w:keepNext w:val="0"/>
            <w:keepLines w:val="0"/>
            <w:pageBreakBefore w:val="0"/>
            <w:widowControl w:val="0"/>
            <w:tabs>
              <w:tab w:val="right" w:pos="8820"/>
            </w:tabs>
            <w:kinsoku/>
            <w:wordWrap/>
            <w:overflowPunct w:val="0"/>
            <w:topLinePunct w:val="0"/>
            <w:autoSpaceDE/>
            <w:autoSpaceDN/>
            <w:bidi w:val="0"/>
            <w:adjustRightInd w:val="0"/>
            <w:snapToGrid w:val="0"/>
            <w:spacing w:line="576" w:lineRule="exact"/>
            <w:jc w:val="center"/>
            <w:textAlignment w:val="auto"/>
            <w:rPr>
              <w:rFonts w:ascii="黑体" w:hAnsi="黑体" w:eastAsia="黑体"/>
              <w:sz w:val="44"/>
              <w:szCs w:val="44"/>
            </w:rPr>
          </w:pPr>
          <w:r>
            <w:rPr>
              <w:rFonts w:ascii="黑体" w:hAnsi="黑体" w:eastAsia="黑体"/>
              <w:sz w:val="44"/>
              <w:szCs w:val="44"/>
            </w:rPr>
            <w:t>目</w:t>
          </w:r>
          <w:r>
            <w:rPr>
              <w:rFonts w:hint="eastAsia" w:ascii="黑体" w:hAnsi="黑体" w:eastAsia="黑体"/>
              <w:sz w:val="44"/>
              <w:szCs w:val="44"/>
            </w:rPr>
            <w:t xml:space="preserve"> </w:t>
          </w:r>
          <w:r>
            <w:rPr>
              <w:rFonts w:ascii="黑体" w:hAnsi="黑体" w:eastAsia="黑体"/>
              <w:sz w:val="44"/>
              <w:szCs w:val="44"/>
            </w:rPr>
            <w:t xml:space="preserve"> 录</w:t>
          </w:r>
        </w:p>
        <w:p>
          <w:pPr>
            <w:pStyle w:val="2"/>
            <w:tabs>
              <w:tab w:val="right" w:pos="8820"/>
            </w:tabs>
            <w:overflowPunct w:val="0"/>
            <w:adjustRightInd w:val="0"/>
            <w:snapToGrid w:val="0"/>
            <w:spacing w:after="0" w:line="494" w:lineRule="exact"/>
            <w:ind w:left="0" w:leftChars="0" w:firstLine="0" w:firstLineChars="0"/>
            <w:jc w:val="both"/>
            <w:rPr>
              <w:rFonts w:ascii="宋体" w:hAnsi="宋体" w:eastAsia="楷体"/>
              <w:sz w:val="28"/>
              <w:szCs w:val="28"/>
            </w:rPr>
          </w:pPr>
        </w:p>
        <w:p>
          <w:pPr>
            <w:pStyle w:val="14"/>
            <w:tabs>
              <w:tab w:val="right" w:leader="dot" w:pos="8820"/>
              <w:tab w:val="clear" w:pos="8296"/>
            </w:tabs>
            <w:overflowPunct w:val="0"/>
            <w:adjustRightInd w:val="0"/>
            <w:snapToGrid w:val="0"/>
            <w:spacing w:before="0" w:line="494" w:lineRule="exact"/>
            <w:jc w:val="both"/>
            <w:rPr>
              <w:rFonts w:ascii="宋体" w:hAnsi="宋体" w:eastAsia="楷体" w:cstheme="minorBidi"/>
            </w:rPr>
          </w:pPr>
          <w:r>
            <w:rPr>
              <w:rFonts w:ascii="宋体" w:hAnsi="宋体" w:eastAsia="楷体"/>
              <w:b/>
            </w:rPr>
            <w:fldChar w:fldCharType="begin"/>
          </w:r>
          <w:r>
            <w:rPr>
              <w:rFonts w:ascii="宋体" w:hAnsi="宋体" w:eastAsia="楷体"/>
              <w:b/>
            </w:rPr>
            <w:instrText xml:space="preserve">TOC \o "1-3" \h \u </w:instrText>
          </w:r>
          <w:r>
            <w:rPr>
              <w:rFonts w:ascii="宋体" w:hAnsi="宋体" w:eastAsia="楷体"/>
              <w:b/>
            </w:rPr>
            <w:fldChar w:fldCharType="separate"/>
          </w:r>
          <w:r>
            <w:fldChar w:fldCharType="begin"/>
          </w:r>
          <w:r>
            <w:instrText xml:space="preserve"> HYPERLINK \l "_Toc146619317" </w:instrText>
          </w:r>
          <w:r>
            <w:fldChar w:fldCharType="separate"/>
          </w:r>
          <w:r>
            <w:rPr>
              <w:rStyle w:val="21"/>
              <w:rFonts w:ascii="方正黑体简体" w:hAnsi="宋体" w:eastAsia="方正黑体简体" w:cs="黑体"/>
            </w:rPr>
            <w:t>第一部分</w:t>
          </w:r>
          <w:r>
            <w:rPr>
              <w:rStyle w:val="21"/>
              <w:rFonts w:hint="eastAsia" w:ascii="方正黑体简体" w:hAnsi="宋体" w:eastAsia="方正黑体简体" w:cs="黑体"/>
            </w:rPr>
            <w:t xml:space="preserve"> </w:t>
          </w:r>
          <w:r>
            <w:rPr>
              <w:rStyle w:val="21"/>
              <w:rFonts w:hint="eastAsia" w:ascii="方正黑体简体" w:hAnsi="宋体" w:eastAsia="方正黑体简体" w:cs="黑体"/>
              <w:lang w:eastAsia="zh-CN"/>
            </w:rPr>
            <w:t>单位</w:t>
          </w:r>
          <w:r>
            <w:rPr>
              <w:rStyle w:val="21"/>
              <w:rFonts w:ascii="方正黑体简体" w:hAnsi="宋体" w:eastAsia="方正黑体简体" w:cs="黑体"/>
            </w:rPr>
            <w:t>概况</w:t>
          </w:r>
          <w:r>
            <w:rPr>
              <w:rFonts w:ascii="宋体" w:hAnsi="宋体" w:eastAsia="楷体"/>
            </w:rPr>
            <w:tab/>
          </w:r>
          <w:r>
            <w:rPr>
              <w:rFonts w:ascii="宋体" w:hAnsi="宋体" w:eastAsia="楷体"/>
            </w:rPr>
            <w:fldChar w:fldCharType="begin"/>
          </w:r>
          <w:r>
            <w:rPr>
              <w:rFonts w:ascii="宋体" w:hAnsi="宋体" w:eastAsia="楷体"/>
            </w:rPr>
            <w:instrText xml:space="preserve"> PAGEREF _Toc146619317 \h </w:instrText>
          </w:r>
          <w:r>
            <w:rPr>
              <w:rFonts w:ascii="宋体" w:hAnsi="宋体" w:eastAsia="楷体"/>
            </w:rPr>
            <w:fldChar w:fldCharType="separate"/>
          </w:r>
          <w:r>
            <w:rPr>
              <w:rFonts w:ascii="宋体" w:hAnsi="宋体" w:eastAsia="楷体"/>
            </w:rPr>
            <w:t>1</w:t>
          </w:r>
          <w:r>
            <w:rPr>
              <w:rFonts w:ascii="宋体" w:hAnsi="宋体" w:eastAsia="楷体"/>
            </w:rPr>
            <w:fldChar w:fldCharType="end"/>
          </w:r>
          <w:r>
            <w:rPr>
              <w:rFonts w:ascii="宋体" w:hAnsi="宋体" w:eastAsia="楷体"/>
            </w:rPr>
            <w:fldChar w:fldCharType="end"/>
          </w:r>
        </w:p>
        <w:p>
          <w:pPr>
            <w:pStyle w:val="15"/>
            <w:tabs>
              <w:tab w:val="right" w:leader="dot" w:pos="8820"/>
              <w:tab w:val="clear" w:pos="8296"/>
            </w:tabs>
            <w:overflowPunct w:val="0"/>
            <w:adjustRightInd w:val="0"/>
            <w:snapToGrid w:val="0"/>
            <w:spacing w:line="494" w:lineRule="exact"/>
            <w:ind w:left="0" w:leftChars="0"/>
            <w:jc w:val="both"/>
            <w:rPr>
              <w:rFonts w:ascii="宋体" w:hAnsi="宋体" w:eastAsia="楷体" w:cstheme="minorBidi"/>
              <w:sz w:val="28"/>
              <w:szCs w:val="28"/>
            </w:rPr>
          </w:pPr>
          <w:r>
            <w:fldChar w:fldCharType="begin"/>
          </w:r>
          <w:r>
            <w:instrText xml:space="preserve"> HYPERLINK \l "_Toc146619318" </w:instrText>
          </w:r>
          <w:r>
            <w:fldChar w:fldCharType="separate"/>
          </w:r>
          <w:r>
            <w:rPr>
              <w:rStyle w:val="21"/>
              <w:rFonts w:ascii="宋体" w:hAnsi="宋体" w:eastAsia="楷体"/>
              <w:sz w:val="28"/>
              <w:szCs w:val="28"/>
            </w:rPr>
            <w:t>一、</w:t>
          </w:r>
          <w:r>
            <w:rPr>
              <w:rStyle w:val="21"/>
              <w:rFonts w:hint="eastAsia" w:ascii="宋体" w:hAnsi="宋体" w:eastAsia="楷体"/>
              <w:sz w:val="28"/>
              <w:szCs w:val="28"/>
              <w:lang w:eastAsia="zh-CN"/>
            </w:rPr>
            <w:t>单位</w:t>
          </w:r>
          <w:r>
            <w:rPr>
              <w:rStyle w:val="21"/>
              <w:rFonts w:ascii="宋体" w:hAnsi="宋体" w:eastAsia="楷体"/>
              <w:sz w:val="28"/>
              <w:szCs w:val="28"/>
            </w:rPr>
            <w:t>职责</w:t>
          </w:r>
          <w:r>
            <w:rPr>
              <w:rFonts w:ascii="宋体" w:hAnsi="宋体" w:eastAsia="楷体"/>
              <w:sz w:val="28"/>
              <w:szCs w:val="28"/>
            </w:rPr>
            <w:tab/>
          </w:r>
          <w:r>
            <w:rPr>
              <w:rFonts w:ascii="宋体" w:hAnsi="宋体" w:eastAsia="楷体"/>
              <w:sz w:val="28"/>
              <w:szCs w:val="28"/>
            </w:rPr>
            <w:fldChar w:fldCharType="begin"/>
          </w:r>
          <w:r>
            <w:rPr>
              <w:rFonts w:ascii="宋体" w:hAnsi="宋体" w:eastAsia="楷体"/>
              <w:sz w:val="28"/>
              <w:szCs w:val="28"/>
            </w:rPr>
            <w:instrText xml:space="preserve"> PAGEREF _Toc146619318 \h </w:instrText>
          </w:r>
          <w:r>
            <w:rPr>
              <w:rFonts w:ascii="宋体" w:hAnsi="宋体" w:eastAsia="楷体"/>
              <w:sz w:val="28"/>
              <w:szCs w:val="28"/>
            </w:rPr>
            <w:fldChar w:fldCharType="separate"/>
          </w:r>
          <w:r>
            <w:rPr>
              <w:rFonts w:ascii="宋体" w:hAnsi="宋体" w:eastAsia="楷体"/>
              <w:sz w:val="28"/>
              <w:szCs w:val="28"/>
            </w:rPr>
            <w:t>1</w:t>
          </w:r>
          <w:r>
            <w:rPr>
              <w:rFonts w:ascii="宋体" w:hAnsi="宋体" w:eastAsia="楷体"/>
              <w:sz w:val="28"/>
              <w:szCs w:val="28"/>
            </w:rPr>
            <w:fldChar w:fldCharType="end"/>
          </w:r>
          <w:r>
            <w:rPr>
              <w:rFonts w:ascii="宋体" w:hAnsi="宋体" w:eastAsia="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ascii="宋体" w:hAnsi="宋体" w:eastAsia="楷体" w:cstheme="minorBidi"/>
              <w:sz w:val="28"/>
              <w:szCs w:val="28"/>
            </w:rPr>
          </w:pPr>
          <w:r>
            <w:fldChar w:fldCharType="begin"/>
          </w:r>
          <w:r>
            <w:instrText xml:space="preserve"> HYPERLINK \l "_Toc146619319" </w:instrText>
          </w:r>
          <w:r>
            <w:fldChar w:fldCharType="separate"/>
          </w:r>
          <w:r>
            <w:rPr>
              <w:rStyle w:val="21"/>
              <w:rFonts w:ascii="宋体" w:hAnsi="宋体" w:eastAsia="楷体"/>
              <w:sz w:val="28"/>
              <w:szCs w:val="28"/>
            </w:rPr>
            <w:t>二、机构设置</w:t>
          </w:r>
          <w:r>
            <w:rPr>
              <w:rFonts w:ascii="宋体" w:hAnsi="宋体" w:eastAsia="楷体"/>
              <w:sz w:val="28"/>
              <w:szCs w:val="28"/>
            </w:rPr>
            <w:tab/>
          </w:r>
          <w:r>
            <w:rPr>
              <w:rFonts w:ascii="宋体" w:hAnsi="宋体" w:eastAsia="楷体"/>
              <w:sz w:val="28"/>
              <w:szCs w:val="28"/>
            </w:rPr>
            <w:fldChar w:fldCharType="begin"/>
          </w:r>
          <w:r>
            <w:rPr>
              <w:rFonts w:ascii="宋体" w:hAnsi="宋体" w:eastAsia="楷体"/>
              <w:sz w:val="28"/>
              <w:szCs w:val="28"/>
            </w:rPr>
            <w:instrText xml:space="preserve"> PAGEREF _Toc146619319 \h </w:instrText>
          </w:r>
          <w:r>
            <w:rPr>
              <w:rFonts w:ascii="宋体" w:hAnsi="宋体" w:eastAsia="楷体"/>
              <w:sz w:val="28"/>
              <w:szCs w:val="28"/>
            </w:rPr>
            <w:fldChar w:fldCharType="separate"/>
          </w:r>
          <w:r>
            <w:rPr>
              <w:rFonts w:ascii="宋体" w:hAnsi="宋体" w:eastAsia="楷体"/>
              <w:sz w:val="28"/>
              <w:szCs w:val="28"/>
            </w:rPr>
            <w:t>2</w:t>
          </w:r>
          <w:r>
            <w:rPr>
              <w:rFonts w:ascii="宋体" w:hAnsi="宋体" w:eastAsia="楷体"/>
              <w:sz w:val="28"/>
              <w:szCs w:val="28"/>
            </w:rPr>
            <w:fldChar w:fldCharType="end"/>
          </w:r>
          <w:r>
            <w:rPr>
              <w:rFonts w:ascii="宋体" w:hAnsi="宋体" w:eastAsia="楷体"/>
              <w:sz w:val="28"/>
              <w:szCs w:val="28"/>
            </w:rPr>
            <w:fldChar w:fldCharType="end"/>
          </w:r>
        </w:p>
        <w:p>
          <w:pPr>
            <w:pStyle w:val="14"/>
            <w:tabs>
              <w:tab w:val="right" w:leader="dot" w:pos="8820"/>
              <w:tab w:val="clear" w:pos="8296"/>
            </w:tabs>
            <w:overflowPunct w:val="0"/>
            <w:adjustRightInd w:val="0"/>
            <w:snapToGrid w:val="0"/>
            <w:spacing w:before="0" w:line="494" w:lineRule="exact"/>
            <w:jc w:val="both"/>
            <w:rPr>
              <w:rFonts w:ascii="宋体" w:hAnsi="宋体" w:eastAsia="方正黑体简体" w:cstheme="minorBidi"/>
            </w:rPr>
          </w:pPr>
          <w:r>
            <w:fldChar w:fldCharType="begin"/>
          </w:r>
          <w:r>
            <w:instrText xml:space="preserve"> HYPERLINK \l "_Toc146619320" </w:instrText>
          </w:r>
          <w:r>
            <w:fldChar w:fldCharType="separate"/>
          </w:r>
          <w:r>
            <w:rPr>
              <w:rStyle w:val="21"/>
              <w:rFonts w:ascii="宋体" w:hAnsi="宋体" w:eastAsia="方正黑体简体" w:cs="黑体"/>
            </w:rPr>
            <w:t>第二部分</w:t>
          </w:r>
          <w:r>
            <w:rPr>
              <w:rStyle w:val="21"/>
              <w:rFonts w:hint="eastAsia" w:ascii="宋体" w:hAnsi="宋体" w:eastAsia="方正黑体简体" w:cs="黑体"/>
            </w:rPr>
            <w:t xml:space="preserve"> </w:t>
          </w:r>
          <w:r>
            <w:rPr>
              <w:rStyle w:val="21"/>
              <w:rFonts w:ascii="方正黑体简体" w:hAnsi="宋体" w:eastAsia="方正黑体简体" w:cs="黑体"/>
            </w:rPr>
            <w:t>202</w:t>
          </w:r>
          <w:r>
            <w:rPr>
              <w:rStyle w:val="21"/>
              <w:rFonts w:hint="eastAsia" w:ascii="方正黑体简体" w:hAnsi="宋体" w:eastAsia="方正黑体简体" w:cs="黑体"/>
              <w:lang w:val="en-US" w:eastAsia="zh-CN"/>
            </w:rPr>
            <w:t>3</w:t>
          </w:r>
          <w:r>
            <w:rPr>
              <w:rStyle w:val="21"/>
              <w:rFonts w:ascii="宋体" w:hAnsi="宋体" w:eastAsia="方正黑体简体" w:cs="黑体"/>
            </w:rPr>
            <w:t>年度</w:t>
          </w:r>
          <w:r>
            <w:rPr>
              <w:rStyle w:val="21"/>
              <w:rFonts w:hint="eastAsia" w:ascii="宋体" w:hAnsi="宋体" w:eastAsia="方正黑体简体" w:cs="黑体"/>
              <w:lang w:eastAsia="zh-CN"/>
            </w:rPr>
            <w:t>单位</w:t>
          </w:r>
          <w:r>
            <w:rPr>
              <w:rStyle w:val="21"/>
              <w:rFonts w:ascii="宋体" w:hAnsi="宋体" w:eastAsia="方正黑体简体" w:cs="黑体"/>
            </w:rPr>
            <w:t>决算情况说明</w:t>
          </w:r>
          <w:r>
            <w:rPr>
              <w:rFonts w:ascii="宋体" w:hAnsi="宋体" w:eastAsia="方正黑体简体"/>
            </w:rPr>
            <w:tab/>
          </w:r>
          <w:r>
            <w:rPr>
              <w:rFonts w:ascii="宋体" w:hAnsi="宋体" w:eastAsia="方正黑体简体"/>
            </w:rPr>
            <w:fldChar w:fldCharType="begin"/>
          </w:r>
          <w:r>
            <w:rPr>
              <w:rFonts w:ascii="宋体" w:hAnsi="宋体" w:eastAsia="方正黑体简体"/>
            </w:rPr>
            <w:instrText xml:space="preserve"> PAGEREF _Toc146619320 \h </w:instrText>
          </w:r>
          <w:r>
            <w:rPr>
              <w:rFonts w:ascii="宋体" w:hAnsi="宋体" w:eastAsia="方正黑体简体"/>
            </w:rPr>
            <w:fldChar w:fldCharType="separate"/>
          </w:r>
          <w:r>
            <w:rPr>
              <w:rFonts w:ascii="宋体" w:hAnsi="宋体" w:eastAsia="方正黑体简体"/>
            </w:rPr>
            <w:t>3</w:t>
          </w:r>
          <w:r>
            <w:rPr>
              <w:rFonts w:ascii="宋体" w:hAnsi="宋体" w:eastAsia="方正黑体简体"/>
            </w:rPr>
            <w:fldChar w:fldCharType="end"/>
          </w:r>
          <w:r>
            <w:rPr>
              <w:rFonts w:ascii="宋体" w:hAnsi="宋体" w:eastAsia="方正黑体简体"/>
            </w:rPr>
            <w:fldChar w:fldCharType="end"/>
          </w:r>
        </w:p>
        <w:p>
          <w:pPr>
            <w:pStyle w:val="15"/>
            <w:tabs>
              <w:tab w:val="right" w:leader="dot" w:pos="8820"/>
              <w:tab w:val="clear" w:pos="8296"/>
            </w:tabs>
            <w:overflowPunct w:val="0"/>
            <w:adjustRightInd w:val="0"/>
            <w:snapToGrid w:val="0"/>
            <w:spacing w:line="494" w:lineRule="exact"/>
            <w:ind w:left="0" w:leftChars="0"/>
            <w:jc w:val="both"/>
            <w:rPr>
              <w:rFonts w:ascii="宋体" w:hAnsi="宋体" w:eastAsia="楷体" w:cstheme="minorBidi"/>
              <w:sz w:val="28"/>
              <w:szCs w:val="28"/>
            </w:rPr>
          </w:pPr>
          <w:r>
            <w:fldChar w:fldCharType="begin"/>
          </w:r>
          <w:r>
            <w:instrText xml:space="preserve"> HYPERLINK \l "_Toc146619321" </w:instrText>
          </w:r>
          <w:r>
            <w:fldChar w:fldCharType="separate"/>
          </w:r>
          <w:r>
            <w:rPr>
              <w:rStyle w:val="21"/>
              <w:rFonts w:ascii="宋体" w:hAnsi="宋体" w:eastAsia="楷体" w:cs="黑体"/>
              <w:sz w:val="28"/>
              <w:szCs w:val="28"/>
            </w:rPr>
            <w:t>一、收入支出决算总体情况说明</w:t>
          </w:r>
          <w:r>
            <w:rPr>
              <w:rFonts w:ascii="宋体" w:hAnsi="宋体" w:eastAsia="楷体"/>
              <w:sz w:val="28"/>
              <w:szCs w:val="28"/>
            </w:rPr>
            <w:tab/>
          </w:r>
          <w:r>
            <w:rPr>
              <w:rFonts w:ascii="宋体" w:hAnsi="宋体" w:eastAsia="楷体"/>
              <w:sz w:val="28"/>
              <w:szCs w:val="28"/>
            </w:rPr>
            <w:fldChar w:fldCharType="begin"/>
          </w:r>
          <w:r>
            <w:rPr>
              <w:rFonts w:ascii="宋体" w:hAnsi="宋体" w:eastAsia="楷体"/>
              <w:sz w:val="28"/>
              <w:szCs w:val="28"/>
            </w:rPr>
            <w:instrText xml:space="preserve"> PAGEREF _Toc146619321 \h </w:instrText>
          </w:r>
          <w:r>
            <w:rPr>
              <w:rFonts w:ascii="宋体" w:hAnsi="宋体" w:eastAsia="楷体"/>
              <w:sz w:val="28"/>
              <w:szCs w:val="28"/>
            </w:rPr>
            <w:fldChar w:fldCharType="separate"/>
          </w:r>
          <w:r>
            <w:rPr>
              <w:rFonts w:ascii="宋体" w:hAnsi="宋体" w:eastAsia="楷体"/>
              <w:sz w:val="28"/>
              <w:szCs w:val="28"/>
            </w:rPr>
            <w:t>3</w:t>
          </w:r>
          <w:r>
            <w:rPr>
              <w:rFonts w:ascii="宋体" w:hAnsi="宋体" w:eastAsia="楷体"/>
              <w:sz w:val="28"/>
              <w:szCs w:val="28"/>
            </w:rPr>
            <w:fldChar w:fldCharType="end"/>
          </w:r>
          <w:r>
            <w:rPr>
              <w:rFonts w:ascii="宋体" w:hAnsi="宋体" w:eastAsia="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ascii="宋体" w:hAnsi="宋体" w:eastAsia="楷体" w:cstheme="minorBidi"/>
              <w:sz w:val="28"/>
              <w:szCs w:val="28"/>
            </w:rPr>
          </w:pPr>
          <w:r>
            <w:fldChar w:fldCharType="begin"/>
          </w:r>
          <w:r>
            <w:instrText xml:space="preserve"> HYPERLINK \l "_Toc146619322" </w:instrText>
          </w:r>
          <w:r>
            <w:fldChar w:fldCharType="separate"/>
          </w:r>
          <w:r>
            <w:rPr>
              <w:rStyle w:val="21"/>
              <w:rFonts w:ascii="宋体" w:hAnsi="宋体" w:eastAsia="楷体" w:cs="黑体"/>
              <w:sz w:val="28"/>
              <w:szCs w:val="28"/>
            </w:rPr>
            <w:t>二、收入决算情况说明</w:t>
          </w:r>
          <w:r>
            <w:rPr>
              <w:rFonts w:ascii="宋体" w:hAnsi="宋体" w:eastAsia="楷体"/>
              <w:sz w:val="28"/>
              <w:szCs w:val="28"/>
            </w:rPr>
            <w:tab/>
          </w:r>
          <w:r>
            <w:rPr>
              <w:rFonts w:ascii="宋体" w:hAnsi="宋体" w:eastAsia="楷体"/>
              <w:sz w:val="28"/>
              <w:szCs w:val="28"/>
            </w:rPr>
            <w:fldChar w:fldCharType="begin"/>
          </w:r>
          <w:r>
            <w:rPr>
              <w:rFonts w:ascii="宋体" w:hAnsi="宋体" w:eastAsia="楷体"/>
              <w:sz w:val="28"/>
              <w:szCs w:val="28"/>
            </w:rPr>
            <w:instrText xml:space="preserve"> PAGEREF _Toc146619322 \h </w:instrText>
          </w:r>
          <w:r>
            <w:rPr>
              <w:rFonts w:ascii="宋体" w:hAnsi="宋体" w:eastAsia="楷体"/>
              <w:sz w:val="28"/>
              <w:szCs w:val="28"/>
            </w:rPr>
            <w:fldChar w:fldCharType="separate"/>
          </w:r>
          <w:r>
            <w:rPr>
              <w:rFonts w:ascii="宋体" w:hAnsi="宋体" w:eastAsia="楷体"/>
              <w:sz w:val="28"/>
              <w:szCs w:val="28"/>
            </w:rPr>
            <w:t>3</w:t>
          </w:r>
          <w:r>
            <w:rPr>
              <w:rFonts w:ascii="宋体" w:hAnsi="宋体" w:eastAsia="楷体"/>
              <w:sz w:val="28"/>
              <w:szCs w:val="28"/>
            </w:rPr>
            <w:fldChar w:fldCharType="end"/>
          </w:r>
          <w:r>
            <w:rPr>
              <w:rFonts w:ascii="宋体" w:hAnsi="宋体" w:eastAsia="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ascii="宋体" w:hAnsi="宋体" w:eastAsia="楷体" w:cstheme="minorBidi"/>
              <w:sz w:val="28"/>
              <w:szCs w:val="28"/>
            </w:rPr>
          </w:pPr>
          <w:r>
            <w:fldChar w:fldCharType="begin"/>
          </w:r>
          <w:r>
            <w:instrText xml:space="preserve"> HYPERLINK \l "_Toc146619323" </w:instrText>
          </w:r>
          <w:r>
            <w:fldChar w:fldCharType="separate"/>
          </w:r>
          <w:r>
            <w:rPr>
              <w:rStyle w:val="21"/>
              <w:rFonts w:ascii="宋体" w:hAnsi="宋体" w:eastAsia="楷体" w:cstheme="majorBidi"/>
              <w:sz w:val="28"/>
              <w:szCs w:val="28"/>
            </w:rPr>
            <w:t>三、</w:t>
          </w:r>
          <w:r>
            <w:rPr>
              <w:rStyle w:val="21"/>
              <w:rFonts w:ascii="宋体" w:hAnsi="宋体" w:eastAsia="楷体" w:cstheme="majorBidi"/>
              <w:bCs/>
              <w:sz w:val="28"/>
              <w:szCs w:val="28"/>
            </w:rPr>
            <w:t>支出决算情况说明</w:t>
          </w:r>
          <w:r>
            <w:rPr>
              <w:rFonts w:ascii="宋体" w:hAnsi="宋体" w:eastAsia="楷体"/>
              <w:sz w:val="28"/>
              <w:szCs w:val="28"/>
            </w:rPr>
            <w:tab/>
          </w:r>
          <w:r>
            <w:rPr>
              <w:rFonts w:ascii="宋体" w:hAnsi="宋体" w:eastAsia="楷体"/>
              <w:sz w:val="28"/>
              <w:szCs w:val="28"/>
            </w:rPr>
            <w:fldChar w:fldCharType="begin"/>
          </w:r>
          <w:r>
            <w:rPr>
              <w:rFonts w:ascii="宋体" w:hAnsi="宋体" w:eastAsia="楷体"/>
              <w:sz w:val="28"/>
              <w:szCs w:val="28"/>
            </w:rPr>
            <w:instrText xml:space="preserve"> PAGEREF _Toc146619323 \h </w:instrText>
          </w:r>
          <w:r>
            <w:rPr>
              <w:rFonts w:ascii="宋体" w:hAnsi="宋体" w:eastAsia="楷体"/>
              <w:sz w:val="28"/>
              <w:szCs w:val="28"/>
            </w:rPr>
            <w:fldChar w:fldCharType="separate"/>
          </w:r>
          <w:r>
            <w:rPr>
              <w:rFonts w:ascii="宋体" w:hAnsi="宋体" w:eastAsia="楷体"/>
              <w:sz w:val="28"/>
              <w:szCs w:val="28"/>
            </w:rPr>
            <w:t>4</w:t>
          </w:r>
          <w:r>
            <w:rPr>
              <w:rFonts w:ascii="宋体" w:hAnsi="宋体" w:eastAsia="楷体"/>
              <w:sz w:val="28"/>
              <w:szCs w:val="28"/>
            </w:rPr>
            <w:fldChar w:fldCharType="end"/>
          </w:r>
          <w:r>
            <w:rPr>
              <w:rFonts w:ascii="宋体" w:hAnsi="宋体" w:eastAsia="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ascii="宋体" w:hAnsi="宋体" w:eastAsia="楷体" w:cstheme="minorBidi"/>
              <w:sz w:val="28"/>
              <w:szCs w:val="28"/>
            </w:rPr>
          </w:pPr>
          <w:r>
            <w:fldChar w:fldCharType="begin"/>
          </w:r>
          <w:r>
            <w:instrText xml:space="preserve"> HYPERLINK \l "_Toc146619324" </w:instrText>
          </w:r>
          <w:r>
            <w:fldChar w:fldCharType="separate"/>
          </w:r>
          <w:r>
            <w:rPr>
              <w:rStyle w:val="21"/>
              <w:rFonts w:ascii="宋体" w:hAnsi="宋体" w:eastAsia="楷体"/>
              <w:sz w:val="28"/>
              <w:szCs w:val="28"/>
            </w:rPr>
            <w:t>四、财政拨款收入支出决算总体情况说明</w:t>
          </w:r>
          <w:r>
            <w:rPr>
              <w:rFonts w:ascii="宋体" w:hAnsi="宋体" w:eastAsia="楷体"/>
              <w:sz w:val="28"/>
              <w:szCs w:val="28"/>
            </w:rPr>
            <w:tab/>
          </w:r>
          <w:r>
            <w:rPr>
              <w:rFonts w:ascii="宋体" w:hAnsi="宋体" w:eastAsia="楷体"/>
              <w:sz w:val="28"/>
              <w:szCs w:val="28"/>
            </w:rPr>
            <w:fldChar w:fldCharType="begin"/>
          </w:r>
          <w:r>
            <w:rPr>
              <w:rFonts w:ascii="宋体" w:hAnsi="宋体" w:eastAsia="楷体"/>
              <w:sz w:val="28"/>
              <w:szCs w:val="28"/>
            </w:rPr>
            <w:instrText xml:space="preserve"> PAGEREF _Toc146619324 \h </w:instrText>
          </w:r>
          <w:r>
            <w:rPr>
              <w:rFonts w:ascii="宋体" w:hAnsi="宋体" w:eastAsia="楷体"/>
              <w:sz w:val="28"/>
              <w:szCs w:val="28"/>
            </w:rPr>
            <w:fldChar w:fldCharType="separate"/>
          </w:r>
          <w:r>
            <w:rPr>
              <w:rFonts w:ascii="宋体" w:hAnsi="宋体" w:eastAsia="楷体"/>
              <w:sz w:val="28"/>
              <w:szCs w:val="28"/>
            </w:rPr>
            <w:t>4</w:t>
          </w:r>
          <w:r>
            <w:rPr>
              <w:rFonts w:ascii="宋体" w:hAnsi="宋体" w:eastAsia="楷体"/>
              <w:sz w:val="28"/>
              <w:szCs w:val="28"/>
            </w:rPr>
            <w:fldChar w:fldCharType="end"/>
          </w:r>
          <w:r>
            <w:rPr>
              <w:rFonts w:ascii="宋体" w:hAnsi="宋体" w:eastAsia="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ascii="宋体" w:hAnsi="宋体" w:eastAsia="楷体" w:cstheme="minorBidi"/>
              <w:sz w:val="28"/>
              <w:szCs w:val="28"/>
            </w:rPr>
          </w:pPr>
          <w:r>
            <w:fldChar w:fldCharType="begin"/>
          </w:r>
          <w:r>
            <w:instrText xml:space="preserve"> HYPERLINK \l "_Toc146619325" </w:instrText>
          </w:r>
          <w:r>
            <w:fldChar w:fldCharType="separate"/>
          </w:r>
          <w:r>
            <w:rPr>
              <w:rStyle w:val="21"/>
              <w:rFonts w:ascii="宋体" w:hAnsi="宋体" w:eastAsia="楷体"/>
              <w:sz w:val="28"/>
              <w:szCs w:val="28"/>
            </w:rPr>
            <w:t>五、一般公共预算财政拨款支出决算情况说明</w:t>
          </w:r>
          <w:r>
            <w:rPr>
              <w:rFonts w:ascii="宋体" w:hAnsi="宋体" w:eastAsia="楷体"/>
              <w:sz w:val="28"/>
              <w:szCs w:val="28"/>
            </w:rPr>
            <w:tab/>
          </w:r>
          <w:r>
            <w:rPr>
              <w:rFonts w:ascii="宋体" w:hAnsi="宋体" w:eastAsia="楷体"/>
              <w:sz w:val="28"/>
              <w:szCs w:val="28"/>
            </w:rPr>
            <w:fldChar w:fldCharType="begin"/>
          </w:r>
          <w:r>
            <w:rPr>
              <w:rFonts w:ascii="宋体" w:hAnsi="宋体" w:eastAsia="楷体"/>
              <w:sz w:val="28"/>
              <w:szCs w:val="28"/>
            </w:rPr>
            <w:instrText xml:space="preserve"> PAGEREF _Toc146619325 \h </w:instrText>
          </w:r>
          <w:r>
            <w:rPr>
              <w:rFonts w:ascii="宋体" w:hAnsi="宋体" w:eastAsia="楷体"/>
              <w:sz w:val="28"/>
              <w:szCs w:val="28"/>
            </w:rPr>
            <w:fldChar w:fldCharType="separate"/>
          </w:r>
          <w:r>
            <w:rPr>
              <w:rFonts w:ascii="宋体" w:hAnsi="宋体" w:eastAsia="楷体"/>
              <w:sz w:val="28"/>
              <w:szCs w:val="28"/>
            </w:rPr>
            <w:t>5</w:t>
          </w:r>
          <w:r>
            <w:rPr>
              <w:rFonts w:ascii="宋体" w:hAnsi="宋体" w:eastAsia="楷体"/>
              <w:sz w:val="28"/>
              <w:szCs w:val="28"/>
            </w:rPr>
            <w:fldChar w:fldCharType="end"/>
          </w:r>
          <w:r>
            <w:rPr>
              <w:rFonts w:ascii="宋体" w:hAnsi="宋体" w:eastAsia="楷体"/>
              <w:sz w:val="28"/>
              <w:szCs w:val="28"/>
            </w:rPr>
            <w:fldChar w:fldCharType="end"/>
          </w:r>
        </w:p>
        <w:p>
          <w:pPr>
            <w:pStyle w:val="8"/>
            <w:tabs>
              <w:tab w:val="right" w:leader="dot" w:pos="8820"/>
              <w:tab w:val="clear" w:pos="8296"/>
            </w:tabs>
            <w:overflowPunct w:val="0"/>
            <w:adjustRightInd w:val="0"/>
            <w:snapToGrid w:val="0"/>
            <w:spacing w:line="494" w:lineRule="exact"/>
            <w:ind w:left="0" w:leftChars="0" w:firstLine="280" w:firstLineChars="10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"_Toc146619326" </w:instrText>
          </w:r>
          <w:r>
            <w:rPr>
              <w:rFonts w:hint="eastAsia" w:ascii="楷体" w:hAnsi="楷体" w:eastAsia="楷体" w:cs="楷体"/>
              <w:sz w:val="28"/>
              <w:szCs w:val="28"/>
            </w:rPr>
            <w:fldChar w:fldCharType="separate"/>
          </w:r>
          <w:r>
            <w:rPr>
              <w:rStyle w:val="21"/>
              <w:rFonts w:hint="eastAsia" w:ascii="楷体" w:hAnsi="楷体" w:eastAsia="楷体" w:cs="楷体"/>
              <w:sz w:val="28"/>
              <w:szCs w:val="28"/>
            </w:rPr>
            <w:t>（一）一般公共预算财政拨款支出决算总体情况</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_Toc146619326 \h </w:instrText>
          </w:r>
          <w:r>
            <w:rPr>
              <w:rFonts w:hint="eastAsia" w:ascii="楷体" w:hAnsi="楷体" w:eastAsia="楷体" w:cs="楷体"/>
              <w:sz w:val="28"/>
              <w:szCs w:val="28"/>
            </w:rPr>
            <w:fldChar w:fldCharType="separate"/>
          </w:r>
          <w:r>
            <w:rPr>
              <w:rFonts w:hint="eastAsia" w:ascii="楷体" w:hAnsi="楷体" w:eastAsia="楷体" w:cs="楷体"/>
              <w:sz w:val="28"/>
              <w:szCs w:val="28"/>
            </w:rPr>
            <w:t>5</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8"/>
            <w:tabs>
              <w:tab w:val="right" w:leader="dot" w:pos="8820"/>
              <w:tab w:val="clear" w:pos="8296"/>
            </w:tabs>
            <w:overflowPunct w:val="0"/>
            <w:adjustRightInd w:val="0"/>
            <w:snapToGrid w:val="0"/>
            <w:spacing w:line="494" w:lineRule="exact"/>
            <w:ind w:left="0" w:leftChars="0" w:firstLine="280" w:firstLineChars="100"/>
            <w:jc w:val="both"/>
            <w:rPr>
              <w:rFonts w:hint="eastAsia" w:ascii="楷体" w:hAnsi="楷体" w:eastAsia="楷体" w:cs="楷体"/>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"_Toc146619327" </w:instrText>
          </w:r>
          <w:r>
            <w:rPr>
              <w:rFonts w:hint="eastAsia" w:ascii="楷体" w:hAnsi="楷体" w:eastAsia="楷体" w:cs="楷体"/>
              <w:sz w:val="28"/>
              <w:szCs w:val="28"/>
            </w:rPr>
            <w:fldChar w:fldCharType="separate"/>
          </w:r>
          <w:r>
            <w:rPr>
              <w:rStyle w:val="21"/>
              <w:rFonts w:hint="eastAsia" w:ascii="楷体" w:hAnsi="楷体" w:eastAsia="楷体" w:cs="楷体"/>
              <w:sz w:val="28"/>
              <w:szCs w:val="28"/>
            </w:rPr>
            <w:t>（二）一般公共预算财政拨款支出决算结构情况</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_Toc146619327 \h </w:instrText>
          </w:r>
          <w:r>
            <w:rPr>
              <w:rFonts w:hint="eastAsia" w:ascii="楷体" w:hAnsi="楷体" w:eastAsia="楷体" w:cs="楷体"/>
              <w:sz w:val="28"/>
              <w:szCs w:val="28"/>
            </w:rPr>
            <w:fldChar w:fldCharType="separate"/>
          </w:r>
          <w:r>
            <w:rPr>
              <w:rFonts w:hint="eastAsia" w:ascii="楷体" w:hAnsi="楷体" w:eastAsia="楷体" w:cs="楷体"/>
              <w:sz w:val="28"/>
              <w:szCs w:val="28"/>
            </w:rPr>
            <w:t>6</w:t>
          </w:r>
          <w:r>
            <w:rPr>
              <w:rFonts w:hint="eastAsia" w:ascii="楷体" w:hAnsi="楷体" w:eastAsia="楷体" w:cs="楷体"/>
              <w:sz w:val="28"/>
              <w:szCs w:val="28"/>
            </w:rPr>
            <w:fldChar w:fldCharType="end"/>
          </w:r>
          <w:r>
            <w:rPr>
              <w:rFonts w:hint="eastAsia" w:ascii="楷体" w:hAnsi="楷体" w:eastAsia="楷体" w:cs="楷体"/>
              <w:sz w:val="28"/>
              <w:szCs w:val="28"/>
            </w:rPr>
            <w:fldChar w:fldCharType="end"/>
          </w:r>
        </w:p>
        <w:p>
          <w:pPr>
            <w:pStyle w:val="8"/>
            <w:tabs>
              <w:tab w:val="right" w:leader="dot" w:pos="8820"/>
              <w:tab w:val="clear" w:pos="8296"/>
            </w:tabs>
            <w:overflowPunct w:val="0"/>
            <w:adjustRightInd w:val="0"/>
            <w:snapToGrid w:val="0"/>
            <w:spacing w:line="494" w:lineRule="exact"/>
            <w:ind w:left="0" w:leftChars="0" w:firstLine="280" w:firstLineChars="100"/>
            <w:jc w:val="both"/>
            <w:rPr>
              <w:rFonts w:ascii="宋体" w:hAnsi="宋体" w:eastAsia="方正仿宋简体" w:cstheme="minorBidi"/>
              <w:sz w:val="28"/>
              <w:szCs w:val="28"/>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"_Toc146619328" </w:instrText>
          </w:r>
          <w:r>
            <w:rPr>
              <w:rFonts w:hint="eastAsia" w:ascii="楷体" w:hAnsi="楷体" w:eastAsia="楷体" w:cs="楷体"/>
              <w:sz w:val="28"/>
              <w:szCs w:val="28"/>
            </w:rPr>
            <w:fldChar w:fldCharType="separate"/>
          </w:r>
          <w:r>
            <w:rPr>
              <w:rStyle w:val="21"/>
              <w:rFonts w:hint="eastAsia" w:ascii="楷体" w:hAnsi="楷体" w:eastAsia="楷体" w:cs="楷体"/>
              <w:sz w:val="28"/>
              <w:szCs w:val="28"/>
            </w:rPr>
            <w:t>（三）一般公共预算财政拨款支出决算具体情况</w:t>
          </w:r>
          <w:r>
            <w:rPr>
              <w:rFonts w:hint="eastAsia" w:ascii="楷体" w:hAnsi="楷体" w:eastAsia="楷体" w:cs="楷体"/>
              <w:sz w:val="28"/>
              <w:szCs w:val="28"/>
            </w:rPr>
            <w:tab/>
          </w:r>
          <w:r>
            <w:rPr>
              <w:rFonts w:hint="eastAsia" w:ascii="楷体" w:hAnsi="楷体" w:eastAsia="楷体" w:cs="楷体"/>
              <w:sz w:val="28"/>
              <w:szCs w:val="28"/>
              <w:lang w:val="en-US" w:eastAsia="zh-CN"/>
            </w:rPr>
            <w:t>7</w:t>
          </w:r>
          <w:r>
            <w:rPr>
              <w:rFonts w:hint="eastAsia" w:ascii="楷体" w:hAnsi="楷体" w:eastAsia="楷体" w:cs="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ascii="宋体" w:hAnsi="宋体" w:eastAsia="楷体" w:cstheme="minorBidi"/>
              <w:sz w:val="28"/>
              <w:szCs w:val="28"/>
            </w:rPr>
          </w:pPr>
          <w:r>
            <w:fldChar w:fldCharType="begin"/>
          </w:r>
          <w:r>
            <w:instrText xml:space="preserve"> HYPERLINK \l "_Toc146619329" </w:instrText>
          </w:r>
          <w:r>
            <w:fldChar w:fldCharType="separate"/>
          </w:r>
          <w:r>
            <w:rPr>
              <w:rStyle w:val="21"/>
              <w:rFonts w:ascii="宋体" w:hAnsi="宋体" w:eastAsia="楷体" w:cs="黑体"/>
              <w:sz w:val="28"/>
              <w:szCs w:val="28"/>
            </w:rPr>
            <w:t>六、一般公共预算财政拨款基本支出决算情况说明</w:t>
          </w:r>
          <w:r>
            <w:rPr>
              <w:rFonts w:ascii="宋体" w:hAnsi="宋体" w:eastAsia="楷体"/>
              <w:sz w:val="28"/>
              <w:szCs w:val="28"/>
            </w:rPr>
            <w:tab/>
          </w:r>
          <w:r>
            <w:rPr>
              <w:rFonts w:ascii="宋体" w:hAnsi="宋体" w:eastAsia="楷体"/>
              <w:sz w:val="28"/>
              <w:szCs w:val="28"/>
            </w:rPr>
            <w:fldChar w:fldCharType="begin"/>
          </w:r>
          <w:r>
            <w:rPr>
              <w:rFonts w:ascii="宋体" w:hAnsi="宋体" w:eastAsia="楷体"/>
              <w:sz w:val="28"/>
              <w:szCs w:val="28"/>
            </w:rPr>
            <w:instrText xml:space="preserve"> PAGEREF _Toc146619329 \h </w:instrText>
          </w:r>
          <w:r>
            <w:rPr>
              <w:rFonts w:ascii="宋体" w:hAnsi="宋体" w:eastAsia="楷体"/>
              <w:sz w:val="28"/>
              <w:szCs w:val="28"/>
            </w:rPr>
            <w:fldChar w:fldCharType="separate"/>
          </w:r>
          <w:r>
            <w:rPr>
              <w:rFonts w:ascii="宋体" w:hAnsi="宋体" w:eastAsia="楷体"/>
              <w:sz w:val="28"/>
              <w:szCs w:val="28"/>
            </w:rPr>
            <w:t>9</w:t>
          </w:r>
          <w:r>
            <w:rPr>
              <w:rFonts w:ascii="宋体" w:hAnsi="宋体" w:eastAsia="楷体"/>
              <w:sz w:val="28"/>
              <w:szCs w:val="28"/>
            </w:rPr>
            <w:fldChar w:fldCharType="end"/>
          </w:r>
          <w:r>
            <w:rPr>
              <w:rFonts w:ascii="宋体" w:hAnsi="宋体" w:eastAsia="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宋体" w:hAnsi="宋体" w:eastAsia="楷体" w:cstheme="minorBidi"/>
              <w:sz w:val="28"/>
              <w:szCs w:val="28"/>
              <w:lang w:val="en-US" w:eastAsia="zh-CN"/>
            </w:rPr>
          </w:pPr>
          <w:r>
            <w:fldChar w:fldCharType="begin"/>
          </w:r>
          <w:r>
            <w:instrText xml:space="preserve"> HYPERLINK \l "_Toc146619330" </w:instrText>
          </w:r>
          <w:r>
            <w:fldChar w:fldCharType="separate"/>
          </w:r>
          <w:r>
            <w:rPr>
              <w:rStyle w:val="21"/>
              <w:rFonts w:ascii="宋体" w:hAnsi="宋体" w:eastAsia="楷体" w:cs="黑体"/>
              <w:sz w:val="28"/>
              <w:szCs w:val="28"/>
            </w:rPr>
            <w:t>七、财政拨款“三公”经费支出决算情况说明</w:t>
          </w:r>
          <w:r>
            <w:rPr>
              <w:rFonts w:ascii="宋体" w:hAnsi="宋体" w:eastAsia="楷体"/>
              <w:sz w:val="28"/>
              <w:szCs w:val="28"/>
            </w:rPr>
            <w:tab/>
          </w:r>
          <w:r>
            <w:rPr>
              <w:rFonts w:hint="eastAsia" w:ascii="宋体" w:hAnsi="宋体" w:eastAsia="楷体"/>
              <w:sz w:val="28"/>
              <w:szCs w:val="28"/>
              <w:lang w:val="en-US" w:eastAsia="zh-CN"/>
            </w:rPr>
            <w:t>1</w:t>
          </w:r>
          <w:r>
            <w:rPr>
              <w:rFonts w:ascii="宋体" w:hAnsi="宋体" w:eastAsia="楷体"/>
              <w:sz w:val="28"/>
              <w:szCs w:val="28"/>
            </w:rPr>
            <w:fldChar w:fldCharType="end"/>
          </w:r>
          <w:r>
            <w:rPr>
              <w:rFonts w:hint="eastAsia" w:ascii="宋体" w:hAnsi="宋体" w:eastAsia="楷体"/>
              <w:sz w:val="28"/>
              <w:szCs w:val="28"/>
              <w:lang w:val="en-US" w:eastAsia="zh-CN"/>
            </w:rPr>
            <w:t>0</w:t>
          </w:r>
        </w:p>
        <w:p>
          <w:pPr>
            <w:pStyle w:val="8"/>
            <w:tabs>
              <w:tab w:val="right" w:leader="dot" w:pos="8820"/>
              <w:tab w:val="clear" w:pos="8296"/>
            </w:tabs>
            <w:overflowPunct w:val="0"/>
            <w:adjustRightInd w:val="0"/>
            <w:snapToGrid w:val="0"/>
            <w:spacing w:line="494" w:lineRule="exact"/>
            <w:ind w:left="0" w:leftChars="0" w:firstLine="280" w:firstLineChars="100"/>
            <w:jc w:val="both"/>
            <w:rPr>
              <w:rFonts w:hint="eastAsia" w:ascii="楷体" w:hAnsi="楷体" w:eastAsia="楷体" w:cs="楷体"/>
              <w:sz w:val="28"/>
              <w:szCs w:val="28"/>
              <w:lang w:val="en-US" w:eastAsia="zh-CN"/>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"_Toc146619331" </w:instrText>
          </w:r>
          <w:r>
            <w:rPr>
              <w:rFonts w:hint="eastAsia" w:ascii="楷体" w:hAnsi="楷体" w:eastAsia="楷体" w:cs="楷体"/>
              <w:sz w:val="28"/>
              <w:szCs w:val="28"/>
            </w:rPr>
            <w:fldChar w:fldCharType="separate"/>
          </w:r>
          <w:r>
            <w:rPr>
              <w:rStyle w:val="21"/>
              <w:rFonts w:hint="eastAsia" w:ascii="楷体" w:hAnsi="楷体" w:eastAsia="楷体" w:cs="楷体"/>
              <w:sz w:val="28"/>
              <w:szCs w:val="28"/>
            </w:rPr>
            <w:t>（一）“三公”经费财政拨款支出决算总体情况说明</w:t>
          </w:r>
          <w:r>
            <w:rPr>
              <w:rFonts w:hint="eastAsia" w:ascii="楷体" w:hAnsi="楷体" w:eastAsia="楷体" w:cs="楷体"/>
              <w:sz w:val="28"/>
              <w:szCs w:val="28"/>
            </w:rPr>
            <w:tab/>
          </w:r>
          <w:r>
            <w:rPr>
              <w:rFonts w:hint="eastAsia" w:ascii="楷体" w:hAnsi="楷体" w:eastAsia="楷体" w:cs="楷体"/>
              <w:sz w:val="28"/>
              <w:szCs w:val="28"/>
              <w:lang w:val="en-US" w:eastAsia="zh-CN"/>
            </w:rPr>
            <w:t>1</w:t>
          </w:r>
          <w:r>
            <w:rPr>
              <w:rFonts w:hint="eastAsia" w:ascii="楷体" w:hAnsi="楷体" w:eastAsia="楷体" w:cs="楷体"/>
              <w:sz w:val="28"/>
              <w:szCs w:val="28"/>
            </w:rPr>
            <w:fldChar w:fldCharType="end"/>
          </w:r>
          <w:r>
            <w:rPr>
              <w:rFonts w:hint="eastAsia" w:ascii="楷体" w:hAnsi="楷体" w:eastAsia="楷体" w:cs="楷体"/>
              <w:sz w:val="28"/>
              <w:szCs w:val="28"/>
              <w:lang w:val="en-US" w:eastAsia="zh-CN"/>
            </w:rPr>
            <w:t>0</w:t>
          </w:r>
        </w:p>
        <w:p>
          <w:pPr>
            <w:pStyle w:val="8"/>
            <w:tabs>
              <w:tab w:val="right" w:leader="dot" w:pos="8820"/>
              <w:tab w:val="clear" w:pos="8296"/>
            </w:tabs>
            <w:overflowPunct w:val="0"/>
            <w:adjustRightInd w:val="0"/>
            <w:snapToGrid w:val="0"/>
            <w:spacing w:line="494" w:lineRule="exact"/>
            <w:ind w:left="0" w:leftChars="0" w:firstLine="280" w:firstLineChars="100"/>
            <w:jc w:val="both"/>
            <w:rPr>
              <w:rFonts w:hint="eastAsia" w:ascii="宋体" w:hAnsi="宋体" w:eastAsia="方正仿宋简体" w:cstheme="minorBidi"/>
              <w:sz w:val="28"/>
              <w:szCs w:val="28"/>
              <w:lang w:val="en-US" w:eastAsia="zh-CN"/>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"_Toc146619332" </w:instrText>
          </w:r>
          <w:r>
            <w:rPr>
              <w:rFonts w:hint="eastAsia" w:ascii="楷体" w:hAnsi="楷体" w:eastAsia="楷体" w:cs="楷体"/>
              <w:sz w:val="28"/>
              <w:szCs w:val="28"/>
            </w:rPr>
            <w:fldChar w:fldCharType="separate"/>
          </w:r>
          <w:r>
            <w:rPr>
              <w:rStyle w:val="21"/>
              <w:rFonts w:hint="eastAsia" w:ascii="楷体" w:hAnsi="楷体" w:eastAsia="楷体" w:cs="楷体"/>
              <w:sz w:val="28"/>
              <w:szCs w:val="28"/>
            </w:rPr>
            <w:t>（二）“三公”经费财政拨款支出决算具体情况说明</w:t>
          </w:r>
          <w:r>
            <w:rPr>
              <w:rFonts w:hint="eastAsia" w:ascii="楷体" w:hAnsi="楷体" w:eastAsia="楷体" w:cs="楷体"/>
              <w:sz w:val="28"/>
              <w:szCs w:val="28"/>
            </w:rPr>
            <w:tab/>
          </w:r>
          <w:r>
            <w:rPr>
              <w:rFonts w:hint="eastAsia" w:ascii="楷体" w:hAnsi="楷体" w:eastAsia="楷体" w:cs="楷体"/>
              <w:sz w:val="28"/>
              <w:szCs w:val="28"/>
              <w:lang w:val="en-US" w:eastAsia="zh-CN"/>
            </w:rPr>
            <w:t>1</w:t>
          </w:r>
          <w:r>
            <w:rPr>
              <w:rFonts w:hint="eastAsia" w:ascii="楷体" w:hAnsi="楷体" w:eastAsia="楷体" w:cs="楷体"/>
              <w:sz w:val="28"/>
              <w:szCs w:val="28"/>
            </w:rPr>
            <w:fldChar w:fldCharType="end"/>
          </w:r>
          <w:r>
            <w:rPr>
              <w:rFonts w:hint="eastAsia" w:ascii="楷体" w:hAnsi="楷体" w:eastAsia="楷体" w:cs="楷体"/>
              <w:sz w:val="28"/>
              <w:szCs w:val="28"/>
              <w:lang w:val="en-US" w:eastAsia="zh-CN"/>
            </w:rPr>
            <w:t>0</w:t>
          </w:r>
        </w:p>
        <w:p>
          <w:pPr>
            <w:pStyle w:val="15"/>
            <w:tabs>
              <w:tab w:val="right" w:leader="dot" w:pos="8820"/>
              <w:tab w:val="clear" w:pos="8296"/>
            </w:tabs>
            <w:overflowPunct w:val="0"/>
            <w:adjustRightInd w:val="0"/>
            <w:snapToGrid w:val="0"/>
            <w:spacing w:line="494" w:lineRule="exact"/>
            <w:ind w:left="0" w:leftChars="0"/>
            <w:jc w:val="both"/>
            <w:rPr>
              <w:rFonts w:ascii="宋体" w:hAnsi="宋体" w:eastAsia="楷体" w:cstheme="minorBidi"/>
              <w:sz w:val="28"/>
              <w:szCs w:val="28"/>
            </w:rPr>
          </w:pPr>
          <w:r>
            <w:fldChar w:fldCharType="begin"/>
          </w:r>
          <w:r>
            <w:instrText xml:space="preserve"> HYPERLINK \l "_Toc146619333" </w:instrText>
          </w:r>
          <w:r>
            <w:fldChar w:fldCharType="separate"/>
          </w:r>
          <w:r>
            <w:rPr>
              <w:rStyle w:val="21"/>
              <w:rFonts w:ascii="宋体" w:hAnsi="宋体" w:eastAsia="楷体" w:cstheme="majorBidi"/>
              <w:sz w:val="28"/>
              <w:szCs w:val="28"/>
            </w:rPr>
            <w:t>八、</w:t>
          </w:r>
          <w:r>
            <w:rPr>
              <w:rStyle w:val="21"/>
              <w:rFonts w:ascii="宋体" w:hAnsi="宋体" w:eastAsia="楷体" w:cstheme="majorBidi"/>
              <w:bCs/>
              <w:sz w:val="28"/>
              <w:szCs w:val="28"/>
            </w:rPr>
            <w:t>政府性基金预算支出决算情况说明</w:t>
          </w:r>
          <w:r>
            <w:rPr>
              <w:rFonts w:ascii="宋体" w:hAnsi="宋体" w:eastAsia="楷体"/>
              <w:sz w:val="28"/>
              <w:szCs w:val="28"/>
            </w:rPr>
            <w:tab/>
          </w:r>
          <w:r>
            <w:rPr>
              <w:rFonts w:ascii="宋体" w:hAnsi="宋体" w:eastAsia="楷体"/>
              <w:sz w:val="28"/>
              <w:szCs w:val="28"/>
            </w:rPr>
            <w:fldChar w:fldCharType="begin"/>
          </w:r>
          <w:r>
            <w:rPr>
              <w:rFonts w:ascii="宋体" w:hAnsi="宋体" w:eastAsia="楷体"/>
              <w:sz w:val="28"/>
              <w:szCs w:val="28"/>
            </w:rPr>
            <w:instrText xml:space="preserve"> PAGEREF _Toc146619333 \h </w:instrText>
          </w:r>
          <w:r>
            <w:rPr>
              <w:rFonts w:ascii="宋体" w:hAnsi="宋体" w:eastAsia="楷体"/>
              <w:sz w:val="28"/>
              <w:szCs w:val="28"/>
            </w:rPr>
            <w:fldChar w:fldCharType="separate"/>
          </w:r>
          <w:r>
            <w:rPr>
              <w:rFonts w:ascii="宋体" w:hAnsi="宋体" w:eastAsia="楷体"/>
              <w:sz w:val="28"/>
              <w:szCs w:val="28"/>
            </w:rPr>
            <w:t>11</w:t>
          </w:r>
          <w:r>
            <w:rPr>
              <w:rFonts w:ascii="宋体" w:hAnsi="宋体" w:eastAsia="楷体"/>
              <w:sz w:val="28"/>
              <w:szCs w:val="28"/>
            </w:rPr>
            <w:fldChar w:fldCharType="end"/>
          </w:r>
          <w:r>
            <w:rPr>
              <w:rFonts w:ascii="宋体" w:hAnsi="宋体" w:eastAsia="楷体"/>
              <w:sz w:val="28"/>
              <w:szCs w:val="28"/>
            </w:rPr>
            <w:fldChar w:fldCharType="end"/>
          </w:r>
        </w:p>
        <w:p>
          <w:pPr>
            <w:pStyle w:val="15"/>
            <w:tabs>
              <w:tab w:val="right" w:leader="dot" w:pos="8820"/>
              <w:tab w:val="clear" w:pos="8296"/>
            </w:tabs>
            <w:overflowPunct w:val="0"/>
            <w:adjustRightInd w:val="0"/>
            <w:snapToGrid w:val="0"/>
            <w:spacing w:line="494" w:lineRule="exact"/>
            <w:ind w:left="0" w:leftChars="0"/>
            <w:jc w:val="both"/>
            <w:rPr>
              <w:rFonts w:hint="eastAsia" w:ascii="宋体" w:hAnsi="宋体" w:eastAsia="楷体" w:cstheme="minorBidi"/>
              <w:sz w:val="28"/>
              <w:szCs w:val="28"/>
              <w:lang w:val="en-US" w:eastAsia="zh-CN"/>
            </w:rPr>
          </w:pPr>
          <w:r>
            <w:fldChar w:fldCharType="begin"/>
          </w:r>
          <w:r>
            <w:instrText xml:space="preserve"> HYPERLINK \l "_Toc146619334" </w:instrText>
          </w:r>
          <w:r>
            <w:fldChar w:fldCharType="separate"/>
          </w:r>
          <w:r>
            <w:rPr>
              <w:rStyle w:val="21"/>
              <w:rFonts w:ascii="宋体" w:hAnsi="宋体" w:eastAsia="楷体" w:cs="黑体"/>
              <w:sz w:val="28"/>
              <w:szCs w:val="28"/>
            </w:rPr>
            <w:t>九、国有资本经营预算支出决算情况说明</w:t>
          </w:r>
          <w:r>
            <w:rPr>
              <w:rFonts w:ascii="宋体" w:hAnsi="宋体" w:eastAsia="楷体"/>
              <w:sz w:val="28"/>
              <w:szCs w:val="28"/>
            </w:rPr>
            <w:tab/>
          </w:r>
          <w:r>
            <w:rPr>
              <w:rFonts w:hint="eastAsia" w:ascii="宋体" w:hAnsi="宋体" w:eastAsia="楷体"/>
              <w:sz w:val="28"/>
              <w:szCs w:val="28"/>
              <w:lang w:val="en-US" w:eastAsia="zh-CN"/>
            </w:rPr>
            <w:t>1</w:t>
          </w:r>
          <w:r>
            <w:rPr>
              <w:rFonts w:ascii="宋体" w:hAnsi="宋体" w:eastAsia="楷体"/>
              <w:sz w:val="28"/>
              <w:szCs w:val="28"/>
            </w:rPr>
            <w:fldChar w:fldCharType="end"/>
          </w:r>
          <w:r>
            <w:rPr>
              <w:rFonts w:hint="eastAsia" w:ascii="宋体" w:hAnsi="宋体" w:eastAsia="楷体"/>
              <w:sz w:val="28"/>
              <w:szCs w:val="28"/>
              <w:lang w:val="en-US" w:eastAsia="zh-CN"/>
            </w:rPr>
            <w:t>1</w:t>
          </w:r>
        </w:p>
        <w:p>
          <w:pPr>
            <w:pStyle w:val="15"/>
            <w:tabs>
              <w:tab w:val="right" w:leader="dot" w:pos="8820"/>
              <w:tab w:val="clear" w:pos="8296"/>
            </w:tabs>
            <w:overflowPunct w:val="0"/>
            <w:adjustRightInd w:val="0"/>
            <w:snapToGrid w:val="0"/>
            <w:spacing w:line="494" w:lineRule="exact"/>
            <w:ind w:left="0" w:leftChars="0"/>
            <w:jc w:val="both"/>
            <w:rPr>
              <w:rFonts w:hint="eastAsia" w:ascii="宋体" w:hAnsi="宋体" w:eastAsia="楷体" w:cstheme="minorBidi"/>
              <w:sz w:val="28"/>
              <w:szCs w:val="28"/>
              <w:lang w:val="en-US" w:eastAsia="zh-CN"/>
            </w:rPr>
          </w:pPr>
          <w:r>
            <w:fldChar w:fldCharType="begin"/>
          </w:r>
          <w:r>
            <w:instrText xml:space="preserve"> HYPERLINK \l "_Toc146619335" </w:instrText>
          </w:r>
          <w:r>
            <w:fldChar w:fldCharType="separate"/>
          </w:r>
          <w:r>
            <w:rPr>
              <w:rStyle w:val="21"/>
              <w:rFonts w:ascii="宋体" w:hAnsi="宋体" w:eastAsia="楷体" w:cs="黑体"/>
              <w:sz w:val="28"/>
              <w:szCs w:val="28"/>
            </w:rPr>
            <w:t>十、其他重要事项的情况说明</w:t>
          </w:r>
          <w:r>
            <w:rPr>
              <w:rFonts w:ascii="宋体" w:hAnsi="宋体" w:eastAsia="楷体"/>
              <w:sz w:val="28"/>
              <w:szCs w:val="28"/>
            </w:rPr>
            <w:tab/>
          </w:r>
          <w:r>
            <w:rPr>
              <w:rFonts w:hint="eastAsia" w:ascii="宋体" w:hAnsi="宋体" w:eastAsia="楷体"/>
              <w:sz w:val="28"/>
              <w:szCs w:val="28"/>
              <w:lang w:val="en-US" w:eastAsia="zh-CN"/>
            </w:rPr>
            <w:t>1</w:t>
          </w:r>
          <w:r>
            <w:rPr>
              <w:rFonts w:ascii="宋体" w:hAnsi="宋体" w:eastAsia="楷体"/>
              <w:sz w:val="28"/>
              <w:szCs w:val="28"/>
            </w:rPr>
            <w:fldChar w:fldCharType="end"/>
          </w:r>
          <w:r>
            <w:rPr>
              <w:rFonts w:hint="eastAsia" w:ascii="宋体" w:hAnsi="宋体" w:eastAsia="楷体"/>
              <w:sz w:val="28"/>
              <w:szCs w:val="28"/>
              <w:lang w:val="en-US" w:eastAsia="zh-CN"/>
            </w:rPr>
            <w:t>1</w:t>
          </w:r>
        </w:p>
        <w:p>
          <w:pPr>
            <w:pStyle w:val="8"/>
            <w:tabs>
              <w:tab w:val="right" w:leader="dot" w:pos="8820"/>
              <w:tab w:val="clear" w:pos="8296"/>
            </w:tabs>
            <w:overflowPunct w:val="0"/>
            <w:adjustRightInd w:val="0"/>
            <w:snapToGrid w:val="0"/>
            <w:spacing w:line="494" w:lineRule="exact"/>
            <w:ind w:left="0" w:leftChars="0" w:firstLine="280" w:firstLineChars="100"/>
            <w:jc w:val="both"/>
            <w:rPr>
              <w:rFonts w:hint="eastAsia" w:ascii="楷体" w:hAnsi="楷体" w:eastAsia="楷体" w:cs="楷体"/>
              <w:sz w:val="28"/>
              <w:szCs w:val="28"/>
              <w:lang w:val="en-US" w:eastAsia="zh-CN"/>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"_Toc146619336" </w:instrText>
          </w:r>
          <w:r>
            <w:rPr>
              <w:rFonts w:hint="eastAsia" w:ascii="楷体" w:hAnsi="楷体" w:eastAsia="楷体" w:cs="楷体"/>
              <w:sz w:val="28"/>
              <w:szCs w:val="28"/>
            </w:rPr>
            <w:fldChar w:fldCharType="separate"/>
          </w:r>
          <w:r>
            <w:rPr>
              <w:rStyle w:val="21"/>
              <w:rFonts w:hint="eastAsia" w:ascii="楷体" w:hAnsi="楷体" w:eastAsia="楷体" w:cs="楷体"/>
              <w:bCs/>
              <w:sz w:val="28"/>
              <w:szCs w:val="28"/>
            </w:rPr>
            <w:t>（一）</w:t>
          </w:r>
          <w:r>
            <w:rPr>
              <w:rStyle w:val="21"/>
              <w:rFonts w:hint="eastAsia" w:ascii="楷体" w:hAnsi="楷体" w:eastAsia="楷体" w:cs="楷体"/>
              <w:sz w:val="28"/>
              <w:szCs w:val="28"/>
            </w:rPr>
            <w:t>机关运行经费支出情况</w:t>
          </w:r>
          <w:r>
            <w:rPr>
              <w:rFonts w:hint="eastAsia" w:ascii="楷体" w:hAnsi="楷体" w:eastAsia="楷体" w:cs="楷体"/>
              <w:sz w:val="28"/>
              <w:szCs w:val="28"/>
            </w:rPr>
            <w:tab/>
          </w:r>
          <w:r>
            <w:rPr>
              <w:rFonts w:hint="eastAsia" w:ascii="楷体" w:hAnsi="楷体" w:eastAsia="楷体" w:cs="楷体"/>
              <w:sz w:val="28"/>
              <w:szCs w:val="28"/>
              <w:lang w:val="en-US" w:eastAsia="zh-CN"/>
            </w:rPr>
            <w:t>1</w:t>
          </w:r>
          <w:r>
            <w:rPr>
              <w:rFonts w:hint="eastAsia" w:ascii="楷体" w:hAnsi="楷体" w:eastAsia="楷体" w:cs="楷体"/>
              <w:sz w:val="28"/>
              <w:szCs w:val="28"/>
            </w:rPr>
            <w:fldChar w:fldCharType="end"/>
          </w:r>
          <w:r>
            <w:rPr>
              <w:rFonts w:hint="eastAsia" w:ascii="楷体" w:hAnsi="楷体" w:eastAsia="楷体" w:cs="楷体"/>
              <w:sz w:val="28"/>
              <w:szCs w:val="28"/>
              <w:lang w:val="en-US" w:eastAsia="zh-CN"/>
            </w:rPr>
            <w:t>1</w:t>
          </w:r>
        </w:p>
        <w:p>
          <w:pPr>
            <w:pStyle w:val="8"/>
            <w:tabs>
              <w:tab w:val="right" w:leader="dot" w:pos="8820"/>
              <w:tab w:val="clear" w:pos="8296"/>
            </w:tabs>
            <w:overflowPunct w:val="0"/>
            <w:adjustRightInd w:val="0"/>
            <w:snapToGrid w:val="0"/>
            <w:spacing w:line="494" w:lineRule="exact"/>
            <w:ind w:left="0" w:leftChars="0" w:firstLine="280" w:firstLineChars="100"/>
            <w:jc w:val="both"/>
            <w:rPr>
              <w:rFonts w:hint="eastAsia" w:ascii="楷体" w:hAnsi="楷体" w:eastAsia="楷体" w:cs="楷体"/>
              <w:sz w:val="28"/>
              <w:szCs w:val="28"/>
              <w:lang w:val="en-US" w:eastAsia="zh-CN"/>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"_Toc146619337" </w:instrText>
          </w:r>
          <w:r>
            <w:rPr>
              <w:rFonts w:hint="eastAsia" w:ascii="楷体" w:hAnsi="楷体" w:eastAsia="楷体" w:cs="楷体"/>
              <w:sz w:val="28"/>
              <w:szCs w:val="28"/>
            </w:rPr>
            <w:fldChar w:fldCharType="separate"/>
          </w:r>
          <w:r>
            <w:rPr>
              <w:rStyle w:val="21"/>
              <w:rFonts w:hint="eastAsia" w:ascii="楷体" w:hAnsi="楷体" w:eastAsia="楷体" w:cs="楷体"/>
              <w:sz w:val="28"/>
              <w:szCs w:val="28"/>
            </w:rPr>
            <w:t>（二）政府采购支出情况</w:t>
          </w:r>
          <w:r>
            <w:rPr>
              <w:rFonts w:hint="eastAsia" w:ascii="楷体" w:hAnsi="楷体" w:eastAsia="楷体" w:cs="楷体"/>
              <w:sz w:val="28"/>
              <w:szCs w:val="28"/>
            </w:rPr>
            <w:tab/>
          </w:r>
          <w:r>
            <w:rPr>
              <w:rFonts w:hint="eastAsia" w:ascii="楷体" w:hAnsi="楷体" w:eastAsia="楷体" w:cs="楷体"/>
              <w:sz w:val="28"/>
              <w:szCs w:val="28"/>
              <w:lang w:val="en-US" w:eastAsia="zh-CN"/>
            </w:rPr>
            <w:t>1</w:t>
          </w:r>
          <w:r>
            <w:rPr>
              <w:rFonts w:hint="eastAsia" w:ascii="楷体" w:hAnsi="楷体" w:eastAsia="楷体" w:cs="楷体"/>
              <w:sz w:val="28"/>
              <w:szCs w:val="28"/>
            </w:rPr>
            <w:fldChar w:fldCharType="end"/>
          </w:r>
          <w:r>
            <w:rPr>
              <w:rFonts w:hint="eastAsia" w:ascii="楷体" w:hAnsi="楷体" w:eastAsia="楷体" w:cs="楷体"/>
              <w:sz w:val="28"/>
              <w:szCs w:val="28"/>
              <w:lang w:val="en-US" w:eastAsia="zh-CN"/>
            </w:rPr>
            <w:t>1</w:t>
          </w:r>
        </w:p>
        <w:p>
          <w:pPr>
            <w:pStyle w:val="8"/>
            <w:tabs>
              <w:tab w:val="right" w:leader="dot" w:pos="8820"/>
              <w:tab w:val="clear" w:pos="8296"/>
            </w:tabs>
            <w:overflowPunct w:val="0"/>
            <w:adjustRightInd w:val="0"/>
            <w:snapToGrid w:val="0"/>
            <w:spacing w:line="494" w:lineRule="exact"/>
            <w:ind w:left="0" w:leftChars="0" w:firstLine="280" w:firstLineChars="100"/>
            <w:jc w:val="both"/>
            <w:rPr>
              <w:rFonts w:hint="eastAsia" w:ascii="楷体" w:hAnsi="楷体" w:eastAsia="楷体" w:cs="楷体"/>
              <w:sz w:val="28"/>
              <w:szCs w:val="28"/>
              <w:lang w:val="en-US" w:eastAsia="zh-CN"/>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"_Toc146619338" </w:instrText>
          </w:r>
          <w:r>
            <w:rPr>
              <w:rFonts w:hint="eastAsia" w:ascii="楷体" w:hAnsi="楷体" w:eastAsia="楷体" w:cs="楷体"/>
              <w:sz w:val="28"/>
              <w:szCs w:val="28"/>
            </w:rPr>
            <w:fldChar w:fldCharType="separate"/>
          </w:r>
          <w:r>
            <w:rPr>
              <w:rStyle w:val="21"/>
              <w:rFonts w:hint="eastAsia" w:ascii="楷体" w:hAnsi="楷体" w:eastAsia="楷体" w:cs="楷体"/>
              <w:bCs/>
              <w:sz w:val="28"/>
              <w:szCs w:val="28"/>
            </w:rPr>
            <w:t>（三）</w:t>
          </w:r>
          <w:r>
            <w:rPr>
              <w:rStyle w:val="21"/>
              <w:rFonts w:hint="eastAsia" w:ascii="楷体" w:hAnsi="楷体" w:eastAsia="楷体" w:cs="楷体"/>
              <w:sz w:val="28"/>
              <w:szCs w:val="28"/>
            </w:rPr>
            <w:t>国有资产占有使用情况</w:t>
          </w:r>
          <w:r>
            <w:rPr>
              <w:rFonts w:hint="eastAsia" w:ascii="楷体" w:hAnsi="楷体" w:eastAsia="楷体" w:cs="楷体"/>
              <w:sz w:val="28"/>
              <w:szCs w:val="28"/>
            </w:rPr>
            <w:tab/>
          </w:r>
          <w:r>
            <w:rPr>
              <w:rFonts w:hint="eastAsia" w:ascii="楷体" w:hAnsi="楷体" w:eastAsia="楷体" w:cs="楷体"/>
              <w:sz w:val="28"/>
              <w:szCs w:val="28"/>
              <w:lang w:val="en-US" w:eastAsia="zh-CN"/>
            </w:rPr>
            <w:t>1</w:t>
          </w:r>
          <w:r>
            <w:rPr>
              <w:rFonts w:hint="eastAsia" w:ascii="楷体" w:hAnsi="楷体" w:eastAsia="楷体" w:cs="楷体"/>
              <w:sz w:val="28"/>
              <w:szCs w:val="28"/>
            </w:rPr>
            <w:fldChar w:fldCharType="end"/>
          </w:r>
          <w:r>
            <w:rPr>
              <w:rFonts w:hint="eastAsia" w:ascii="楷体" w:hAnsi="楷体" w:eastAsia="楷体" w:cs="楷体"/>
              <w:sz w:val="28"/>
              <w:szCs w:val="28"/>
              <w:lang w:val="en-US" w:eastAsia="zh-CN"/>
            </w:rPr>
            <w:t>1</w:t>
          </w:r>
        </w:p>
        <w:p>
          <w:pPr>
            <w:pStyle w:val="8"/>
            <w:tabs>
              <w:tab w:val="right" w:leader="dot" w:pos="8820"/>
              <w:tab w:val="clear" w:pos="8296"/>
            </w:tabs>
            <w:overflowPunct w:val="0"/>
            <w:adjustRightInd w:val="0"/>
            <w:snapToGrid w:val="0"/>
            <w:spacing w:line="494" w:lineRule="exact"/>
            <w:ind w:left="0" w:leftChars="0" w:firstLine="280" w:firstLineChars="100"/>
            <w:jc w:val="both"/>
            <w:rPr>
              <w:rFonts w:hint="eastAsia" w:ascii="楷体" w:hAnsi="楷体" w:eastAsia="楷体" w:cs="楷体"/>
              <w:sz w:val="28"/>
              <w:szCs w:val="28"/>
              <w:lang w:val="en-US" w:eastAsia="zh-CN"/>
            </w:rPr>
          </w:pP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HYPERLINK \l "_Toc146619339" </w:instrText>
          </w:r>
          <w:r>
            <w:rPr>
              <w:rFonts w:hint="eastAsia" w:ascii="楷体" w:hAnsi="楷体" w:eastAsia="楷体" w:cs="楷体"/>
              <w:sz w:val="28"/>
              <w:szCs w:val="28"/>
            </w:rPr>
            <w:fldChar w:fldCharType="separate"/>
          </w:r>
          <w:r>
            <w:rPr>
              <w:rStyle w:val="21"/>
              <w:rFonts w:hint="eastAsia" w:ascii="楷体" w:hAnsi="楷体" w:eastAsia="楷体" w:cs="楷体"/>
              <w:bCs/>
              <w:sz w:val="28"/>
              <w:szCs w:val="28"/>
            </w:rPr>
            <w:t>（四）</w:t>
          </w:r>
          <w:r>
            <w:rPr>
              <w:rStyle w:val="21"/>
              <w:rFonts w:hint="eastAsia" w:ascii="楷体" w:hAnsi="楷体" w:eastAsia="楷体" w:cs="楷体"/>
              <w:sz w:val="28"/>
              <w:szCs w:val="28"/>
            </w:rPr>
            <w:t>预算绩效管理情况</w:t>
          </w:r>
          <w:r>
            <w:rPr>
              <w:rFonts w:hint="eastAsia" w:ascii="楷体" w:hAnsi="楷体" w:eastAsia="楷体" w:cs="楷体"/>
              <w:sz w:val="28"/>
              <w:szCs w:val="28"/>
            </w:rPr>
            <w:tab/>
          </w:r>
          <w:r>
            <w:rPr>
              <w:rFonts w:hint="eastAsia" w:ascii="楷体" w:hAnsi="楷体" w:eastAsia="楷体" w:cs="楷体"/>
              <w:sz w:val="28"/>
              <w:szCs w:val="28"/>
              <w:lang w:val="en-US" w:eastAsia="zh-CN"/>
            </w:rPr>
            <w:t>1</w:t>
          </w:r>
          <w:r>
            <w:rPr>
              <w:rFonts w:hint="eastAsia" w:ascii="楷体" w:hAnsi="楷体" w:eastAsia="楷体" w:cs="楷体"/>
              <w:sz w:val="28"/>
              <w:szCs w:val="28"/>
            </w:rPr>
            <w:fldChar w:fldCharType="end"/>
          </w:r>
          <w:r>
            <w:rPr>
              <w:rFonts w:hint="eastAsia" w:ascii="楷体" w:hAnsi="楷体" w:eastAsia="楷体" w:cs="楷体"/>
              <w:sz w:val="28"/>
              <w:szCs w:val="28"/>
              <w:lang w:val="en-US" w:eastAsia="zh-CN"/>
            </w:rPr>
            <w:t>1</w:t>
          </w:r>
        </w:p>
        <w:p>
          <w:pPr>
            <w:pStyle w:val="14"/>
            <w:tabs>
              <w:tab w:val="right" w:leader="dot" w:pos="8820"/>
              <w:tab w:val="clear" w:pos="8296"/>
            </w:tabs>
            <w:overflowPunct w:val="0"/>
            <w:adjustRightInd w:val="0"/>
            <w:snapToGrid w:val="0"/>
            <w:spacing w:before="0" w:line="494" w:lineRule="exact"/>
            <w:jc w:val="both"/>
            <w:rPr>
              <w:rFonts w:hint="eastAsia" w:ascii="宋体" w:hAnsi="宋体" w:eastAsia="方正黑体简体" w:cstheme="minorBidi"/>
              <w:lang w:val="en-US" w:eastAsia="zh-CN"/>
            </w:rPr>
          </w:pPr>
          <w:r>
            <w:fldChar w:fldCharType="begin"/>
          </w:r>
          <w:r>
            <w:instrText xml:space="preserve"> HYPERLINK \l "_Toc146619340" </w:instrText>
          </w:r>
          <w:r>
            <w:fldChar w:fldCharType="separate"/>
          </w:r>
          <w:r>
            <w:rPr>
              <w:rStyle w:val="21"/>
              <w:rFonts w:ascii="宋体" w:hAnsi="宋体" w:eastAsia="方正黑体简体" w:cs="黑体"/>
            </w:rPr>
            <w:t>第三部分</w:t>
          </w:r>
          <w:r>
            <w:rPr>
              <w:rStyle w:val="21"/>
              <w:rFonts w:hint="eastAsia" w:ascii="宋体" w:hAnsi="宋体" w:eastAsia="方正黑体简体" w:cs="黑体"/>
            </w:rPr>
            <w:t xml:space="preserve"> </w:t>
          </w:r>
          <w:r>
            <w:rPr>
              <w:rStyle w:val="21"/>
              <w:rFonts w:ascii="宋体" w:hAnsi="宋体" w:eastAsia="方正黑体简体" w:cs="黑体"/>
            </w:rPr>
            <w:t>名词解释</w:t>
          </w:r>
          <w:r>
            <w:rPr>
              <w:rFonts w:ascii="宋体" w:hAnsi="宋体" w:eastAsia="方正黑体简体"/>
            </w:rPr>
            <w:tab/>
          </w:r>
          <w:r>
            <w:rPr>
              <w:rFonts w:hint="eastAsia" w:ascii="宋体" w:hAnsi="宋体" w:eastAsia="方正黑体简体"/>
              <w:lang w:val="en-US" w:eastAsia="zh-CN"/>
            </w:rPr>
            <w:t>1</w:t>
          </w:r>
          <w:r>
            <w:rPr>
              <w:rFonts w:ascii="宋体" w:hAnsi="宋体" w:eastAsia="方正黑体简体"/>
            </w:rPr>
            <w:fldChar w:fldCharType="end"/>
          </w:r>
          <w:r>
            <w:rPr>
              <w:rFonts w:hint="eastAsia" w:ascii="宋体" w:hAnsi="宋体" w:eastAsia="方正黑体简体"/>
              <w:lang w:val="en-US" w:eastAsia="zh-CN"/>
            </w:rPr>
            <w:t>3</w:t>
          </w:r>
        </w:p>
        <w:p>
          <w:pPr>
            <w:pStyle w:val="14"/>
            <w:tabs>
              <w:tab w:val="right" w:leader="dot" w:pos="8820"/>
              <w:tab w:val="clear" w:pos="8296"/>
            </w:tabs>
            <w:overflowPunct w:val="0"/>
            <w:adjustRightInd w:val="0"/>
            <w:snapToGrid w:val="0"/>
            <w:spacing w:before="0" w:line="494" w:lineRule="exact"/>
            <w:jc w:val="both"/>
            <w:rPr>
              <w:rStyle w:val="21"/>
              <w:rFonts w:hint="eastAsia" w:ascii="宋体" w:hAnsi="宋体" w:eastAsia="方正黑体简体"/>
              <w:lang w:val="en-US" w:eastAsia="zh-CN"/>
            </w:rPr>
          </w:pPr>
          <w:r>
            <w:fldChar w:fldCharType="begin"/>
          </w:r>
          <w:r>
            <w:instrText xml:space="preserve"> HYPERLINK \l "_Toc146619341" </w:instrText>
          </w:r>
          <w:r>
            <w:fldChar w:fldCharType="separate"/>
          </w:r>
          <w:r>
            <w:rPr>
              <w:rStyle w:val="21"/>
              <w:rFonts w:ascii="宋体" w:hAnsi="宋体" w:eastAsia="方正黑体简体" w:cs="黑体"/>
              <w:kern w:val="44"/>
            </w:rPr>
            <w:t>第四部分</w:t>
          </w:r>
          <w:r>
            <w:rPr>
              <w:rStyle w:val="21"/>
              <w:rFonts w:hint="eastAsia" w:ascii="宋体" w:hAnsi="宋体" w:eastAsia="方正黑体简体" w:cs="黑体"/>
              <w:kern w:val="44"/>
            </w:rPr>
            <w:t xml:space="preserve"> </w:t>
          </w:r>
          <w:r>
            <w:rPr>
              <w:rStyle w:val="21"/>
              <w:rFonts w:ascii="宋体" w:hAnsi="宋体" w:eastAsia="方正黑体简体" w:cs="黑体"/>
              <w:kern w:val="44"/>
            </w:rPr>
            <w:t>附</w:t>
          </w:r>
          <w:r>
            <w:rPr>
              <w:rStyle w:val="21"/>
              <w:rFonts w:hint="eastAsia" w:ascii="宋体" w:hAnsi="宋体" w:eastAsia="方正黑体简体" w:cs="黑体"/>
              <w:kern w:val="44"/>
            </w:rPr>
            <w:t xml:space="preserve"> </w:t>
          </w:r>
          <w:r>
            <w:rPr>
              <w:rStyle w:val="21"/>
              <w:rFonts w:ascii="宋体" w:hAnsi="宋体" w:eastAsia="方正黑体简体" w:cs="黑体"/>
              <w:kern w:val="44"/>
            </w:rPr>
            <w:t xml:space="preserve"> 件</w:t>
          </w:r>
          <w:r>
            <w:rPr>
              <w:rFonts w:ascii="宋体" w:hAnsi="宋体" w:eastAsia="方正黑体简体"/>
            </w:rPr>
            <w:tab/>
          </w:r>
          <w:r>
            <w:rPr>
              <w:rFonts w:hint="eastAsia" w:ascii="宋体" w:hAnsi="宋体" w:eastAsia="方正黑体简体"/>
              <w:lang w:val="en-US" w:eastAsia="zh-CN"/>
            </w:rPr>
            <w:t>1</w:t>
          </w:r>
          <w:r>
            <w:rPr>
              <w:rFonts w:ascii="宋体" w:hAnsi="宋体" w:eastAsia="方正黑体简体"/>
            </w:rPr>
            <w:fldChar w:fldCharType="end"/>
          </w:r>
          <w:r>
            <w:rPr>
              <w:rFonts w:hint="eastAsia" w:ascii="宋体" w:hAnsi="宋体" w:eastAsia="方正黑体简体"/>
              <w:lang w:val="en-US" w:eastAsia="zh-CN"/>
            </w:rPr>
            <w:t>7</w:t>
          </w:r>
        </w:p>
        <w:p>
          <w:pPr>
            <w:tabs>
              <w:tab w:val="right" w:leader="dot" w:pos="8820"/>
            </w:tabs>
            <w:adjustRightInd w:val="0"/>
            <w:snapToGrid w:val="0"/>
            <w:spacing w:line="494" w:lineRule="exact"/>
            <w:jc w:val="both"/>
            <w:rPr>
              <w:rFonts w:hint="eastAsia" w:ascii="楷体" w:hAnsi="楷体" w:eastAsia="楷体" w:cs="楷体"/>
              <w:sz w:val="28"/>
              <w:szCs w:val="28"/>
              <w:lang w:val="en-US" w:eastAsia="zh-CN"/>
            </w:rPr>
          </w:pPr>
          <w:r>
            <w:rPr>
              <w:rFonts w:hint="eastAsia" w:ascii="楷体" w:hAnsi="楷体" w:eastAsia="楷体" w:cs="楷体"/>
              <w:sz w:val="28"/>
              <w:szCs w:val="28"/>
            </w:rPr>
            <w:t>2023年部门预算项目支出绩效自评表</w:t>
          </w:r>
          <w:r>
            <w:rPr>
              <w:rFonts w:hint="eastAsia" w:ascii="楷体" w:hAnsi="楷体" w:eastAsia="楷体" w:cs="楷体"/>
              <w:sz w:val="28"/>
              <w:szCs w:val="28"/>
            </w:rPr>
            <w:tab/>
          </w:r>
          <w:r>
            <w:rPr>
              <w:rFonts w:hint="eastAsia" w:ascii="楷体" w:hAnsi="楷体" w:eastAsia="楷体" w:cs="楷体"/>
              <w:sz w:val="28"/>
              <w:szCs w:val="28"/>
              <w:lang w:val="en-US" w:eastAsia="zh-CN"/>
            </w:rPr>
            <w:t>17</w:t>
          </w:r>
        </w:p>
        <w:p>
          <w:pPr>
            <w:pStyle w:val="14"/>
            <w:tabs>
              <w:tab w:val="right" w:leader="dot" w:pos="8820"/>
              <w:tab w:val="clear" w:pos="8296"/>
            </w:tabs>
            <w:overflowPunct w:val="0"/>
            <w:adjustRightInd w:val="0"/>
            <w:snapToGrid w:val="0"/>
            <w:spacing w:before="0" w:line="494" w:lineRule="exact"/>
            <w:jc w:val="both"/>
            <w:rPr>
              <w:rFonts w:hint="default" w:ascii="宋体" w:hAnsi="宋体" w:eastAsia="方正黑体简体" w:cstheme="minorBidi"/>
              <w:lang w:val="en-US" w:eastAsia="zh-CN"/>
            </w:rPr>
          </w:pPr>
          <w:r>
            <w:fldChar w:fldCharType="begin"/>
          </w:r>
          <w:r>
            <w:instrText xml:space="preserve"> HYPERLINK \l "_Toc146619342" </w:instrText>
          </w:r>
          <w:r>
            <w:fldChar w:fldCharType="separate"/>
          </w:r>
          <w:r>
            <w:rPr>
              <w:rStyle w:val="21"/>
              <w:rFonts w:ascii="宋体" w:hAnsi="宋体" w:eastAsia="方正黑体简体"/>
            </w:rPr>
            <w:t>第五部分</w:t>
          </w:r>
          <w:r>
            <w:rPr>
              <w:rStyle w:val="21"/>
              <w:rFonts w:hint="eastAsia" w:ascii="宋体" w:hAnsi="宋体" w:eastAsia="方正黑体简体"/>
            </w:rPr>
            <w:t xml:space="preserve"> </w:t>
          </w:r>
          <w:r>
            <w:rPr>
              <w:rStyle w:val="21"/>
              <w:rFonts w:ascii="宋体" w:hAnsi="宋体" w:eastAsia="方正黑体简体"/>
            </w:rPr>
            <w:t>附</w:t>
          </w:r>
          <w:r>
            <w:rPr>
              <w:rStyle w:val="21"/>
              <w:rFonts w:hint="eastAsia" w:ascii="宋体" w:hAnsi="宋体" w:eastAsia="方正黑体简体"/>
            </w:rPr>
            <w:t xml:space="preserve"> </w:t>
          </w:r>
          <w:r>
            <w:rPr>
              <w:rStyle w:val="21"/>
              <w:rFonts w:ascii="宋体" w:hAnsi="宋体" w:eastAsia="方正黑体简体"/>
            </w:rPr>
            <w:t xml:space="preserve"> 表</w:t>
          </w:r>
          <w:r>
            <w:rPr>
              <w:rFonts w:ascii="宋体" w:hAnsi="宋体" w:eastAsia="方正黑体简体"/>
            </w:rPr>
            <w:tab/>
          </w:r>
          <w:r>
            <w:rPr>
              <w:rFonts w:ascii="宋体" w:hAnsi="宋体" w:eastAsia="方正黑体简体"/>
            </w:rPr>
            <w:fldChar w:fldCharType="end"/>
          </w:r>
          <w:r>
            <w:rPr>
              <w:rFonts w:hint="eastAsia" w:ascii="宋体" w:hAnsi="宋体" w:eastAsia="方正黑体简体"/>
              <w:lang w:val="en-US" w:eastAsia="zh-CN"/>
            </w:rPr>
            <w:t>17</w:t>
          </w:r>
        </w:p>
        <w:p>
          <w:pPr>
            <w:pStyle w:val="15"/>
            <w:tabs>
              <w:tab w:val="right" w:leader="dot" w:pos="8820"/>
              <w:tab w:val="clear" w:pos="8296"/>
            </w:tabs>
            <w:overflowPunct w:val="0"/>
            <w:adjustRightInd w:val="0"/>
            <w:snapToGrid w:val="0"/>
            <w:spacing w:line="494" w:lineRule="exact"/>
            <w:ind w:left="0" w:leftChars="0"/>
            <w:jc w:val="both"/>
            <w:rPr>
              <w:rFonts w:hint="default" w:ascii="宋体" w:hAnsi="宋体" w:eastAsia="楷体" w:cstheme="minorBidi"/>
              <w:sz w:val="28"/>
              <w:szCs w:val="28"/>
              <w:lang w:val="en-US" w:eastAsia="zh-CN"/>
            </w:rPr>
          </w:pPr>
          <w:r>
            <w:fldChar w:fldCharType="begin"/>
          </w:r>
          <w:r>
            <w:instrText xml:space="preserve"> HYPERLINK \l "_Toc146619343" </w:instrText>
          </w:r>
          <w:r>
            <w:fldChar w:fldCharType="separate"/>
          </w:r>
          <w:r>
            <w:rPr>
              <w:rStyle w:val="21"/>
              <w:rFonts w:ascii="宋体" w:hAnsi="宋体" w:eastAsia="楷体" w:cs="黑体"/>
              <w:sz w:val="28"/>
              <w:szCs w:val="28"/>
            </w:rPr>
            <w:t>一、收入支出决算总表</w:t>
          </w:r>
          <w:r>
            <w:rPr>
              <w:rFonts w:ascii="宋体" w:hAnsi="宋体" w:eastAsia="楷体"/>
              <w:sz w:val="28"/>
              <w:szCs w:val="28"/>
            </w:rPr>
            <w:tab/>
          </w:r>
          <w:r>
            <w:rPr>
              <w:rFonts w:ascii="宋体" w:hAnsi="宋体" w:eastAsia="楷体"/>
              <w:sz w:val="28"/>
              <w:szCs w:val="28"/>
            </w:rPr>
            <w:fldChar w:fldCharType="end"/>
          </w:r>
          <w:r>
            <w:rPr>
              <w:rFonts w:hint="eastAsia" w:ascii="宋体" w:hAnsi="宋体" w:eastAsia="楷体"/>
              <w:sz w:val="28"/>
              <w:szCs w:val="28"/>
              <w:lang w:val="en-US" w:eastAsia="zh-CN"/>
            </w:rPr>
            <w:t>17</w:t>
          </w:r>
        </w:p>
        <w:p>
          <w:pPr>
            <w:pStyle w:val="15"/>
            <w:tabs>
              <w:tab w:val="right" w:leader="dot" w:pos="8820"/>
              <w:tab w:val="clear" w:pos="8296"/>
            </w:tabs>
            <w:overflowPunct w:val="0"/>
            <w:adjustRightInd w:val="0"/>
            <w:snapToGrid w:val="0"/>
            <w:spacing w:line="494" w:lineRule="exact"/>
            <w:ind w:left="0" w:leftChars="0"/>
            <w:jc w:val="both"/>
            <w:rPr>
              <w:rFonts w:hint="default" w:ascii="宋体" w:hAnsi="宋体" w:eastAsia="楷体" w:cstheme="minorBidi"/>
              <w:sz w:val="28"/>
              <w:szCs w:val="28"/>
              <w:lang w:val="en-US" w:eastAsia="zh-CN"/>
            </w:rPr>
          </w:pPr>
          <w:r>
            <w:fldChar w:fldCharType="begin"/>
          </w:r>
          <w:r>
            <w:instrText xml:space="preserve"> HYPERLINK \l "_Toc146619344" </w:instrText>
          </w:r>
          <w:r>
            <w:fldChar w:fldCharType="separate"/>
          </w:r>
          <w:r>
            <w:rPr>
              <w:rStyle w:val="21"/>
              <w:rFonts w:ascii="宋体" w:hAnsi="宋体" w:eastAsia="楷体" w:cs="黑体"/>
              <w:sz w:val="28"/>
              <w:szCs w:val="28"/>
            </w:rPr>
            <w:t>二、收入决算表</w:t>
          </w:r>
          <w:r>
            <w:rPr>
              <w:rFonts w:ascii="宋体" w:hAnsi="宋体" w:eastAsia="楷体"/>
              <w:sz w:val="28"/>
              <w:szCs w:val="28"/>
            </w:rPr>
            <w:tab/>
          </w:r>
          <w:r>
            <w:rPr>
              <w:rFonts w:ascii="宋体" w:hAnsi="宋体" w:eastAsia="楷体"/>
              <w:sz w:val="28"/>
              <w:szCs w:val="28"/>
            </w:rPr>
            <w:fldChar w:fldCharType="end"/>
          </w:r>
          <w:r>
            <w:rPr>
              <w:rFonts w:hint="eastAsia" w:ascii="宋体" w:hAnsi="宋体" w:eastAsia="楷体"/>
              <w:sz w:val="28"/>
              <w:szCs w:val="28"/>
              <w:lang w:val="en-US" w:eastAsia="zh-CN"/>
            </w:rPr>
            <w:t>17</w:t>
          </w:r>
        </w:p>
        <w:p>
          <w:pPr>
            <w:pStyle w:val="15"/>
            <w:tabs>
              <w:tab w:val="right" w:leader="dot" w:pos="8820"/>
              <w:tab w:val="clear" w:pos="8296"/>
            </w:tabs>
            <w:overflowPunct w:val="0"/>
            <w:adjustRightInd w:val="0"/>
            <w:snapToGrid w:val="0"/>
            <w:spacing w:line="494" w:lineRule="exact"/>
            <w:ind w:left="0" w:leftChars="0"/>
            <w:jc w:val="both"/>
            <w:rPr>
              <w:rFonts w:hint="default" w:ascii="宋体" w:hAnsi="宋体" w:eastAsia="楷体" w:cstheme="minorBidi"/>
              <w:sz w:val="28"/>
              <w:szCs w:val="28"/>
              <w:lang w:val="en-US" w:eastAsia="zh-CN"/>
            </w:rPr>
          </w:pPr>
          <w:r>
            <w:fldChar w:fldCharType="begin"/>
          </w:r>
          <w:r>
            <w:instrText xml:space="preserve"> HYPERLINK \l "_Toc146619345" </w:instrText>
          </w:r>
          <w:r>
            <w:fldChar w:fldCharType="separate"/>
          </w:r>
          <w:r>
            <w:rPr>
              <w:rStyle w:val="21"/>
              <w:rFonts w:ascii="宋体" w:hAnsi="宋体" w:eastAsia="楷体" w:cs="黑体"/>
              <w:sz w:val="28"/>
              <w:szCs w:val="28"/>
            </w:rPr>
            <w:t>三、支出决算表</w:t>
          </w:r>
          <w:r>
            <w:rPr>
              <w:rFonts w:ascii="宋体" w:hAnsi="宋体" w:eastAsia="楷体"/>
              <w:sz w:val="28"/>
              <w:szCs w:val="28"/>
            </w:rPr>
            <w:tab/>
          </w:r>
          <w:r>
            <w:rPr>
              <w:rFonts w:ascii="宋体" w:hAnsi="宋体" w:eastAsia="楷体"/>
              <w:sz w:val="28"/>
              <w:szCs w:val="28"/>
            </w:rPr>
            <w:fldChar w:fldCharType="end"/>
          </w:r>
          <w:r>
            <w:rPr>
              <w:rFonts w:hint="eastAsia" w:ascii="宋体" w:hAnsi="宋体" w:eastAsia="楷体"/>
              <w:sz w:val="28"/>
              <w:szCs w:val="28"/>
              <w:lang w:val="en-US" w:eastAsia="zh-CN"/>
            </w:rPr>
            <w:t>17</w:t>
          </w:r>
        </w:p>
        <w:p>
          <w:pPr>
            <w:pStyle w:val="15"/>
            <w:tabs>
              <w:tab w:val="right" w:leader="dot" w:pos="8820"/>
              <w:tab w:val="clear" w:pos="8296"/>
            </w:tabs>
            <w:overflowPunct w:val="0"/>
            <w:adjustRightInd w:val="0"/>
            <w:snapToGrid w:val="0"/>
            <w:spacing w:line="494" w:lineRule="exact"/>
            <w:ind w:left="0" w:leftChars="0"/>
            <w:jc w:val="both"/>
            <w:rPr>
              <w:rFonts w:hint="default" w:ascii="宋体" w:hAnsi="宋体" w:eastAsia="楷体" w:cstheme="minorBidi"/>
              <w:sz w:val="28"/>
              <w:szCs w:val="28"/>
              <w:lang w:val="en-US" w:eastAsia="zh-CN"/>
            </w:rPr>
          </w:pPr>
          <w:r>
            <w:fldChar w:fldCharType="begin"/>
          </w:r>
          <w:r>
            <w:instrText xml:space="preserve"> HYPERLINK \l "_Toc146619346" </w:instrText>
          </w:r>
          <w:r>
            <w:fldChar w:fldCharType="separate"/>
          </w:r>
          <w:r>
            <w:rPr>
              <w:rStyle w:val="21"/>
              <w:rFonts w:ascii="宋体" w:hAnsi="宋体" w:eastAsia="楷体" w:cs="黑体"/>
              <w:sz w:val="28"/>
              <w:szCs w:val="28"/>
            </w:rPr>
            <w:t>四、财政拨款收入支出决算总表</w:t>
          </w:r>
          <w:r>
            <w:rPr>
              <w:rFonts w:ascii="宋体" w:hAnsi="宋体" w:eastAsia="楷体"/>
              <w:sz w:val="28"/>
              <w:szCs w:val="28"/>
            </w:rPr>
            <w:tab/>
          </w:r>
          <w:r>
            <w:rPr>
              <w:rFonts w:ascii="宋体" w:hAnsi="宋体" w:eastAsia="楷体"/>
              <w:sz w:val="28"/>
              <w:szCs w:val="28"/>
            </w:rPr>
            <w:fldChar w:fldCharType="end"/>
          </w:r>
          <w:r>
            <w:rPr>
              <w:rFonts w:hint="eastAsia" w:ascii="宋体" w:hAnsi="宋体" w:eastAsia="楷体"/>
              <w:sz w:val="28"/>
              <w:szCs w:val="28"/>
              <w:lang w:val="en-US" w:eastAsia="zh-CN"/>
            </w:rPr>
            <w:t>17</w:t>
          </w:r>
        </w:p>
        <w:p>
          <w:pPr>
            <w:pStyle w:val="15"/>
            <w:tabs>
              <w:tab w:val="right" w:leader="dot" w:pos="8820"/>
              <w:tab w:val="clear" w:pos="8296"/>
            </w:tabs>
            <w:overflowPunct w:val="0"/>
            <w:adjustRightInd w:val="0"/>
            <w:snapToGrid w:val="0"/>
            <w:spacing w:line="494" w:lineRule="exact"/>
            <w:ind w:left="0" w:leftChars="0"/>
            <w:jc w:val="both"/>
            <w:rPr>
              <w:rFonts w:hint="default" w:ascii="宋体" w:hAnsi="宋体" w:eastAsia="楷体" w:cstheme="minorBidi"/>
              <w:sz w:val="28"/>
              <w:szCs w:val="28"/>
              <w:lang w:val="en-US" w:eastAsia="zh-CN"/>
            </w:rPr>
          </w:pPr>
          <w:r>
            <w:fldChar w:fldCharType="begin"/>
          </w:r>
          <w:r>
            <w:instrText xml:space="preserve"> HYPERLINK \l "_Toc146619347" </w:instrText>
          </w:r>
          <w:r>
            <w:fldChar w:fldCharType="separate"/>
          </w:r>
          <w:r>
            <w:rPr>
              <w:rStyle w:val="21"/>
              <w:rFonts w:ascii="宋体" w:hAnsi="宋体" w:eastAsia="楷体" w:cs="黑体"/>
              <w:sz w:val="28"/>
              <w:szCs w:val="28"/>
            </w:rPr>
            <w:t>五、财政拨款支出决算明细表</w:t>
          </w:r>
          <w:r>
            <w:rPr>
              <w:rFonts w:ascii="宋体" w:hAnsi="宋体" w:eastAsia="楷体"/>
              <w:sz w:val="28"/>
              <w:szCs w:val="28"/>
            </w:rPr>
            <w:tab/>
          </w:r>
          <w:r>
            <w:rPr>
              <w:rFonts w:ascii="宋体" w:hAnsi="宋体" w:eastAsia="楷体"/>
              <w:sz w:val="28"/>
              <w:szCs w:val="28"/>
            </w:rPr>
            <w:fldChar w:fldCharType="end"/>
          </w:r>
          <w:r>
            <w:rPr>
              <w:rFonts w:hint="eastAsia" w:ascii="宋体" w:hAnsi="宋体" w:eastAsia="楷体"/>
              <w:sz w:val="28"/>
              <w:szCs w:val="28"/>
              <w:lang w:val="en-US" w:eastAsia="zh-CN"/>
            </w:rPr>
            <w:t>17</w:t>
          </w:r>
        </w:p>
        <w:p>
          <w:pPr>
            <w:pStyle w:val="15"/>
            <w:tabs>
              <w:tab w:val="right" w:leader="dot" w:pos="8820"/>
              <w:tab w:val="clear" w:pos="8296"/>
            </w:tabs>
            <w:overflowPunct w:val="0"/>
            <w:adjustRightInd w:val="0"/>
            <w:snapToGrid w:val="0"/>
            <w:spacing w:line="494" w:lineRule="exact"/>
            <w:ind w:left="0" w:leftChars="0"/>
            <w:jc w:val="both"/>
            <w:rPr>
              <w:rFonts w:hint="default" w:ascii="宋体" w:hAnsi="宋体" w:eastAsia="楷体" w:cstheme="minorBidi"/>
              <w:sz w:val="28"/>
              <w:szCs w:val="28"/>
              <w:lang w:val="en-US" w:eastAsia="zh-CN"/>
            </w:rPr>
          </w:pPr>
          <w:r>
            <w:fldChar w:fldCharType="begin"/>
          </w:r>
          <w:r>
            <w:instrText xml:space="preserve"> HYPERLINK \l "_Toc146619348" </w:instrText>
          </w:r>
          <w:r>
            <w:fldChar w:fldCharType="separate"/>
          </w:r>
          <w:r>
            <w:rPr>
              <w:rStyle w:val="21"/>
              <w:rFonts w:ascii="宋体" w:hAnsi="宋体" w:eastAsia="楷体" w:cs="黑体"/>
              <w:sz w:val="28"/>
              <w:szCs w:val="28"/>
            </w:rPr>
            <w:t>六、一般公共预算财政拨款支出决算表</w:t>
          </w:r>
          <w:r>
            <w:rPr>
              <w:rFonts w:ascii="宋体" w:hAnsi="宋体" w:eastAsia="楷体"/>
              <w:sz w:val="28"/>
              <w:szCs w:val="28"/>
            </w:rPr>
            <w:tab/>
          </w:r>
          <w:r>
            <w:rPr>
              <w:rFonts w:ascii="宋体" w:hAnsi="宋体" w:eastAsia="楷体"/>
              <w:sz w:val="28"/>
              <w:szCs w:val="28"/>
            </w:rPr>
            <w:fldChar w:fldCharType="end"/>
          </w:r>
          <w:r>
            <w:rPr>
              <w:rFonts w:hint="eastAsia" w:ascii="宋体" w:hAnsi="宋体" w:eastAsia="楷体"/>
              <w:sz w:val="28"/>
              <w:szCs w:val="28"/>
              <w:lang w:val="en-US" w:eastAsia="zh-CN"/>
            </w:rPr>
            <w:t>17</w:t>
          </w:r>
        </w:p>
        <w:p>
          <w:pPr>
            <w:pStyle w:val="15"/>
            <w:tabs>
              <w:tab w:val="right" w:leader="dot" w:pos="8820"/>
              <w:tab w:val="clear" w:pos="8296"/>
            </w:tabs>
            <w:overflowPunct w:val="0"/>
            <w:adjustRightInd w:val="0"/>
            <w:snapToGrid w:val="0"/>
            <w:spacing w:line="494" w:lineRule="exact"/>
            <w:ind w:left="0" w:leftChars="0"/>
            <w:jc w:val="both"/>
            <w:rPr>
              <w:rFonts w:hint="default" w:ascii="宋体" w:hAnsi="宋体" w:eastAsia="楷体" w:cstheme="minorBidi"/>
              <w:sz w:val="28"/>
              <w:szCs w:val="28"/>
              <w:lang w:val="en-US" w:eastAsia="zh-CN"/>
            </w:rPr>
          </w:pPr>
          <w:r>
            <w:fldChar w:fldCharType="begin"/>
          </w:r>
          <w:r>
            <w:instrText xml:space="preserve"> HYPERLINK \l "_Toc146619349" </w:instrText>
          </w:r>
          <w:r>
            <w:fldChar w:fldCharType="separate"/>
          </w:r>
          <w:r>
            <w:rPr>
              <w:rStyle w:val="21"/>
              <w:rFonts w:ascii="宋体" w:hAnsi="宋体" w:eastAsia="楷体" w:cs="黑体"/>
              <w:sz w:val="28"/>
              <w:szCs w:val="28"/>
            </w:rPr>
            <w:t>七、一般公共预算财政拨款支出决算明细表</w:t>
          </w:r>
          <w:r>
            <w:rPr>
              <w:rFonts w:ascii="宋体" w:hAnsi="宋体" w:eastAsia="楷体"/>
              <w:sz w:val="28"/>
              <w:szCs w:val="28"/>
            </w:rPr>
            <w:tab/>
          </w:r>
          <w:r>
            <w:rPr>
              <w:rFonts w:ascii="宋体" w:hAnsi="宋体" w:eastAsia="楷体"/>
              <w:sz w:val="28"/>
              <w:szCs w:val="28"/>
            </w:rPr>
            <w:fldChar w:fldCharType="end"/>
          </w:r>
          <w:r>
            <w:rPr>
              <w:rFonts w:hint="eastAsia" w:ascii="宋体" w:hAnsi="宋体" w:eastAsia="楷体"/>
              <w:sz w:val="28"/>
              <w:szCs w:val="28"/>
              <w:lang w:val="en-US" w:eastAsia="zh-CN"/>
            </w:rPr>
            <w:t>17</w:t>
          </w:r>
        </w:p>
        <w:p>
          <w:pPr>
            <w:pStyle w:val="15"/>
            <w:tabs>
              <w:tab w:val="right" w:leader="dot" w:pos="8820"/>
              <w:tab w:val="clear" w:pos="8296"/>
            </w:tabs>
            <w:overflowPunct w:val="0"/>
            <w:adjustRightInd w:val="0"/>
            <w:snapToGrid w:val="0"/>
            <w:spacing w:line="494" w:lineRule="exact"/>
            <w:ind w:left="0" w:leftChars="0"/>
            <w:jc w:val="both"/>
            <w:rPr>
              <w:rFonts w:hint="default" w:ascii="宋体" w:hAnsi="宋体" w:eastAsia="楷体" w:cstheme="minorBidi"/>
              <w:sz w:val="28"/>
              <w:szCs w:val="28"/>
              <w:lang w:val="en-US" w:eastAsia="zh-CN"/>
            </w:rPr>
          </w:pPr>
          <w:r>
            <w:fldChar w:fldCharType="begin"/>
          </w:r>
          <w:r>
            <w:instrText xml:space="preserve"> HYPERLINK \l "_Toc146619350" </w:instrText>
          </w:r>
          <w:r>
            <w:fldChar w:fldCharType="separate"/>
          </w:r>
          <w:r>
            <w:rPr>
              <w:rStyle w:val="21"/>
              <w:rFonts w:ascii="宋体" w:hAnsi="宋体" w:eastAsia="楷体" w:cs="黑体"/>
              <w:sz w:val="28"/>
              <w:szCs w:val="28"/>
            </w:rPr>
            <w:t>八、一般公共预算财政拨款基本支出决算表</w:t>
          </w:r>
          <w:r>
            <w:rPr>
              <w:rFonts w:ascii="宋体" w:hAnsi="宋体" w:eastAsia="楷体"/>
              <w:sz w:val="28"/>
              <w:szCs w:val="28"/>
            </w:rPr>
            <w:tab/>
          </w:r>
          <w:r>
            <w:rPr>
              <w:rFonts w:ascii="宋体" w:hAnsi="宋体" w:eastAsia="楷体"/>
              <w:sz w:val="28"/>
              <w:szCs w:val="28"/>
            </w:rPr>
            <w:fldChar w:fldCharType="end"/>
          </w:r>
          <w:r>
            <w:rPr>
              <w:rFonts w:hint="eastAsia" w:ascii="宋体" w:hAnsi="宋体" w:eastAsia="楷体"/>
              <w:sz w:val="28"/>
              <w:szCs w:val="28"/>
              <w:lang w:val="en-US" w:eastAsia="zh-CN"/>
            </w:rPr>
            <w:t>17</w:t>
          </w:r>
        </w:p>
        <w:p>
          <w:pPr>
            <w:pStyle w:val="15"/>
            <w:tabs>
              <w:tab w:val="right" w:leader="dot" w:pos="8820"/>
              <w:tab w:val="clear" w:pos="8296"/>
            </w:tabs>
            <w:overflowPunct w:val="0"/>
            <w:adjustRightInd w:val="0"/>
            <w:snapToGrid w:val="0"/>
            <w:spacing w:line="494" w:lineRule="exact"/>
            <w:ind w:left="0" w:leftChars="0"/>
            <w:jc w:val="both"/>
            <w:rPr>
              <w:rFonts w:hint="default" w:ascii="宋体" w:hAnsi="宋体" w:eastAsia="楷体" w:cstheme="minorBidi"/>
              <w:sz w:val="28"/>
              <w:szCs w:val="28"/>
              <w:lang w:val="en-US" w:eastAsia="zh-CN"/>
            </w:rPr>
          </w:pPr>
          <w:r>
            <w:fldChar w:fldCharType="begin"/>
          </w:r>
          <w:r>
            <w:instrText xml:space="preserve"> HYPERLINK \l "_Toc146619351" </w:instrText>
          </w:r>
          <w:r>
            <w:fldChar w:fldCharType="separate"/>
          </w:r>
          <w:r>
            <w:rPr>
              <w:rStyle w:val="21"/>
              <w:rFonts w:ascii="宋体" w:hAnsi="宋体" w:eastAsia="楷体" w:cs="黑体"/>
              <w:sz w:val="28"/>
              <w:szCs w:val="28"/>
            </w:rPr>
            <w:t>九、一般公共预算财政拨款项目支出决算表</w:t>
          </w:r>
          <w:r>
            <w:rPr>
              <w:rFonts w:ascii="宋体" w:hAnsi="宋体" w:eastAsia="楷体"/>
              <w:sz w:val="28"/>
              <w:szCs w:val="28"/>
            </w:rPr>
            <w:tab/>
          </w:r>
          <w:r>
            <w:rPr>
              <w:rFonts w:ascii="宋体" w:hAnsi="宋体" w:eastAsia="楷体"/>
              <w:sz w:val="28"/>
              <w:szCs w:val="28"/>
            </w:rPr>
            <w:fldChar w:fldCharType="end"/>
          </w:r>
          <w:r>
            <w:rPr>
              <w:rFonts w:hint="eastAsia" w:ascii="宋体" w:hAnsi="宋体" w:eastAsia="楷体"/>
              <w:sz w:val="28"/>
              <w:szCs w:val="28"/>
              <w:lang w:val="en-US" w:eastAsia="zh-CN"/>
            </w:rPr>
            <w:t>17</w:t>
          </w:r>
        </w:p>
        <w:p>
          <w:pPr>
            <w:pStyle w:val="15"/>
            <w:tabs>
              <w:tab w:val="right" w:leader="dot" w:pos="8820"/>
              <w:tab w:val="clear" w:pos="8296"/>
            </w:tabs>
            <w:overflowPunct w:val="0"/>
            <w:adjustRightInd w:val="0"/>
            <w:snapToGrid w:val="0"/>
            <w:spacing w:line="494" w:lineRule="exact"/>
            <w:ind w:left="0" w:leftChars="0"/>
            <w:jc w:val="both"/>
            <w:rPr>
              <w:rFonts w:hint="default" w:ascii="宋体" w:hAnsi="宋体" w:eastAsia="楷体" w:cstheme="minorBidi"/>
              <w:sz w:val="28"/>
              <w:szCs w:val="28"/>
              <w:lang w:val="en-US" w:eastAsia="zh-CN"/>
            </w:rPr>
          </w:pPr>
          <w:r>
            <w:fldChar w:fldCharType="begin"/>
          </w:r>
          <w:r>
            <w:instrText xml:space="preserve"> HYPERLINK \l "_Toc146619352" </w:instrText>
          </w:r>
          <w:r>
            <w:fldChar w:fldCharType="separate"/>
          </w:r>
          <w:r>
            <w:rPr>
              <w:rStyle w:val="21"/>
              <w:rFonts w:ascii="宋体" w:hAnsi="宋体" w:eastAsia="楷体" w:cs="黑体"/>
              <w:sz w:val="28"/>
              <w:szCs w:val="28"/>
            </w:rPr>
            <w:t>十、政府性基金预算财政拨款收入支出决算表</w:t>
          </w:r>
          <w:r>
            <w:rPr>
              <w:rFonts w:ascii="宋体" w:hAnsi="宋体" w:eastAsia="楷体"/>
              <w:sz w:val="28"/>
              <w:szCs w:val="28"/>
            </w:rPr>
            <w:tab/>
          </w:r>
          <w:r>
            <w:rPr>
              <w:rFonts w:ascii="宋体" w:hAnsi="宋体" w:eastAsia="楷体"/>
              <w:sz w:val="28"/>
              <w:szCs w:val="28"/>
            </w:rPr>
            <w:fldChar w:fldCharType="end"/>
          </w:r>
          <w:r>
            <w:rPr>
              <w:rFonts w:hint="eastAsia" w:ascii="宋体" w:hAnsi="宋体" w:eastAsia="楷体"/>
              <w:sz w:val="28"/>
              <w:szCs w:val="28"/>
              <w:lang w:val="en-US" w:eastAsia="zh-CN"/>
            </w:rPr>
            <w:t>17</w:t>
          </w:r>
        </w:p>
        <w:p>
          <w:pPr>
            <w:pStyle w:val="15"/>
            <w:tabs>
              <w:tab w:val="right" w:leader="dot" w:pos="8820"/>
              <w:tab w:val="clear" w:pos="8296"/>
            </w:tabs>
            <w:overflowPunct w:val="0"/>
            <w:adjustRightInd w:val="0"/>
            <w:snapToGrid w:val="0"/>
            <w:spacing w:line="494" w:lineRule="exact"/>
            <w:ind w:left="0" w:leftChars="0"/>
            <w:jc w:val="both"/>
            <w:rPr>
              <w:rFonts w:hint="default" w:ascii="宋体" w:hAnsi="宋体" w:eastAsia="楷体" w:cstheme="minorBidi"/>
              <w:sz w:val="28"/>
              <w:szCs w:val="28"/>
              <w:lang w:val="en-US" w:eastAsia="zh-CN"/>
            </w:rPr>
          </w:pPr>
          <w:r>
            <w:fldChar w:fldCharType="begin"/>
          </w:r>
          <w:r>
            <w:instrText xml:space="preserve"> HYPERLINK \l "_Toc146619353" </w:instrText>
          </w:r>
          <w:r>
            <w:fldChar w:fldCharType="separate"/>
          </w:r>
          <w:r>
            <w:rPr>
              <w:rStyle w:val="21"/>
              <w:rFonts w:ascii="宋体" w:hAnsi="宋体" w:eastAsia="楷体" w:cs="黑体"/>
              <w:sz w:val="28"/>
              <w:szCs w:val="28"/>
            </w:rPr>
            <w:t>十一、国有资本经营预算财政拨款收入支出决算表</w:t>
          </w:r>
          <w:r>
            <w:rPr>
              <w:rFonts w:ascii="宋体" w:hAnsi="宋体" w:eastAsia="楷体"/>
              <w:sz w:val="28"/>
              <w:szCs w:val="28"/>
            </w:rPr>
            <w:tab/>
          </w:r>
          <w:r>
            <w:rPr>
              <w:rFonts w:ascii="宋体" w:hAnsi="宋体" w:eastAsia="楷体"/>
              <w:sz w:val="28"/>
              <w:szCs w:val="28"/>
            </w:rPr>
            <w:fldChar w:fldCharType="end"/>
          </w:r>
          <w:r>
            <w:rPr>
              <w:rFonts w:hint="eastAsia" w:ascii="宋体" w:hAnsi="宋体" w:eastAsia="楷体"/>
              <w:sz w:val="28"/>
              <w:szCs w:val="28"/>
              <w:lang w:val="en-US" w:eastAsia="zh-CN"/>
            </w:rPr>
            <w:t>17</w:t>
          </w:r>
        </w:p>
        <w:p>
          <w:pPr>
            <w:pStyle w:val="15"/>
            <w:tabs>
              <w:tab w:val="right" w:leader="dot" w:pos="8820"/>
              <w:tab w:val="clear" w:pos="8296"/>
            </w:tabs>
            <w:overflowPunct w:val="0"/>
            <w:adjustRightInd w:val="0"/>
            <w:snapToGrid w:val="0"/>
            <w:spacing w:line="494" w:lineRule="exact"/>
            <w:ind w:left="0" w:leftChars="0"/>
            <w:jc w:val="both"/>
            <w:rPr>
              <w:rFonts w:hint="default" w:ascii="宋体" w:hAnsi="宋体" w:eastAsia="楷体" w:cstheme="minorBidi"/>
              <w:sz w:val="28"/>
              <w:szCs w:val="28"/>
              <w:lang w:val="en-US" w:eastAsia="zh-CN"/>
            </w:rPr>
          </w:pPr>
          <w:r>
            <w:fldChar w:fldCharType="begin"/>
          </w:r>
          <w:r>
            <w:instrText xml:space="preserve"> HYPERLINK \l "_Toc146619354" </w:instrText>
          </w:r>
          <w:r>
            <w:fldChar w:fldCharType="separate"/>
          </w:r>
          <w:r>
            <w:rPr>
              <w:rStyle w:val="21"/>
              <w:rFonts w:ascii="宋体" w:hAnsi="宋体" w:eastAsia="楷体" w:cs="黑体"/>
              <w:sz w:val="28"/>
              <w:szCs w:val="28"/>
            </w:rPr>
            <w:t>十二、国有资本经营预算财政拨款支出决算表</w:t>
          </w:r>
          <w:r>
            <w:rPr>
              <w:rFonts w:ascii="宋体" w:hAnsi="宋体" w:eastAsia="楷体"/>
              <w:sz w:val="28"/>
              <w:szCs w:val="28"/>
            </w:rPr>
            <w:tab/>
          </w:r>
          <w:r>
            <w:rPr>
              <w:rFonts w:ascii="宋体" w:hAnsi="宋体" w:eastAsia="楷体"/>
              <w:sz w:val="28"/>
              <w:szCs w:val="28"/>
            </w:rPr>
            <w:fldChar w:fldCharType="end"/>
          </w:r>
          <w:r>
            <w:rPr>
              <w:rFonts w:hint="eastAsia" w:ascii="宋体" w:hAnsi="宋体" w:eastAsia="楷体"/>
              <w:sz w:val="28"/>
              <w:szCs w:val="28"/>
              <w:lang w:val="en-US" w:eastAsia="zh-CN"/>
            </w:rPr>
            <w:t>17</w:t>
          </w:r>
        </w:p>
        <w:p>
          <w:pPr>
            <w:pStyle w:val="15"/>
            <w:tabs>
              <w:tab w:val="right" w:leader="dot" w:pos="8820"/>
              <w:tab w:val="clear" w:pos="8296"/>
            </w:tabs>
            <w:overflowPunct w:val="0"/>
            <w:adjustRightInd w:val="0"/>
            <w:snapToGrid w:val="0"/>
            <w:spacing w:line="494" w:lineRule="exact"/>
            <w:ind w:left="0" w:leftChars="0"/>
            <w:jc w:val="both"/>
            <w:rPr>
              <w:rFonts w:ascii="宋体" w:hAnsi="宋体" w:eastAsia="楷体"/>
              <w:sz w:val="28"/>
              <w:szCs w:val="28"/>
            </w:rPr>
          </w:pPr>
          <w:r>
            <w:fldChar w:fldCharType="begin"/>
          </w:r>
          <w:r>
            <w:instrText xml:space="preserve"> HYPERLINK \l "_Toc146619355" </w:instrText>
          </w:r>
          <w:r>
            <w:fldChar w:fldCharType="separate"/>
          </w:r>
          <w:r>
            <w:rPr>
              <w:rStyle w:val="21"/>
              <w:rFonts w:ascii="宋体" w:hAnsi="宋体" w:eastAsia="楷体" w:cs="黑体"/>
              <w:sz w:val="28"/>
              <w:szCs w:val="28"/>
            </w:rPr>
            <w:t>十三、财政拨款“三公”经费支出决算表</w:t>
          </w:r>
          <w:r>
            <w:rPr>
              <w:rFonts w:ascii="宋体" w:hAnsi="宋体" w:eastAsia="楷体"/>
              <w:sz w:val="28"/>
              <w:szCs w:val="28"/>
            </w:rPr>
            <w:tab/>
          </w:r>
          <w:r>
            <w:rPr>
              <w:rFonts w:hint="eastAsia" w:ascii="宋体" w:hAnsi="宋体" w:eastAsia="楷体"/>
              <w:sz w:val="28"/>
              <w:szCs w:val="28"/>
              <w:lang w:val="en-US" w:eastAsia="zh-CN"/>
            </w:rPr>
            <w:t>17</w:t>
          </w:r>
          <w:r>
            <w:rPr>
              <w:rFonts w:ascii="宋体" w:hAnsi="宋体" w:eastAsia="楷体"/>
              <w:sz w:val="28"/>
              <w:szCs w:val="28"/>
            </w:rPr>
            <w:fldChar w:fldCharType="end"/>
          </w:r>
          <w:r>
            <w:rPr>
              <w:rFonts w:ascii="宋体" w:hAnsi="宋体" w:eastAsia="楷体"/>
              <w:sz w:val="28"/>
              <w:szCs w:val="28"/>
            </w:rPr>
            <w:fldChar w:fldCharType="end"/>
          </w:r>
        </w:p>
      </w:sdtContent>
    </w:sdt>
    <w:p>
      <w:pPr>
        <w:pStyle w:val="4"/>
        <w:keepNext w:val="0"/>
        <w:keepLines w:val="0"/>
        <w:pageBreakBefore w:val="0"/>
        <w:widowControl w:val="0"/>
        <w:kinsoku/>
        <w:wordWrap/>
        <w:overflowPunct w:val="0"/>
        <w:topLinePunct w:val="0"/>
        <w:autoSpaceDE/>
        <w:autoSpaceDN/>
        <w:bidi w:val="0"/>
        <w:adjustRightInd w:val="0"/>
        <w:snapToGrid/>
        <w:spacing w:before="0" w:after="0" w:line="576" w:lineRule="exact"/>
        <w:jc w:val="center"/>
        <w:textAlignment w:val="auto"/>
        <w:rPr>
          <w:rFonts w:hint="eastAsia" w:ascii="黑体" w:hAnsi="黑体" w:eastAsia="黑体" w:cs="黑体"/>
          <w:b w:val="0"/>
          <w:bCs w:val="0"/>
        </w:rPr>
        <w:sectPr>
          <w:footerReference r:id="rId3" w:type="default"/>
          <w:pgSz w:w="11906" w:h="16838"/>
          <w:pgMar w:top="2098" w:right="1474" w:bottom="1417" w:left="1587" w:header="850" w:footer="1247" w:gutter="0"/>
          <w:pgNumType w:fmt="decimal"/>
          <w:cols w:space="425" w:num="1"/>
          <w:titlePg/>
          <w:docGrid w:linePitch="435" w:charSpace="0"/>
        </w:sectPr>
      </w:pPr>
      <w:bookmarkStart w:id="2" w:name="_Toc146619317"/>
    </w:p>
    <w:p>
      <w:pPr>
        <w:pStyle w:val="4"/>
        <w:keepNext w:val="0"/>
        <w:keepLines w:val="0"/>
        <w:pageBreakBefore w:val="0"/>
        <w:widowControl w:val="0"/>
        <w:kinsoku/>
        <w:wordWrap/>
        <w:overflowPunct w:val="0"/>
        <w:topLinePunct w:val="0"/>
        <w:autoSpaceDE/>
        <w:autoSpaceDN/>
        <w:bidi w:val="0"/>
        <w:adjustRightInd w:val="0"/>
        <w:snapToGrid/>
        <w:spacing w:before="0" w:after="0" w:line="576" w:lineRule="exact"/>
        <w:jc w:val="center"/>
        <w:textAlignment w:val="auto"/>
        <w:rPr>
          <w:rFonts w:ascii="黑体" w:hAnsi="黑体" w:eastAsia="黑体" w:cs="黑体"/>
          <w:b w:val="0"/>
          <w:bCs w:val="0"/>
        </w:rPr>
      </w:pPr>
      <w:r>
        <w:rPr>
          <w:rFonts w:hint="eastAsia" w:ascii="黑体" w:hAnsi="黑体" w:eastAsia="黑体" w:cs="黑体"/>
          <w:b w:val="0"/>
          <w:bCs w:val="0"/>
        </w:rPr>
        <w:t xml:space="preserve">第一部分 </w:t>
      </w:r>
      <w:r>
        <w:rPr>
          <w:rFonts w:ascii="黑体" w:hAnsi="黑体" w:eastAsia="黑体" w:cs="黑体"/>
          <w:b w:val="0"/>
          <w:bCs w:val="0"/>
        </w:rPr>
        <w:t xml:space="preserve"> </w:t>
      </w:r>
      <w:r>
        <w:rPr>
          <w:rFonts w:hint="eastAsia" w:ascii="黑体" w:hAnsi="黑体" w:eastAsia="黑体" w:cs="黑体"/>
          <w:b w:val="0"/>
          <w:bCs w:val="0"/>
          <w:lang w:eastAsia="zh-CN"/>
        </w:rPr>
        <w:t>单位</w:t>
      </w:r>
      <w:r>
        <w:rPr>
          <w:rFonts w:hint="eastAsia" w:ascii="黑体" w:hAnsi="黑体" w:eastAsia="黑体" w:cs="黑体"/>
          <w:b w:val="0"/>
          <w:bCs w:val="0"/>
        </w:rPr>
        <w:t>概况</w:t>
      </w:r>
      <w:bookmarkEnd w:id="0"/>
      <w:bookmarkEnd w:id="1"/>
      <w:bookmarkEnd w:id="2"/>
    </w:p>
    <w:p>
      <w:pPr>
        <w:overflowPunct w:val="0"/>
        <w:adjustRightInd w:val="0"/>
        <w:jc w:val="both"/>
        <w:rPr>
          <w:sz w:val="32"/>
          <w:szCs w:val="32"/>
        </w:rPr>
      </w:pPr>
    </w:p>
    <w:p>
      <w:pPr>
        <w:pStyle w:val="5"/>
        <w:keepNext w:val="0"/>
        <w:keepLines w:val="0"/>
        <w:pageBreakBefore w:val="0"/>
        <w:widowControl w:val="0"/>
        <w:numPr>
          <w:ilvl w:val="0"/>
          <w:numId w:val="1"/>
        </w:numPr>
        <w:kinsoku/>
        <w:wordWrap/>
        <w:overflowPunct w:val="0"/>
        <w:topLinePunct w:val="0"/>
        <w:autoSpaceDE/>
        <w:autoSpaceDN/>
        <w:bidi w:val="0"/>
        <w:adjustRightInd w:val="0"/>
        <w:snapToGrid/>
        <w:spacing w:before="0" w:after="0" w:line="576" w:lineRule="exact"/>
        <w:ind w:left="0" w:firstLine="640" w:firstLineChars="200"/>
        <w:jc w:val="both"/>
        <w:textAlignment w:val="auto"/>
        <w:rPr>
          <w:rFonts w:ascii="黑体" w:hAnsi="黑体" w:eastAsia="黑体"/>
          <w:b w:val="0"/>
        </w:rPr>
      </w:pPr>
      <w:bookmarkStart w:id="3" w:name="_Toc146619318"/>
      <w:r>
        <w:rPr>
          <w:rFonts w:hint="eastAsia" w:ascii="黑体" w:hAnsi="黑体" w:eastAsia="黑体"/>
          <w:b w:val="0"/>
          <w:lang w:eastAsia="zh-CN"/>
        </w:rPr>
        <w:t>主要</w:t>
      </w:r>
      <w:r>
        <w:rPr>
          <w:rFonts w:hint="eastAsia" w:ascii="黑体" w:hAnsi="黑体" w:eastAsia="黑体"/>
          <w:b w:val="0"/>
        </w:rPr>
        <w:t>职责</w:t>
      </w:r>
      <w:bookmarkEnd w:id="3"/>
    </w:p>
    <w:p>
      <w:pPr>
        <w:keepNext w:val="0"/>
        <w:keepLines w:val="0"/>
        <w:pageBreakBefore w:val="0"/>
        <w:widowControl w:val="0"/>
        <w:numPr>
          <w:ilvl w:val="0"/>
          <w:numId w:val="0"/>
        </w:numPr>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加强党的建设。强化党的政治建设、思想建设、组织建设、作风建设、纪律建设，落实基层党建工作责任制，深入推进反腐败斗争，加强基层意识形态工作；推进街道社区（村）党建、单位党建、行业党建互联互动。加强对街道人大工作机构、人武部、群团组织等的领导。</w:t>
      </w:r>
    </w:p>
    <w:p>
      <w:pPr>
        <w:keepNext w:val="0"/>
        <w:keepLines w:val="0"/>
        <w:pageBreakBefore w:val="0"/>
        <w:widowControl w:val="0"/>
        <w:numPr>
          <w:ilvl w:val="0"/>
          <w:numId w:val="0"/>
        </w:numPr>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统筹区域发展。统筹落实辖区发展的重大决策，参与辖区建设规划和公共服务设施布局，推动辖区健康、有序、可持续发展。涉农街道要加强农业农村工作。</w:t>
      </w:r>
    </w:p>
    <w:p>
      <w:pPr>
        <w:keepNext w:val="0"/>
        <w:keepLines w:val="0"/>
        <w:pageBreakBefore w:val="0"/>
        <w:widowControl w:val="0"/>
        <w:numPr>
          <w:ilvl w:val="0"/>
          <w:numId w:val="0"/>
        </w:numPr>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组织公共服务。组织实施与居民生活密切相关的各项公共服务，落实民生保障政策，加强社区（村）服务配套设施和综合服务平台建设，完善社区（村）综合服务功能。</w:t>
      </w:r>
    </w:p>
    <w:p>
      <w:pPr>
        <w:keepNext w:val="0"/>
        <w:keepLines w:val="0"/>
        <w:pageBreakBefore w:val="0"/>
        <w:widowControl w:val="0"/>
        <w:numPr>
          <w:ilvl w:val="0"/>
          <w:numId w:val="0"/>
        </w:numPr>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优化营商环境。优化投资、经营环境，推进重点项目建设和发展；联系和服务驻辖区单位、企业及市场主体，保护各种经济组织的合法权益。</w:t>
      </w:r>
    </w:p>
    <w:p>
      <w:pPr>
        <w:keepNext w:val="0"/>
        <w:keepLines w:val="0"/>
        <w:pageBreakBefore w:val="0"/>
        <w:widowControl w:val="0"/>
        <w:numPr>
          <w:ilvl w:val="0"/>
          <w:numId w:val="0"/>
        </w:numPr>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实施综合治理。组织领导、推进实施、综合协调辖区内城市管理、人口管理等综合性工作；组织开展辖区内环境综合治理，协助相关部门做好绿化美化、市政公共设施维护管理等工作。</w:t>
      </w:r>
    </w:p>
    <w:p>
      <w:pPr>
        <w:keepNext w:val="0"/>
        <w:keepLines w:val="0"/>
        <w:pageBreakBefore w:val="0"/>
        <w:widowControl w:val="0"/>
        <w:numPr>
          <w:ilvl w:val="0"/>
          <w:numId w:val="0"/>
        </w:numPr>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动员社会参与。动员指导辖区内各类单位、社会组织和社区（村）居民等社会力量参与社会治理，引导辖区单位履行社会责任，整合辖区内各种社会力量资源为街道社区（村）发展服务。</w:t>
      </w:r>
    </w:p>
    <w:p>
      <w:pPr>
        <w:keepNext w:val="0"/>
        <w:keepLines w:val="0"/>
        <w:pageBreakBefore w:val="0"/>
        <w:widowControl w:val="0"/>
        <w:numPr>
          <w:ilvl w:val="0"/>
          <w:numId w:val="0"/>
        </w:numPr>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领导基层自治。完善党组织领导下的基层民主选举、民主决策、民主管理、民主监督的规则、程序、办法；建立党建引领下的社区居民委员会、业主委员会、业主监督委员会、物业服务企业协调运行机制。</w:t>
      </w:r>
    </w:p>
    <w:p>
      <w:pPr>
        <w:keepNext w:val="0"/>
        <w:keepLines w:val="0"/>
        <w:pageBreakBefore w:val="0"/>
        <w:widowControl w:val="0"/>
        <w:numPr>
          <w:ilvl w:val="0"/>
          <w:numId w:val="0"/>
        </w:numPr>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维护安全稳定。负责辖区公共安全、平安建设、社会治安综合治理、安全生产状况的监督检查等相关工作，处理群众来信来访，化解矛盾纠纷。</w:t>
      </w:r>
    </w:p>
    <w:p>
      <w:pPr>
        <w:keepNext w:val="0"/>
        <w:keepLines w:val="0"/>
        <w:pageBreakBefore w:val="0"/>
        <w:widowControl w:val="0"/>
        <w:numPr>
          <w:ilvl w:val="0"/>
          <w:numId w:val="0"/>
        </w:numPr>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rPr>
        <w:t>完成区委、区政府交办的其他事项。</w:t>
      </w:r>
    </w:p>
    <w:p>
      <w:pPr>
        <w:pStyle w:val="5"/>
        <w:keepNext w:val="0"/>
        <w:keepLines w:val="0"/>
        <w:pageBreakBefore w:val="0"/>
        <w:widowControl w:val="0"/>
        <w:numPr>
          <w:ilvl w:val="0"/>
          <w:numId w:val="1"/>
        </w:numPr>
        <w:kinsoku/>
        <w:wordWrap/>
        <w:overflowPunct w:val="0"/>
        <w:topLinePunct w:val="0"/>
        <w:autoSpaceDE/>
        <w:autoSpaceDN/>
        <w:bidi w:val="0"/>
        <w:adjustRightInd w:val="0"/>
        <w:snapToGrid/>
        <w:spacing w:before="0" w:after="0" w:line="576" w:lineRule="exact"/>
        <w:ind w:left="0" w:firstLine="640" w:firstLineChars="200"/>
        <w:jc w:val="both"/>
        <w:textAlignment w:val="auto"/>
        <w:rPr>
          <w:rStyle w:val="32"/>
          <w:rFonts w:ascii="宋体" w:hAnsi="宋体"/>
          <w:b w:val="0"/>
          <w:bCs w:val="0"/>
        </w:rPr>
      </w:pPr>
      <w:bookmarkStart w:id="4" w:name="_Toc15377200"/>
      <w:bookmarkStart w:id="5" w:name="_Toc146619319"/>
      <w:bookmarkStart w:id="6" w:name="_Toc15396601"/>
      <w:r>
        <w:rPr>
          <w:rFonts w:hint="eastAsia" w:ascii="宋体" w:hAnsi="宋体" w:eastAsia="黑体"/>
          <w:b w:val="0"/>
        </w:rPr>
        <w:t>机</w:t>
      </w:r>
      <w:r>
        <w:rPr>
          <w:rStyle w:val="32"/>
          <w:rFonts w:hint="eastAsia" w:ascii="宋体" w:hAnsi="宋体" w:eastAsia="黑体"/>
          <w:b w:val="0"/>
          <w:bCs w:val="0"/>
        </w:rPr>
        <w:t>构设置</w:t>
      </w:r>
      <w:bookmarkEnd w:id="4"/>
      <w:bookmarkEnd w:id="5"/>
      <w:bookmarkEnd w:id="6"/>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雪峰街道设置7个内设机构分别是：党政综合与社区建设办公室、党建工作办公室、综合行政执法办公室、综合治理办公室、公共服务办公室、发展保障办公室、应急管理办公室；设置3个一类事业单位，分别是：党群服务中心、社区事务中心、农业综合服务中心。</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lang w:val="en-US" w:eastAsia="zh-CN"/>
        </w:rPr>
      </w:pPr>
      <w:bookmarkStart w:id="7" w:name="_Toc15396602"/>
      <w:bookmarkStart w:id="8" w:name="_Toc15377204"/>
      <w:r>
        <w:rPr>
          <w:rFonts w:hint="eastAsia" w:ascii="仿宋" w:hAnsi="仿宋" w:eastAsia="仿宋" w:cs="仿宋"/>
          <w:sz w:val="32"/>
          <w:szCs w:val="32"/>
        </w:rPr>
        <w:t>雪峰街道机关核定行政编制23名，事业编制22名，机关工勤编制2名。202</w:t>
      </w:r>
      <w:r>
        <w:rPr>
          <w:rFonts w:hint="eastAsia" w:ascii="仿宋" w:hAnsi="仿宋" w:eastAsia="仿宋" w:cs="仿宋"/>
          <w:sz w:val="32"/>
          <w:szCs w:val="32"/>
          <w:lang w:val="en-US" w:eastAsia="zh-CN"/>
        </w:rPr>
        <w:t>3</w:t>
      </w:r>
      <w:r>
        <w:rPr>
          <w:rFonts w:hint="eastAsia" w:ascii="仿宋" w:hAnsi="仿宋" w:eastAsia="仿宋" w:cs="仿宋"/>
          <w:sz w:val="32"/>
          <w:szCs w:val="32"/>
        </w:rPr>
        <w:t>年底雪峰街道机关在编的行政编制2</w:t>
      </w:r>
      <w:r>
        <w:rPr>
          <w:rFonts w:hint="eastAsia" w:ascii="仿宋" w:hAnsi="仿宋" w:eastAsia="仿宋" w:cs="仿宋"/>
          <w:sz w:val="32"/>
          <w:szCs w:val="32"/>
          <w:lang w:val="en-US" w:eastAsia="zh-CN"/>
        </w:rPr>
        <w:t>2</w:t>
      </w:r>
      <w:r>
        <w:rPr>
          <w:rFonts w:hint="eastAsia" w:ascii="仿宋" w:hAnsi="仿宋" w:eastAsia="仿宋" w:cs="仿宋"/>
          <w:sz w:val="32"/>
          <w:szCs w:val="32"/>
        </w:rPr>
        <w:t>名，事业编制22名；机关工勤人员事业编制2名；退休人员1</w:t>
      </w:r>
      <w:r>
        <w:rPr>
          <w:rFonts w:hint="eastAsia" w:ascii="仿宋" w:hAnsi="仿宋" w:eastAsia="仿宋" w:cs="仿宋"/>
          <w:sz w:val="32"/>
          <w:szCs w:val="32"/>
          <w:lang w:val="en-US" w:eastAsia="zh-CN"/>
        </w:rPr>
        <w:t>7</w:t>
      </w:r>
      <w:r>
        <w:rPr>
          <w:rFonts w:hint="eastAsia" w:ascii="仿宋" w:hAnsi="仿宋" w:eastAsia="仿宋" w:cs="仿宋"/>
          <w:sz w:val="32"/>
          <w:szCs w:val="32"/>
        </w:rPr>
        <w:t>名。</w:t>
      </w:r>
      <w:r>
        <w:rPr>
          <w:rFonts w:hint="eastAsia" w:ascii="仿宋" w:hAnsi="仿宋" w:eastAsia="仿宋" w:cs="仿宋"/>
          <w:sz w:val="32"/>
          <w:szCs w:val="32"/>
          <w:lang w:val="en-US" w:eastAsia="zh-CN"/>
        </w:rPr>
        <w:t>2023年招考进入3名事业干部，2名事业干部退休，1名公务员退休。</w:t>
      </w:r>
    </w:p>
    <w:p>
      <w:pPr>
        <w:pStyle w:val="2"/>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pStyle w:val="2"/>
        <w:ind w:left="0" w:leftChars="0" w:firstLine="0" w:firstLineChars="0"/>
        <w:jc w:val="both"/>
      </w:pPr>
    </w:p>
    <w:p>
      <w:pPr>
        <w:pStyle w:val="4"/>
        <w:keepNext w:val="0"/>
        <w:keepLines w:val="0"/>
        <w:pageBreakBefore w:val="0"/>
        <w:widowControl w:val="0"/>
        <w:kinsoku/>
        <w:wordWrap/>
        <w:overflowPunct w:val="0"/>
        <w:topLinePunct w:val="0"/>
        <w:autoSpaceDE/>
        <w:autoSpaceDN/>
        <w:bidi w:val="0"/>
        <w:adjustRightInd w:val="0"/>
        <w:snapToGrid/>
        <w:spacing w:before="0" w:after="0" w:line="576" w:lineRule="exact"/>
        <w:jc w:val="center"/>
        <w:textAlignment w:val="auto"/>
        <w:rPr>
          <w:rFonts w:ascii="黑体" w:hAnsi="黑体" w:eastAsia="黑体" w:cs="黑体"/>
          <w:b w:val="0"/>
          <w:bCs w:val="0"/>
        </w:rPr>
      </w:pPr>
      <w:bookmarkStart w:id="9" w:name="_Toc146619320"/>
      <w:r>
        <w:rPr>
          <w:rFonts w:hint="eastAsia" w:ascii="黑体" w:hAnsi="黑体" w:eastAsia="黑体" w:cs="黑体"/>
          <w:b w:val="0"/>
          <w:bCs w:val="0"/>
          <w:sz w:val="44"/>
          <w:szCs w:val="44"/>
        </w:rPr>
        <w:t>第二部分  202</w:t>
      </w:r>
      <w:r>
        <w:rPr>
          <w:rFonts w:hint="eastAsia" w:ascii="黑体" w:hAnsi="黑体" w:eastAsia="黑体" w:cs="黑体"/>
          <w:b w:val="0"/>
          <w:bCs w:val="0"/>
          <w:sz w:val="44"/>
          <w:szCs w:val="44"/>
          <w:lang w:val="en-US" w:eastAsia="zh-CN"/>
        </w:rPr>
        <w:t>3</w:t>
      </w:r>
      <w:r>
        <w:rPr>
          <w:rFonts w:hint="eastAsia" w:ascii="黑体" w:hAnsi="黑体" w:eastAsia="黑体" w:cs="黑体"/>
          <w:b w:val="0"/>
          <w:bCs w:val="0"/>
          <w:sz w:val="44"/>
          <w:szCs w:val="44"/>
        </w:rPr>
        <w:t>年度</w:t>
      </w:r>
      <w:r>
        <w:rPr>
          <w:rFonts w:hint="eastAsia" w:ascii="黑体" w:hAnsi="黑体" w:eastAsia="黑体" w:cs="黑体"/>
          <w:b w:val="0"/>
          <w:bCs w:val="0"/>
          <w:sz w:val="44"/>
          <w:szCs w:val="44"/>
          <w:lang w:eastAsia="zh-CN"/>
        </w:rPr>
        <w:t>单位</w:t>
      </w:r>
      <w:r>
        <w:rPr>
          <w:rFonts w:hint="eastAsia" w:ascii="黑体" w:hAnsi="黑体" w:eastAsia="黑体" w:cs="黑体"/>
          <w:b w:val="0"/>
          <w:bCs w:val="0"/>
          <w:sz w:val="44"/>
          <w:szCs w:val="44"/>
        </w:rPr>
        <w:t>决算情况说明</w:t>
      </w:r>
      <w:bookmarkEnd w:id="7"/>
      <w:bookmarkEnd w:id="8"/>
      <w:bookmarkEnd w:id="9"/>
    </w:p>
    <w:p>
      <w:pPr>
        <w:overflowPunct w:val="0"/>
        <w:adjustRightInd w:val="0"/>
        <w:jc w:val="both"/>
        <w:rPr>
          <w:rFonts w:ascii="宋体" w:hAnsi="宋体"/>
          <w:sz w:val="32"/>
          <w:szCs w:val="32"/>
        </w:rPr>
      </w:pPr>
    </w:p>
    <w:p>
      <w:pPr>
        <w:pStyle w:val="5"/>
        <w:keepNext w:val="0"/>
        <w:keepLines w:val="0"/>
        <w:pageBreakBefore w:val="0"/>
        <w:widowControl w:val="0"/>
        <w:numPr>
          <w:ilvl w:val="0"/>
          <w:numId w:val="2"/>
        </w:numPr>
        <w:kinsoku/>
        <w:wordWrap/>
        <w:overflowPunct w:val="0"/>
        <w:topLinePunct w:val="0"/>
        <w:autoSpaceDE/>
        <w:autoSpaceDN/>
        <w:bidi w:val="0"/>
        <w:adjustRightInd w:val="0"/>
        <w:snapToGrid/>
        <w:spacing w:before="0" w:after="0" w:line="576" w:lineRule="exact"/>
        <w:ind w:firstLine="640" w:firstLineChars="200"/>
        <w:jc w:val="both"/>
        <w:textAlignment w:val="auto"/>
        <w:rPr>
          <w:rFonts w:ascii="宋体" w:hAnsi="宋体" w:eastAsia="黑体" w:cs="黑体"/>
          <w:b w:val="0"/>
          <w:bCs w:val="0"/>
        </w:rPr>
      </w:pPr>
      <w:bookmarkStart w:id="10" w:name="_Toc15377205"/>
      <w:bookmarkStart w:id="11" w:name="_Toc15396603"/>
      <w:bookmarkStart w:id="12" w:name="_Toc146619321"/>
      <w:r>
        <w:rPr>
          <w:rFonts w:hint="eastAsia" w:ascii="宋体" w:hAnsi="宋体" w:eastAsia="黑体" w:cs="黑体"/>
          <w:b w:val="0"/>
          <w:bCs w:val="0"/>
        </w:rPr>
        <w:t>收入支出决算总体情况说明</w:t>
      </w:r>
      <w:bookmarkEnd w:id="10"/>
      <w:bookmarkEnd w:id="11"/>
      <w:bookmarkEnd w:id="12"/>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sz w:val="32"/>
          <w:szCs w:val="32"/>
        </w:rPr>
      </w:pPr>
      <w:r>
        <w:rPr>
          <w:rFonts w:hint="eastAsia" w:ascii="仿宋" w:hAnsi="仿宋" w:eastAsia="仿宋" w:cs="仿宋"/>
          <w:sz w:val="32"/>
          <w:szCs w:val="32"/>
        </w:rPr>
        <w:t>2</w:t>
      </w:r>
      <w:r>
        <w:rPr>
          <w:rFonts w:hint="eastAsia" w:ascii="仿宋" w:hAnsi="仿宋" w:eastAsia="仿宋" w:cs="仿宋"/>
          <w:spacing w:val="-4"/>
          <w:sz w:val="32"/>
          <w:szCs w:val="32"/>
        </w:rPr>
        <w:t>02</w:t>
      </w:r>
      <w:r>
        <w:rPr>
          <w:rFonts w:hint="eastAsia" w:ascii="仿宋" w:hAnsi="仿宋" w:eastAsia="仿宋" w:cs="仿宋"/>
          <w:spacing w:val="-4"/>
          <w:sz w:val="32"/>
          <w:szCs w:val="32"/>
          <w:lang w:val="en-US" w:eastAsia="zh-CN"/>
        </w:rPr>
        <w:t>3</w:t>
      </w:r>
      <w:r>
        <w:rPr>
          <w:rFonts w:hint="eastAsia" w:ascii="仿宋" w:hAnsi="仿宋" w:eastAsia="仿宋" w:cs="仿宋"/>
          <w:spacing w:val="-4"/>
          <w:sz w:val="32"/>
          <w:szCs w:val="32"/>
        </w:rPr>
        <w:t>年度收、支出总计</w:t>
      </w:r>
      <w:r>
        <w:rPr>
          <w:rFonts w:hint="eastAsia" w:ascii="仿宋" w:hAnsi="仿宋" w:eastAsia="仿宋" w:cs="仿宋"/>
          <w:spacing w:val="-4"/>
          <w:sz w:val="32"/>
          <w:szCs w:val="32"/>
          <w:lang w:val="en-US" w:eastAsia="zh-CN"/>
        </w:rPr>
        <w:t>1442.04</w:t>
      </w:r>
      <w:r>
        <w:rPr>
          <w:rFonts w:hint="eastAsia" w:ascii="仿宋" w:hAnsi="仿宋" w:eastAsia="仿宋" w:cs="仿宋"/>
          <w:spacing w:val="-4"/>
          <w:sz w:val="32"/>
          <w:szCs w:val="32"/>
        </w:rPr>
        <w:t>万元。与202</w:t>
      </w:r>
      <w:r>
        <w:rPr>
          <w:rFonts w:hint="eastAsia" w:ascii="仿宋" w:hAnsi="仿宋" w:eastAsia="仿宋" w:cs="仿宋"/>
          <w:spacing w:val="-4"/>
          <w:sz w:val="32"/>
          <w:szCs w:val="32"/>
          <w:lang w:val="en-US" w:eastAsia="zh-CN"/>
        </w:rPr>
        <w:t>2</w:t>
      </w:r>
      <w:r>
        <w:rPr>
          <w:rFonts w:hint="eastAsia" w:ascii="仿宋" w:hAnsi="仿宋" w:eastAsia="仿宋" w:cs="仿宋"/>
          <w:spacing w:val="-4"/>
          <w:sz w:val="32"/>
          <w:szCs w:val="32"/>
        </w:rPr>
        <w:t>年14</w:t>
      </w:r>
      <w:r>
        <w:rPr>
          <w:rFonts w:hint="eastAsia" w:ascii="仿宋" w:hAnsi="仿宋" w:eastAsia="仿宋" w:cs="仿宋"/>
          <w:spacing w:val="-4"/>
          <w:sz w:val="32"/>
          <w:szCs w:val="32"/>
          <w:lang w:val="en-US" w:eastAsia="zh-CN"/>
        </w:rPr>
        <w:t>01.63</w:t>
      </w:r>
      <w:r>
        <w:rPr>
          <w:rFonts w:hint="eastAsia" w:ascii="仿宋" w:hAnsi="仿宋" w:eastAsia="仿宋" w:cs="仿宋"/>
          <w:spacing w:val="-4"/>
          <w:sz w:val="32"/>
          <w:szCs w:val="32"/>
        </w:rPr>
        <w:t>万元相比，收、支总计</w:t>
      </w:r>
      <w:r>
        <w:rPr>
          <w:rFonts w:hint="eastAsia" w:ascii="仿宋" w:hAnsi="仿宋" w:eastAsia="仿宋" w:cs="仿宋"/>
          <w:spacing w:val="-4"/>
          <w:sz w:val="32"/>
          <w:szCs w:val="32"/>
          <w:lang w:eastAsia="zh-CN"/>
        </w:rPr>
        <w:t>增加</w:t>
      </w:r>
      <w:r>
        <w:rPr>
          <w:rFonts w:hint="eastAsia" w:ascii="仿宋" w:hAnsi="仿宋" w:eastAsia="仿宋" w:cs="仿宋"/>
          <w:spacing w:val="-4"/>
          <w:sz w:val="32"/>
          <w:szCs w:val="32"/>
          <w:lang w:val="en-US" w:eastAsia="zh-CN"/>
        </w:rPr>
        <w:t>40.41</w:t>
      </w:r>
      <w:r>
        <w:rPr>
          <w:rFonts w:hint="eastAsia" w:ascii="仿宋" w:hAnsi="仿宋" w:eastAsia="仿宋" w:cs="仿宋"/>
          <w:spacing w:val="-4"/>
          <w:sz w:val="32"/>
          <w:szCs w:val="32"/>
        </w:rPr>
        <w:t>万元，收、支</w:t>
      </w:r>
      <w:r>
        <w:rPr>
          <w:rFonts w:hint="eastAsia" w:ascii="仿宋" w:hAnsi="仿宋" w:eastAsia="仿宋" w:cs="仿宋"/>
          <w:spacing w:val="-4"/>
          <w:sz w:val="32"/>
          <w:szCs w:val="32"/>
          <w:lang w:eastAsia="zh-CN"/>
        </w:rPr>
        <w:t>增长</w:t>
      </w:r>
      <w:r>
        <w:rPr>
          <w:rFonts w:hint="eastAsia" w:ascii="仿宋" w:hAnsi="仿宋" w:eastAsia="仿宋" w:cs="仿宋"/>
          <w:spacing w:val="-4"/>
          <w:sz w:val="32"/>
          <w:szCs w:val="32"/>
          <w:lang w:val="en-US" w:eastAsia="zh-CN"/>
        </w:rPr>
        <w:t>2.89</w:t>
      </w:r>
      <w:r>
        <w:rPr>
          <w:rFonts w:hint="eastAsia" w:ascii="仿宋" w:hAnsi="仿宋" w:eastAsia="仿宋" w:cs="仿宋"/>
          <w:spacing w:val="-4"/>
          <w:sz w:val="32"/>
          <w:szCs w:val="32"/>
        </w:rPr>
        <w:t>%。主要原因是</w:t>
      </w:r>
      <w:r>
        <w:rPr>
          <w:rFonts w:hint="eastAsia" w:ascii="仿宋" w:hAnsi="仿宋" w:eastAsia="仿宋" w:cs="仿宋"/>
          <w:spacing w:val="-4"/>
          <w:sz w:val="32"/>
          <w:szCs w:val="32"/>
          <w:lang w:eastAsia="zh-CN"/>
        </w:rPr>
        <w:t>人员增加、调资及公用经费的上调</w:t>
      </w:r>
      <w:r>
        <w:rPr>
          <w:rFonts w:hint="eastAsia" w:ascii="仿宋" w:hAnsi="仿宋" w:eastAsia="仿宋" w:cs="仿宋"/>
          <w:spacing w:val="-4"/>
          <w:sz w:val="32"/>
          <w:szCs w:val="32"/>
        </w:rPr>
        <w:t>。</w:t>
      </w:r>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（图1：收、支决算总计变动情况图）</w:t>
      </w:r>
    </w:p>
    <w:p>
      <w:pPr>
        <w:pStyle w:val="7"/>
        <w:overflowPunct w:val="0"/>
        <w:adjustRightInd w:val="0"/>
        <w:spacing w:beforeLines="0"/>
        <w:jc w:val="center"/>
        <w:rPr>
          <w:rFonts w:ascii="宋体" w:hAnsi="宋体" w:eastAsia="仿宋"/>
          <w:sz w:val="32"/>
          <w:szCs w:val="32"/>
        </w:rPr>
      </w:pPr>
      <w:r>
        <w:rPr>
          <w:rFonts w:ascii="宋体" w:hAnsi="宋体"/>
          <w:color w:val="000000"/>
          <w:sz w:val="32"/>
          <w:szCs w:val="32"/>
        </w:rPr>
        <w:drawing>
          <wp:inline distT="0" distB="0" distL="0" distR="0">
            <wp:extent cx="4859655" cy="2863215"/>
            <wp:effectExtent l="4445" t="4445" r="12700" b="889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7"/>
        <w:overflowPunct w:val="0"/>
        <w:adjustRightInd w:val="0"/>
        <w:spacing w:beforeLines="0"/>
        <w:jc w:val="both"/>
        <w:rPr>
          <w:rFonts w:ascii="宋体" w:hAnsi="宋体" w:eastAsia="仿宋"/>
          <w:sz w:val="32"/>
          <w:szCs w:val="32"/>
        </w:rPr>
      </w:pPr>
    </w:p>
    <w:p>
      <w:pPr>
        <w:pStyle w:val="5"/>
        <w:keepNext w:val="0"/>
        <w:keepLines w:val="0"/>
        <w:pageBreakBefore w:val="0"/>
        <w:widowControl w:val="0"/>
        <w:numPr>
          <w:ilvl w:val="0"/>
          <w:numId w:val="2"/>
        </w:numPr>
        <w:kinsoku/>
        <w:wordWrap/>
        <w:overflowPunct w:val="0"/>
        <w:topLinePunct w:val="0"/>
        <w:autoSpaceDE/>
        <w:autoSpaceDN/>
        <w:bidi w:val="0"/>
        <w:adjustRightInd w:val="0"/>
        <w:snapToGrid/>
        <w:spacing w:before="0" w:after="0" w:line="576" w:lineRule="exact"/>
        <w:ind w:firstLine="640" w:firstLineChars="200"/>
        <w:jc w:val="both"/>
        <w:textAlignment w:val="auto"/>
        <w:rPr>
          <w:rFonts w:ascii="宋体" w:hAnsi="宋体" w:eastAsia="黑体" w:cs="黑体"/>
          <w:b w:val="0"/>
          <w:bCs w:val="0"/>
        </w:rPr>
      </w:pPr>
      <w:bookmarkStart w:id="13" w:name="_Toc15377206"/>
      <w:bookmarkStart w:id="14" w:name="_Toc15396604"/>
      <w:bookmarkStart w:id="15" w:name="_Toc146619322"/>
      <w:r>
        <w:rPr>
          <w:rFonts w:hint="eastAsia" w:ascii="宋体" w:hAnsi="宋体" w:eastAsia="黑体" w:cs="黑体"/>
          <w:b w:val="0"/>
          <w:bCs w:val="0"/>
        </w:rPr>
        <w:t>收入决算情况说明</w:t>
      </w:r>
      <w:bookmarkEnd w:id="13"/>
      <w:bookmarkEnd w:id="14"/>
      <w:bookmarkEnd w:id="15"/>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年本年收入合计</w:t>
      </w:r>
      <w:r>
        <w:rPr>
          <w:rFonts w:hint="eastAsia" w:ascii="仿宋" w:hAnsi="仿宋" w:eastAsia="仿宋" w:cs="仿宋"/>
          <w:sz w:val="32"/>
          <w:szCs w:val="32"/>
          <w:lang w:val="en-US" w:eastAsia="zh-CN"/>
        </w:rPr>
        <w:t>1442.04</w:t>
      </w:r>
      <w:r>
        <w:rPr>
          <w:rFonts w:hint="eastAsia" w:ascii="仿宋" w:hAnsi="仿宋" w:eastAsia="仿宋" w:cs="仿宋"/>
          <w:sz w:val="32"/>
          <w:szCs w:val="32"/>
        </w:rPr>
        <w:t>万元，其中：一般公共预算财政拨款收入</w:t>
      </w:r>
      <w:r>
        <w:rPr>
          <w:rFonts w:hint="eastAsia" w:ascii="仿宋" w:hAnsi="仿宋" w:eastAsia="仿宋" w:cs="仿宋"/>
          <w:sz w:val="32"/>
          <w:szCs w:val="32"/>
          <w:lang w:val="en-US" w:eastAsia="zh-CN"/>
        </w:rPr>
        <w:t>1411.87</w:t>
      </w:r>
      <w:r>
        <w:rPr>
          <w:rFonts w:hint="eastAsia" w:ascii="仿宋" w:hAnsi="仿宋" w:eastAsia="仿宋" w:cs="仿宋"/>
          <w:sz w:val="32"/>
          <w:szCs w:val="32"/>
        </w:rPr>
        <w:t>万元，占</w:t>
      </w:r>
      <w:r>
        <w:rPr>
          <w:rFonts w:hint="eastAsia" w:ascii="仿宋" w:hAnsi="仿宋" w:eastAsia="仿宋" w:cs="仿宋"/>
          <w:sz w:val="32"/>
          <w:szCs w:val="32"/>
          <w:lang w:val="en-US" w:eastAsia="zh-CN"/>
        </w:rPr>
        <w:t>97.91</w:t>
      </w:r>
      <w:r>
        <w:rPr>
          <w:rFonts w:hint="eastAsia" w:ascii="仿宋" w:hAnsi="仿宋" w:eastAsia="仿宋" w:cs="仿宋"/>
          <w:sz w:val="32"/>
          <w:szCs w:val="32"/>
        </w:rPr>
        <w:t>%；政府性基金预算财政拨款收入</w:t>
      </w:r>
      <w:r>
        <w:rPr>
          <w:rFonts w:hint="eastAsia" w:ascii="仿宋" w:hAnsi="仿宋" w:eastAsia="仿宋" w:cs="仿宋"/>
          <w:sz w:val="32"/>
          <w:szCs w:val="32"/>
          <w:lang w:val="en-US" w:eastAsia="zh-CN"/>
        </w:rPr>
        <w:t>30</w:t>
      </w:r>
      <w:r>
        <w:rPr>
          <w:rFonts w:hint="eastAsia" w:ascii="仿宋" w:hAnsi="仿宋" w:eastAsia="仿宋" w:cs="仿宋"/>
          <w:sz w:val="32"/>
          <w:szCs w:val="32"/>
        </w:rPr>
        <w:t>万元，占</w:t>
      </w:r>
      <w:r>
        <w:rPr>
          <w:rFonts w:hint="eastAsia" w:ascii="仿宋" w:hAnsi="仿宋" w:eastAsia="仿宋" w:cs="仿宋"/>
          <w:sz w:val="32"/>
          <w:szCs w:val="32"/>
          <w:lang w:val="en-US" w:eastAsia="zh-CN"/>
        </w:rPr>
        <w:t>2.08</w:t>
      </w:r>
      <w:r>
        <w:rPr>
          <w:rFonts w:hint="eastAsia" w:ascii="仿宋" w:hAnsi="仿宋" w:eastAsia="仿宋" w:cs="仿宋"/>
          <w:sz w:val="32"/>
          <w:szCs w:val="32"/>
        </w:rPr>
        <w:t>%；其他收入0.1</w:t>
      </w:r>
      <w:r>
        <w:rPr>
          <w:rFonts w:hint="eastAsia" w:ascii="仿宋" w:hAnsi="仿宋" w:eastAsia="仿宋" w:cs="仿宋"/>
          <w:sz w:val="32"/>
          <w:szCs w:val="32"/>
          <w:lang w:val="en-US" w:eastAsia="zh-CN"/>
        </w:rPr>
        <w:t>6</w:t>
      </w:r>
      <w:r>
        <w:rPr>
          <w:rFonts w:hint="eastAsia" w:ascii="仿宋" w:hAnsi="仿宋" w:eastAsia="仿宋" w:cs="仿宋"/>
          <w:sz w:val="32"/>
          <w:szCs w:val="32"/>
        </w:rPr>
        <w:t>万元，占0.01%。</w:t>
      </w:r>
    </w:p>
    <w:p>
      <w:pPr>
        <w:overflowPunct w:val="0"/>
        <w:adjustRightInd w:val="0"/>
        <w:jc w:val="both"/>
        <w:rPr>
          <w:rFonts w:hint="eastAsia" w:ascii="宋体" w:hAnsi="宋体" w:eastAsia="仿宋"/>
          <w:sz w:val="32"/>
          <w:szCs w:val="32"/>
        </w:rPr>
      </w:pPr>
    </w:p>
    <w:p>
      <w:pPr>
        <w:pStyle w:val="2"/>
        <w:rPr>
          <w:rFonts w:hint="eastAsia"/>
        </w:rPr>
      </w:pPr>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（图2：收入决算结构图）</w:t>
      </w:r>
    </w:p>
    <w:p>
      <w:pPr>
        <w:pStyle w:val="7"/>
        <w:overflowPunct w:val="0"/>
        <w:adjustRightInd w:val="0"/>
        <w:spacing w:beforeLines="0"/>
        <w:jc w:val="center"/>
        <w:rPr>
          <w:rFonts w:ascii="宋体" w:hAnsi="宋体"/>
          <w:color w:val="000000"/>
          <w:sz w:val="32"/>
          <w:szCs w:val="32"/>
        </w:rPr>
      </w:pPr>
      <w:r>
        <w:rPr>
          <w:rFonts w:ascii="宋体" w:hAnsi="宋体"/>
          <w:color w:val="000000"/>
          <w:sz w:val="32"/>
          <w:szCs w:val="32"/>
        </w:rPr>
        <w:drawing>
          <wp:inline distT="0" distB="0" distL="0" distR="0">
            <wp:extent cx="4859655" cy="2522855"/>
            <wp:effectExtent l="0" t="0" r="17145" b="10795"/>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7"/>
        <w:overflowPunct w:val="0"/>
        <w:adjustRightInd w:val="0"/>
        <w:spacing w:beforeLines="0"/>
        <w:jc w:val="both"/>
        <w:rPr>
          <w:rFonts w:ascii="宋体" w:hAnsi="宋体"/>
          <w:color w:val="000000"/>
          <w:sz w:val="32"/>
          <w:szCs w:val="32"/>
        </w:rPr>
      </w:pPr>
    </w:p>
    <w:p>
      <w:pPr>
        <w:keepNext w:val="0"/>
        <w:keepLines w:val="0"/>
        <w:pageBreakBefore w:val="0"/>
        <w:widowControl w:val="0"/>
        <w:numPr>
          <w:ilvl w:val="0"/>
          <w:numId w:val="2"/>
        </w:numPr>
        <w:kinsoku/>
        <w:wordWrap/>
        <w:overflowPunct w:val="0"/>
        <w:topLinePunct w:val="0"/>
        <w:autoSpaceDE/>
        <w:autoSpaceDN/>
        <w:bidi w:val="0"/>
        <w:adjustRightInd w:val="0"/>
        <w:snapToGrid/>
        <w:spacing w:line="576" w:lineRule="exact"/>
        <w:ind w:firstLine="640" w:firstLineChars="200"/>
        <w:jc w:val="both"/>
        <w:textAlignment w:val="auto"/>
        <w:outlineLvl w:val="1"/>
        <w:rPr>
          <w:rStyle w:val="32"/>
          <w:rFonts w:ascii="宋体" w:hAnsi="宋体" w:eastAsia="黑体"/>
          <w:b w:val="0"/>
        </w:rPr>
      </w:pPr>
      <w:bookmarkStart w:id="16" w:name="_Toc146619323"/>
      <w:bookmarkStart w:id="17" w:name="_Toc15377207"/>
      <w:bookmarkStart w:id="18" w:name="_Toc15396605"/>
      <w:r>
        <w:rPr>
          <w:rStyle w:val="32"/>
          <w:rFonts w:hint="eastAsia" w:ascii="宋体" w:hAnsi="宋体" w:eastAsia="黑体"/>
          <w:b w:val="0"/>
        </w:rPr>
        <w:t>支出决算情况说明</w:t>
      </w:r>
      <w:bookmarkEnd w:id="16"/>
      <w:bookmarkEnd w:id="17"/>
      <w:bookmarkEnd w:id="18"/>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ascii="宋体" w:hAnsi="宋体" w:eastAsia="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年本年支出合计</w:t>
      </w:r>
      <w:r>
        <w:rPr>
          <w:rFonts w:hint="eastAsia" w:ascii="仿宋" w:hAnsi="仿宋" w:eastAsia="仿宋" w:cs="仿宋"/>
          <w:sz w:val="32"/>
          <w:szCs w:val="32"/>
          <w:lang w:val="en-US" w:eastAsia="zh-CN"/>
        </w:rPr>
        <w:t>1442.04</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1301.59</w:t>
      </w:r>
      <w:r>
        <w:rPr>
          <w:rFonts w:hint="eastAsia" w:ascii="仿宋" w:hAnsi="仿宋" w:eastAsia="仿宋" w:cs="仿宋"/>
          <w:sz w:val="32"/>
          <w:szCs w:val="32"/>
        </w:rPr>
        <w:t>万元，占</w:t>
      </w:r>
      <w:r>
        <w:rPr>
          <w:rFonts w:hint="eastAsia" w:ascii="仿宋" w:hAnsi="仿宋" w:eastAsia="仿宋" w:cs="仿宋"/>
          <w:sz w:val="32"/>
          <w:szCs w:val="32"/>
          <w:lang w:val="en-US" w:eastAsia="zh-CN"/>
        </w:rPr>
        <w:t>90.26</w:t>
      </w:r>
      <w:r>
        <w:rPr>
          <w:rFonts w:hint="eastAsia" w:ascii="仿宋" w:hAnsi="仿宋" w:eastAsia="仿宋" w:cs="仿宋"/>
          <w:sz w:val="32"/>
          <w:szCs w:val="32"/>
        </w:rPr>
        <w:t>%；项目支出</w:t>
      </w:r>
      <w:r>
        <w:rPr>
          <w:rFonts w:hint="eastAsia" w:ascii="仿宋" w:hAnsi="仿宋" w:eastAsia="仿宋" w:cs="仿宋"/>
          <w:sz w:val="32"/>
          <w:szCs w:val="32"/>
          <w:lang w:val="en-US" w:eastAsia="zh-CN"/>
        </w:rPr>
        <w:t>140.44</w:t>
      </w:r>
      <w:r>
        <w:rPr>
          <w:rFonts w:hint="eastAsia" w:ascii="仿宋" w:hAnsi="仿宋" w:eastAsia="仿宋" w:cs="仿宋"/>
          <w:sz w:val="32"/>
          <w:szCs w:val="32"/>
        </w:rPr>
        <w:t>万元，占</w:t>
      </w:r>
      <w:r>
        <w:rPr>
          <w:rFonts w:hint="eastAsia" w:ascii="仿宋" w:hAnsi="仿宋" w:eastAsia="仿宋" w:cs="仿宋"/>
          <w:sz w:val="32"/>
          <w:szCs w:val="32"/>
          <w:lang w:val="en-US" w:eastAsia="zh-CN"/>
        </w:rPr>
        <w:t>9.74</w:t>
      </w:r>
      <w:r>
        <w:rPr>
          <w:rFonts w:hint="eastAsia" w:ascii="仿宋" w:hAnsi="仿宋" w:eastAsia="仿宋" w:cs="仿宋"/>
          <w:sz w:val="32"/>
          <w:szCs w:val="32"/>
        </w:rPr>
        <w:t>%。</w:t>
      </w:r>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（图3：支出决算结构图）</w:t>
      </w:r>
    </w:p>
    <w:p>
      <w:pPr>
        <w:pStyle w:val="7"/>
        <w:overflowPunct w:val="0"/>
        <w:adjustRightInd w:val="0"/>
        <w:spacing w:beforeLines="0"/>
        <w:jc w:val="center"/>
        <w:rPr>
          <w:rFonts w:ascii="宋体" w:hAnsi="宋体"/>
          <w:color w:val="000000"/>
          <w:sz w:val="32"/>
          <w:szCs w:val="32"/>
        </w:rPr>
      </w:pPr>
      <w:r>
        <w:rPr>
          <w:rFonts w:ascii="宋体" w:hAnsi="宋体"/>
          <w:color w:val="000000"/>
          <w:sz w:val="32"/>
          <w:szCs w:val="32"/>
        </w:rPr>
        <w:drawing>
          <wp:inline distT="0" distB="0" distL="0" distR="0">
            <wp:extent cx="4250055" cy="2159635"/>
            <wp:effectExtent l="5080" t="4445" r="12065" b="7620"/>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7"/>
        <w:overflowPunct w:val="0"/>
        <w:adjustRightInd w:val="0"/>
        <w:spacing w:beforeLines="0"/>
        <w:jc w:val="both"/>
        <w:rPr>
          <w:rFonts w:ascii="宋体" w:hAnsi="宋体"/>
          <w:color w:val="000000"/>
          <w:sz w:val="32"/>
          <w:szCs w:val="32"/>
        </w:rPr>
      </w:pPr>
    </w:p>
    <w:p>
      <w:pPr>
        <w:pStyle w:val="5"/>
        <w:keepNext w:val="0"/>
        <w:keepLines w:val="0"/>
        <w:pageBreakBefore w:val="0"/>
        <w:widowControl w:val="0"/>
        <w:numPr>
          <w:ilvl w:val="0"/>
          <w:numId w:val="2"/>
        </w:numPr>
        <w:kinsoku/>
        <w:wordWrap/>
        <w:overflowPunct w:val="0"/>
        <w:topLinePunct w:val="0"/>
        <w:autoSpaceDE/>
        <w:autoSpaceDN/>
        <w:bidi w:val="0"/>
        <w:adjustRightInd w:val="0"/>
        <w:snapToGrid/>
        <w:spacing w:before="0" w:after="0" w:line="576" w:lineRule="exact"/>
        <w:ind w:firstLine="640" w:firstLineChars="200"/>
        <w:jc w:val="both"/>
        <w:textAlignment w:val="auto"/>
        <w:rPr>
          <w:rStyle w:val="32"/>
          <w:rFonts w:ascii="宋体" w:hAnsi="宋体" w:eastAsia="黑体"/>
          <w:b w:val="0"/>
          <w:bCs w:val="0"/>
        </w:rPr>
      </w:pPr>
      <w:bookmarkStart w:id="19" w:name="_Toc146619324"/>
      <w:bookmarkStart w:id="20" w:name="_Toc15396606"/>
      <w:bookmarkStart w:id="21" w:name="_Toc15377208"/>
      <w:r>
        <w:rPr>
          <w:rFonts w:hint="eastAsia" w:ascii="宋体" w:hAnsi="宋体" w:eastAsia="黑体"/>
          <w:b w:val="0"/>
          <w:bCs w:val="0"/>
        </w:rPr>
        <w:t>财</w:t>
      </w:r>
      <w:r>
        <w:rPr>
          <w:rStyle w:val="32"/>
          <w:rFonts w:hint="eastAsia" w:ascii="宋体" w:hAnsi="宋体" w:eastAsia="黑体"/>
          <w:b w:val="0"/>
          <w:bCs w:val="0"/>
        </w:rPr>
        <w:t>政拨款收入支出决算总体情况说明</w:t>
      </w:r>
      <w:bookmarkEnd w:id="19"/>
      <w:bookmarkEnd w:id="20"/>
      <w:bookmarkEnd w:id="21"/>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年财政拨款收、支</w:t>
      </w:r>
      <w:r>
        <w:rPr>
          <w:rFonts w:hint="eastAsia" w:ascii="仿宋" w:hAnsi="仿宋" w:eastAsia="仿宋" w:cs="仿宋"/>
          <w:sz w:val="32"/>
          <w:szCs w:val="32"/>
          <w:lang w:val="en-US" w:eastAsia="zh-CN"/>
        </w:rPr>
        <w:t>1441.87</w:t>
      </w:r>
      <w:r>
        <w:rPr>
          <w:rFonts w:hint="eastAsia" w:ascii="仿宋" w:hAnsi="仿宋" w:eastAsia="仿宋" w:cs="仿宋"/>
          <w:sz w:val="32"/>
          <w:szCs w:val="32"/>
        </w:rPr>
        <w:t>万元。与202</w:t>
      </w:r>
      <w:r>
        <w:rPr>
          <w:rFonts w:hint="eastAsia" w:ascii="仿宋" w:hAnsi="仿宋" w:eastAsia="仿宋" w:cs="仿宋"/>
          <w:sz w:val="32"/>
          <w:szCs w:val="32"/>
          <w:lang w:val="en-US" w:eastAsia="zh-CN"/>
        </w:rPr>
        <w:t>2</w:t>
      </w:r>
      <w:r>
        <w:rPr>
          <w:rFonts w:hint="eastAsia" w:ascii="仿宋" w:hAnsi="仿宋" w:eastAsia="仿宋" w:cs="仿宋"/>
          <w:sz w:val="32"/>
          <w:szCs w:val="32"/>
        </w:rPr>
        <w:t>年1401.47万元相比，收、支总计各</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40.4</w:t>
      </w:r>
      <w:r>
        <w:rPr>
          <w:rFonts w:hint="eastAsia" w:ascii="仿宋" w:hAnsi="仿宋" w:eastAsia="仿宋" w:cs="仿宋"/>
          <w:sz w:val="32"/>
          <w:szCs w:val="32"/>
        </w:rPr>
        <w:t>万元，收、支</w:t>
      </w:r>
      <w:r>
        <w:rPr>
          <w:rFonts w:hint="eastAsia" w:ascii="仿宋" w:hAnsi="仿宋" w:eastAsia="仿宋" w:cs="仿宋"/>
          <w:sz w:val="32"/>
          <w:szCs w:val="32"/>
          <w:lang w:eastAsia="zh-CN"/>
        </w:rPr>
        <w:t>增长</w:t>
      </w:r>
      <w:r>
        <w:rPr>
          <w:rFonts w:hint="eastAsia" w:ascii="仿宋" w:hAnsi="仿宋" w:eastAsia="仿宋" w:cs="仿宋"/>
          <w:sz w:val="32"/>
          <w:szCs w:val="32"/>
          <w:lang w:val="en-US" w:eastAsia="zh-CN"/>
        </w:rPr>
        <w:t>2.88</w:t>
      </w:r>
      <w:r>
        <w:rPr>
          <w:rFonts w:hint="eastAsia" w:ascii="仿宋" w:hAnsi="仿宋" w:eastAsia="仿宋" w:cs="仿宋"/>
          <w:sz w:val="32"/>
          <w:szCs w:val="32"/>
        </w:rPr>
        <w:t>%。主要变动原因是</w:t>
      </w:r>
      <w:r>
        <w:rPr>
          <w:rFonts w:hint="eastAsia" w:ascii="仿宋" w:hAnsi="仿宋" w:eastAsia="仿宋" w:cs="仿宋"/>
          <w:spacing w:val="-4"/>
          <w:sz w:val="32"/>
          <w:szCs w:val="32"/>
          <w:lang w:eastAsia="zh-CN"/>
        </w:rPr>
        <w:t>人员增加、调资及公用经费的上调</w:t>
      </w:r>
      <w:r>
        <w:rPr>
          <w:rFonts w:hint="eastAsia" w:ascii="仿宋" w:hAnsi="仿宋" w:eastAsia="仿宋" w:cs="仿宋"/>
          <w:sz w:val="32"/>
          <w:szCs w:val="32"/>
        </w:rPr>
        <w:t>。</w:t>
      </w:r>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rPr>
          <w:rFonts w:ascii="宋体" w:hAnsi="宋体" w:eastAsia="仿宋"/>
          <w:sz w:val="32"/>
          <w:szCs w:val="32"/>
        </w:rPr>
      </w:pPr>
      <w:r>
        <w:rPr>
          <w:rFonts w:hint="eastAsia" w:ascii="仿宋" w:hAnsi="仿宋" w:eastAsia="仿宋" w:cs="仿宋"/>
          <w:sz w:val="32"/>
          <w:szCs w:val="32"/>
        </w:rPr>
        <w:t>（图4：财政拨款收、支决算总计变动情况）</w:t>
      </w:r>
    </w:p>
    <w:p>
      <w:pPr>
        <w:overflowPunct w:val="0"/>
        <w:adjustRightInd w:val="0"/>
        <w:jc w:val="center"/>
        <w:rPr>
          <w:rFonts w:ascii="宋体" w:hAnsi="宋体" w:eastAsia="仿宋_GB2312"/>
          <w:color w:val="000000"/>
          <w:sz w:val="32"/>
          <w:szCs w:val="32"/>
        </w:rPr>
      </w:pPr>
      <w:r>
        <w:rPr>
          <w:rFonts w:ascii="宋体" w:hAnsi="宋体" w:eastAsia="仿宋_GB2312"/>
          <w:color w:val="000000"/>
          <w:sz w:val="32"/>
          <w:szCs w:val="32"/>
        </w:rPr>
        <w:drawing>
          <wp:inline distT="0" distB="0" distL="0" distR="0">
            <wp:extent cx="4859655" cy="2518410"/>
            <wp:effectExtent l="4445" t="4445" r="12700" b="10795"/>
            <wp:docPr id="4" name="图表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
        <w:jc w:val="both"/>
      </w:pPr>
    </w:p>
    <w:p>
      <w:pPr>
        <w:pStyle w:val="5"/>
        <w:keepNext w:val="0"/>
        <w:keepLines w:val="0"/>
        <w:pageBreakBefore w:val="0"/>
        <w:widowControl w:val="0"/>
        <w:numPr>
          <w:ilvl w:val="0"/>
          <w:numId w:val="2"/>
        </w:numPr>
        <w:kinsoku/>
        <w:wordWrap/>
        <w:overflowPunct w:val="0"/>
        <w:topLinePunct w:val="0"/>
        <w:autoSpaceDE/>
        <w:autoSpaceDN/>
        <w:bidi w:val="0"/>
        <w:adjustRightInd w:val="0"/>
        <w:snapToGrid/>
        <w:spacing w:before="0" w:after="0" w:line="576" w:lineRule="exact"/>
        <w:ind w:firstLine="640" w:firstLineChars="200"/>
        <w:jc w:val="both"/>
        <w:textAlignment w:val="auto"/>
        <w:rPr>
          <w:rStyle w:val="32"/>
          <w:rFonts w:ascii="宋体" w:hAnsi="宋体" w:eastAsia="黑体"/>
          <w:b w:val="0"/>
          <w:bCs/>
        </w:rPr>
      </w:pPr>
      <w:bookmarkStart w:id="22" w:name="_Toc15396607"/>
      <w:bookmarkStart w:id="23" w:name="_Toc15377209"/>
      <w:bookmarkStart w:id="24" w:name="_Toc146619325"/>
      <w:r>
        <w:rPr>
          <w:rFonts w:hint="eastAsia" w:ascii="宋体" w:hAnsi="宋体" w:eastAsia="黑体"/>
          <w:b w:val="0"/>
          <w:bCs w:val="0"/>
        </w:rPr>
        <w:t>一</w:t>
      </w:r>
      <w:r>
        <w:rPr>
          <w:rStyle w:val="32"/>
          <w:rFonts w:hint="eastAsia" w:ascii="宋体" w:hAnsi="宋体" w:eastAsia="黑体"/>
          <w:b w:val="0"/>
          <w:bCs w:val="0"/>
        </w:rPr>
        <w:t>般公共预算财政拨款支出决算情况说明</w:t>
      </w:r>
      <w:bookmarkEnd w:id="22"/>
      <w:bookmarkEnd w:id="23"/>
      <w:bookmarkEnd w:id="24"/>
    </w:p>
    <w:p>
      <w:pPr>
        <w:pStyle w:val="6"/>
        <w:keepNext w:val="0"/>
        <w:keepLines w:val="0"/>
        <w:pageBreakBefore w:val="0"/>
        <w:widowControl w:val="0"/>
        <w:numPr>
          <w:ilvl w:val="0"/>
          <w:numId w:val="3"/>
        </w:numPr>
        <w:kinsoku/>
        <w:wordWrap/>
        <w:overflowPunct w:val="0"/>
        <w:topLinePunct w:val="0"/>
        <w:autoSpaceDE/>
        <w:autoSpaceDN/>
        <w:bidi w:val="0"/>
        <w:adjustRightInd w:val="0"/>
        <w:snapToGrid/>
        <w:spacing w:before="0" w:after="0" w:line="576" w:lineRule="exact"/>
        <w:ind w:left="0" w:firstLine="640" w:firstLineChars="200"/>
        <w:jc w:val="both"/>
        <w:textAlignment w:val="auto"/>
        <w:rPr>
          <w:rFonts w:ascii="宋体" w:hAnsi="宋体" w:eastAsia="楷体" w:cs="楷体"/>
          <w:b w:val="0"/>
          <w:bCs w:val="0"/>
        </w:rPr>
      </w:pPr>
      <w:bookmarkStart w:id="25" w:name="_Toc15377210"/>
      <w:bookmarkStart w:id="26" w:name="_Toc146619326"/>
      <w:r>
        <w:rPr>
          <w:rFonts w:hint="eastAsia" w:ascii="宋体" w:hAnsi="宋体" w:eastAsia="楷体" w:cs="楷体"/>
          <w:b w:val="0"/>
          <w:bCs w:val="0"/>
        </w:rPr>
        <w:t>一般公共预算财政拨款支出决算总体情况</w:t>
      </w:r>
      <w:bookmarkEnd w:id="25"/>
      <w:bookmarkEnd w:id="26"/>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年一般公共预算财政拨款支出</w:t>
      </w:r>
      <w:r>
        <w:rPr>
          <w:rFonts w:hint="eastAsia" w:ascii="仿宋" w:hAnsi="仿宋" w:eastAsia="仿宋" w:cs="仿宋"/>
          <w:sz w:val="32"/>
          <w:szCs w:val="32"/>
          <w:lang w:val="en-US" w:eastAsia="zh-CN"/>
        </w:rPr>
        <w:t>1411.87</w:t>
      </w:r>
      <w:r>
        <w:rPr>
          <w:rFonts w:hint="eastAsia" w:ascii="仿宋" w:hAnsi="仿宋" w:eastAsia="仿宋" w:cs="仿宋"/>
          <w:sz w:val="32"/>
          <w:szCs w:val="32"/>
        </w:rPr>
        <w:t>万元，占本年支出合计的</w:t>
      </w:r>
      <w:r>
        <w:rPr>
          <w:rFonts w:hint="eastAsia" w:ascii="仿宋" w:hAnsi="仿宋" w:eastAsia="仿宋" w:cs="仿宋"/>
          <w:sz w:val="32"/>
          <w:szCs w:val="32"/>
          <w:lang w:val="en-US" w:eastAsia="zh-CN"/>
        </w:rPr>
        <w:t>97.91</w:t>
      </w:r>
      <w:r>
        <w:rPr>
          <w:rFonts w:hint="eastAsia" w:ascii="仿宋" w:hAnsi="仿宋" w:eastAsia="仿宋" w:cs="仿宋"/>
          <w:sz w:val="32"/>
          <w:szCs w:val="32"/>
        </w:rPr>
        <w:t>%。与202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1356.47</w:t>
      </w:r>
      <w:r>
        <w:rPr>
          <w:rFonts w:hint="eastAsia" w:ascii="仿宋" w:hAnsi="仿宋" w:eastAsia="仿宋" w:cs="仿宋"/>
          <w:sz w:val="32"/>
          <w:szCs w:val="32"/>
        </w:rPr>
        <w:t>万元相比，一般公共预算财政拨款支出增加</w:t>
      </w:r>
      <w:r>
        <w:rPr>
          <w:rFonts w:hint="eastAsia" w:ascii="仿宋" w:hAnsi="仿宋" w:eastAsia="仿宋" w:cs="仿宋"/>
          <w:sz w:val="32"/>
          <w:szCs w:val="32"/>
          <w:lang w:val="en-US" w:eastAsia="zh-CN"/>
        </w:rPr>
        <w:t>55.4</w:t>
      </w:r>
      <w:r>
        <w:rPr>
          <w:rFonts w:hint="eastAsia" w:ascii="仿宋" w:hAnsi="仿宋" w:eastAsia="仿宋" w:cs="仿宋"/>
          <w:sz w:val="32"/>
          <w:szCs w:val="32"/>
        </w:rPr>
        <w:t>万元，增长</w:t>
      </w:r>
      <w:r>
        <w:rPr>
          <w:rFonts w:hint="eastAsia" w:ascii="仿宋" w:hAnsi="仿宋" w:eastAsia="仿宋" w:cs="仿宋"/>
          <w:sz w:val="32"/>
          <w:szCs w:val="32"/>
          <w:lang w:val="en-US" w:eastAsia="zh-CN"/>
        </w:rPr>
        <w:t>4.08</w:t>
      </w:r>
      <w:r>
        <w:rPr>
          <w:rFonts w:hint="eastAsia" w:ascii="仿宋" w:hAnsi="仿宋" w:eastAsia="仿宋" w:cs="仿宋"/>
          <w:sz w:val="32"/>
          <w:szCs w:val="32"/>
        </w:rPr>
        <w:t>%。主要变动原因是</w:t>
      </w:r>
      <w:r>
        <w:rPr>
          <w:rFonts w:hint="eastAsia" w:ascii="仿宋" w:hAnsi="仿宋" w:eastAsia="仿宋" w:cs="仿宋"/>
          <w:spacing w:val="-4"/>
          <w:sz w:val="32"/>
          <w:szCs w:val="32"/>
          <w:lang w:eastAsia="zh-CN"/>
        </w:rPr>
        <w:t>人员增加、调资及公用经费的上调</w:t>
      </w:r>
      <w:r>
        <w:rPr>
          <w:rFonts w:hint="eastAsia" w:ascii="仿宋" w:hAnsi="仿宋" w:eastAsia="仿宋" w:cs="仿宋"/>
          <w:sz w:val="32"/>
          <w:szCs w:val="32"/>
        </w:rPr>
        <w:t>。</w:t>
      </w:r>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rPr>
          <w:rFonts w:ascii="宋体" w:hAnsi="宋体" w:eastAsia="仿宋"/>
          <w:sz w:val="32"/>
          <w:szCs w:val="32"/>
        </w:rPr>
      </w:pPr>
      <w:r>
        <w:rPr>
          <w:rFonts w:hint="eastAsia" w:ascii="仿宋" w:hAnsi="仿宋" w:eastAsia="仿宋" w:cs="仿宋"/>
          <w:sz w:val="32"/>
          <w:szCs w:val="32"/>
        </w:rPr>
        <w:t>（图5：一般公共预算财政拨款支出决算变动情况）</w:t>
      </w:r>
    </w:p>
    <w:p>
      <w:pPr>
        <w:overflowPunct w:val="0"/>
        <w:adjustRightInd w:val="0"/>
        <w:jc w:val="center"/>
        <w:rPr>
          <w:rFonts w:ascii="宋体" w:hAnsi="宋体" w:eastAsia="仿宋_GB2312"/>
          <w:color w:val="000000"/>
          <w:sz w:val="32"/>
          <w:szCs w:val="32"/>
        </w:rPr>
      </w:pPr>
      <w:r>
        <w:rPr>
          <w:rFonts w:ascii="宋体" w:hAnsi="宋体" w:eastAsia="仿宋_GB2312"/>
          <w:color w:val="000000"/>
          <w:sz w:val="32"/>
          <w:szCs w:val="32"/>
        </w:rPr>
        <w:drawing>
          <wp:inline distT="0" distB="0" distL="0" distR="0">
            <wp:extent cx="4859655" cy="2837815"/>
            <wp:effectExtent l="0" t="0" r="17145" b="635"/>
            <wp:docPr id="5" name="图表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
      </w:pPr>
    </w:p>
    <w:p>
      <w:pPr>
        <w:pStyle w:val="6"/>
        <w:keepNext w:val="0"/>
        <w:keepLines w:val="0"/>
        <w:pageBreakBefore w:val="0"/>
        <w:widowControl w:val="0"/>
        <w:numPr>
          <w:ilvl w:val="0"/>
          <w:numId w:val="3"/>
        </w:numPr>
        <w:kinsoku/>
        <w:wordWrap/>
        <w:overflowPunct w:val="0"/>
        <w:topLinePunct w:val="0"/>
        <w:autoSpaceDE/>
        <w:autoSpaceDN/>
        <w:bidi w:val="0"/>
        <w:adjustRightInd w:val="0"/>
        <w:snapToGrid/>
        <w:spacing w:before="0" w:after="0" w:line="576" w:lineRule="exact"/>
        <w:ind w:left="0" w:firstLine="640" w:firstLineChars="200"/>
        <w:jc w:val="both"/>
        <w:textAlignment w:val="auto"/>
        <w:rPr>
          <w:rFonts w:ascii="宋体" w:hAnsi="宋体" w:eastAsia="楷体" w:cs="楷体"/>
          <w:b w:val="0"/>
          <w:bCs w:val="0"/>
        </w:rPr>
      </w:pPr>
      <w:bookmarkStart w:id="27" w:name="_Toc146619327"/>
      <w:bookmarkStart w:id="28" w:name="_Toc15377211"/>
      <w:r>
        <w:rPr>
          <w:rFonts w:hint="eastAsia" w:ascii="宋体" w:hAnsi="宋体" w:eastAsia="楷体" w:cs="楷体"/>
          <w:b w:val="0"/>
          <w:bCs w:val="0"/>
        </w:rPr>
        <w:t>一般公共预算财政拨款支出决算结构情况</w:t>
      </w:r>
      <w:bookmarkEnd w:id="27"/>
      <w:bookmarkEnd w:id="28"/>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年一般公共预算财政拨款支出</w:t>
      </w:r>
      <w:r>
        <w:rPr>
          <w:rFonts w:hint="eastAsia" w:ascii="仿宋" w:hAnsi="仿宋" w:eastAsia="仿宋" w:cs="仿宋"/>
          <w:sz w:val="32"/>
          <w:szCs w:val="32"/>
          <w:lang w:val="en-US" w:eastAsia="zh-CN"/>
        </w:rPr>
        <w:t>1411.87</w:t>
      </w:r>
      <w:r>
        <w:rPr>
          <w:rFonts w:hint="eastAsia" w:ascii="仿宋" w:hAnsi="仿宋" w:eastAsia="仿宋" w:cs="仿宋"/>
          <w:sz w:val="32"/>
          <w:szCs w:val="32"/>
        </w:rPr>
        <w:t>万元，主要用于以下方面：</w:t>
      </w:r>
      <w:r>
        <w:rPr>
          <w:rFonts w:hint="eastAsia" w:ascii="仿宋" w:hAnsi="仿宋" w:eastAsia="仿宋" w:cs="仿宋"/>
          <w:b/>
          <w:sz w:val="32"/>
          <w:szCs w:val="32"/>
        </w:rPr>
        <w:t>一般公共服务</w:t>
      </w:r>
      <w:r>
        <w:rPr>
          <w:rFonts w:hint="eastAsia" w:ascii="仿宋" w:hAnsi="仿宋" w:eastAsia="仿宋" w:cs="仿宋"/>
          <w:b/>
          <w:bCs/>
          <w:sz w:val="32"/>
          <w:szCs w:val="32"/>
        </w:rPr>
        <w:t>支出</w:t>
      </w:r>
      <w:r>
        <w:rPr>
          <w:rFonts w:hint="eastAsia" w:ascii="仿宋" w:hAnsi="仿宋" w:eastAsia="仿宋" w:cs="仿宋"/>
          <w:sz w:val="32"/>
          <w:szCs w:val="32"/>
          <w:lang w:val="en-US" w:eastAsia="zh-CN"/>
        </w:rPr>
        <w:t>248.25</w:t>
      </w:r>
      <w:r>
        <w:rPr>
          <w:rFonts w:hint="eastAsia" w:ascii="仿宋" w:hAnsi="仿宋" w:eastAsia="仿宋" w:cs="仿宋"/>
          <w:sz w:val="32"/>
          <w:szCs w:val="32"/>
        </w:rPr>
        <w:t>万元，占</w:t>
      </w:r>
      <w:r>
        <w:rPr>
          <w:rFonts w:hint="eastAsia" w:ascii="仿宋" w:hAnsi="仿宋" w:eastAsia="仿宋" w:cs="仿宋"/>
          <w:sz w:val="32"/>
          <w:szCs w:val="32"/>
          <w:lang w:val="en-US" w:eastAsia="zh-CN"/>
        </w:rPr>
        <w:t>17.58</w:t>
      </w:r>
      <w:r>
        <w:rPr>
          <w:rFonts w:hint="eastAsia" w:ascii="仿宋" w:hAnsi="仿宋" w:eastAsia="仿宋" w:cs="仿宋"/>
          <w:sz w:val="32"/>
          <w:szCs w:val="32"/>
        </w:rPr>
        <w:t>%；</w:t>
      </w:r>
      <w:r>
        <w:rPr>
          <w:rFonts w:hint="eastAsia" w:ascii="仿宋" w:hAnsi="仿宋" w:eastAsia="仿宋" w:cs="仿宋"/>
          <w:b/>
          <w:bCs/>
          <w:sz w:val="32"/>
          <w:szCs w:val="32"/>
        </w:rPr>
        <w:t>文化旅游体育与传媒支出</w:t>
      </w:r>
      <w:r>
        <w:rPr>
          <w:rFonts w:hint="eastAsia" w:ascii="仿宋" w:hAnsi="仿宋" w:eastAsia="仿宋" w:cs="仿宋"/>
          <w:sz w:val="32"/>
          <w:szCs w:val="32"/>
          <w:lang w:val="en-US" w:eastAsia="zh-CN"/>
        </w:rPr>
        <w:t>7.62</w:t>
      </w:r>
      <w:r>
        <w:rPr>
          <w:rFonts w:hint="eastAsia" w:ascii="仿宋" w:hAnsi="仿宋" w:eastAsia="仿宋" w:cs="仿宋"/>
          <w:sz w:val="32"/>
          <w:szCs w:val="32"/>
        </w:rPr>
        <w:t>万元，占</w:t>
      </w:r>
      <w:r>
        <w:rPr>
          <w:rFonts w:hint="eastAsia" w:ascii="仿宋" w:hAnsi="仿宋" w:eastAsia="仿宋" w:cs="仿宋"/>
          <w:sz w:val="32"/>
          <w:szCs w:val="32"/>
          <w:lang w:val="en-US" w:eastAsia="zh-CN"/>
        </w:rPr>
        <w:t>0.54</w:t>
      </w:r>
      <w:r>
        <w:rPr>
          <w:rFonts w:hint="eastAsia" w:ascii="仿宋" w:hAnsi="仿宋" w:eastAsia="仿宋" w:cs="仿宋"/>
          <w:sz w:val="32"/>
          <w:szCs w:val="32"/>
        </w:rPr>
        <w:t>%；</w:t>
      </w:r>
      <w:r>
        <w:rPr>
          <w:rFonts w:hint="eastAsia" w:ascii="仿宋" w:hAnsi="仿宋" w:eastAsia="仿宋" w:cs="仿宋"/>
          <w:b/>
          <w:bCs/>
          <w:sz w:val="32"/>
          <w:szCs w:val="32"/>
        </w:rPr>
        <w:t>城乡社区支出</w:t>
      </w:r>
      <w:r>
        <w:rPr>
          <w:rFonts w:hint="eastAsia" w:ascii="仿宋" w:hAnsi="仿宋" w:eastAsia="仿宋" w:cs="仿宋"/>
          <w:sz w:val="32"/>
          <w:szCs w:val="32"/>
          <w:lang w:val="en-US" w:eastAsia="zh-CN"/>
        </w:rPr>
        <w:t>465.03</w:t>
      </w:r>
      <w:r>
        <w:rPr>
          <w:rFonts w:hint="eastAsia" w:ascii="仿宋" w:hAnsi="仿宋" w:eastAsia="仿宋" w:cs="仿宋"/>
          <w:sz w:val="32"/>
          <w:szCs w:val="32"/>
        </w:rPr>
        <w:t>万元，占</w:t>
      </w:r>
      <w:r>
        <w:rPr>
          <w:rFonts w:hint="eastAsia" w:ascii="仿宋" w:hAnsi="仿宋" w:eastAsia="仿宋" w:cs="仿宋"/>
          <w:sz w:val="32"/>
          <w:szCs w:val="32"/>
          <w:lang w:val="en-US" w:eastAsia="zh-CN"/>
        </w:rPr>
        <w:t>32.94</w:t>
      </w:r>
      <w:r>
        <w:rPr>
          <w:rFonts w:hint="eastAsia" w:ascii="仿宋" w:hAnsi="仿宋" w:eastAsia="仿宋" w:cs="仿宋"/>
          <w:sz w:val="32"/>
          <w:szCs w:val="32"/>
        </w:rPr>
        <w:t>%；</w:t>
      </w:r>
      <w:r>
        <w:rPr>
          <w:rFonts w:hint="eastAsia" w:ascii="仿宋" w:hAnsi="仿宋" w:eastAsia="仿宋" w:cs="仿宋"/>
          <w:b/>
          <w:sz w:val="32"/>
          <w:szCs w:val="32"/>
        </w:rPr>
        <w:t>社会保障和就业</w:t>
      </w:r>
      <w:r>
        <w:rPr>
          <w:rFonts w:hint="eastAsia" w:ascii="仿宋" w:hAnsi="仿宋" w:eastAsia="仿宋" w:cs="仿宋"/>
          <w:b/>
          <w:bCs/>
          <w:sz w:val="32"/>
          <w:szCs w:val="32"/>
        </w:rPr>
        <w:t>支出</w:t>
      </w:r>
      <w:r>
        <w:rPr>
          <w:rFonts w:hint="eastAsia" w:ascii="仿宋" w:hAnsi="仿宋" w:eastAsia="仿宋" w:cs="仿宋"/>
          <w:sz w:val="32"/>
          <w:szCs w:val="32"/>
          <w:lang w:val="en-US" w:eastAsia="zh-CN"/>
        </w:rPr>
        <w:t>175.45</w:t>
      </w:r>
      <w:r>
        <w:rPr>
          <w:rFonts w:hint="eastAsia" w:ascii="仿宋" w:hAnsi="仿宋" w:eastAsia="仿宋" w:cs="仿宋"/>
          <w:sz w:val="32"/>
          <w:szCs w:val="32"/>
        </w:rPr>
        <w:t>万元，占</w:t>
      </w:r>
      <w:r>
        <w:rPr>
          <w:rFonts w:hint="eastAsia" w:ascii="仿宋" w:hAnsi="仿宋" w:eastAsia="仿宋" w:cs="仿宋"/>
          <w:sz w:val="32"/>
          <w:szCs w:val="32"/>
          <w:lang w:val="en-US" w:eastAsia="zh-CN"/>
        </w:rPr>
        <w:t>12.43</w:t>
      </w:r>
      <w:r>
        <w:rPr>
          <w:rFonts w:hint="eastAsia" w:ascii="仿宋" w:hAnsi="仿宋" w:eastAsia="仿宋" w:cs="仿宋"/>
          <w:sz w:val="32"/>
          <w:szCs w:val="32"/>
        </w:rPr>
        <w:t>%；</w:t>
      </w:r>
      <w:r>
        <w:rPr>
          <w:rFonts w:hint="eastAsia" w:ascii="仿宋" w:hAnsi="仿宋" w:eastAsia="仿宋" w:cs="仿宋"/>
          <w:b/>
          <w:bCs/>
          <w:sz w:val="32"/>
          <w:szCs w:val="32"/>
        </w:rPr>
        <w:t>卫生健康支出</w:t>
      </w:r>
      <w:r>
        <w:rPr>
          <w:rFonts w:hint="eastAsia" w:ascii="仿宋" w:hAnsi="仿宋" w:eastAsia="仿宋" w:cs="仿宋"/>
          <w:sz w:val="32"/>
          <w:szCs w:val="32"/>
          <w:lang w:val="en-US" w:eastAsia="zh-CN"/>
        </w:rPr>
        <w:t>45.33</w:t>
      </w:r>
      <w:r>
        <w:rPr>
          <w:rFonts w:hint="eastAsia" w:ascii="仿宋" w:hAnsi="仿宋" w:eastAsia="仿宋" w:cs="仿宋"/>
          <w:sz w:val="32"/>
          <w:szCs w:val="32"/>
        </w:rPr>
        <w:t>万元，占</w:t>
      </w:r>
      <w:r>
        <w:rPr>
          <w:rFonts w:hint="eastAsia" w:ascii="仿宋" w:hAnsi="仿宋" w:eastAsia="仿宋" w:cs="仿宋"/>
          <w:sz w:val="32"/>
          <w:szCs w:val="32"/>
          <w:lang w:val="en-US" w:eastAsia="zh-CN"/>
        </w:rPr>
        <w:t>3.21</w:t>
      </w:r>
      <w:r>
        <w:rPr>
          <w:rFonts w:hint="eastAsia" w:ascii="仿宋" w:hAnsi="仿宋" w:eastAsia="仿宋" w:cs="仿宋"/>
          <w:sz w:val="32"/>
          <w:szCs w:val="32"/>
        </w:rPr>
        <w:t>%；</w:t>
      </w:r>
      <w:r>
        <w:rPr>
          <w:rFonts w:hint="eastAsia" w:ascii="仿宋" w:hAnsi="仿宋" w:eastAsia="仿宋" w:cs="仿宋"/>
          <w:b/>
          <w:bCs/>
          <w:sz w:val="32"/>
          <w:szCs w:val="32"/>
        </w:rPr>
        <w:t>住房保障支出</w:t>
      </w:r>
      <w:r>
        <w:rPr>
          <w:rFonts w:hint="eastAsia" w:ascii="仿宋" w:hAnsi="仿宋" w:eastAsia="仿宋" w:cs="仿宋"/>
          <w:sz w:val="32"/>
          <w:szCs w:val="32"/>
          <w:lang w:val="en-US" w:eastAsia="zh-CN"/>
        </w:rPr>
        <w:t>55.79</w:t>
      </w:r>
      <w:r>
        <w:rPr>
          <w:rFonts w:hint="eastAsia" w:ascii="仿宋" w:hAnsi="仿宋" w:eastAsia="仿宋" w:cs="仿宋"/>
          <w:sz w:val="32"/>
          <w:szCs w:val="32"/>
        </w:rPr>
        <w:t>万元，占3</w:t>
      </w:r>
      <w:r>
        <w:rPr>
          <w:rFonts w:hint="eastAsia" w:ascii="仿宋" w:hAnsi="仿宋" w:eastAsia="仿宋" w:cs="仿宋"/>
          <w:sz w:val="32"/>
          <w:szCs w:val="32"/>
          <w:lang w:val="en-US" w:eastAsia="zh-CN"/>
        </w:rPr>
        <w:t>.95</w:t>
      </w:r>
      <w:r>
        <w:rPr>
          <w:rFonts w:hint="eastAsia" w:ascii="仿宋" w:hAnsi="仿宋" w:eastAsia="仿宋" w:cs="仿宋"/>
          <w:sz w:val="32"/>
          <w:szCs w:val="32"/>
        </w:rPr>
        <w:t>%；</w:t>
      </w:r>
      <w:r>
        <w:rPr>
          <w:rFonts w:hint="eastAsia" w:ascii="仿宋" w:hAnsi="仿宋" w:eastAsia="仿宋" w:cs="仿宋"/>
          <w:b/>
          <w:bCs/>
          <w:sz w:val="32"/>
          <w:szCs w:val="32"/>
        </w:rPr>
        <w:t>农林水支出</w:t>
      </w:r>
      <w:r>
        <w:rPr>
          <w:rFonts w:hint="eastAsia" w:ascii="仿宋" w:hAnsi="仿宋" w:eastAsia="仿宋" w:cs="仿宋"/>
          <w:sz w:val="32"/>
          <w:szCs w:val="32"/>
          <w:lang w:val="en-US" w:eastAsia="zh-CN"/>
        </w:rPr>
        <w:t>409.4</w:t>
      </w:r>
      <w:r>
        <w:rPr>
          <w:rFonts w:hint="eastAsia" w:ascii="仿宋" w:hAnsi="仿宋" w:eastAsia="仿宋" w:cs="仿宋"/>
          <w:sz w:val="32"/>
          <w:szCs w:val="32"/>
        </w:rPr>
        <w:t>万元，占</w:t>
      </w:r>
      <w:r>
        <w:rPr>
          <w:rFonts w:hint="eastAsia" w:ascii="仿宋" w:hAnsi="仿宋" w:eastAsia="仿宋" w:cs="仿宋"/>
          <w:sz w:val="32"/>
          <w:szCs w:val="32"/>
          <w:lang w:val="en-US" w:eastAsia="zh-CN"/>
        </w:rPr>
        <w:t>29</w:t>
      </w:r>
      <w:r>
        <w:rPr>
          <w:rFonts w:hint="eastAsia" w:ascii="仿宋" w:hAnsi="仿宋" w:eastAsia="仿宋" w:cs="仿宋"/>
          <w:sz w:val="32"/>
          <w:szCs w:val="32"/>
        </w:rPr>
        <w:t>%，</w:t>
      </w:r>
      <w:r>
        <w:rPr>
          <w:rFonts w:hint="eastAsia" w:ascii="仿宋" w:hAnsi="仿宋" w:eastAsia="仿宋" w:cs="仿宋"/>
          <w:b/>
          <w:bCs/>
          <w:sz w:val="32"/>
          <w:szCs w:val="32"/>
          <w:lang w:eastAsia="zh-CN"/>
        </w:rPr>
        <w:t>自然资源海洋气象等支出</w:t>
      </w:r>
      <w:r>
        <w:rPr>
          <w:rFonts w:hint="eastAsia" w:ascii="仿宋" w:hAnsi="仿宋" w:eastAsia="仿宋" w:cs="仿宋"/>
          <w:sz w:val="32"/>
          <w:szCs w:val="32"/>
          <w:lang w:val="en-US" w:eastAsia="zh-CN"/>
        </w:rPr>
        <w:t>5</w:t>
      </w:r>
      <w:r>
        <w:rPr>
          <w:rFonts w:hint="eastAsia" w:ascii="仿宋" w:hAnsi="仿宋" w:eastAsia="仿宋" w:cs="仿宋"/>
          <w:sz w:val="32"/>
          <w:szCs w:val="32"/>
        </w:rPr>
        <w:t>万元，占</w:t>
      </w:r>
      <w:r>
        <w:rPr>
          <w:rFonts w:hint="eastAsia" w:ascii="仿宋" w:hAnsi="仿宋" w:eastAsia="仿宋" w:cs="仿宋"/>
          <w:sz w:val="32"/>
          <w:szCs w:val="32"/>
          <w:lang w:val="en-US" w:eastAsia="zh-CN"/>
        </w:rPr>
        <w:t>0.35</w:t>
      </w:r>
      <w:r>
        <w:rPr>
          <w:rFonts w:hint="eastAsia" w:ascii="仿宋" w:hAnsi="仿宋" w:eastAsia="仿宋" w:cs="仿宋"/>
          <w:sz w:val="32"/>
          <w:szCs w:val="32"/>
        </w:rPr>
        <w:t>%。</w:t>
      </w:r>
    </w:p>
    <w:p>
      <w:pPr>
        <w:overflowPunct w:val="0"/>
        <w:adjustRightInd w:val="0"/>
        <w:jc w:val="both"/>
        <w:rPr>
          <w:rFonts w:hint="eastAsia" w:ascii="宋体" w:hAnsi="宋体" w:eastAsia="仿宋" w:cs="仿宋"/>
          <w:sz w:val="32"/>
          <w:szCs w:val="32"/>
        </w:rPr>
      </w:pPr>
    </w:p>
    <w:p>
      <w:pPr>
        <w:pStyle w:val="2"/>
        <w:rPr>
          <w:rFonts w:hint="eastAsia"/>
        </w:rPr>
      </w:pPr>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rPr>
          <w:rFonts w:hint="eastAsia" w:ascii="仿宋" w:hAnsi="仿宋" w:eastAsia="仿宋" w:cs="仿宋"/>
          <w:sz w:val="32"/>
          <w:szCs w:val="32"/>
        </w:rPr>
      </w:pPr>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（图6：一般公共预算财政拨款支出决算结构）</w:t>
      </w:r>
    </w:p>
    <w:p>
      <w:pPr>
        <w:overflowPunct w:val="0"/>
        <w:adjustRightInd w:val="0"/>
        <w:jc w:val="center"/>
        <w:rPr>
          <w:rFonts w:ascii="宋体" w:hAnsi="宋体" w:eastAsia="仿宋"/>
          <w:sz w:val="32"/>
          <w:szCs w:val="32"/>
        </w:rPr>
      </w:pPr>
      <w:r>
        <w:rPr>
          <w:rFonts w:ascii="宋体" w:hAnsi="宋体" w:eastAsia="仿宋_GB2312"/>
          <w:color w:val="000000"/>
          <w:sz w:val="32"/>
          <w:szCs w:val="32"/>
        </w:rPr>
        <w:drawing>
          <wp:inline distT="0" distB="0" distL="0" distR="0">
            <wp:extent cx="4859655" cy="3218180"/>
            <wp:effectExtent l="0" t="0" r="17145" b="1270"/>
            <wp:docPr id="6" name="图表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6"/>
        <w:keepNext w:val="0"/>
        <w:keepLines w:val="0"/>
        <w:pageBreakBefore w:val="0"/>
        <w:widowControl w:val="0"/>
        <w:numPr>
          <w:ilvl w:val="0"/>
          <w:numId w:val="3"/>
        </w:numPr>
        <w:kinsoku/>
        <w:wordWrap/>
        <w:overflowPunct w:val="0"/>
        <w:topLinePunct w:val="0"/>
        <w:autoSpaceDE/>
        <w:autoSpaceDN/>
        <w:bidi w:val="0"/>
        <w:adjustRightInd w:val="0"/>
        <w:snapToGrid/>
        <w:spacing w:before="0" w:after="0" w:line="576" w:lineRule="exact"/>
        <w:ind w:left="0" w:firstLine="640" w:firstLineChars="200"/>
        <w:jc w:val="both"/>
        <w:textAlignment w:val="auto"/>
        <w:rPr>
          <w:rFonts w:ascii="宋体" w:hAnsi="宋体" w:eastAsia="楷体" w:cs="楷体"/>
          <w:b w:val="0"/>
          <w:bCs w:val="0"/>
        </w:rPr>
      </w:pPr>
      <w:bookmarkStart w:id="29" w:name="_Toc15377212"/>
      <w:bookmarkStart w:id="30" w:name="_Toc146619328"/>
      <w:r>
        <w:rPr>
          <w:rFonts w:hint="eastAsia" w:ascii="宋体" w:hAnsi="宋体" w:eastAsia="楷体" w:cs="楷体"/>
          <w:b w:val="0"/>
          <w:bCs w:val="0"/>
        </w:rPr>
        <w:t>一般公共预算财政拨款支出决算具体情况</w:t>
      </w:r>
      <w:bookmarkEnd w:id="29"/>
      <w:bookmarkEnd w:id="30"/>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bookmarkStart w:id="31" w:name="_Toc15377444"/>
      <w:bookmarkStart w:id="32" w:name="_Toc15378460"/>
      <w:bookmarkStart w:id="33" w:name="_Toc15377213"/>
      <w:r>
        <w:rPr>
          <w:rFonts w:hint="eastAsia" w:ascii="仿宋" w:hAnsi="仿宋" w:eastAsia="仿宋" w:cs="仿宋"/>
          <w:b/>
          <w:sz w:val="32"/>
          <w:szCs w:val="32"/>
        </w:rPr>
        <w:t>202</w:t>
      </w:r>
      <w:r>
        <w:rPr>
          <w:rFonts w:hint="eastAsia" w:ascii="仿宋" w:hAnsi="仿宋" w:eastAsia="仿宋" w:cs="仿宋"/>
          <w:b/>
          <w:sz w:val="32"/>
          <w:szCs w:val="32"/>
          <w:lang w:val="en-US" w:eastAsia="zh-CN"/>
        </w:rPr>
        <w:t>3</w:t>
      </w:r>
      <w:r>
        <w:rPr>
          <w:rFonts w:hint="eastAsia" w:ascii="仿宋" w:hAnsi="仿宋" w:eastAsia="仿宋" w:cs="仿宋"/>
          <w:b/>
          <w:sz w:val="32"/>
          <w:szCs w:val="32"/>
        </w:rPr>
        <w:t>年一般公共预算支出决算数为</w:t>
      </w:r>
      <w:r>
        <w:rPr>
          <w:rFonts w:hint="eastAsia" w:ascii="仿宋" w:hAnsi="仿宋" w:eastAsia="仿宋" w:cs="仿宋"/>
          <w:b/>
          <w:sz w:val="32"/>
          <w:szCs w:val="32"/>
          <w:lang w:val="en-US" w:eastAsia="zh-CN"/>
        </w:rPr>
        <w:t>1411.87</w:t>
      </w:r>
      <w:r>
        <w:rPr>
          <w:rFonts w:hint="eastAsia" w:ascii="仿宋" w:hAnsi="仿宋" w:eastAsia="仿宋" w:cs="仿宋"/>
          <w:b/>
          <w:sz w:val="32"/>
          <w:szCs w:val="32"/>
        </w:rPr>
        <w:t>万元</w:t>
      </w:r>
      <w:r>
        <w:rPr>
          <w:rFonts w:hint="eastAsia" w:ascii="仿宋" w:hAnsi="仿宋" w:eastAsia="仿宋" w:cs="仿宋"/>
          <w:sz w:val="32"/>
          <w:szCs w:val="32"/>
        </w:rPr>
        <w:t>，</w:t>
      </w:r>
      <w:r>
        <w:rPr>
          <w:rStyle w:val="19"/>
          <w:rFonts w:hint="eastAsia" w:ascii="仿宋" w:hAnsi="仿宋" w:eastAsia="仿宋" w:cs="仿宋"/>
          <w:bCs/>
          <w:sz w:val="32"/>
          <w:szCs w:val="32"/>
        </w:rPr>
        <w:t>完成预算100%。其中：</w:t>
      </w:r>
      <w:bookmarkEnd w:id="31"/>
      <w:bookmarkEnd w:id="32"/>
      <w:bookmarkEnd w:id="33"/>
    </w:p>
    <w:p>
      <w:pPr>
        <w:keepNext w:val="0"/>
        <w:keepLines w:val="0"/>
        <w:pageBreakBefore w:val="0"/>
        <w:widowControl w:val="0"/>
        <w:numPr>
          <w:ilvl w:val="0"/>
          <w:numId w:val="4"/>
        </w:numPr>
        <w:kinsoku/>
        <w:wordWrap/>
        <w:overflowPunct w:val="0"/>
        <w:topLinePunct w:val="0"/>
        <w:autoSpaceDE/>
        <w:autoSpaceDN/>
        <w:bidi w:val="0"/>
        <w:adjustRightInd w:val="0"/>
        <w:snapToGrid/>
        <w:spacing w:line="576" w:lineRule="exact"/>
        <w:ind w:left="0" w:firstLine="640" w:firstLineChars="200"/>
        <w:jc w:val="both"/>
        <w:textAlignment w:val="auto"/>
        <w:rPr>
          <w:rStyle w:val="19"/>
          <w:rFonts w:hint="eastAsia" w:ascii="仿宋" w:hAnsi="仿宋" w:eastAsia="仿宋" w:cs="仿宋"/>
          <w:b w:val="0"/>
          <w:bCs/>
          <w:sz w:val="32"/>
          <w:szCs w:val="32"/>
        </w:rPr>
      </w:pPr>
      <w:r>
        <w:rPr>
          <w:rStyle w:val="19"/>
          <w:rFonts w:hint="eastAsia" w:ascii="仿宋" w:hAnsi="仿宋" w:eastAsia="仿宋" w:cs="仿宋"/>
          <w:bCs/>
          <w:sz w:val="32"/>
          <w:szCs w:val="32"/>
        </w:rPr>
        <w:t>一般公共服务：</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sz w:val="32"/>
          <w:szCs w:val="32"/>
        </w:rPr>
        <w:t>一般公共服务支出(类)</w:t>
      </w:r>
      <w:r>
        <w:rPr>
          <w:rFonts w:hint="eastAsia" w:ascii="仿宋" w:hAnsi="仿宋" w:eastAsia="仿宋" w:cs="仿宋"/>
          <w:sz w:val="32"/>
          <w:szCs w:val="32"/>
          <w:lang w:eastAsia="zh-CN"/>
        </w:rPr>
        <w:t>政府办公厅（室）及相关机构事务</w:t>
      </w:r>
      <w:r>
        <w:rPr>
          <w:rFonts w:hint="eastAsia" w:ascii="仿宋" w:hAnsi="仿宋" w:eastAsia="仿宋" w:cs="仿宋"/>
          <w:sz w:val="32"/>
          <w:szCs w:val="32"/>
        </w:rPr>
        <w:t>(款)</w:t>
      </w:r>
      <w:r>
        <w:rPr>
          <w:rFonts w:hint="eastAsia" w:ascii="仿宋" w:hAnsi="仿宋" w:eastAsia="仿宋" w:cs="仿宋"/>
          <w:sz w:val="32"/>
          <w:szCs w:val="32"/>
          <w:lang w:eastAsia="zh-CN"/>
        </w:rPr>
        <w:t>行政运行</w:t>
      </w:r>
      <w:r>
        <w:rPr>
          <w:rFonts w:hint="eastAsia" w:ascii="仿宋" w:hAnsi="仿宋" w:eastAsia="仿宋" w:cs="仿宋"/>
          <w:sz w:val="32"/>
          <w:szCs w:val="32"/>
        </w:rPr>
        <w:t>（项）</w:t>
      </w:r>
      <w:r>
        <w:rPr>
          <w:rFonts w:hint="eastAsia" w:ascii="仿宋" w:hAnsi="仿宋" w:eastAsia="仿宋" w:cs="仿宋"/>
          <w:sz w:val="32"/>
          <w:szCs w:val="32"/>
          <w:lang w:eastAsia="zh-CN"/>
        </w:rPr>
        <w:t>支出</w:t>
      </w:r>
      <w:r>
        <w:rPr>
          <w:rFonts w:hint="eastAsia" w:ascii="仿宋" w:hAnsi="仿宋" w:eastAsia="仿宋" w:cs="仿宋"/>
          <w:color w:val="000000"/>
          <w:sz w:val="32"/>
          <w:szCs w:val="32"/>
          <w:lang w:val="en-US" w:eastAsia="zh-CN"/>
        </w:rPr>
        <w:t>7.21</w:t>
      </w:r>
      <w:r>
        <w:rPr>
          <w:rFonts w:hint="eastAsia" w:ascii="仿宋" w:hAnsi="仿宋" w:eastAsia="仿宋" w:cs="仿宋"/>
          <w:color w:val="000000"/>
          <w:sz w:val="32"/>
          <w:szCs w:val="32"/>
        </w:rPr>
        <w:t>万元,完成预算的100%。</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一般公共服务支出(类)政府办公厅（室）</w:t>
      </w:r>
      <w:r>
        <w:rPr>
          <w:rFonts w:hint="eastAsia" w:ascii="仿宋" w:hAnsi="仿宋" w:eastAsia="仿宋" w:cs="仿宋"/>
          <w:sz w:val="32"/>
          <w:szCs w:val="32"/>
          <w:lang w:eastAsia="zh-CN"/>
        </w:rPr>
        <w:t>及相关机构事务</w:t>
      </w:r>
      <w:r>
        <w:rPr>
          <w:rFonts w:hint="eastAsia" w:ascii="仿宋" w:hAnsi="仿宋" w:eastAsia="仿宋" w:cs="仿宋"/>
          <w:sz w:val="32"/>
          <w:szCs w:val="32"/>
        </w:rPr>
        <w:t>(款)一般行政管理事务（项）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14.05</w:t>
      </w:r>
      <w:r>
        <w:rPr>
          <w:rFonts w:hint="eastAsia" w:ascii="仿宋" w:hAnsi="仿宋" w:eastAsia="仿宋" w:cs="仿宋"/>
          <w:sz w:val="32"/>
          <w:szCs w:val="32"/>
        </w:rPr>
        <w:t>万元</w:t>
      </w:r>
      <w:r>
        <w:rPr>
          <w:rFonts w:hint="eastAsia" w:ascii="仿宋" w:hAnsi="仿宋" w:eastAsia="仿宋" w:cs="仿宋"/>
          <w:color w:val="000000"/>
          <w:sz w:val="32"/>
          <w:szCs w:val="32"/>
        </w:rPr>
        <w:t>,完成预算的100%。</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一般公共服务支出(类)政府办公厅（室）</w:t>
      </w:r>
      <w:r>
        <w:rPr>
          <w:rFonts w:hint="eastAsia" w:ascii="仿宋" w:hAnsi="仿宋" w:eastAsia="仿宋" w:cs="仿宋"/>
          <w:sz w:val="32"/>
          <w:szCs w:val="32"/>
          <w:lang w:eastAsia="zh-CN"/>
        </w:rPr>
        <w:t>及相关机构事务</w:t>
      </w:r>
      <w:r>
        <w:rPr>
          <w:rFonts w:hint="eastAsia" w:ascii="仿宋" w:hAnsi="仿宋" w:eastAsia="仿宋" w:cs="仿宋"/>
          <w:sz w:val="32"/>
          <w:szCs w:val="32"/>
        </w:rPr>
        <w:t>(款)</w:t>
      </w:r>
      <w:r>
        <w:rPr>
          <w:rFonts w:hint="eastAsia" w:ascii="仿宋" w:hAnsi="仿宋" w:eastAsia="仿宋" w:cs="仿宋"/>
          <w:sz w:val="32"/>
          <w:szCs w:val="32"/>
          <w:lang w:eastAsia="zh-CN"/>
        </w:rPr>
        <w:t>事业运行</w:t>
      </w:r>
      <w:r>
        <w:rPr>
          <w:rFonts w:hint="eastAsia" w:ascii="仿宋" w:hAnsi="仿宋" w:eastAsia="仿宋" w:cs="仿宋"/>
          <w:sz w:val="32"/>
          <w:szCs w:val="32"/>
        </w:rPr>
        <w:t>（项）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221.8</w:t>
      </w:r>
      <w:r>
        <w:rPr>
          <w:rFonts w:hint="eastAsia" w:ascii="仿宋" w:hAnsi="仿宋" w:eastAsia="仿宋" w:cs="仿宋"/>
          <w:sz w:val="32"/>
          <w:szCs w:val="32"/>
        </w:rPr>
        <w:t>万元</w:t>
      </w:r>
      <w:r>
        <w:rPr>
          <w:rFonts w:hint="eastAsia" w:ascii="仿宋" w:hAnsi="仿宋" w:eastAsia="仿宋" w:cs="仿宋"/>
          <w:color w:val="000000"/>
          <w:sz w:val="32"/>
          <w:szCs w:val="32"/>
        </w:rPr>
        <w:t>,完成预算的100%。</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一般公共服务支出(类)</w:t>
      </w:r>
      <w:r>
        <w:rPr>
          <w:rFonts w:hint="eastAsia" w:ascii="仿宋" w:hAnsi="仿宋" w:eastAsia="仿宋" w:cs="仿宋"/>
          <w:sz w:val="32"/>
          <w:szCs w:val="32"/>
          <w:lang w:eastAsia="zh-CN"/>
        </w:rPr>
        <w:t>党委</w:t>
      </w:r>
      <w:r>
        <w:rPr>
          <w:rFonts w:hint="eastAsia" w:ascii="仿宋" w:hAnsi="仿宋" w:eastAsia="仿宋" w:cs="仿宋"/>
          <w:sz w:val="32"/>
          <w:szCs w:val="32"/>
        </w:rPr>
        <w:t>办公厅（室）</w:t>
      </w:r>
      <w:r>
        <w:rPr>
          <w:rFonts w:hint="eastAsia" w:ascii="仿宋" w:hAnsi="仿宋" w:eastAsia="仿宋" w:cs="仿宋"/>
          <w:sz w:val="32"/>
          <w:szCs w:val="32"/>
          <w:lang w:eastAsia="zh-CN"/>
        </w:rPr>
        <w:t>及相关机构事务</w:t>
      </w:r>
      <w:r>
        <w:rPr>
          <w:rFonts w:hint="eastAsia" w:ascii="仿宋" w:hAnsi="仿宋" w:eastAsia="仿宋" w:cs="仿宋"/>
          <w:sz w:val="32"/>
          <w:szCs w:val="32"/>
        </w:rPr>
        <w:t>(款)</w:t>
      </w:r>
      <w:r>
        <w:rPr>
          <w:rFonts w:hint="eastAsia" w:ascii="仿宋" w:hAnsi="仿宋" w:eastAsia="仿宋" w:cs="仿宋"/>
          <w:sz w:val="32"/>
          <w:szCs w:val="32"/>
          <w:lang w:eastAsia="zh-CN"/>
        </w:rPr>
        <w:t>专项业务</w:t>
      </w:r>
      <w:r>
        <w:rPr>
          <w:rFonts w:hint="eastAsia" w:ascii="仿宋" w:hAnsi="仿宋" w:eastAsia="仿宋" w:cs="仿宋"/>
          <w:sz w:val="32"/>
          <w:szCs w:val="32"/>
        </w:rPr>
        <w:t>（项）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5.18</w:t>
      </w:r>
      <w:r>
        <w:rPr>
          <w:rFonts w:hint="eastAsia" w:ascii="仿宋" w:hAnsi="仿宋" w:eastAsia="仿宋" w:cs="仿宋"/>
          <w:sz w:val="32"/>
          <w:szCs w:val="32"/>
        </w:rPr>
        <w:t>万元</w:t>
      </w:r>
      <w:r>
        <w:rPr>
          <w:rFonts w:hint="eastAsia" w:ascii="仿宋" w:hAnsi="仿宋" w:eastAsia="仿宋" w:cs="仿宋"/>
          <w:color w:val="000000"/>
          <w:sz w:val="32"/>
          <w:szCs w:val="32"/>
        </w:rPr>
        <w:t>,完成预算的100%。</w:t>
      </w:r>
    </w:p>
    <w:p>
      <w:pPr>
        <w:keepNext w:val="0"/>
        <w:keepLines w:val="0"/>
        <w:pageBreakBefore w:val="0"/>
        <w:widowControl w:val="0"/>
        <w:numPr>
          <w:ilvl w:val="0"/>
          <w:numId w:val="4"/>
        </w:numPr>
        <w:kinsoku/>
        <w:wordWrap/>
        <w:overflowPunct w:val="0"/>
        <w:topLinePunct w:val="0"/>
        <w:autoSpaceDE/>
        <w:autoSpaceDN/>
        <w:bidi w:val="0"/>
        <w:adjustRightInd w:val="0"/>
        <w:snapToGrid/>
        <w:spacing w:line="576" w:lineRule="exact"/>
        <w:ind w:left="0" w:firstLine="640" w:firstLineChars="200"/>
        <w:jc w:val="both"/>
        <w:textAlignment w:val="auto"/>
        <w:rPr>
          <w:rStyle w:val="19"/>
          <w:rFonts w:hint="eastAsia" w:ascii="仿宋" w:hAnsi="仿宋" w:eastAsia="仿宋" w:cs="仿宋"/>
          <w:bCs/>
          <w:sz w:val="32"/>
          <w:szCs w:val="32"/>
        </w:rPr>
      </w:pPr>
      <w:r>
        <w:rPr>
          <w:rStyle w:val="19"/>
          <w:rFonts w:hint="eastAsia" w:ascii="仿宋" w:hAnsi="仿宋" w:eastAsia="仿宋" w:cs="仿宋"/>
          <w:bCs/>
          <w:sz w:val="32"/>
          <w:szCs w:val="32"/>
        </w:rPr>
        <w:t>文化旅游体育与传媒：</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Style w:val="19"/>
          <w:rFonts w:hint="eastAsia" w:ascii="仿宋" w:hAnsi="仿宋" w:eastAsia="仿宋" w:cs="仿宋"/>
          <w:b w:val="0"/>
          <w:bCs/>
          <w:sz w:val="32"/>
          <w:szCs w:val="32"/>
        </w:rPr>
      </w:pPr>
      <w:r>
        <w:rPr>
          <w:rStyle w:val="19"/>
          <w:rFonts w:hint="eastAsia" w:ascii="仿宋" w:hAnsi="仿宋" w:eastAsia="仿宋" w:cs="仿宋"/>
          <w:b w:val="0"/>
          <w:sz w:val="32"/>
          <w:szCs w:val="32"/>
        </w:rPr>
        <w:t>文化旅游体育与传媒支出(类)其他文化旅游体育与传媒支出</w:t>
      </w:r>
      <w:r>
        <w:rPr>
          <w:rFonts w:hint="eastAsia" w:ascii="仿宋" w:hAnsi="仿宋" w:eastAsia="仿宋" w:cs="仿宋"/>
          <w:sz w:val="32"/>
          <w:szCs w:val="32"/>
        </w:rPr>
        <w:t>(款)</w:t>
      </w:r>
      <w:r>
        <w:rPr>
          <w:rStyle w:val="19"/>
          <w:rFonts w:hint="eastAsia" w:ascii="仿宋" w:hAnsi="仿宋" w:eastAsia="仿宋" w:cs="仿宋"/>
          <w:b w:val="0"/>
          <w:sz w:val="32"/>
          <w:szCs w:val="32"/>
        </w:rPr>
        <w:t>其他文化旅游体育与传媒</w:t>
      </w:r>
      <w:r>
        <w:rPr>
          <w:rStyle w:val="19"/>
          <w:rFonts w:hint="eastAsia" w:ascii="仿宋" w:hAnsi="仿宋" w:eastAsia="仿宋" w:cs="仿宋"/>
          <w:b w:val="0"/>
          <w:sz w:val="32"/>
          <w:szCs w:val="32"/>
          <w:lang w:eastAsia="zh-CN"/>
        </w:rPr>
        <w:t>支出</w:t>
      </w:r>
      <w:r>
        <w:rPr>
          <w:rFonts w:hint="eastAsia" w:ascii="仿宋" w:hAnsi="仿宋" w:eastAsia="仿宋" w:cs="仿宋"/>
          <w:sz w:val="32"/>
          <w:szCs w:val="32"/>
        </w:rPr>
        <w:t>（项）</w:t>
      </w:r>
      <w:r>
        <w:rPr>
          <w:rFonts w:hint="eastAsia" w:ascii="仿宋" w:hAnsi="仿宋" w:eastAsia="仿宋" w:cs="仿宋"/>
          <w:sz w:val="32"/>
          <w:szCs w:val="32"/>
          <w:lang w:eastAsia="zh-CN"/>
        </w:rPr>
        <w:t>支出</w:t>
      </w:r>
      <w:r>
        <w:rPr>
          <w:rStyle w:val="19"/>
          <w:rFonts w:hint="eastAsia" w:ascii="仿宋" w:hAnsi="仿宋" w:eastAsia="仿宋" w:cs="仿宋"/>
          <w:b w:val="0"/>
          <w:sz w:val="32"/>
          <w:szCs w:val="32"/>
          <w:lang w:val="en-US" w:eastAsia="zh-CN"/>
        </w:rPr>
        <w:t>7.62</w:t>
      </w:r>
      <w:r>
        <w:rPr>
          <w:rStyle w:val="19"/>
          <w:rFonts w:hint="eastAsia" w:ascii="仿宋" w:hAnsi="仿宋" w:eastAsia="仿宋" w:cs="仿宋"/>
          <w:b w:val="0"/>
          <w:sz w:val="32"/>
          <w:szCs w:val="32"/>
        </w:rPr>
        <w:t>万</w:t>
      </w:r>
      <w:r>
        <w:rPr>
          <w:rStyle w:val="19"/>
          <w:rFonts w:hint="eastAsia" w:ascii="仿宋" w:hAnsi="仿宋" w:eastAsia="仿宋" w:cs="仿宋"/>
          <w:b w:val="0"/>
          <w:bCs/>
          <w:sz w:val="32"/>
          <w:szCs w:val="32"/>
        </w:rPr>
        <w:t>元，完成预算100%。</w:t>
      </w:r>
    </w:p>
    <w:p>
      <w:pPr>
        <w:pStyle w:val="30"/>
        <w:keepNext w:val="0"/>
        <w:keepLines w:val="0"/>
        <w:pageBreakBefore w:val="0"/>
        <w:widowControl w:val="0"/>
        <w:numPr>
          <w:ilvl w:val="0"/>
          <w:numId w:val="4"/>
        </w:numPr>
        <w:kinsoku/>
        <w:wordWrap/>
        <w:overflowPunct w:val="0"/>
        <w:topLinePunct w:val="0"/>
        <w:autoSpaceDE/>
        <w:autoSpaceDN/>
        <w:bidi w:val="0"/>
        <w:adjustRightInd w:val="0"/>
        <w:snapToGrid/>
        <w:spacing w:line="576" w:lineRule="exact"/>
        <w:ind w:left="0" w:firstLine="643"/>
        <w:jc w:val="both"/>
        <w:textAlignment w:val="auto"/>
        <w:rPr>
          <w:rFonts w:hint="eastAsia" w:ascii="仿宋" w:hAnsi="仿宋" w:eastAsia="仿宋" w:cs="仿宋"/>
          <w:b/>
          <w:sz w:val="32"/>
          <w:szCs w:val="32"/>
        </w:rPr>
      </w:pPr>
      <w:r>
        <w:rPr>
          <w:rStyle w:val="19"/>
          <w:rFonts w:hint="eastAsia" w:ascii="仿宋" w:hAnsi="仿宋" w:eastAsia="仿宋" w:cs="仿宋"/>
          <w:sz w:val="32"/>
          <w:szCs w:val="32"/>
        </w:rPr>
        <w:t>社会保障和就业：</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Style w:val="19"/>
          <w:rFonts w:hint="eastAsia" w:ascii="仿宋" w:hAnsi="仿宋" w:eastAsia="仿宋" w:cs="仿宋"/>
          <w:b w:val="0"/>
          <w:bCs/>
          <w:sz w:val="32"/>
          <w:szCs w:val="32"/>
        </w:rPr>
      </w:pPr>
      <w:r>
        <w:rPr>
          <w:rStyle w:val="19"/>
          <w:rFonts w:hint="eastAsia" w:ascii="仿宋" w:hAnsi="仿宋" w:eastAsia="仿宋" w:cs="仿宋"/>
          <w:b w:val="0"/>
          <w:bCs/>
          <w:sz w:val="32"/>
          <w:szCs w:val="32"/>
        </w:rPr>
        <w:t>社会保障和就业支出(类)</w:t>
      </w:r>
      <w:r>
        <w:rPr>
          <w:rStyle w:val="19"/>
          <w:rFonts w:hint="eastAsia" w:ascii="仿宋" w:hAnsi="仿宋" w:eastAsia="仿宋" w:cs="仿宋"/>
          <w:b w:val="0"/>
          <w:bCs/>
          <w:sz w:val="32"/>
          <w:szCs w:val="32"/>
          <w:lang w:eastAsia="zh-CN"/>
        </w:rPr>
        <w:t>行政</w:t>
      </w:r>
      <w:r>
        <w:rPr>
          <w:rStyle w:val="19"/>
          <w:rFonts w:hint="eastAsia" w:ascii="仿宋" w:hAnsi="仿宋" w:eastAsia="仿宋" w:cs="仿宋"/>
          <w:b w:val="0"/>
          <w:bCs/>
          <w:sz w:val="32"/>
          <w:szCs w:val="32"/>
        </w:rPr>
        <w:t>事业单位养老支出</w:t>
      </w:r>
      <w:r>
        <w:rPr>
          <w:rFonts w:hint="eastAsia" w:ascii="仿宋" w:hAnsi="仿宋" w:eastAsia="仿宋" w:cs="仿宋"/>
          <w:sz w:val="32"/>
          <w:szCs w:val="32"/>
        </w:rPr>
        <w:t>(款)</w:t>
      </w:r>
      <w:r>
        <w:rPr>
          <w:rStyle w:val="19"/>
          <w:rFonts w:hint="eastAsia" w:ascii="仿宋" w:hAnsi="仿宋" w:eastAsia="仿宋" w:cs="仿宋"/>
          <w:b w:val="0"/>
          <w:bCs/>
          <w:sz w:val="32"/>
          <w:szCs w:val="32"/>
        </w:rPr>
        <w:t>机关事业单位基本养老保险缴费支出</w:t>
      </w:r>
      <w:r>
        <w:rPr>
          <w:rFonts w:hint="eastAsia" w:ascii="仿宋" w:hAnsi="仿宋" w:eastAsia="仿宋" w:cs="仿宋"/>
          <w:sz w:val="32"/>
          <w:szCs w:val="32"/>
        </w:rPr>
        <w:t>（项）</w:t>
      </w:r>
      <w:r>
        <w:rPr>
          <w:rStyle w:val="19"/>
          <w:rFonts w:hint="eastAsia" w:ascii="仿宋" w:hAnsi="仿宋" w:eastAsia="仿宋" w:cs="仿宋"/>
          <w:b w:val="0"/>
          <w:bCs/>
          <w:sz w:val="32"/>
          <w:szCs w:val="32"/>
          <w:lang w:val="en-US" w:eastAsia="zh-CN"/>
        </w:rPr>
        <w:t>84.43</w:t>
      </w:r>
      <w:r>
        <w:rPr>
          <w:rStyle w:val="19"/>
          <w:rFonts w:hint="eastAsia" w:ascii="仿宋" w:hAnsi="仿宋" w:eastAsia="仿宋" w:cs="仿宋"/>
          <w:b w:val="0"/>
          <w:bCs/>
          <w:sz w:val="32"/>
          <w:szCs w:val="32"/>
        </w:rPr>
        <w:t>万元,完成预算100%。</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Style w:val="19"/>
          <w:rFonts w:hint="eastAsia" w:ascii="仿宋" w:hAnsi="仿宋" w:eastAsia="仿宋" w:cs="仿宋"/>
          <w:b w:val="0"/>
          <w:bCs/>
          <w:sz w:val="32"/>
          <w:szCs w:val="32"/>
        </w:rPr>
      </w:pPr>
      <w:r>
        <w:rPr>
          <w:rStyle w:val="19"/>
          <w:rFonts w:hint="eastAsia" w:ascii="仿宋" w:hAnsi="仿宋" w:eastAsia="仿宋" w:cs="仿宋"/>
          <w:b w:val="0"/>
          <w:bCs/>
          <w:sz w:val="32"/>
          <w:szCs w:val="32"/>
        </w:rPr>
        <w:t>社会保障和就业支出(类)行政事业单位养老支出</w:t>
      </w:r>
      <w:r>
        <w:rPr>
          <w:rFonts w:hint="eastAsia" w:ascii="仿宋" w:hAnsi="仿宋" w:eastAsia="仿宋" w:cs="仿宋"/>
          <w:sz w:val="32"/>
          <w:szCs w:val="32"/>
        </w:rPr>
        <w:t>(款)</w:t>
      </w:r>
      <w:r>
        <w:rPr>
          <w:rStyle w:val="19"/>
          <w:rFonts w:hint="eastAsia" w:ascii="仿宋" w:hAnsi="仿宋" w:eastAsia="仿宋" w:cs="仿宋"/>
          <w:b w:val="0"/>
          <w:bCs/>
          <w:sz w:val="32"/>
          <w:szCs w:val="32"/>
        </w:rPr>
        <w:t>机关事业单位职业年金</w:t>
      </w:r>
      <w:r>
        <w:rPr>
          <w:rStyle w:val="19"/>
          <w:rFonts w:hint="eastAsia" w:ascii="仿宋" w:hAnsi="仿宋" w:eastAsia="仿宋" w:cs="仿宋"/>
          <w:b w:val="0"/>
          <w:bCs/>
          <w:sz w:val="32"/>
          <w:szCs w:val="32"/>
          <w:lang w:eastAsia="zh-CN"/>
        </w:rPr>
        <w:t>缴费</w:t>
      </w:r>
      <w:r>
        <w:rPr>
          <w:rFonts w:hint="eastAsia" w:ascii="仿宋" w:hAnsi="仿宋" w:eastAsia="仿宋" w:cs="仿宋"/>
          <w:sz w:val="32"/>
          <w:szCs w:val="32"/>
        </w:rPr>
        <w:t>支出（项）</w:t>
      </w:r>
      <w:r>
        <w:rPr>
          <w:rStyle w:val="19"/>
          <w:rFonts w:hint="eastAsia" w:ascii="仿宋" w:hAnsi="仿宋" w:eastAsia="仿宋" w:cs="仿宋"/>
          <w:b w:val="0"/>
          <w:bCs/>
          <w:sz w:val="32"/>
          <w:szCs w:val="32"/>
          <w:lang w:val="en-US" w:eastAsia="zh-CN"/>
        </w:rPr>
        <w:t>21.92</w:t>
      </w:r>
      <w:r>
        <w:rPr>
          <w:rStyle w:val="19"/>
          <w:rFonts w:hint="eastAsia" w:ascii="仿宋" w:hAnsi="仿宋" w:eastAsia="仿宋" w:cs="仿宋"/>
          <w:b w:val="0"/>
          <w:bCs/>
          <w:sz w:val="32"/>
          <w:szCs w:val="32"/>
        </w:rPr>
        <w:t xml:space="preserve">万元，完成预算100%。 </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Style w:val="19"/>
          <w:rFonts w:hint="eastAsia" w:ascii="仿宋" w:hAnsi="仿宋" w:eastAsia="仿宋" w:cs="仿宋"/>
          <w:b w:val="0"/>
          <w:bCs/>
          <w:sz w:val="32"/>
          <w:szCs w:val="32"/>
        </w:rPr>
      </w:pPr>
      <w:r>
        <w:rPr>
          <w:rStyle w:val="19"/>
          <w:rFonts w:hint="eastAsia" w:ascii="仿宋" w:hAnsi="仿宋" w:eastAsia="仿宋" w:cs="仿宋"/>
          <w:b w:val="0"/>
          <w:bCs/>
          <w:sz w:val="32"/>
          <w:szCs w:val="32"/>
        </w:rPr>
        <w:t>社会保障和就业支出(类)</w:t>
      </w:r>
      <w:r>
        <w:rPr>
          <w:rStyle w:val="19"/>
          <w:rFonts w:hint="eastAsia" w:ascii="仿宋" w:hAnsi="仿宋" w:eastAsia="仿宋" w:cs="仿宋"/>
          <w:b w:val="0"/>
          <w:bCs/>
          <w:sz w:val="32"/>
          <w:szCs w:val="32"/>
          <w:lang w:eastAsia="zh-CN"/>
        </w:rPr>
        <w:t>抚恤</w:t>
      </w:r>
      <w:r>
        <w:rPr>
          <w:rFonts w:hint="eastAsia" w:ascii="仿宋" w:hAnsi="仿宋" w:eastAsia="仿宋" w:cs="仿宋"/>
          <w:sz w:val="32"/>
          <w:szCs w:val="32"/>
        </w:rPr>
        <w:t>(款)</w:t>
      </w:r>
      <w:r>
        <w:rPr>
          <w:rStyle w:val="19"/>
          <w:rFonts w:hint="eastAsia" w:ascii="仿宋" w:hAnsi="仿宋" w:eastAsia="仿宋" w:cs="仿宋"/>
          <w:b w:val="0"/>
          <w:bCs/>
          <w:sz w:val="32"/>
          <w:szCs w:val="32"/>
          <w:lang w:eastAsia="zh-CN"/>
        </w:rPr>
        <w:t>死亡抚恤</w:t>
      </w:r>
      <w:r>
        <w:rPr>
          <w:rFonts w:hint="eastAsia" w:ascii="仿宋" w:hAnsi="仿宋" w:eastAsia="仿宋" w:cs="仿宋"/>
          <w:sz w:val="32"/>
          <w:szCs w:val="32"/>
        </w:rPr>
        <w:t>（项）</w:t>
      </w:r>
      <w:r>
        <w:rPr>
          <w:rFonts w:hint="eastAsia" w:ascii="仿宋" w:hAnsi="仿宋" w:eastAsia="仿宋" w:cs="仿宋"/>
          <w:sz w:val="32"/>
          <w:szCs w:val="32"/>
          <w:lang w:eastAsia="zh-CN"/>
        </w:rPr>
        <w:t>支出</w:t>
      </w:r>
      <w:r>
        <w:rPr>
          <w:rStyle w:val="19"/>
          <w:rFonts w:hint="eastAsia" w:ascii="仿宋" w:hAnsi="仿宋" w:eastAsia="仿宋" w:cs="仿宋"/>
          <w:b w:val="0"/>
          <w:bCs/>
          <w:sz w:val="32"/>
          <w:szCs w:val="32"/>
          <w:lang w:val="en-US" w:eastAsia="zh-CN"/>
        </w:rPr>
        <w:t>66.48</w:t>
      </w:r>
      <w:r>
        <w:rPr>
          <w:rStyle w:val="19"/>
          <w:rFonts w:hint="eastAsia" w:ascii="仿宋" w:hAnsi="仿宋" w:eastAsia="仿宋" w:cs="仿宋"/>
          <w:b w:val="0"/>
          <w:bCs/>
          <w:sz w:val="32"/>
          <w:szCs w:val="32"/>
        </w:rPr>
        <w:t>万元，完成预算100%。</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Style w:val="19"/>
          <w:rFonts w:hint="eastAsia" w:ascii="仿宋" w:hAnsi="仿宋" w:eastAsia="仿宋" w:cs="仿宋"/>
          <w:b w:val="0"/>
          <w:bCs/>
          <w:sz w:val="32"/>
          <w:szCs w:val="32"/>
        </w:rPr>
        <w:t>社会保障和就业支出(类)其他社会保障和就业支出</w:t>
      </w:r>
      <w:r>
        <w:rPr>
          <w:rFonts w:hint="eastAsia" w:ascii="仿宋" w:hAnsi="仿宋" w:eastAsia="仿宋" w:cs="仿宋"/>
          <w:sz w:val="32"/>
          <w:szCs w:val="32"/>
        </w:rPr>
        <w:t>(款)</w:t>
      </w:r>
      <w:r>
        <w:rPr>
          <w:rStyle w:val="19"/>
          <w:rFonts w:hint="eastAsia" w:ascii="仿宋" w:hAnsi="仿宋" w:eastAsia="仿宋" w:cs="仿宋"/>
          <w:b w:val="0"/>
          <w:bCs/>
          <w:sz w:val="32"/>
          <w:szCs w:val="32"/>
        </w:rPr>
        <w:t>其他社会保障和就业支出</w:t>
      </w:r>
      <w:r>
        <w:rPr>
          <w:rFonts w:hint="eastAsia" w:ascii="仿宋" w:hAnsi="仿宋" w:eastAsia="仿宋" w:cs="仿宋"/>
          <w:sz w:val="32"/>
          <w:szCs w:val="32"/>
        </w:rPr>
        <w:t>（项）</w:t>
      </w:r>
      <w:r>
        <w:rPr>
          <w:rStyle w:val="19"/>
          <w:rFonts w:hint="eastAsia" w:ascii="仿宋" w:hAnsi="仿宋" w:eastAsia="仿宋" w:cs="仿宋"/>
          <w:b w:val="0"/>
          <w:bCs/>
          <w:sz w:val="32"/>
          <w:szCs w:val="32"/>
          <w:lang w:val="en-US" w:eastAsia="zh-CN"/>
        </w:rPr>
        <w:t>2.62</w:t>
      </w:r>
      <w:r>
        <w:rPr>
          <w:rStyle w:val="19"/>
          <w:rFonts w:hint="eastAsia" w:ascii="仿宋" w:hAnsi="仿宋" w:eastAsia="仿宋" w:cs="仿宋"/>
          <w:b w:val="0"/>
          <w:bCs/>
          <w:sz w:val="32"/>
          <w:szCs w:val="32"/>
        </w:rPr>
        <w:t>万元，完成预算100%。</w:t>
      </w:r>
    </w:p>
    <w:p>
      <w:pPr>
        <w:pStyle w:val="30"/>
        <w:keepNext w:val="0"/>
        <w:keepLines w:val="0"/>
        <w:pageBreakBefore w:val="0"/>
        <w:widowControl w:val="0"/>
        <w:numPr>
          <w:ilvl w:val="0"/>
          <w:numId w:val="4"/>
        </w:numPr>
        <w:kinsoku/>
        <w:wordWrap/>
        <w:overflowPunct w:val="0"/>
        <w:topLinePunct w:val="0"/>
        <w:autoSpaceDE/>
        <w:autoSpaceDN/>
        <w:bidi w:val="0"/>
        <w:adjustRightInd w:val="0"/>
        <w:snapToGrid/>
        <w:spacing w:line="576" w:lineRule="exact"/>
        <w:ind w:left="0" w:firstLine="643"/>
        <w:jc w:val="both"/>
        <w:textAlignment w:val="auto"/>
        <w:rPr>
          <w:rFonts w:hint="eastAsia" w:ascii="仿宋" w:hAnsi="仿宋" w:eastAsia="仿宋" w:cs="仿宋"/>
          <w:sz w:val="32"/>
          <w:szCs w:val="32"/>
        </w:rPr>
      </w:pPr>
      <w:r>
        <w:rPr>
          <w:rFonts w:hint="eastAsia" w:ascii="仿宋" w:hAnsi="仿宋" w:eastAsia="仿宋" w:cs="仿宋"/>
          <w:b/>
          <w:bCs/>
          <w:sz w:val="32"/>
          <w:szCs w:val="32"/>
        </w:rPr>
        <w:t>卫生健康：</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Style w:val="19"/>
          <w:rFonts w:hint="eastAsia" w:ascii="仿宋" w:hAnsi="仿宋" w:eastAsia="仿宋" w:cs="仿宋"/>
          <w:b w:val="0"/>
          <w:sz w:val="32"/>
          <w:szCs w:val="32"/>
        </w:rPr>
      </w:pPr>
      <w:r>
        <w:rPr>
          <w:rStyle w:val="19"/>
          <w:rFonts w:hint="eastAsia" w:ascii="仿宋" w:hAnsi="仿宋" w:eastAsia="仿宋" w:cs="仿宋"/>
          <w:b w:val="0"/>
          <w:sz w:val="32"/>
          <w:szCs w:val="32"/>
        </w:rPr>
        <w:t>卫生健康支出(类)</w:t>
      </w:r>
      <w:r>
        <w:rPr>
          <w:rStyle w:val="19"/>
          <w:rFonts w:hint="eastAsia" w:ascii="仿宋" w:hAnsi="仿宋" w:eastAsia="仿宋" w:cs="仿宋"/>
          <w:b w:val="0"/>
          <w:sz w:val="32"/>
          <w:szCs w:val="32"/>
          <w:lang w:eastAsia="zh-CN"/>
        </w:rPr>
        <w:t>行政事业单位医疗</w:t>
      </w:r>
      <w:r>
        <w:rPr>
          <w:rFonts w:hint="eastAsia" w:ascii="仿宋" w:hAnsi="仿宋" w:eastAsia="仿宋" w:cs="仿宋"/>
          <w:sz w:val="32"/>
          <w:szCs w:val="32"/>
        </w:rPr>
        <w:t>(款)</w:t>
      </w:r>
      <w:r>
        <w:rPr>
          <w:rStyle w:val="19"/>
          <w:rFonts w:hint="eastAsia" w:ascii="仿宋" w:hAnsi="仿宋" w:eastAsia="仿宋" w:cs="仿宋"/>
          <w:b w:val="0"/>
          <w:sz w:val="32"/>
          <w:szCs w:val="32"/>
          <w:lang w:eastAsia="zh-CN"/>
        </w:rPr>
        <w:t>行政单位医疗</w:t>
      </w:r>
      <w:r>
        <w:rPr>
          <w:rFonts w:hint="eastAsia" w:ascii="仿宋" w:hAnsi="仿宋" w:eastAsia="仿宋" w:cs="仿宋"/>
          <w:sz w:val="32"/>
          <w:szCs w:val="32"/>
        </w:rPr>
        <w:t>（项）</w:t>
      </w:r>
      <w:r>
        <w:rPr>
          <w:rFonts w:hint="eastAsia" w:ascii="仿宋" w:hAnsi="仿宋" w:eastAsia="仿宋" w:cs="仿宋"/>
          <w:sz w:val="32"/>
          <w:szCs w:val="32"/>
          <w:lang w:eastAsia="zh-CN"/>
        </w:rPr>
        <w:t>支出</w:t>
      </w:r>
      <w:r>
        <w:rPr>
          <w:rStyle w:val="19"/>
          <w:rFonts w:hint="eastAsia" w:ascii="仿宋" w:hAnsi="仿宋" w:eastAsia="仿宋" w:cs="仿宋"/>
          <w:b w:val="0"/>
          <w:sz w:val="32"/>
          <w:szCs w:val="32"/>
          <w:lang w:val="en-US" w:eastAsia="zh-CN"/>
        </w:rPr>
        <w:t>13.97</w:t>
      </w:r>
      <w:r>
        <w:rPr>
          <w:rStyle w:val="19"/>
          <w:rFonts w:hint="eastAsia" w:ascii="仿宋" w:hAnsi="仿宋" w:eastAsia="仿宋" w:cs="仿宋"/>
          <w:b w:val="0"/>
          <w:sz w:val="32"/>
          <w:szCs w:val="32"/>
        </w:rPr>
        <w:t>万元，</w:t>
      </w:r>
      <w:r>
        <w:rPr>
          <w:rStyle w:val="19"/>
          <w:rFonts w:hint="eastAsia" w:ascii="仿宋" w:hAnsi="仿宋" w:eastAsia="仿宋" w:cs="仿宋"/>
          <w:b w:val="0"/>
          <w:bCs/>
          <w:sz w:val="32"/>
          <w:szCs w:val="32"/>
        </w:rPr>
        <w:t>完成预算100%。</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Style w:val="19"/>
          <w:rFonts w:hint="eastAsia" w:ascii="仿宋" w:hAnsi="仿宋" w:eastAsia="仿宋" w:cs="仿宋"/>
          <w:b w:val="0"/>
          <w:bCs/>
          <w:sz w:val="32"/>
          <w:szCs w:val="32"/>
        </w:rPr>
      </w:pPr>
      <w:r>
        <w:rPr>
          <w:rStyle w:val="19"/>
          <w:rFonts w:hint="eastAsia" w:ascii="仿宋" w:hAnsi="仿宋" w:eastAsia="仿宋" w:cs="仿宋"/>
          <w:b w:val="0"/>
          <w:sz w:val="32"/>
          <w:szCs w:val="32"/>
        </w:rPr>
        <w:t>卫生健康支出(类)</w:t>
      </w:r>
      <w:r>
        <w:rPr>
          <w:rStyle w:val="19"/>
          <w:rFonts w:hint="eastAsia" w:ascii="仿宋" w:hAnsi="仿宋" w:eastAsia="仿宋" w:cs="仿宋"/>
          <w:b w:val="0"/>
          <w:sz w:val="32"/>
          <w:szCs w:val="32"/>
          <w:lang w:eastAsia="zh-CN"/>
        </w:rPr>
        <w:t>行政事业单位医疗</w:t>
      </w:r>
      <w:r>
        <w:rPr>
          <w:rFonts w:hint="eastAsia" w:ascii="仿宋" w:hAnsi="仿宋" w:eastAsia="仿宋" w:cs="仿宋"/>
          <w:sz w:val="32"/>
          <w:szCs w:val="32"/>
        </w:rPr>
        <w:t>(款)</w:t>
      </w:r>
      <w:r>
        <w:rPr>
          <w:rStyle w:val="19"/>
          <w:rFonts w:hint="eastAsia" w:ascii="仿宋" w:hAnsi="仿宋" w:eastAsia="仿宋" w:cs="仿宋"/>
          <w:b w:val="0"/>
          <w:sz w:val="32"/>
          <w:szCs w:val="32"/>
          <w:lang w:eastAsia="zh-CN"/>
        </w:rPr>
        <w:t>事业单位医疗</w:t>
      </w:r>
      <w:r>
        <w:rPr>
          <w:rFonts w:hint="eastAsia" w:ascii="仿宋" w:hAnsi="仿宋" w:eastAsia="仿宋" w:cs="仿宋"/>
          <w:sz w:val="32"/>
          <w:szCs w:val="32"/>
        </w:rPr>
        <w:t>（项）</w:t>
      </w:r>
      <w:r>
        <w:rPr>
          <w:rFonts w:hint="eastAsia" w:ascii="仿宋" w:hAnsi="仿宋" w:eastAsia="仿宋" w:cs="仿宋"/>
          <w:sz w:val="32"/>
          <w:szCs w:val="32"/>
          <w:lang w:eastAsia="zh-CN"/>
        </w:rPr>
        <w:t>支出</w:t>
      </w:r>
      <w:r>
        <w:rPr>
          <w:rStyle w:val="19"/>
          <w:rFonts w:hint="eastAsia" w:ascii="仿宋" w:hAnsi="仿宋" w:eastAsia="仿宋" w:cs="仿宋"/>
          <w:b w:val="0"/>
          <w:sz w:val="32"/>
          <w:szCs w:val="32"/>
          <w:lang w:val="en-US" w:eastAsia="zh-CN"/>
        </w:rPr>
        <w:t>12.8</w:t>
      </w:r>
      <w:r>
        <w:rPr>
          <w:rStyle w:val="19"/>
          <w:rFonts w:hint="eastAsia" w:ascii="仿宋" w:hAnsi="仿宋" w:eastAsia="仿宋" w:cs="仿宋"/>
          <w:b w:val="0"/>
          <w:sz w:val="32"/>
          <w:szCs w:val="32"/>
        </w:rPr>
        <w:t>万元，</w:t>
      </w:r>
      <w:r>
        <w:rPr>
          <w:rStyle w:val="19"/>
          <w:rFonts w:hint="eastAsia" w:ascii="仿宋" w:hAnsi="仿宋" w:eastAsia="仿宋" w:cs="仿宋"/>
          <w:b w:val="0"/>
          <w:bCs/>
          <w:sz w:val="32"/>
          <w:szCs w:val="32"/>
        </w:rPr>
        <w:t>完成预算100%。</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卫生健康支出(类)</w:t>
      </w:r>
      <w:r>
        <w:rPr>
          <w:rFonts w:hint="eastAsia" w:ascii="仿宋" w:hAnsi="仿宋" w:eastAsia="仿宋" w:cs="仿宋"/>
          <w:sz w:val="32"/>
          <w:szCs w:val="32"/>
          <w:lang w:eastAsia="zh-CN"/>
        </w:rPr>
        <w:t>其他卫生健康支出</w:t>
      </w:r>
      <w:r>
        <w:rPr>
          <w:rFonts w:hint="eastAsia" w:ascii="仿宋" w:hAnsi="仿宋" w:eastAsia="仿宋" w:cs="仿宋"/>
          <w:sz w:val="32"/>
          <w:szCs w:val="32"/>
        </w:rPr>
        <w:t>(款)</w:t>
      </w:r>
      <w:r>
        <w:rPr>
          <w:rFonts w:hint="eastAsia" w:ascii="仿宋" w:hAnsi="仿宋" w:eastAsia="仿宋" w:cs="仿宋"/>
          <w:sz w:val="32"/>
          <w:szCs w:val="32"/>
          <w:lang w:eastAsia="zh-CN"/>
        </w:rPr>
        <w:t>其他卫生健康支出</w:t>
      </w:r>
      <w:r>
        <w:rPr>
          <w:rFonts w:hint="eastAsia" w:ascii="仿宋" w:hAnsi="仿宋" w:eastAsia="仿宋" w:cs="仿宋"/>
          <w:sz w:val="32"/>
          <w:szCs w:val="32"/>
        </w:rPr>
        <w:t>（项）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18.56</w:t>
      </w:r>
      <w:r>
        <w:rPr>
          <w:rFonts w:hint="eastAsia" w:ascii="仿宋" w:hAnsi="仿宋" w:eastAsia="仿宋" w:cs="仿宋"/>
          <w:sz w:val="32"/>
          <w:szCs w:val="32"/>
        </w:rPr>
        <w:t>万元，</w:t>
      </w:r>
      <w:r>
        <w:rPr>
          <w:rStyle w:val="19"/>
          <w:rFonts w:hint="eastAsia" w:ascii="仿宋" w:hAnsi="仿宋" w:eastAsia="仿宋" w:cs="仿宋"/>
          <w:b w:val="0"/>
          <w:bCs/>
          <w:sz w:val="32"/>
          <w:szCs w:val="32"/>
        </w:rPr>
        <w:t>完成预算100%。</w:t>
      </w:r>
    </w:p>
    <w:p>
      <w:pPr>
        <w:keepNext w:val="0"/>
        <w:keepLines w:val="0"/>
        <w:pageBreakBefore w:val="0"/>
        <w:widowControl w:val="0"/>
        <w:numPr>
          <w:ilvl w:val="0"/>
          <w:numId w:val="4"/>
        </w:numPr>
        <w:kinsoku/>
        <w:wordWrap/>
        <w:overflowPunct w:val="0"/>
        <w:topLinePunct w:val="0"/>
        <w:autoSpaceDE/>
        <w:autoSpaceDN/>
        <w:bidi w:val="0"/>
        <w:adjustRightInd w:val="0"/>
        <w:snapToGrid/>
        <w:spacing w:line="576" w:lineRule="exact"/>
        <w:ind w:left="0" w:firstLine="640" w:firstLineChars="200"/>
        <w:jc w:val="both"/>
        <w:textAlignment w:val="auto"/>
        <w:rPr>
          <w:rStyle w:val="19"/>
          <w:rFonts w:hint="eastAsia" w:ascii="仿宋" w:hAnsi="仿宋" w:eastAsia="仿宋" w:cs="仿宋"/>
          <w:bCs/>
          <w:sz w:val="32"/>
          <w:szCs w:val="32"/>
        </w:rPr>
      </w:pPr>
      <w:r>
        <w:rPr>
          <w:rStyle w:val="19"/>
          <w:rFonts w:hint="eastAsia" w:ascii="仿宋" w:hAnsi="仿宋" w:eastAsia="仿宋" w:cs="仿宋"/>
          <w:bCs/>
          <w:sz w:val="32"/>
          <w:szCs w:val="32"/>
        </w:rPr>
        <w:t>城乡社区：</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Style w:val="19"/>
          <w:rFonts w:hint="eastAsia" w:ascii="仿宋" w:hAnsi="仿宋" w:eastAsia="仿宋" w:cs="仿宋"/>
          <w:b w:val="0"/>
          <w:bCs/>
          <w:sz w:val="32"/>
          <w:szCs w:val="32"/>
        </w:rPr>
      </w:pPr>
      <w:r>
        <w:rPr>
          <w:rFonts w:hint="eastAsia" w:ascii="仿宋" w:hAnsi="仿宋" w:eastAsia="仿宋" w:cs="仿宋"/>
          <w:sz w:val="32"/>
          <w:szCs w:val="32"/>
        </w:rPr>
        <w:t>城乡社区支出(类)城乡社区管理事务(款)</w:t>
      </w:r>
      <w:r>
        <w:rPr>
          <w:rFonts w:hint="eastAsia" w:ascii="仿宋" w:hAnsi="仿宋" w:eastAsia="仿宋" w:cs="仿宋"/>
          <w:sz w:val="32"/>
          <w:szCs w:val="32"/>
          <w:lang w:eastAsia="zh-CN"/>
        </w:rPr>
        <w:t>行政运行</w:t>
      </w:r>
      <w:r>
        <w:rPr>
          <w:rFonts w:hint="eastAsia" w:ascii="仿宋" w:hAnsi="仿宋" w:eastAsia="仿宋" w:cs="仿宋"/>
          <w:sz w:val="32"/>
          <w:szCs w:val="32"/>
        </w:rPr>
        <w:t>（项）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409.01</w:t>
      </w:r>
      <w:r>
        <w:rPr>
          <w:rFonts w:hint="eastAsia" w:ascii="仿宋" w:hAnsi="仿宋" w:eastAsia="仿宋" w:cs="仿宋"/>
          <w:sz w:val="32"/>
          <w:szCs w:val="32"/>
        </w:rPr>
        <w:t>万元，</w:t>
      </w:r>
      <w:r>
        <w:rPr>
          <w:rStyle w:val="19"/>
          <w:rFonts w:hint="eastAsia" w:ascii="仿宋" w:hAnsi="仿宋" w:eastAsia="仿宋" w:cs="仿宋"/>
          <w:b w:val="0"/>
          <w:bCs/>
          <w:sz w:val="32"/>
          <w:szCs w:val="32"/>
        </w:rPr>
        <w:t>完成预算100%。</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城乡社区支出(类)城乡社区管理事务(款)</w:t>
      </w:r>
      <w:r>
        <w:rPr>
          <w:rFonts w:hint="eastAsia" w:ascii="仿宋" w:hAnsi="仿宋" w:eastAsia="仿宋" w:cs="仿宋"/>
          <w:sz w:val="32"/>
          <w:szCs w:val="32"/>
          <w:lang w:eastAsia="zh-CN"/>
        </w:rPr>
        <w:t>一般行政管理事务</w:t>
      </w:r>
      <w:r>
        <w:rPr>
          <w:rFonts w:hint="eastAsia" w:ascii="仿宋" w:hAnsi="仿宋" w:eastAsia="仿宋" w:cs="仿宋"/>
          <w:sz w:val="32"/>
          <w:szCs w:val="32"/>
        </w:rPr>
        <w:t>（项）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48.02</w:t>
      </w:r>
      <w:r>
        <w:rPr>
          <w:rFonts w:hint="eastAsia" w:ascii="仿宋" w:hAnsi="仿宋" w:eastAsia="仿宋" w:cs="仿宋"/>
          <w:sz w:val="32"/>
          <w:szCs w:val="32"/>
        </w:rPr>
        <w:t>万元，</w:t>
      </w:r>
      <w:r>
        <w:rPr>
          <w:rStyle w:val="19"/>
          <w:rFonts w:hint="eastAsia" w:ascii="仿宋" w:hAnsi="仿宋" w:eastAsia="仿宋" w:cs="仿宋"/>
          <w:b w:val="0"/>
          <w:bCs/>
          <w:sz w:val="32"/>
          <w:szCs w:val="32"/>
        </w:rPr>
        <w:t>完成预算100%。</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城乡社区支出(类)城乡社区环境卫生(款)城乡社区环境卫生支出（项）</w:t>
      </w:r>
      <w:r>
        <w:rPr>
          <w:rFonts w:hint="eastAsia" w:ascii="仿宋" w:hAnsi="仿宋" w:eastAsia="仿宋" w:cs="仿宋"/>
          <w:sz w:val="32"/>
          <w:szCs w:val="32"/>
          <w:lang w:val="en-US" w:eastAsia="zh-CN"/>
        </w:rPr>
        <w:t>8</w:t>
      </w:r>
      <w:r>
        <w:rPr>
          <w:rFonts w:hint="eastAsia" w:ascii="仿宋" w:hAnsi="仿宋" w:eastAsia="仿宋" w:cs="仿宋"/>
          <w:sz w:val="32"/>
          <w:szCs w:val="32"/>
        </w:rPr>
        <w:t>万元</w:t>
      </w:r>
      <w:r>
        <w:rPr>
          <w:rStyle w:val="19"/>
          <w:rFonts w:hint="eastAsia" w:ascii="仿宋" w:hAnsi="仿宋" w:eastAsia="仿宋" w:cs="仿宋"/>
          <w:b w:val="0"/>
          <w:bCs/>
          <w:sz w:val="32"/>
          <w:szCs w:val="32"/>
        </w:rPr>
        <w:t>，完成预算100%。</w:t>
      </w:r>
    </w:p>
    <w:p>
      <w:pPr>
        <w:keepNext w:val="0"/>
        <w:keepLines w:val="0"/>
        <w:pageBreakBefore w:val="0"/>
        <w:widowControl w:val="0"/>
        <w:numPr>
          <w:ilvl w:val="0"/>
          <w:numId w:val="4"/>
        </w:numPr>
        <w:kinsoku/>
        <w:wordWrap/>
        <w:overflowPunct w:val="0"/>
        <w:topLinePunct w:val="0"/>
        <w:autoSpaceDE/>
        <w:autoSpaceDN/>
        <w:bidi w:val="0"/>
        <w:adjustRightInd w:val="0"/>
        <w:snapToGrid/>
        <w:spacing w:line="576" w:lineRule="exact"/>
        <w:ind w:left="0" w:firstLine="640" w:firstLineChars="200"/>
        <w:jc w:val="both"/>
        <w:textAlignment w:val="auto"/>
        <w:rPr>
          <w:rStyle w:val="19"/>
          <w:rFonts w:hint="eastAsia" w:ascii="仿宋" w:hAnsi="仿宋" w:eastAsia="仿宋" w:cs="仿宋"/>
          <w:bCs/>
          <w:sz w:val="32"/>
          <w:szCs w:val="32"/>
        </w:rPr>
      </w:pPr>
      <w:r>
        <w:rPr>
          <w:rFonts w:hint="eastAsia" w:ascii="仿宋" w:hAnsi="仿宋" w:eastAsia="仿宋" w:cs="仿宋"/>
          <w:b/>
          <w:bCs/>
          <w:sz w:val="32"/>
          <w:szCs w:val="32"/>
        </w:rPr>
        <w:t>农林水</w:t>
      </w:r>
      <w:r>
        <w:rPr>
          <w:rStyle w:val="19"/>
          <w:rFonts w:hint="eastAsia" w:ascii="仿宋" w:hAnsi="仿宋" w:eastAsia="仿宋" w:cs="仿宋"/>
          <w:bCs/>
          <w:sz w:val="32"/>
          <w:szCs w:val="32"/>
        </w:rPr>
        <w:t>：</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农林水支出(类)林业和草原(款)林业草原防灾减灾（项）</w:t>
      </w:r>
      <w:r>
        <w:rPr>
          <w:rFonts w:hint="eastAsia" w:ascii="仿宋" w:hAnsi="仿宋" w:eastAsia="仿宋" w:cs="仿宋"/>
          <w:sz w:val="32"/>
          <w:szCs w:val="32"/>
          <w:lang w:eastAsia="zh-CN"/>
        </w:rPr>
        <w:t>支出</w:t>
      </w:r>
      <w:r>
        <w:rPr>
          <w:rFonts w:hint="eastAsia" w:ascii="仿宋" w:hAnsi="仿宋" w:eastAsia="仿宋" w:cs="仿宋"/>
          <w:sz w:val="32"/>
          <w:szCs w:val="32"/>
        </w:rPr>
        <w:t>3万元，</w:t>
      </w:r>
      <w:r>
        <w:rPr>
          <w:rStyle w:val="19"/>
          <w:rFonts w:hint="eastAsia" w:ascii="仿宋" w:hAnsi="仿宋" w:eastAsia="仿宋" w:cs="仿宋"/>
          <w:b w:val="0"/>
          <w:bCs/>
          <w:sz w:val="32"/>
          <w:szCs w:val="32"/>
        </w:rPr>
        <w:t>完成预算100%。</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农林水支出(类)巩固脱贫</w:t>
      </w:r>
      <w:r>
        <w:rPr>
          <w:rFonts w:hint="eastAsia" w:ascii="仿宋" w:hAnsi="仿宋" w:eastAsia="仿宋" w:cs="仿宋"/>
          <w:sz w:val="32"/>
          <w:szCs w:val="32"/>
          <w:lang w:eastAsia="zh-CN"/>
        </w:rPr>
        <w:t>攻坚成果</w:t>
      </w:r>
      <w:r>
        <w:rPr>
          <w:rFonts w:hint="eastAsia" w:ascii="仿宋" w:hAnsi="仿宋" w:eastAsia="仿宋" w:cs="仿宋"/>
          <w:sz w:val="32"/>
          <w:szCs w:val="32"/>
        </w:rPr>
        <w:t>衔接乡村振兴(款)一般行政管理事务支出（项）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1</w:t>
      </w:r>
      <w:r>
        <w:rPr>
          <w:rFonts w:hint="eastAsia" w:ascii="仿宋" w:hAnsi="仿宋" w:eastAsia="仿宋" w:cs="仿宋"/>
          <w:sz w:val="32"/>
          <w:szCs w:val="32"/>
        </w:rPr>
        <w:t>万元，</w:t>
      </w:r>
      <w:r>
        <w:rPr>
          <w:rStyle w:val="19"/>
          <w:rFonts w:hint="eastAsia" w:ascii="仿宋" w:hAnsi="仿宋" w:eastAsia="仿宋" w:cs="仿宋"/>
          <w:b w:val="0"/>
          <w:bCs/>
          <w:sz w:val="32"/>
          <w:szCs w:val="32"/>
        </w:rPr>
        <w:t>完成预算100%。</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Style w:val="19"/>
          <w:rFonts w:hint="eastAsia" w:ascii="仿宋" w:hAnsi="仿宋" w:eastAsia="仿宋" w:cs="仿宋"/>
          <w:b w:val="0"/>
          <w:bCs/>
          <w:sz w:val="32"/>
          <w:szCs w:val="32"/>
        </w:rPr>
      </w:pPr>
      <w:r>
        <w:rPr>
          <w:rFonts w:hint="eastAsia" w:ascii="仿宋" w:hAnsi="仿宋" w:eastAsia="仿宋" w:cs="仿宋"/>
          <w:sz w:val="32"/>
          <w:szCs w:val="32"/>
        </w:rPr>
        <w:t>农林水支出(类)农村综合改革(款)对村民委员会和村党支部的补助（项）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405.4</w:t>
      </w:r>
      <w:r>
        <w:rPr>
          <w:rFonts w:hint="eastAsia" w:ascii="仿宋" w:hAnsi="仿宋" w:eastAsia="仿宋" w:cs="仿宋"/>
          <w:sz w:val="32"/>
          <w:szCs w:val="32"/>
        </w:rPr>
        <w:t>万元</w:t>
      </w:r>
      <w:r>
        <w:rPr>
          <w:rStyle w:val="19"/>
          <w:rFonts w:hint="eastAsia" w:ascii="仿宋" w:hAnsi="仿宋" w:eastAsia="仿宋" w:cs="仿宋"/>
          <w:b w:val="0"/>
          <w:bCs/>
          <w:sz w:val="32"/>
          <w:szCs w:val="32"/>
        </w:rPr>
        <w:t>，完成预算100%。</w:t>
      </w:r>
    </w:p>
    <w:p>
      <w:pPr>
        <w:pStyle w:val="29"/>
        <w:keepNext w:val="0"/>
        <w:keepLines w:val="0"/>
        <w:pageBreakBefore w:val="0"/>
        <w:widowControl w:val="0"/>
        <w:numPr>
          <w:ilvl w:val="0"/>
          <w:numId w:val="4"/>
        </w:numPr>
        <w:kinsoku/>
        <w:wordWrap/>
        <w:overflowPunct w:val="0"/>
        <w:topLinePunct w:val="0"/>
        <w:autoSpaceDE/>
        <w:autoSpaceDN/>
        <w:bidi w:val="0"/>
        <w:adjustRightInd w:val="0"/>
        <w:snapToGrid/>
        <w:spacing w:line="576" w:lineRule="exact"/>
        <w:ind w:left="0" w:firstLine="640" w:firstLineChars="200"/>
        <w:jc w:val="both"/>
        <w:textAlignment w:val="auto"/>
        <w:rPr>
          <w:rStyle w:val="19"/>
          <w:rFonts w:hint="eastAsia" w:ascii="仿宋" w:hAnsi="仿宋" w:eastAsia="仿宋" w:cs="仿宋"/>
          <w:b w:val="0"/>
          <w:bCs/>
          <w:color w:val="auto"/>
          <w:sz w:val="32"/>
          <w:szCs w:val="32"/>
        </w:rPr>
      </w:pPr>
      <w:r>
        <w:rPr>
          <w:rFonts w:hint="eastAsia" w:ascii="仿宋" w:hAnsi="仿宋" w:eastAsia="仿宋" w:cs="仿宋"/>
          <w:b/>
          <w:bCs/>
          <w:color w:val="auto"/>
          <w:sz w:val="32"/>
          <w:szCs w:val="32"/>
        </w:rPr>
        <w:t>住房保障支出</w:t>
      </w:r>
      <w:r>
        <w:rPr>
          <w:rStyle w:val="19"/>
          <w:rFonts w:hint="eastAsia" w:ascii="仿宋" w:hAnsi="仿宋" w:eastAsia="仿宋" w:cs="仿宋"/>
          <w:bCs/>
          <w:color w:val="auto"/>
          <w:sz w:val="32"/>
          <w:szCs w:val="32"/>
        </w:rPr>
        <w:t>：</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住房保障支出(类)住房改革支出(款)住房公积金支出（项）</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55.79</w:t>
      </w:r>
      <w:r>
        <w:rPr>
          <w:rFonts w:hint="eastAsia" w:ascii="仿宋" w:hAnsi="仿宋" w:eastAsia="仿宋" w:cs="仿宋"/>
          <w:sz w:val="32"/>
          <w:szCs w:val="32"/>
        </w:rPr>
        <w:t>万元，完成预算100%。</w:t>
      </w:r>
    </w:p>
    <w:p>
      <w:pPr>
        <w:pStyle w:val="30"/>
        <w:keepNext w:val="0"/>
        <w:keepLines w:val="0"/>
        <w:pageBreakBefore w:val="0"/>
        <w:widowControl w:val="0"/>
        <w:numPr>
          <w:ilvl w:val="0"/>
          <w:numId w:val="4"/>
        </w:numPr>
        <w:kinsoku/>
        <w:wordWrap/>
        <w:overflowPunct w:val="0"/>
        <w:topLinePunct w:val="0"/>
        <w:autoSpaceDE/>
        <w:autoSpaceDN/>
        <w:bidi w:val="0"/>
        <w:adjustRightInd w:val="0"/>
        <w:snapToGrid/>
        <w:spacing w:line="576" w:lineRule="exact"/>
        <w:ind w:left="0" w:firstLine="643"/>
        <w:jc w:val="both"/>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自然资源海洋气象等支出</w:t>
      </w:r>
      <w:r>
        <w:rPr>
          <w:rFonts w:hint="eastAsia" w:ascii="仿宋" w:hAnsi="仿宋" w:eastAsia="仿宋" w:cs="仿宋"/>
          <w:b/>
          <w:bCs/>
          <w:sz w:val="32"/>
          <w:szCs w:val="32"/>
        </w:rPr>
        <w:t>：</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Style w:val="19"/>
          <w:rFonts w:ascii="宋体" w:hAnsi="宋体" w:eastAsia="仿宋" w:cs="仿宋"/>
          <w:b w:val="0"/>
          <w:bCs/>
          <w:sz w:val="32"/>
          <w:szCs w:val="32"/>
        </w:rPr>
      </w:pPr>
      <w:r>
        <w:rPr>
          <w:rFonts w:hint="eastAsia" w:ascii="仿宋" w:hAnsi="仿宋" w:eastAsia="仿宋" w:cs="仿宋"/>
          <w:sz w:val="32"/>
          <w:szCs w:val="32"/>
          <w:lang w:eastAsia="zh-CN"/>
        </w:rPr>
        <w:t>自然资源海洋气象等支出</w:t>
      </w:r>
      <w:r>
        <w:rPr>
          <w:rFonts w:hint="eastAsia" w:ascii="仿宋" w:hAnsi="仿宋" w:eastAsia="仿宋" w:cs="仿宋"/>
          <w:sz w:val="32"/>
          <w:szCs w:val="32"/>
        </w:rPr>
        <w:t>(类)自然</w:t>
      </w:r>
      <w:r>
        <w:rPr>
          <w:rFonts w:hint="eastAsia" w:ascii="仿宋" w:hAnsi="仿宋" w:eastAsia="仿宋" w:cs="仿宋"/>
          <w:sz w:val="32"/>
          <w:szCs w:val="32"/>
          <w:lang w:eastAsia="zh-CN"/>
        </w:rPr>
        <w:t>资源事务</w:t>
      </w:r>
      <w:r>
        <w:rPr>
          <w:rFonts w:hint="eastAsia" w:ascii="仿宋" w:hAnsi="仿宋" w:eastAsia="仿宋" w:cs="仿宋"/>
          <w:sz w:val="32"/>
          <w:szCs w:val="32"/>
        </w:rPr>
        <w:t>(款)自然</w:t>
      </w:r>
      <w:r>
        <w:rPr>
          <w:rFonts w:hint="eastAsia" w:ascii="仿宋" w:hAnsi="仿宋" w:eastAsia="仿宋" w:cs="仿宋"/>
          <w:sz w:val="32"/>
          <w:szCs w:val="32"/>
          <w:lang w:eastAsia="zh-CN"/>
        </w:rPr>
        <w:t>资源利用与保护</w:t>
      </w:r>
      <w:r>
        <w:rPr>
          <w:rFonts w:hint="eastAsia" w:ascii="仿宋" w:hAnsi="仿宋" w:eastAsia="仿宋" w:cs="仿宋"/>
          <w:sz w:val="32"/>
          <w:szCs w:val="32"/>
        </w:rPr>
        <w:t>（项）</w:t>
      </w:r>
      <w:r>
        <w:rPr>
          <w:rFonts w:hint="eastAsia" w:ascii="仿宋" w:hAnsi="仿宋" w:eastAsia="仿宋" w:cs="仿宋"/>
          <w:sz w:val="32"/>
          <w:szCs w:val="32"/>
          <w:lang w:eastAsia="zh-CN"/>
        </w:rPr>
        <w:t>支出</w:t>
      </w:r>
      <w:r>
        <w:rPr>
          <w:rFonts w:hint="eastAsia" w:ascii="仿宋" w:hAnsi="仿宋" w:eastAsia="仿宋" w:cs="仿宋"/>
          <w:sz w:val="32"/>
          <w:szCs w:val="32"/>
        </w:rPr>
        <w:t>5万元，</w:t>
      </w:r>
      <w:r>
        <w:rPr>
          <w:rStyle w:val="19"/>
          <w:rFonts w:hint="eastAsia" w:ascii="仿宋" w:hAnsi="仿宋" w:eastAsia="仿宋" w:cs="仿宋"/>
          <w:b w:val="0"/>
          <w:bCs/>
          <w:sz w:val="32"/>
          <w:szCs w:val="32"/>
        </w:rPr>
        <w:t>完成预算100%。</w:t>
      </w:r>
    </w:p>
    <w:p>
      <w:pPr>
        <w:pStyle w:val="5"/>
        <w:keepNext w:val="0"/>
        <w:keepLines w:val="0"/>
        <w:pageBreakBefore w:val="0"/>
        <w:widowControl w:val="0"/>
        <w:numPr>
          <w:ilvl w:val="0"/>
          <w:numId w:val="2"/>
        </w:numPr>
        <w:kinsoku/>
        <w:wordWrap/>
        <w:overflowPunct w:val="0"/>
        <w:topLinePunct w:val="0"/>
        <w:autoSpaceDE/>
        <w:autoSpaceDN/>
        <w:bidi w:val="0"/>
        <w:adjustRightInd w:val="0"/>
        <w:snapToGrid/>
        <w:spacing w:before="0" w:after="0" w:line="576" w:lineRule="exact"/>
        <w:ind w:firstLine="640" w:firstLineChars="200"/>
        <w:jc w:val="both"/>
        <w:textAlignment w:val="auto"/>
        <w:rPr>
          <w:rFonts w:ascii="宋体" w:hAnsi="宋体" w:eastAsia="黑体" w:cs="黑体"/>
          <w:b w:val="0"/>
          <w:bCs w:val="0"/>
        </w:rPr>
      </w:pPr>
      <w:bookmarkStart w:id="34" w:name="_Toc15396608"/>
      <w:bookmarkStart w:id="35" w:name="_Toc146619329"/>
      <w:bookmarkStart w:id="36" w:name="_Toc15377214"/>
      <w:r>
        <w:rPr>
          <w:rFonts w:hint="eastAsia" w:ascii="宋体" w:hAnsi="宋体" w:eastAsia="黑体" w:cs="黑体"/>
          <w:b w:val="0"/>
          <w:bCs w:val="0"/>
        </w:rPr>
        <w:t>一般公共预算财政拨款基本支出决算情况说明</w:t>
      </w:r>
      <w:bookmarkEnd w:id="34"/>
      <w:bookmarkEnd w:id="35"/>
      <w:bookmarkEnd w:id="36"/>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年一般公共预算财政拨款基本支出</w:t>
      </w:r>
      <w:r>
        <w:rPr>
          <w:rFonts w:hint="eastAsia" w:ascii="仿宋" w:hAnsi="仿宋" w:eastAsia="仿宋" w:cs="仿宋"/>
          <w:sz w:val="32"/>
          <w:szCs w:val="32"/>
          <w:lang w:val="en-US" w:eastAsia="zh-CN"/>
        </w:rPr>
        <w:t>1301.43</w:t>
      </w:r>
      <w:r>
        <w:rPr>
          <w:rFonts w:hint="eastAsia" w:ascii="仿宋" w:hAnsi="仿宋" w:eastAsia="仿宋" w:cs="仿宋"/>
          <w:sz w:val="32"/>
          <w:szCs w:val="32"/>
        </w:rPr>
        <w:t>万元，其中：</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1125.09</w:t>
      </w:r>
      <w:r>
        <w:rPr>
          <w:rFonts w:hint="eastAsia" w:ascii="仿宋" w:hAnsi="仿宋" w:eastAsia="仿宋" w:cs="仿宋"/>
          <w:sz w:val="32"/>
          <w:szCs w:val="32"/>
        </w:rPr>
        <w:t>万元，主要包括：基本工资</w:t>
      </w:r>
      <w:r>
        <w:rPr>
          <w:rFonts w:hint="eastAsia" w:ascii="仿宋" w:hAnsi="仿宋" w:eastAsia="仿宋" w:cs="仿宋"/>
          <w:sz w:val="32"/>
          <w:szCs w:val="32"/>
          <w:lang w:val="en-US" w:eastAsia="zh-CN"/>
        </w:rPr>
        <w:t>208.2</w:t>
      </w:r>
      <w:r>
        <w:rPr>
          <w:rFonts w:hint="eastAsia" w:ascii="仿宋" w:hAnsi="仿宋" w:eastAsia="仿宋" w:cs="仿宋"/>
          <w:sz w:val="32"/>
          <w:szCs w:val="32"/>
        </w:rPr>
        <w:t>万元、津贴补贴</w:t>
      </w:r>
      <w:r>
        <w:rPr>
          <w:rFonts w:hint="eastAsia" w:ascii="仿宋" w:hAnsi="仿宋" w:eastAsia="仿宋" w:cs="仿宋"/>
          <w:sz w:val="32"/>
          <w:szCs w:val="32"/>
          <w:lang w:val="en-US" w:eastAsia="zh-CN"/>
        </w:rPr>
        <w:t>70.28</w:t>
      </w:r>
      <w:r>
        <w:rPr>
          <w:rFonts w:hint="eastAsia" w:ascii="仿宋" w:hAnsi="仿宋" w:eastAsia="仿宋" w:cs="仿宋"/>
          <w:sz w:val="32"/>
          <w:szCs w:val="32"/>
        </w:rPr>
        <w:t>万元、奖金</w:t>
      </w:r>
      <w:r>
        <w:rPr>
          <w:rFonts w:hint="eastAsia" w:ascii="仿宋" w:hAnsi="仿宋" w:eastAsia="仿宋" w:cs="仿宋"/>
          <w:sz w:val="32"/>
          <w:szCs w:val="32"/>
          <w:lang w:val="en-US" w:eastAsia="zh-CN"/>
        </w:rPr>
        <w:t>166.56</w:t>
      </w:r>
      <w:r>
        <w:rPr>
          <w:rFonts w:hint="eastAsia" w:ascii="仿宋" w:hAnsi="仿宋" w:eastAsia="仿宋" w:cs="仿宋"/>
          <w:sz w:val="32"/>
          <w:szCs w:val="32"/>
        </w:rPr>
        <w:t>万元、绩效工资</w:t>
      </w:r>
      <w:r>
        <w:rPr>
          <w:rFonts w:hint="eastAsia" w:ascii="仿宋" w:hAnsi="仿宋" w:eastAsia="仿宋" w:cs="仿宋"/>
          <w:sz w:val="32"/>
          <w:szCs w:val="32"/>
          <w:lang w:val="en-US" w:eastAsia="zh-CN"/>
        </w:rPr>
        <w:t>60.44</w:t>
      </w:r>
      <w:r>
        <w:rPr>
          <w:rFonts w:hint="eastAsia" w:ascii="仿宋" w:hAnsi="仿宋" w:eastAsia="仿宋" w:cs="仿宋"/>
          <w:sz w:val="32"/>
          <w:szCs w:val="32"/>
        </w:rPr>
        <w:t>万元、机关事业单位基本养老保险缴费</w:t>
      </w:r>
      <w:r>
        <w:rPr>
          <w:rFonts w:hint="eastAsia" w:ascii="仿宋" w:hAnsi="仿宋" w:eastAsia="仿宋" w:cs="仿宋"/>
          <w:sz w:val="32"/>
          <w:szCs w:val="32"/>
          <w:lang w:val="en-US" w:eastAsia="zh-CN"/>
        </w:rPr>
        <w:t>84.43</w:t>
      </w:r>
      <w:r>
        <w:rPr>
          <w:rFonts w:hint="eastAsia" w:ascii="仿宋" w:hAnsi="仿宋" w:eastAsia="仿宋" w:cs="仿宋"/>
          <w:sz w:val="32"/>
          <w:szCs w:val="32"/>
        </w:rPr>
        <w:t>万元、职业年金缴费</w:t>
      </w:r>
      <w:r>
        <w:rPr>
          <w:rFonts w:hint="eastAsia" w:ascii="仿宋" w:hAnsi="仿宋" w:eastAsia="仿宋" w:cs="仿宋"/>
          <w:sz w:val="32"/>
          <w:szCs w:val="32"/>
          <w:lang w:val="en-US" w:eastAsia="zh-CN"/>
        </w:rPr>
        <w:t>21.92</w:t>
      </w:r>
      <w:r>
        <w:rPr>
          <w:rFonts w:hint="eastAsia" w:ascii="仿宋" w:hAnsi="仿宋" w:eastAsia="仿宋" w:cs="仿宋"/>
          <w:sz w:val="32"/>
          <w:szCs w:val="32"/>
        </w:rPr>
        <w:t>万元、其他社会保障缴费</w:t>
      </w:r>
      <w:r>
        <w:rPr>
          <w:rFonts w:hint="eastAsia" w:ascii="仿宋" w:hAnsi="仿宋" w:eastAsia="仿宋" w:cs="仿宋"/>
          <w:sz w:val="32"/>
          <w:szCs w:val="32"/>
          <w:lang w:val="en-US" w:eastAsia="zh-CN"/>
        </w:rPr>
        <w:t>2.62</w:t>
      </w:r>
      <w:r>
        <w:rPr>
          <w:rFonts w:hint="eastAsia" w:ascii="仿宋" w:hAnsi="仿宋" w:eastAsia="仿宋" w:cs="仿宋"/>
          <w:sz w:val="32"/>
          <w:szCs w:val="32"/>
        </w:rPr>
        <w:t>万元、</w:t>
      </w:r>
      <w:r>
        <w:rPr>
          <w:rFonts w:hint="eastAsia" w:ascii="仿宋" w:hAnsi="仿宋" w:eastAsia="仿宋" w:cs="仿宋"/>
          <w:sz w:val="32"/>
          <w:szCs w:val="32"/>
          <w:lang w:eastAsia="zh-CN"/>
        </w:rPr>
        <w:t>职工基本医疗保险缴费</w:t>
      </w:r>
      <w:r>
        <w:rPr>
          <w:rFonts w:hint="eastAsia" w:ascii="仿宋" w:hAnsi="仿宋" w:eastAsia="仿宋" w:cs="仿宋"/>
          <w:sz w:val="32"/>
          <w:szCs w:val="32"/>
          <w:lang w:val="en-US" w:eastAsia="zh-CN"/>
        </w:rPr>
        <w:t>26.77、</w:t>
      </w:r>
      <w:r>
        <w:rPr>
          <w:rFonts w:hint="eastAsia" w:ascii="仿宋" w:hAnsi="仿宋" w:eastAsia="仿宋" w:cs="仿宋"/>
          <w:sz w:val="32"/>
          <w:szCs w:val="32"/>
        </w:rPr>
        <w:t>生活补助</w:t>
      </w:r>
      <w:r>
        <w:rPr>
          <w:rFonts w:hint="eastAsia" w:ascii="仿宋" w:hAnsi="仿宋" w:eastAsia="仿宋" w:cs="仿宋"/>
          <w:sz w:val="32"/>
          <w:szCs w:val="32"/>
          <w:lang w:val="en-US" w:eastAsia="zh-CN"/>
        </w:rPr>
        <w:t>355.86</w:t>
      </w:r>
      <w:r>
        <w:rPr>
          <w:rFonts w:hint="eastAsia" w:ascii="仿宋" w:hAnsi="仿宋" w:eastAsia="仿宋" w:cs="仿宋"/>
          <w:sz w:val="32"/>
          <w:szCs w:val="32"/>
        </w:rPr>
        <w:t>万元、</w:t>
      </w:r>
      <w:r>
        <w:rPr>
          <w:rFonts w:hint="eastAsia" w:ascii="仿宋" w:hAnsi="仿宋" w:eastAsia="仿宋" w:cs="仿宋"/>
          <w:sz w:val="32"/>
          <w:szCs w:val="32"/>
          <w:lang w:eastAsia="zh-CN"/>
        </w:rPr>
        <w:t>抚恤金</w:t>
      </w:r>
      <w:r>
        <w:rPr>
          <w:rFonts w:hint="eastAsia" w:ascii="仿宋" w:hAnsi="仿宋" w:eastAsia="仿宋" w:cs="仿宋"/>
          <w:sz w:val="32"/>
          <w:szCs w:val="32"/>
          <w:lang w:val="en-US" w:eastAsia="zh-CN"/>
        </w:rPr>
        <w:t>66.48</w:t>
      </w:r>
      <w:r>
        <w:rPr>
          <w:rFonts w:hint="eastAsia" w:ascii="仿宋" w:hAnsi="仿宋" w:eastAsia="仿宋" w:cs="仿宋"/>
          <w:sz w:val="32"/>
          <w:szCs w:val="32"/>
        </w:rPr>
        <w:t>万元、奖励金</w:t>
      </w:r>
      <w:r>
        <w:rPr>
          <w:rFonts w:hint="eastAsia" w:ascii="仿宋" w:hAnsi="仿宋" w:eastAsia="仿宋" w:cs="仿宋"/>
          <w:sz w:val="32"/>
          <w:szCs w:val="32"/>
          <w:lang w:val="en-US" w:eastAsia="zh-CN"/>
        </w:rPr>
        <w:t>5.75</w:t>
      </w:r>
      <w:r>
        <w:rPr>
          <w:rFonts w:hint="eastAsia" w:ascii="仿宋" w:hAnsi="仿宋" w:eastAsia="仿宋" w:cs="仿宋"/>
          <w:sz w:val="32"/>
          <w:szCs w:val="32"/>
        </w:rPr>
        <w:t>万元、住房公积金</w:t>
      </w:r>
      <w:r>
        <w:rPr>
          <w:rFonts w:hint="eastAsia" w:ascii="仿宋" w:hAnsi="仿宋" w:eastAsia="仿宋" w:cs="仿宋"/>
          <w:sz w:val="32"/>
          <w:szCs w:val="32"/>
          <w:lang w:val="en-US" w:eastAsia="zh-CN"/>
        </w:rPr>
        <w:t>55.79</w:t>
      </w:r>
      <w:r>
        <w:rPr>
          <w:rFonts w:hint="eastAsia" w:ascii="仿宋" w:hAnsi="仿宋" w:eastAsia="仿宋" w:cs="仿宋"/>
          <w:sz w:val="32"/>
          <w:szCs w:val="32"/>
        </w:rPr>
        <w:t>万元等。</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176.34</w:t>
      </w:r>
      <w:r>
        <w:rPr>
          <w:rFonts w:hint="eastAsia" w:ascii="仿宋" w:hAnsi="仿宋" w:eastAsia="仿宋" w:cs="仿宋"/>
          <w:sz w:val="32"/>
          <w:szCs w:val="32"/>
        </w:rPr>
        <w:t>万元，主要包括：办公费</w:t>
      </w:r>
      <w:r>
        <w:rPr>
          <w:rFonts w:hint="eastAsia" w:ascii="仿宋" w:hAnsi="仿宋" w:eastAsia="仿宋" w:cs="仿宋"/>
          <w:sz w:val="32"/>
          <w:szCs w:val="32"/>
          <w:lang w:val="en-US" w:eastAsia="zh-CN"/>
        </w:rPr>
        <w:t>129.26</w:t>
      </w:r>
      <w:r>
        <w:rPr>
          <w:rFonts w:hint="eastAsia" w:ascii="仿宋" w:hAnsi="仿宋" w:eastAsia="仿宋" w:cs="仿宋"/>
          <w:sz w:val="32"/>
          <w:szCs w:val="32"/>
        </w:rPr>
        <w:t>万元、咨询费2.60万元、</w:t>
      </w:r>
      <w:r>
        <w:rPr>
          <w:rFonts w:hint="eastAsia" w:ascii="仿宋" w:hAnsi="仿宋" w:eastAsia="仿宋" w:cs="仿宋"/>
          <w:sz w:val="32"/>
          <w:szCs w:val="32"/>
          <w:lang w:eastAsia="zh-CN"/>
        </w:rPr>
        <w:t>手续费</w:t>
      </w:r>
      <w:r>
        <w:rPr>
          <w:rFonts w:hint="eastAsia" w:ascii="仿宋" w:hAnsi="仿宋" w:eastAsia="仿宋" w:cs="仿宋"/>
          <w:sz w:val="32"/>
          <w:szCs w:val="32"/>
          <w:lang w:val="en-US" w:eastAsia="zh-CN"/>
        </w:rPr>
        <w:t>0.15万元、</w:t>
      </w:r>
      <w:r>
        <w:rPr>
          <w:rFonts w:hint="eastAsia" w:ascii="仿宋" w:hAnsi="仿宋" w:eastAsia="仿宋" w:cs="仿宋"/>
          <w:sz w:val="32"/>
          <w:szCs w:val="32"/>
        </w:rPr>
        <w:t>邮电费</w:t>
      </w:r>
      <w:r>
        <w:rPr>
          <w:rFonts w:hint="eastAsia" w:ascii="仿宋" w:hAnsi="仿宋" w:eastAsia="仿宋" w:cs="仿宋"/>
          <w:sz w:val="32"/>
          <w:szCs w:val="32"/>
          <w:lang w:val="en-US" w:eastAsia="zh-CN"/>
        </w:rPr>
        <w:t>3</w:t>
      </w:r>
      <w:r>
        <w:rPr>
          <w:rFonts w:hint="eastAsia" w:ascii="仿宋" w:hAnsi="仿宋" w:eastAsia="仿宋" w:cs="仿宋"/>
          <w:sz w:val="32"/>
          <w:szCs w:val="32"/>
        </w:rPr>
        <w:t>万元、物业管理费</w:t>
      </w:r>
      <w:r>
        <w:rPr>
          <w:rFonts w:hint="eastAsia" w:ascii="仿宋" w:hAnsi="仿宋" w:eastAsia="仿宋" w:cs="仿宋"/>
          <w:sz w:val="32"/>
          <w:szCs w:val="32"/>
          <w:lang w:val="en-US" w:eastAsia="zh-CN"/>
        </w:rPr>
        <w:t>0.67</w:t>
      </w:r>
      <w:r>
        <w:rPr>
          <w:rFonts w:hint="eastAsia" w:ascii="仿宋" w:hAnsi="仿宋" w:eastAsia="仿宋" w:cs="仿宋"/>
          <w:sz w:val="32"/>
          <w:szCs w:val="32"/>
        </w:rPr>
        <w:t>万元、差旅费</w:t>
      </w:r>
      <w:r>
        <w:rPr>
          <w:rFonts w:hint="eastAsia" w:ascii="仿宋" w:hAnsi="仿宋" w:eastAsia="仿宋" w:cs="仿宋"/>
          <w:sz w:val="32"/>
          <w:szCs w:val="32"/>
          <w:lang w:val="en-US" w:eastAsia="zh-CN"/>
        </w:rPr>
        <w:t>3.53</w:t>
      </w:r>
      <w:r>
        <w:rPr>
          <w:rFonts w:hint="eastAsia" w:ascii="仿宋" w:hAnsi="仿宋" w:eastAsia="仿宋" w:cs="仿宋"/>
          <w:sz w:val="32"/>
          <w:szCs w:val="32"/>
        </w:rPr>
        <w:t>万元、</w:t>
      </w:r>
      <w:r>
        <w:rPr>
          <w:rFonts w:hint="eastAsia" w:ascii="仿宋" w:hAnsi="仿宋" w:eastAsia="仿宋" w:cs="仿宋"/>
          <w:sz w:val="32"/>
          <w:szCs w:val="32"/>
          <w:lang w:eastAsia="zh-CN"/>
        </w:rPr>
        <w:t>培训费</w:t>
      </w:r>
      <w:r>
        <w:rPr>
          <w:rFonts w:hint="eastAsia" w:ascii="仿宋" w:hAnsi="仿宋" w:eastAsia="仿宋" w:cs="仿宋"/>
          <w:sz w:val="32"/>
          <w:szCs w:val="32"/>
          <w:lang w:val="en-US" w:eastAsia="zh-CN"/>
        </w:rPr>
        <w:t>1万元、</w:t>
      </w:r>
      <w:r>
        <w:rPr>
          <w:rFonts w:hint="eastAsia" w:ascii="仿宋" w:hAnsi="仿宋" w:eastAsia="仿宋" w:cs="仿宋"/>
          <w:sz w:val="32"/>
          <w:szCs w:val="32"/>
        </w:rPr>
        <w:t>工会经费</w:t>
      </w:r>
      <w:r>
        <w:rPr>
          <w:rFonts w:hint="eastAsia" w:ascii="仿宋" w:hAnsi="仿宋" w:eastAsia="仿宋" w:cs="仿宋"/>
          <w:sz w:val="32"/>
          <w:szCs w:val="32"/>
          <w:lang w:val="en-US" w:eastAsia="zh-CN"/>
        </w:rPr>
        <w:t>3.26</w:t>
      </w:r>
      <w:r>
        <w:rPr>
          <w:rFonts w:hint="eastAsia" w:ascii="仿宋" w:hAnsi="仿宋" w:eastAsia="仿宋" w:cs="仿宋"/>
          <w:sz w:val="32"/>
          <w:szCs w:val="32"/>
        </w:rPr>
        <w:t>万元、福利费</w:t>
      </w:r>
      <w:r>
        <w:rPr>
          <w:rFonts w:hint="eastAsia" w:ascii="仿宋" w:hAnsi="仿宋" w:eastAsia="仿宋" w:cs="仿宋"/>
          <w:sz w:val="32"/>
          <w:szCs w:val="32"/>
          <w:lang w:val="en-US" w:eastAsia="zh-CN"/>
        </w:rPr>
        <w:t>14.16</w:t>
      </w:r>
      <w:r>
        <w:rPr>
          <w:rFonts w:hint="eastAsia" w:ascii="仿宋" w:hAnsi="仿宋" w:eastAsia="仿宋" w:cs="仿宋"/>
          <w:sz w:val="32"/>
          <w:szCs w:val="32"/>
        </w:rPr>
        <w:t>万元、其他交通费18.</w:t>
      </w:r>
      <w:r>
        <w:rPr>
          <w:rFonts w:hint="eastAsia" w:ascii="仿宋" w:hAnsi="仿宋" w:eastAsia="仿宋" w:cs="仿宋"/>
          <w:sz w:val="32"/>
          <w:szCs w:val="32"/>
          <w:lang w:val="en-US" w:eastAsia="zh-CN"/>
        </w:rPr>
        <w:t>7</w:t>
      </w:r>
      <w:r>
        <w:rPr>
          <w:rFonts w:hint="eastAsia" w:ascii="仿宋" w:hAnsi="仿宋" w:eastAsia="仿宋" w:cs="仿宋"/>
          <w:sz w:val="32"/>
          <w:szCs w:val="32"/>
        </w:rPr>
        <w:t>万元。</w:t>
      </w:r>
    </w:p>
    <w:p>
      <w:pPr>
        <w:pStyle w:val="5"/>
        <w:keepNext w:val="0"/>
        <w:keepLines w:val="0"/>
        <w:pageBreakBefore w:val="0"/>
        <w:widowControl w:val="0"/>
        <w:numPr>
          <w:ilvl w:val="0"/>
          <w:numId w:val="2"/>
        </w:numPr>
        <w:kinsoku/>
        <w:wordWrap/>
        <w:overflowPunct w:val="0"/>
        <w:topLinePunct w:val="0"/>
        <w:autoSpaceDE/>
        <w:autoSpaceDN/>
        <w:bidi w:val="0"/>
        <w:adjustRightInd w:val="0"/>
        <w:snapToGrid/>
        <w:spacing w:before="0" w:after="0" w:line="576" w:lineRule="exact"/>
        <w:ind w:firstLine="640" w:firstLineChars="200"/>
        <w:jc w:val="both"/>
        <w:textAlignment w:val="auto"/>
        <w:rPr>
          <w:rFonts w:ascii="宋体" w:hAnsi="宋体" w:eastAsia="黑体" w:cs="黑体"/>
          <w:b w:val="0"/>
          <w:bCs w:val="0"/>
        </w:rPr>
      </w:pPr>
      <w:bookmarkStart w:id="37" w:name="_Toc146619330"/>
      <w:bookmarkStart w:id="38" w:name="_Toc15396609"/>
      <w:bookmarkStart w:id="39" w:name="_Toc15377215"/>
      <w:r>
        <w:rPr>
          <w:rFonts w:hint="eastAsia" w:ascii="宋体" w:hAnsi="宋体" w:eastAsia="黑体" w:cs="黑体"/>
          <w:b w:val="0"/>
          <w:bCs w:val="0"/>
        </w:rPr>
        <w:t>财政拨款“三公”经费支出决算情况说明</w:t>
      </w:r>
      <w:bookmarkEnd w:id="37"/>
      <w:bookmarkEnd w:id="38"/>
      <w:bookmarkEnd w:id="39"/>
    </w:p>
    <w:p>
      <w:pPr>
        <w:pStyle w:val="6"/>
        <w:keepNext w:val="0"/>
        <w:keepLines w:val="0"/>
        <w:pageBreakBefore w:val="0"/>
        <w:widowControl w:val="0"/>
        <w:numPr>
          <w:ilvl w:val="0"/>
          <w:numId w:val="5"/>
        </w:numPr>
        <w:kinsoku/>
        <w:wordWrap/>
        <w:overflowPunct w:val="0"/>
        <w:topLinePunct w:val="0"/>
        <w:autoSpaceDE/>
        <w:autoSpaceDN/>
        <w:bidi w:val="0"/>
        <w:adjustRightInd w:val="0"/>
        <w:snapToGrid/>
        <w:spacing w:before="0" w:after="0" w:line="576" w:lineRule="exact"/>
        <w:ind w:firstLine="640" w:firstLineChars="200"/>
        <w:jc w:val="both"/>
        <w:textAlignment w:val="auto"/>
        <w:rPr>
          <w:rFonts w:ascii="宋体" w:hAnsi="宋体" w:eastAsia="楷体" w:cs="楷体"/>
          <w:b w:val="0"/>
          <w:bCs w:val="0"/>
        </w:rPr>
      </w:pPr>
      <w:bookmarkStart w:id="40" w:name="_Toc15377216"/>
      <w:bookmarkStart w:id="41" w:name="_Toc146619331"/>
      <w:bookmarkStart w:id="91" w:name="_GoBack"/>
      <w:r>
        <w:rPr>
          <w:rFonts w:hint="eastAsia" w:ascii="宋体" w:hAnsi="宋体" w:eastAsia="楷体" w:cs="楷体"/>
          <w:b w:val="0"/>
          <w:bCs w:val="0"/>
        </w:rPr>
        <w:t>“三公”经费财政拨款支出决算总体情况说明</w:t>
      </w:r>
      <w:bookmarkEnd w:id="40"/>
      <w:bookmarkEnd w:id="41"/>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ascii="宋体" w:hAnsi="宋体" w:eastAsia="仿宋"/>
          <w:b/>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年“三公”经费财政拨款支出决算为0万元，决算数与预算数持平。</w:t>
      </w:r>
    </w:p>
    <w:p>
      <w:pPr>
        <w:pStyle w:val="6"/>
        <w:keepNext w:val="0"/>
        <w:keepLines w:val="0"/>
        <w:pageBreakBefore w:val="0"/>
        <w:widowControl w:val="0"/>
        <w:numPr>
          <w:ilvl w:val="0"/>
          <w:numId w:val="5"/>
        </w:numPr>
        <w:kinsoku/>
        <w:wordWrap/>
        <w:overflowPunct w:val="0"/>
        <w:topLinePunct w:val="0"/>
        <w:autoSpaceDE/>
        <w:autoSpaceDN/>
        <w:bidi w:val="0"/>
        <w:adjustRightInd w:val="0"/>
        <w:snapToGrid/>
        <w:spacing w:before="0" w:after="0" w:line="576" w:lineRule="exact"/>
        <w:ind w:firstLine="640" w:firstLineChars="200"/>
        <w:jc w:val="both"/>
        <w:textAlignment w:val="auto"/>
        <w:rPr>
          <w:rFonts w:ascii="宋体" w:hAnsi="宋体" w:eastAsia="楷体" w:cs="楷体"/>
          <w:b w:val="0"/>
          <w:bCs w:val="0"/>
        </w:rPr>
      </w:pPr>
      <w:bookmarkStart w:id="42" w:name="_Toc146619332"/>
      <w:bookmarkStart w:id="43" w:name="_Toc15377217"/>
      <w:r>
        <w:rPr>
          <w:rFonts w:hint="eastAsia" w:ascii="宋体" w:hAnsi="宋体" w:eastAsia="楷体" w:cs="楷体"/>
          <w:b w:val="0"/>
          <w:bCs w:val="0"/>
        </w:rPr>
        <w:t>“三公”经费财政拨款支出决算具体情况说明</w:t>
      </w:r>
      <w:bookmarkEnd w:id="42"/>
      <w:bookmarkEnd w:id="43"/>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年“三公”经费财政拨款支出决算中，因公出国（境）费支出决算0万元;公务用车购置及运行维护费支出决算0万元；公务接待费支出决算0万元。</w:t>
      </w:r>
    </w:p>
    <w:bookmarkEnd w:id="91"/>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1.因公出国（境）经费支出</w:t>
      </w:r>
      <w:r>
        <w:rPr>
          <w:rFonts w:hint="eastAsia" w:ascii="仿宋" w:hAnsi="仿宋" w:eastAsia="仿宋" w:cs="仿宋"/>
          <w:sz w:val="32"/>
          <w:szCs w:val="32"/>
        </w:rPr>
        <w:t>0万元，支出决算与202</w:t>
      </w:r>
      <w:r>
        <w:rPr>
          <w:rFonts w:hint="eastAsia" w:ascii="仿宋" w:hAnsi="仿宋" w:eastAsia="仿宋" w:cs="仿宋"/>
          <w:sz w:val="32"/>
          <w:szCs w:val="32"/>
          <w:lang w:val="en-US" w:eastAsia="zh-CN"/>
        </w:rPr>
        <w:t>2</w:t>
      </w:r>
      <w:r>
        <w:rPr>
          <w:rFonts w:hint="eastAsia" w:ascii="仿宋" w:hAnsi="仿宋" w:eastAsia="仿宋" w:cs="仿宋"/>
          <w:sz w:val="32"/>
          <w:szCs w:val="32"/>
        </w:rPr>
        <w:t>年持平</w:t>
      </w:r>
      <w:r>
        <w:rPr>
          <w:rStyle w:val="19"/>
          <w:rFonts w:hint="eastAsia" w:ascii="仿宋" w:hAnsi="仿宋" w:eastAsia="仿宋" w:cs="仿宋"/>
          <w:b w:val="0"/>
          <w:bCs/>
          <w:sz w:val="32"/>
          <w:szCs w:val="32"/>
        </w:rPr>
        <w:t>。</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rPr>
        <w:t>2.公务用车购置及运行维护费支出</w:t>
      </w:r>
      <w:r>
        <w:rPr>
          <w:rFonts w:hint="eastAsia" w:ascii="仿宋" w:hAnsi="仿宋" w:eastAsia="仿宋" w:cs="仿宋"/>
          <w:sz w:val="32"/>
          <w:szCs w:val="32"/>
        </w:rPr>
        <w:t>0万元，支出决算与202</w:t>
      </w:r>
      <w:r>
        <w:rPr>
          <w:rFonts w:hint="eastAsia" w:ascii="仿宋" w:hAnsi="仿宋" w:eastAsia="仿宋" w:cs="仿宋"/>
          <w:sz w:val="32"/>
          <w:szCs w:val="32"/>
          <w:lang w:val="en-US" w:eastAsia="zh-CN"/>
        </w:rPr>
        <w:t>2</w:t>
      </w:r>
      <w:r>
        <w:rPr>
          <w:rFonts w:hint="eastAsia" w:ascii="仿宋" w:hAnsi="仿宋" w:eastAsia="仿宋" w:cs="仿宋"/>
          <w:sz w:val="32"/>
          <w:szCs w:val="32"/>
        </w:rPr>
        <w:t>年持平。</w:t>
      </w:r>
      <w:r>
        <w:rPr>
          <w:rFonts w:hint="eastAsia" w:ascii="仿宋" w:hAnsi="仿宋" w:eastAsia="仿宋" w:cs="仿宋"/>
          <w:b/>
          <w:sz w:val="32"/>
          <w:szCs w:val="32"/>
        </w:rPr>
        <w:t>公务用车运行维护费支出</w:t>
      </w:r>
      <w:r>
        <w:rPr>
          <w:rFonts w:hint="eastAsia" w:ascii="仿宋" w:hAnsi="仿宋" w:eastAsia="仿宋" w:cs="仿宋"/>
          <w:sz w:val="32"/>
          <w:szCs w:val="32"/>
        </w:rPr>
        <w:t>0万元，截止202</w:t>
      </w:r>
      <w:r>
        <w:rPr>
          <w:rFonts w:hint="eastAsia" w:ascii="仿宋" w:hAnsi="仿宋" w:eastAsia="仿宋" w:cs="仿宋"/>
          <w:sz w:val="32"/>
          <w:szCs w:val="32"/>
          <w:lang w:val="en-US" w:eastAsia="zh-CN"/>
        </w:rPr>
        <w:t>3</w:t>
      </w:r>
      <w:r>
        <w:rPr>
          <w:rFonts w:hint="eastAsia" w:ascii="仿宋" w:hAnsi="仿宋" w:eastAsia="仿宋" w:cs="仿宋"/>
          <w:sz w:val="32"/>
          <w:szCs w:val="32"/>
        </w:rPr>
        <w:t>年12月底，单位有公务用车0辆。</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b/>
          <w:sz w:val="32"/>
          <w:szCs w:val="32"/>
        </w:rPr>
        <w:t>3.公务接待费支出</w:t>
      </w:r>
      <w:r>
        <w:rPr>
          <w:rFonts w:hint="eastAsia" w:ascii="仿宋" w:hAnsi="仿宋" w:eastAsia="仿宋" w:cs="仿宋"/>
          <w:sz w:val="32"/>
          <w:szCs w:val="32"/>
        </w:rPr>
        <w:t>0万元</w:t>
      </w:r>
      <w:r>
        <w:rPr>
          <w:rStyle w:val="19"/>
          <w:rFonts w:hint="eastAsia" w:ascii="仿宋" w:hAnsi="仿宋" w:eastAsia="仿宋" w:cs="仿宋"/>
          <w:b w:val="0"/>
          <w:bCs/>
          <w:sz w:val="32"/>
          <w:szCs w:val="32"/>
        </w:rPr>
        <w:t>。</w:t>
      </w:r>
      <w:r>
        <w:rPr>
          <w:rFonts w:hint="eastAsia" w:ascii="仿宋" w:hAnsi="仿宋" w:eastAsia="仿宋" w:cs="仿宋"/>
          <w:sz w:val="32"/>
          <w:szCs w:val="32"/>
        </w:rPr>
        <w:t>支出决算与202</w:t>
      </w:r>
      <w:r>
        <w:rPr>
          <w:rFonts w:hint="eastAsia" w:ascii="仿宋" w:hAnsi="仿宋" w:eastAsia="仿宋" w:cs="仿宋"/>
          <w:sz w:val="32"/>
          <w:szCs w:val="32"/>
          <w:lang w:val="en-US" w:eastAsia="zh-CN"/>
        </w:rPr>
        <w:t>2</w:t>
      </w:r>
      <w:r>
        <w:rPr>
          <w:rFonts w:hint="eastAsia" w:ascii="仿宋" w:hAnsi="仿宋" w:eastAsia="仿宋" w:cs="仿宋"/>
          <w:sz w:val="32"/>
          <w:szCs w:val="32"/>
        </w:rPr>
        <w:t>年持平。</w:t>
      </w:r>
      <w:r>
        <w:rPr>
          <w:rFonts w:hint="eastAsia" w:ascii="仿宋" w:hAnsi="仿宋" w:eastAsia="仿宋" w:cs="仿宋"/>
          <w:b/>
          <w:sz w:val="32"/>
          <w:szCs w:val="32"/>
        </w:rPr>
        <w:t>国内公务接待支出</w:t>
      </w:r>
      <w:r>
        <w:rPr>
          <w:rFonts w:hint="eastAsia" w:ascii="仿宋" w:hAnsi="仿宋" w:eastAsia="仿宋" w:cs="仿宋"/>
          <w:sz w:val="32"/>
          <w:szCs w:val="32"/>
        </w:rPr>
        <w:t>0万元，</w:t>
      </w:r>
      <w:r>
        <w:rPr>
          <w:rFonts w:hint="eastAsia" w:ascii="仿宋" w:hAnsi="仿宋" w:eastAsia="仿宋" w:cs="仿宋"/>
          <w:b/>
          <w:sz w:val="32"/>
          <w:szCs w:val="32"/>
        </w:rPr>
        <w:t>外事接待支出</w:t>
      </w:r>
      <w:r>
        <w:rPr>
          <w:rFonts w:hint="eastAsia" w:ascii="仿宋" w:hAnsi="仿宋" w:eastAsia="仿宋" w:cs="仿宋"/>
          <w:sz w:val="32"/>
          <w:szCs w:val="32"/>
        </w:rPr>
        <w:t>0万元</w:t>
      </w:r>
      <w:bookmarkStart w:id="44" w:name="_Toc15377218"/>
      <w:bookmarkStart w:id="45" w:name="_Toc15396610"/>
      <w:r>
        <w:rPr>
          <w:rFonts w:hint="eastAsia" w:ascii="仿宋" w:hAnsi="仿宋" w:eastAsia="仿宋" w:cs="仿宋"/>
          <w:sz w:val="32"/>
          <w:szCs w:val="32"/>
        </w:rPr>
        <w:t>。</w:t>
      </w:r>
    </w:p>
    <w:p>
      <w:pPr>
        <w:keepNext w:val="0"/>
        <w:keepLines w:val="0"/>
        <w:pageBreakBefore w:val="0"/>
        <w:widowControl w:val="0"/>
        <w:numPr>
          <w:ilvl w:val="0"/>
          <w:numId w:val="2"/>
        </w:numPr>
        <w:kinsoku/>
        <w:wordWrap/>
        <w:overflowPunct w:val="0"/>
        <w:topLinePunct w:val="0"/>
        <w:autoSpaceDE/>
        <w:autoSpaceDN/>
        <w:bidi w:val="0"/>
        <w:adjustRightInd w:val="0"/>
        <w:snapToGrid/>
        <w:spacing w:line="576" w:lineRule="exact"/>
        <w:ind w:firstLine="640" w:firstLineChars="200"/>
        <w:jc w:val="both"/>
        <w:textAlignment w:val="auto"/>
        <w:outlineLvl w:val="1"/>
        <w:rPr>
          <w:rStyle w:val="32"/>
          <w:rFonts w:ascii="宋体" w:hAnsi="宋体" w:eastAsia="黑体"/>
        </w:rPr>
      </w:pPr>
      <w:bookmarkStart w:id="46" w:name="_Toc146619333"/>
      <w:r>
        <w:rPr>
          <w:rStyle w:val="32"/>
          <w:rFonts w:hint="eastAsia" w:ascii="宋体" w:hAnsi="宋体" w:eastAsia="黑体"/>
          <w:b w:val="0"/>
        </w:rPr>
        <w:t>政府性基金预算支出决算情况说明</w:t>
      </w:r>
      <w:bookmarkEnd w:id="44"/>
      <w:bookmarkEnd w:id="45"/>
      <w:bookmarkEnd w:id="46"/>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年政府性基金预算财政拨款支出</w:t>
      </w:r>
      <w:r>
        <w:rPr>
          <w:rFonts w:hint="eastAsia" w:ascii="仿宋" w:hAnsi="仿宋" w:eastAsia="仿宋" w:cs="仿宋"/>
          <w:sz w:val="32"/>
          <w:szCs w:val="32"/>
          <w:lang w:val="en-US" w:eastAsia="zh-CN"/>
        </w:rPr>
        <w:t>30</w:t>
      </w:r>
      <w:r>
        <w:rPr>
          <w:rFonts w:hint="eastAsia" w:ascii="仿宋" w:hAnsi="仿宋" w:eastAsia="仿宋" w:cs="仿宋"/>
          <w:sz w:val="32"/>
          <w:szCs w:val="32"/>
        </w:rPr>
        <w:t>万元，用于支付债务资金，决算数与预算数持平。</w:t>
      </w:r>
      <w:bookmarkStart w:id="47" w:name="_Toc15377219"/>
      <w:bookmarkStart w:id="48" w:name="_Toc15396611"/>
    </w:p>
    <w:p>
      <w:pPr>
        <w:pStyle w:val="5"/>
        <w:keepNext w:val="0"/>
        <w:keepLines w:val="0"/>
        <w:pageBreakBefore w:val="0"/>
        <w:widowControl w:val="0"/>
        <w:numPr>
          <w:ilvl w:val="0"/>
          <w:numId w:val="2"/>
        </w:numPr>
        <w:kinsoku/>
        <w:wordWrap/>
        <w:overflowPunct w:val="0"/>
        <w:topLinePunct w:val="0"/>
        <w:autoSpaceDE/>
        <w:autoSpaceDN/>
        <w:bidi w:val="0"/>
        <w:adjustRightInd w:val="0"/>
        <w:snapToGrid/>
        <w:spacing w:before="0" w:after="0" w:line="576" w:lineRule="exact"/>
        <w:ind w:firstLine="640" w:firstLineChars="200"/>
        <w:jc w:val="both"/>
        <w:textAlignment w:val="auto"/>
        <w:rPr>
          <w:rFonts w:ascii="宋体" w:hAnsi="宋体" w:eastAsia="黑体" w:cs="黑体"/>
          <w:b w:val="0"/>
          <w:bCs w:val="0"/>
        </w:rPr>
      </w:pPr>
      <w:bookmarkStart w:id="49" w:name="_Toc146619334"/>
      <w:r>
        <w:rPr>
          <w:rFonts w:hint="eastAsia" w:ascii="宋体" w:hAnsi="宋体" w:eastAsia="黑体" w:cs="黑体"/>
          <w:b w:val="0"/>
          <w:bCs w:val="0"/>
        </w:rPr>
        <w:t>国有资本经营预算支出决算情况说明</w:t>
      </w:r>
      <w:bookmarkEnd w:id="47"/>
      <w:bookmarkEnd w:id="48"/>
      <w:bookmarkEnd w:id="49"/>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ascii="宋体" w:hAnsi="宋体" w:eastAsia="方正小标宋简体" w:cs="方正小标宋简体"/>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年国有资本经营预算财政拨款支出0万元。</w:t>
      </w:r>
    </w:p>
    <w:p>
      <w:pPr>
        <w:pStyle w:val="5"/>
        <w:keepNext w:val="0"/>
        <w:keepLines w:val="0"/>
        <w:pageBreakBefore w:val="0"/>
        <w:widowControl w:val="0"/>
        <w:numPr>
          <w:ilvl w:val="0"/>
          <w:numId w:val="2"/>
        </w:numPr>
        <w:kinsoku/>
        <w:wordWrap/>
        <w:overflowPunct w:val="0"/>
        <w:topLinePunct w:val="0"/>
        <w:autoSpaceDE/>
        <w:autoSpaceDN/>
        <w:bidi w:val="0"/>
        <w:adjustRightInd w:val="0"/>
        <w:snapToGrid/>
        <w:spacing w:before="0" w:after="0" w:line="576" w:lineRule="exact"/>
        <w:ind w:firstLine="640" w:firstLineChars="200"/>
        <w:jc w:val="both"/>
        <w:textAlignment w:val="auto"/>
        <w:rPr>
          <w:rFonts w:ascii="宋体" w:hAnsi="宋体" w:eastAsia="黑体" w:cs="黑体"/>
          <w:b w:val="0"/>
          <w:bCs w:val="0"/>
        </w:rPr>
      </w:pPr>
      <w:bookmarkStart w:id="50" w:name="_Toc15377221"/>
      <w:bookmarkStart w:id="51" w:name="_Toc15396612"/>
      <w:bookmarkStart w:id="52" w:name="_Toc146619335"/>
      <w:r>
        <w:rPr>
          <w:rFonts w:hint="eastAsia" w:ascii="宋体" w:hAnsi="宋体" w:eastAsia="黑体" w:cs="黑体"/>
          <w:b w:val="0"/>
          <w:bCs w:val="0"/>
        </w:rPr>
        <w:t>其他重要事项的情况说明</w:t>
      </w:r>
      <w:bookmarkEnd w:id="50"/>
      <w:bookmarkEnd w:id="51"/>
      <w:bookmarkEnd w:id="52"/>
    </w:p>
    <w:p>
      <w:pPr>
        <w:keepNext w:val="0"/>
        <w:keepLines w:val="0"/>
        <w:pageBreakBefore w:val="0"/>
        <w:widowControl w:val="0"/>
        <w:numPr>
          <w:ilvl w:val="0"/>
          <w:numId w:val="6"/>
        </w:numPr>
        <w:kinsoku/>
        <w:wordWrap/>
        <w:overflowPunct w:val="0"/>
        <w:topLinePunct w:val="0"/>
        <w:autoSpaceDE/>
        <w:autoSpaceDN/>
        <w:bidi w:val="0"/>
        <w:adjustRightInd w:val="0"/>
        <w:snapToGrid/>
        <w:spacing w:line="576" w:lineRule="exact"/>
        <w:ind w:firstLine="640" w:firstLineChars="200"/>
        <w:jc w:val="both"/>
        <w:textAlignment w:val="auto"/>
        <w:outlineLvl w:val="2"/>
        <w:rPr>
          <w:rFonts w:ascii="宋体" w:hAnsi="宋体" w:eastAsia="仿宋"/>
          <w:sz w:val="32"/>
          <w:szCs w:val="32"/>
        </w:rPr>
      </w:pPr>
      <w:bookmarkStart w:id="53" w:name="_Toc15377222"/>
      <w:bookmarkStart w:id="54" w:name="_Toc146619336"/>
      <w:r>
        <w:rPr>
          <w:rStyle w:val="35"/>
          <w:rFonts w:hint="eastAsia" w:ascii="宋体" w:hAnsi="宋体" w:eastAsia="楷体" w:cs="楷体"/>
          <w:b w:val="0"/>
          <w:bCs w:val="0"/>
        </w:rPr>
        <w:t>机关运行经费支出情况</w:t>
      </w:r>
      <w:bookmarkEnd w:id="53"/>
      <w:bookmarkEnd w:id="54"/>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ascii="宋体" w:hAnsi="宋体"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年，雪峰街道机关运行经费支出</w:t>
      </w:r>
      <w:r>
        <w:rPr>
          <w:rFonts w:hint="eastAsia" w:ascii="仿宋" w:hAnsi="仿宋" w:eastAsia="仿宋" w:cs="仿宋"/>
          <w:sz w:val="32"/>
          <w:szCs w:val="32"/>
          <w:lang w:val="en-US" w:eastAsia="zh-CN"/>
        </w:rPr>
        <w:t>176.33</w:t>
      </w:r>
      <w:r>
        <w:rPr>
          <w:rFonts w:hint="eastAsia" w:ascii="仿宋" w:hAnsi="仿宋" w:eastAsia="仿宋" w:cs="仿宋"/>
          <w:sz w:val="32"/>
          <w:szCs w:val="32"/>
        </w:rPr>
        <w:t>万元，比202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139.07</w:t>
      </w:r>
      <w:r>
        <w:rPr>
          <w:rFonts w:hint="eastAsia" w:ascii="仿宋" w:hAnsi="仿宋" w:eastAsia="仿宋" w:cs="仿宋"/>
          <w:sz w:val="32"/>
          <w:szCs w:val="32"/>
        </w:rPr>
        <w:t>万元</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37.26</w:t>
      </w:r>
      <w:r>
        <w:rPr>
          <w:rFonts w:hint="eastAsia" w:ascii="仿宋" w:hAnsi="仿宋" w:eastAsia="仿宋" w:cs="仿宋"/>
          <w:sz w:val="32"/>
          <w:szCs w:val="32"/>
        </w:rPr>
        <w:t>万元，</w:t>
      </w:r>
      <w:r>
        <w:rPr>
          <w:rFonts w:hint="eastAsia" w:ascii="仿宋" w:hAnsi="仿宋" w:eastAsia="仿宋" w:cs="仿宋"/>
          <w:sz w:val="32"/>
          <w:szCs w:val="32"/>
          <w:lang w:eastAsia="zh-CN"/>
        </w:rPr>
        <w:t>增长</w:t>
      </w:r>
      <w:r>
        <w:rPr>
          <w:rFonts w:hint="eastAsia" w:ascii="仿宋" w:hAnsi="仿宋" w:eastAsia="仿宋" w:cs="仿宋"/>
          <w:sz w:val="32"/>
          <w:szCs w:val="32"/>
        </w:rPr>
        <w:t>26.</w:t>
      </w:r>
      <w:r>
        <w:rPr>
          <w:rFonts w:hint="eastAsia" w:ascii="仿宋" w:hAnsi="仿宋" w:eastAsia="仿宋" w:cs="仿宋"/>
          <w:sz w:val="32"/>
          <w:szCs w:val="32"/>
          <w:lang w:val="en-US" w:eastAsia="zh-CN"/>
        </w:rPr>
        <w:t>79</w:t>
      </w:r>
      <w:r>
        <w:rPr>
          <w:rFonts w:hint="eastAsia" w:ascii="仿宋" w:hAnsi="仿宋" w:eastAsia="仿宋" w:cs="仿宋"/>
          <w:sz w:val="32"/>
          <w:szCs w:val="32"/>
        </w:rPr>
        <w:t>%。主要原因是</w:t>
      </w:r>
      <w:r>
        <w:rPr>
          <w:rFonts w:hint="eastAsia" w:ascii="仿宋" w:hAnsi="仿宋" w:eastAsia="仿宋" w:cs="仿宋"/>
          <w:sz w:val="32"/>
          <w:szCs w:val="32"/>
          <w:lang w:eastAsia="zh-CN"/>
        </w:rPr>
        <w:t>人员增加</w:t>
      </w:r>
      <w:r>
        <w:rPr>
          <w:rFonts w:hint="eastAsia" w:ascii="仿宋" w:hAnsi="仿宋" w:eastAsia="仿宋" w:cs="仿宋"/>
          <w:sz w:val="32"/>
          <w:szCs w:val="32"/>
        </w:rPr>
        <w:t>。</w:t>
      </w:r>
    </w:p>
    <w:p>
      <w:pPr>
        <w:pStyle w:val="6"/>
        <w:keepNext w:val="0"/>
        <w:keepLines w:val="0"/>
        <w:pageBreakBefore w:val="0"/>
        <w:widowControl w:val="0"/>
        <w:numPr>
          <w:ilvl w:val="0"/>
          <w:numId w:val="6"/>
        </w:numPr>
        <w:kinsoku/>
        <w:wordWrap/>
        <w:overflowPunct w:val="0"/>
        <w:topLinePunct w:val="0"/>
        <w:autoSpaceDE/>
        <w:autoSpaceDN/>
        <w:bidi w:val="0"/>
        <w:adjustRightInd w:val="0"/>
        <w:snapToGrid/>
        <w:spacing w:before="0" w:after="0" w:line="576" w:lineRule="exact"/>
        <w:ind w:firstLine="640" w:firstLineChars="200"/>
        <w:jc w:val="both"/>
        <w:textAlignment w:val="auto"/>
        <w:rPr>
          <w:rFonts w:ascii="宋体" w:hAnsi="宋体" w:eastAsia="楷体" w:cs="楷体"/>
          <w:b w:val="0"/>
          <w:bCs w:val="0"/>
        </w:rPr>
      </w:pPr>
      <w:bookmarkStart w:id="55" w:name="_Toc15377223"/>
      <w:bookmarkStart w:id="56" w:name="_Toc146619337"/>
      <w:r>
        <w:rPr>
          <w:rFonts w:hint="eastAsia" w:ascii="宋体" w:hAnsi="宋体" w:eastAsia="楷体" w:cs="楷体"/>
          <w:b w:val="0"/>
          <w:bCs w:val="0"/>
        </w:rPr>
        <w:t>政府采购支出情况</w:t>
      </w:r>
      <w:bookmarkEnd w:id="55"/>
      <w:bookmarkEnd w:id="56"/>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年，雪峰街道政府采购支出总额0万元。</w:t>
      </w:r>
    </w:p>
    <w:p>
      <w:pPr>
        <w:keepNext w:val="0"/>
        <w:keepLines w:val="0"/>
        <w:pageBreakBefore w:val="0"/>
        <w:widowControl w:val="0"/>
        <w:numPr>
          <w:ilvl w:val="0"/>
          <w:numId w:val="6"/>
        </w:numPr>
        <w:kinsoku/>
        <w:wordWrap/>
        <w:overflowPunct w:val="0"/>
        <w:topLinePunct w:val="0"/>
        <w:autoSpaceDE/>
        <w:autoSpaceDN/>
        <w:bidi w:val="0"/>
        <w:adjustRightInd w:val="0"/>
        <w:snapToGrid/>
        <w:spacing w:line="576" w:lineRule="exact"/>
        <w:ind w:firstLine="640" w:firstLineChars="200"/>
        <w:jc w:val="both"/>
        <w:textAlignment w:val="auto"/>
        <w:outlineLvl w:val="2"/>
        <w:rPr>
          <w:rFonts w:ascii="宋体" w:hAnsi="宋体" w:eastAsia="仿宋"/>
          <w:b/>
          <w:sz w:val="32"/>
          <w:szCs w:val="32"/>
        </w:rPr>
      </w:pPr>
      <w:bookmarkStart w:id="57" w:name="_Toc15377224"/>
      <w:bookmarkStart w:id="58" w:name="_Toc146619338"/>
      <w:r>
        <w:rPr>
          <w:rStyle w:val="35"/>
          <w:rFonts w:hint="eastAsia" w:ascii="宋体" w:hAnsi="宋体" w:eastAsia="楷体" w:cs="楷体"/>
          <w:b w:val="0"/>
          <w:bCs w:val="0"/>
        </w:rPr>
        <w:t>国有资产占有使用情况</w:t>
      </w:r>
      <w:bookmarkEnd w:id="57"/>
      <w:bookmarkEnd w:id="58"/>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截至202</w:t>
      </w:r>
      <w:r>
        <w:rPr>
          <w:rFonts w:hint="eastAsia" w:ascii="仿宋" w:hAnsi="仿宋" w:eastAsia="仿宋" w:cs="仿宋"/>
          <w:sz w:val="32"/>
          <w:szCs w:val="32"/>
          <w:lang w:val="en-US" w:eastAsia="zh-CN"/>
        </w:rPr>
        <w:t>3</w:t>
      </w:r>
      <w:r>
        <w:rPr>
          <w:rFonts w:hint="eastAsia" w:ascii="仿宋" w:hAnsi="仿宋" w:eastAsia="仿宋" w:cs="仿宋"/>
          <w:sz w:val="32"/>
          <w:szCs w:val="32"/>
        </w:rPr>
        <w:t>年12月31日，雪峰街道共有车辆0辆，单价100万以上专用设备0台（套）。</w:t>
      </w:r>
    </w:p>
    <w:p>
      <w:pPr>
        <w:keepNext w:val="0"/>
        <w:keepLines w:val="0"/>
        <w:pageBreakBefore w:val="0"/>
        <w:widowControl w:val="0"/>
        <w:numPr>
          <w:ilvl w:val="0"/>
          <w:numId w:val="6"/>
        </w:numPr>
        <w:kinsoku/>
        <w:wordWrap/>
        <w:overflowPunct w:val="0"/>
        <w:topLinePunct w:val="0"/>
        <w:autoSpaceDE/>
        <w:autoSpaceDN/>
        <w:bidi w:val="0"/>
        <w:adjustRightInd w:val="0"/>
        <w:snapToGrid/>
        <w:spacing w:line="576" w:lineRule="exact"/>
        <w:ind w:firstLine="640" w:firstLineChars="200"/>
        <w:jc w:val="both"/>
        <w:textAlignment w:val="auto"/>
        <w:outlineLvl w:val="2"/>
        <w:rPr>
          <w:rStyle w:val="35"/>
          <w:rFonts w:ascii="宋体" w:hAnsi="宋体" w:eastAsia="楷体" w:cs="楷体"/>
          <w:b w:val="0"/>
          <w:bCs w:val="0"/>
          <w:color w:val="auto"/>
          <w:highlight w:val="none"/>
        </w:rPr>
      </w:pPr>
      <w:bookmarkStart w:id="59" w:name="_Toc146619339"/>
      <w:r>
        <w:rPr>
          <w:rStyle w:val="35"/>
          <w:rFonts w:hint="eastAsia" w:ascii="宋体" w:hAnsi="宋体" w:eastAsia="楷体" w:cs="楷体"/>
          <w:b w:val="0"/>
          <w:bCs w:val="0"/>
          <w:color w:val="auto"/>
          <w:highlight w:val="none"/>
        </w:rPr>
        <w:t>预算绩效管理情况</w:t>
      </w:r>
      <w:bookmarkEnd w:id="59"/>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根据预算绩效管理要求，本</w:t>
      </w:r>
      <w:r>
        <w:rPr>
          <w:rFonts w:hint="eastAsia" w:ascii="仿宋" w:hAnsi="仿宋" w:eastAsia="仿宋" w:cs="仿宋"/>
          <w:sz w:val="32"/>
          <w:szCs w:val="32"/>
          <w:lang w:eastAsia="zh-CN"/>
        </w:rPr>
        <w:t>单位</w:t>
      </w:r>
      <w:r>
        <w:rPr>
          <w:rFonts w:hint="eastAsia" w:ascii="仿宋" w:hAnsi="仿宋" w:eastAsia="仿宋" w:cs="仿宋"/>
          <w:sz w:val="32"/>
          <w:szCs w:val="32"/>
        </w:rPr>
        <w:t>在202</w:t>
      </w:r>
      <w:r>
        <w:rPr>
          <w:rFonts w:hint="eastAsia" w:ascii="仿宋" w:hAnsi="仿宋" w:eastAsia="仿宋" w:cs="仿宋"/>
          <w:sz w:val="32"/>
          <w:szCs w:val="32"/>
          <w:lang w:val="en-US" w:eastAsia="zh-CN"/>
        </w:rPr>
        <w:t>3</w:t>
      </w:r>
      <w:r>
        <w:rPr>
          <w:rFonts w:hint="eastAsia" w:ascii="仿宋" w:hAnsi="仿宋" w:eastAsia="仿宋" w:cs="仿宋"/>
          <w:sz w:val="32"/>
          <w:szCs w:val="32"/>
        </w:rPr>
        <w:t>年度预算编制阶段，组织对</w:t>
      </w:r>
      <w:r>
        <w:rPr>
          <w:rFonts w:hint="eastAsia" w:ascii="仿宋" w:hAnsi="仿宋" w:eastAsia="仿宋" w:cs="仿宋"/>
          <w:sz w:val="32"/>
          <w:szCs w:val="32"/>
          <w:lang w:eastAsia="zh-CN"/>
        </w:rPr>
        <w:t>西部志愿者经费</w:t>
      </w:r>
      <w:r>
        <w:rPr>
          <w:rFonts w:hint="eastAsia" w:ascii="仿宋" w:hAnsi="仿宋" w:eastAsia="仿宋" w:cs="仿宋"/>
          <w:sz w:val="32"/>
          <w:szCs w:val="32"/>
        </w:rPr>
        <w:t>等</w:t>
      </w:r>
      <w:r>
        <w:rPr>
          <w:rFonts w:hint="eastAsia" w:ascii="仿宋" w:hAnsi="仿宋" w:eastAsia="仿宋" w:cs="仿宋"/>
          <w:sz w:val="32"/>
          <w:szCs w:val="32"/>
          <w:lang w:val="en-US" w:eastAsia="zh-CN"/>
        </w:rPr>
        <w:t>30</w:t>
      </w:r>
      <w:r>
        <w:rPr>
          <w:rFonts w:hint="eastAsia" w:ascii="仿宋" w:hAnsi="仿宋" w:eastAsia="仿宋" w:cs="仿宋"/>
          <w:sz w:val="32"/>
          <w:szCs w:val="32"/>
        </w:rPr>
        <w:t>个项目开展了预算事前绩效评估，对</w:t>
      </w:r>
      <w:r>
        <w:rPr>
          <w:rFonts w:hint="eastAsia" w:ascii="仿宋" w:hAnsi="仿宋" w:eastAsia="仿宋" w:cs="仿宋"/>
          <w:sz w:val="32"/>
          <w:szCs w:val="32"/>
          <w:lang w:val="en-US" w:eastAsia="zh-CN"/>
        </w:rPr>
        <w:t>30</w:t>
      </w:r>
      <w:r>
        <w:rPr>
          <w:rFonts w:hint="eastAsia" w:ascii="仿宋" w:hAnsi="仿宋" w:eastAsia="仿宋" w:cs="仿宋"/>
          <w:sz w:val="32"/>
          <w:szCs w:val="32"/>
        </w:rPr>
        <w:t>个项目编制了绩效目标，预算执行过程中，选取</w:t>
      </w:r>
      <w:r>
        <w:rPr>
          <w:rFonts w:hint="eastAsia" w:ascii="仿宋" w:hAnsi="仿宋" w:eastAsia="仿宋" w:cs="仿宋"/>
          <w:sz w:val="32"/>
          <w:szCs w:val="32"/>
          <w:lang w:val="en-US" w:eastAsia="zh-CN"/>
        </w:rPr>
        <w:t>30</w:t>
      </w:r>
      <w:r>
        <w:rPr>
          <w:rFonts w:hint="eastAsia" w:ascii="仿宋" w:hAnsi="仿宋" w:eastAsia="仿宋" w:cs="仿宋"/>
          <w:sz w:val="32"/>
          <w:szCs w:val="32"/>
        </w:rPr>
        <w:t>个项目开展绩效监控。组织对202</w:t>
      </w:r>
      <w:r>
        <w:rPr>
          <w:rFonts w:hint="eastAsia" w:ascii="仿宋" w:hAnsi="仿宋" w:eastAsia="仿宋" w:cs="仿宋"/>
          <w:sz w:val="32"/>
          <w:szCs w:val="32"/>
          <w:lang w:val="en-US" w:eastAsia="zh-CN"/>
        </w:rPr>
        <w:t>3</w:t>
      </w:r>
      <w:r>
        <w:rPr>
          <w:rFonts w:hint="eastAsia" w:ascii="仿宋" w:hAnsi="仿宋" w:eastAsia="仿宋" w:cs="仿宋"/>
          <w:sz w:val="32"/>
          <w:szCs w:val="32"/>
        </w:rPr>
        <w:t>年度一般公共预算、政府性基金预算、国有资本经营预算、社会保险基金预算以及资本资产、债券资金等全面开展绩效自评，形成雪峰街道部门整体绩效自评报告、</w:t>
      </w:r>
      <w:r>
        <w:rPr>
          <w:rFonts w:hint="eastAsia" w:ascii="仿宋" w:hAnsi="仿宋" w:eastAsia="仿宋" w:cs="仿宋"/>
          <w:sz w:val="32"/>
          <w:szCs w:val="32"/>
          <w:lang w:val="en-US"/>
        </w:rPr>
        <w:t>2023年基层人防工作经费专项资金支出绩效自评报告</w:t>
      </w:r>
      <w:r>
        <w:rPr>
          <w:rFonts w:hint="eastAsia" w:ascii="仿宋" w:hAnsi="仿宋" w:eastAsia="仿宋" w:cs="仿宋"/>
          <w:sz w:val="32"/>
          <w:szCs w:val="32"/>
        </w:rPr>
        <w:t>等专项预算项目绩效自评报告，其中，雪峰街道部门整体绩效自评得分为9</w:t>
      </w:r>
      <w:r>
        <w:rPr>
          <w:rFonts w:hint="eastAsia" w:ascii="仿宋" w:hAnsi="仿宋" w:eastAsia="仿宋" w:cs="仿宋"/>
          <w:sz w:val="32"/>
          <w:szCs w:val="32"/>
          <w:lang w:val="en-US" w:eastAsia="zh-CN"/>
        </w:rPr>
        <w:t>5</w:t>
      </w:r>
      <w:r>
        <w:rPr>
          <w:rFonts w:hint="eastAsia" w:ascii="仿宋" w:hAnsi="仿宋" w:eastAsia="仿宋" w:cs="仿宋"/>
          <w:sz w:val="32"/>
          <w:szCs w:val="32"/>
        </w:rPr>
        <w:t>分，绩效自评综述：202</w:t>
      </w:r>
      <w:r>
        <w:rPr>
          <w:rFonts w:hint="eastAsia" w:ascii="仿宋" w:hAnsi="仿宋" w:eastAsia="仿宋" w:cs="仿宋"/>
          <w:sz w:val="32"/>
          <w:szCs w:val="32"/>
          <w:lang w:val="en-US" w:eastAsia="zh-CN"/>
        </w:rPr>
        <w:t>3</w:t>
      </w:r>
      <w:r>
        <w:rPr>
          <w:rFonts w:hint="eastAsia" w:ascii="仿宋" w:hAnsi="仿宋" w:eastAsia="仿宋" w:cs="仿宋"/>
          <w:sz w:val="32"/>
          <w:szCs w:val="32"/>
        </w:rPr>
        <w:t>年，雪峰街道认真贯彻落实省委、省政府和人社部的决策部署，积极进取、扎实工作，全面完成全年各项目标任务。经过认真对照《2023年区级部门整体支出绩效评价指标体系》，我单位各项指标都较好达到了相关要求。自评结果为达标。</w:t>
      </w:r>
      <w:r>
        <w:rPr>
          <w:rFonts w:hint="eastAsia" w:ascii="仿宋" w:hAnsi="仿宋" w:eastAsia="仿宋" w:cs="仿宋"/>
          <w:sz w:val="32"/>
          <w:szCs w:val="32"/>
          <w:lang w:val="en-US" w:eastAsia="zh-CN"/>
        </w:rPr>
        <w:t>2023年度下半年流出耕地整改和恢复补充工作资金项目支出绩效自评</w:t>
      </w:r>
      <w:r>
        <w:rPr>
          <w:rFonts w:hint="eastAsia" w:ascii="仿宋" w:hAnsi="仿宋" w:eastAsia="仿宋" w:cs="仿宋"/>
          <w:sz w:val="32"/>
          <w:szCs w:val="32"/>
        </w:rPr>
        <w:t>得分为94分，绩效自评综述：</w:t>
      </w:r>
      <w:r>
        <w:rPr>
          <w:rFonts w:hint="eastAsia" w:ascii="仿宋" w:hAnsi="仿宋" w:eastAsia="仿宋" w:cs="仿宋"/>
          <w:color w:val="000000"/>
          <w:kern w:val="0"/>
          <w:sz w:val="32"/>
          <w:szCs w:val="32"/>
          <w:lang w:val="en-US" w:eastAsia="zh-CN" w:bidi="ar"/>
        </w:rPr>
        <w:t>该项目为短期项目，项目实施单位为雪峰街道办事处，资金总额5万元。通过项目实施，对新型城镇化进程中对耕地资源的占用、城市建设用地的占用，起到一定的缓解和平衡的作用，并且能够促进农村土地的集约利用，对统筹城乡发展起到推进作用。2</w:t>
      </w:r>
      <w:r>
        <w:rPr>
          <w:rFonts w:hint="eastAsia" w:ascii="仿宋" w:hAnsi="仿宋" w:eastAsia="仿宋" w:cs="仿宋"/>
          <w:sz w:val="32"/>
          <w:szCs w:val="32"/>
          <w:lang w:val="en-US" w:eastAsia="zh-CN"/>
        </w:rPr>
        <w:t>023年度下半年流出耕地整改和恢复补充工作资金项目</w:t>
      </w:r>
      <w:r>
        <w:rPr>
          <w:rFonts w:hint="eastAsia" w:ascii="仿宋" w:hAnsi="仿宋" w:eastAsia="仿宋" w:cs="仿宋"/>
          <w:kern w:val="0"/>
          <w:sz w:val="32"/>
          <w:szCs w:val="32"/>
          <w:shd w:val="clear" w:color="auto" w:fill="FFFFFF"/>
          <w:lang w:val="zh-CN"/>
        </w:rPr>
        <w:t>总体运行良好。</w:t>
      </w:r>
    </w:p>
    <w:p>
      <w:pPr>
        <w:pStyle w:val="2"/>
        <w:rPr>
          <w:rFonts w:hint="eastAsia" w:ascii="仿宋" w:hAnsi="仿宋" w:eastAsia="仿宋" w:cs="仿宋"/>
          <w:sz w:val="32"/>
          <w:szCs w:val="32"/>
        </w:rPr>
      </w:pPr>
    </w:p>
    <w:p>
      <w:pPr>
        <w:rPr>
          <w:rFonts w:hint="eastAsia" w:ascii="仿宋" w:hAnsi="仿宋" w:eastAsia="仿宋" w:cs="仿宋"/>
          <w:sz w:val="32"/>
          <w:szCs w:val="32"/>
        </w:rPr>
      </w:pPr>
    </w:p>
    <w:p>
      <w:pPr>
        <w:pStyle w:val="2"/>
        <w:rPr>
          <w:rFonts w:hint="eastAsia" w:ascii="仿宋" w:hAnsi="仿宋" w:eastAsia="仿宋" w:cs="仿宋"/>
          <w:sz w:val="32"/>
          <w:szCs w:val="32"/>
        </w:rPr>
      </w:pPr>
    </w:p>
    <w:p/>
    <w:p>
      <w:pPr>
        <w:pStyle w:val="2"/>
      </w:pPr>
    </w:p>
    <w:p>
      <w:pPr>
        <w:pStyle w:val="4"/>
        <w:keepNext w:val="0"/>
        <w:keepLines w:val="0"/>
        <w:pageBreakBefore w:val="0"/>
        <w:widowControl w:val="0"/>
        <w:numPr>
          <w:ilvl w:val="0"/>
          <w:numId w:val="7"/>
        </w:numPr>
        <w:kinsoku/>
        <w:wordWrap/>
        <w:overflowPunct w:val="0"/>
        <w:topLinePunct w:val="0"/>
        <w:autoSpaceDE/>
        <w:autoSpaceDN/>
        <w:bidi w:val="0"/>
        <w:adjustRightInd w:val="0"/>
        <w:snapToGrid/>
        <w:spacing w:before="0" w:after="0" w:line="576" w:lineRule="exact"/>
        <w:jc w:val="center"/>
        <w:textAlignment w:val="auto"/>
        <w:rPr>
          <w:rFonts w:hint="eastAsia" w:ascii="宋体" w:hAnsi="宋体" w:eastAsia="黑体" w:cs="黑体"/>
          <w:b w:val="0"/>
          <w:bCs w:val="0"/>
          <w:highlight w:val="none"/>
        </w:rPr>
      </w:pPr>
      <w:bookmarkStart w:id="60" w:name="_Toc15396613"/>
      <w:bookmarkStart w:id="61" w:name="_Toc15377225"/>
      <w:bookmarkStart w:id="62" w:name="_Toc146619340"/>
      <w:r>
        <w:rPr>
          <w:rFonts w:ascii="宋体" w:hAnsi="宋体" w:eastAsia="黑体" w:cs="黑体"/>
          <w:b w:val="0"/>
          <w:bCs w:val="0"/>
          <w:highlight w:val="none"/>
        </w:rPr>
        <w:t xml:space="preserve"> </w:t>
      </w:r>
      <w:r>
        <w:rPr>
          <w:rFonts w:hint="eastAsia" w:ascii="宋体" w:hAnsi="宋体" w:eastAsia="黑体" w:cs="黑体"/>
          <w:b w:val="0"/>
          <w:bCs w:val="0"/>
          <w:highlight w:val="none"/>
        </w:rPr>
        <w:t>名词解释</w:t>
      </w:r>
      <w:bookmarkEnd w:id="60"/>
      <w:bookmarkEnd w:id="61"/>
      <w:bookmarkEnd w:id="62"/>
    </w:p>
    <w:p>
      <w:pPr>
        <w:numPr>
          <w:ilvl w:val="0"/>
          <w:numId w:val="0"/>
        </w:numPr>
      </w:pPr>
    </w:p>
    <w:p>
      <w:pPr>
        <w:keepNext w:val="0"/>
        <w:keepLines w:val="0"/>
        <w:pageBreakBefore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pacing w:val="-10"/>
          <w:sz w:val="32"/>
          <w:szCs w:val="32"/>
        </w:rPr>
        <w:t>.财政拨款收入：指单位从同级财政部门取得的财政预算资金。</w:t>
      </w:r>
    </w:p>
    <w:p>
      <w:pPr>
        <w:pStyle w:val="29"/>
        <w:keepNext w:val="0"/>
        <w:keepLines w:val="0"/>
        <w:pageBreakBefore w:val="0"/>
        <w:kinsoku/>
        <w:wordWrap/>
        <w:overflowPunct w:val="0"/>
        <w:topLinePunct w:val="0"/>
        <w:autoSpaceDE/>
        <w:autoSpaceDN/>
        <w:bidi w:val="0"/>
        <w:snapToGrid/>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2.其他收入：指单位取得的除</w:t>
      </w:r>
      <w:r>
        <w:rPr>
          <w:rFonts w:hint="eastAsia" w:ascii="仿宋" w:hAnsi="仿宋" w:eastAsia="仿宋" w:cs="仿宋"/>
          <w:color w:val="auto"/>
          <w:sz w:val="32"/>
          <w:szCs w:val="32"/>
          <w:lang w:eastAsia="zh-CN"/>
        </w:rPr>
        <w:t>财政拨款</w:t>
      </w:r>
      <w:r>
        <w:rPr>
          <w:rFonts w:hint="eastAsia" w:ascii="仿宋" w:hAnsi="仿宋" w:eastAsia="仿宋" w:cs="仿宋"/>
          <w:color w:val="auto"/>
          <w:sz w:val="32"/>
          <w:szCs w:val="32"/>
        </w:rPr>
        <w:t>收入</w:t>
      </w:r>
      <w:r>
        <w:rPr>
          <w:rFonts w:hint="eastAsia" w:ascii="仿宋" w:hAnsi="仿宋" w:eastAsia="仿宋" w:cs="仿宋"/>
          <w:color w:val="auto"/>
          <w:sz w:val="32"/>
          <w:szCs w:val="32"/>
          <w:lang w:eastAsia="zh-CN"/>
        </w:rPr>
        <w:t>、事业收入、经营收入</w:t>
      </w:r>
      <w:r>
        <w:rPr>
          <w:rFonts w:hint="eastAsia" w:ascii="仿宋" w:hAnsi="仿宋" w:eastAsia="仿宋" w:cs="仿宋"/>
          <w:color w:val="auto"/>
          <w:sz w:val="32"/>
          <w:szCs w:val="32"/>
        </w:rPr>
        <w:t>以外的各项收入。</w:t>
      </w:r>
    </w:p>
    <w:p>
      <w:pPr>
        <w:pStyle w:val="29"/>
        <w:keepNext w:val="0"/>
        <w:keepLines w:val="0"/>
        <w:pageBreakBefore w:val="0"/>
        <w:kinsoku/>
        <w:wordWrap/>
        <w:overflowPunct w:val="0"/>
        <w:topLinePunct w:val="0"/>
        <w:autoSpaceDE/>
        <w:autoSpaceDN/>
        <w:bidi w:val="0"/>
        <w:snapToGrid/>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3.年初结转和结余：</w:t>
      </w:r>
      <w:r>
        <w:rPr>
          <w:rFonts w:hint="eastAsia" w:ascii="仿宋" w:hAnsi="仿宋" w:eastAsia="仿宋" w:cs="仿宋"/>
          <w:color w:val="auto"/>
          <w:sz w:val="32"/>
          <w:szCs w:val="32"/>
          <w:highlight w:val="none"/>
        </w:rPr>
        <w:t>指以前年度尚未完成、结转到本年按有关规定继续使用的资金。</w:t>
      </w:r>
    </w:p>
    <w:p>
      <w:pPr>
        <w:pStyle w:val="29"/>
        <w:keepNext w:val="0"/>
        <w:keepLines w:val="0"/>
        <w:pageBreakBefore w:val="0"/>
        <w:kinsoku/>
        <w:wordWrap/>
        <w:overflowPunct w:val="0"/>
        <w:topLinePunct w:val="0"/>
        <w:autoSpaceDE/>
        <w:autoSpaceDN/>
        <w:bidi w:val="0"/>
        <w:snapToGrid/>
        <w:spacing w:line="576"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w:t>
      </w:r>
      <w:bookmarkStart w:id="63" w:name="_Toc15396614"/>
      <w:bookmarkStart w:id="64" w:name="_Toc15377226"/>
      <w:r>
        <w:rPr>
          <w:rFonts w:hint="eastAsia" w:ascii="仿宋" w:hAnsi="仿宋" w:eastAsia="仿宋" w:cs="仿宋"/>
          <w:color w:val="auto"/>
          <w:sz w:val="32"/>
          <w:szCs w:val="32"/>
        </w:rPr>
        <w:t>一般公共服务：</w:t>
      </w:r>
    </w:p>
    <w:p>
      <w:pPr>
        <w:keepNext w:val="0"/>
        <w:keepLines w:val="0"/>
        <w:pageBreakBefore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一般公共服务支出(类)</w:t>
      </w:r>
      <w:r>
        <w:rPr>
          <w:rFonts w:hint="eastAsia" w:ascii="仿宋" w:hAnsi="仿宋" w:eastAsia="仿宋" w:cs="仿宋"/>
          <w:sz w:val="32"/>
          <w:szCs w:val="32"/>
          <w:lang w:eastAsia="zh-CN"/>
        </w:rPr>
        <w:t>政府办公厅（室）及相关机构事务</w:t>
      </w:r>
      <w:r>
        <w:rPr>
          <w:rFonts w:hint="eastAsia" w:ascii="仿宋" w:hAnsi="仿宋" w:eastAsia="仿宋" w:cs="仿宋"/>
          <w:sz w:val="32"/>
          <w:szCs w:val="32"/>
        </w:rPr>
        <w:t>(款)</w:t>
      </w:r>
      <w:r>
        <w:rPr>
          <w:rFonts w:hint="eastAsia" w:ascii="仿宋" w:hAnsi="仿宋" w:eastAsia="仿宋" w:cs="仿宋"/>
          <w:sz w:val="32"/>
          <w:szCs w:val="32"/>
          <w:lang w:eastAsia="zh-CN"/>
        </w:rPr>
        <w:t>行政运行</w:t>
      </w:r>
      <w:r>
        <w:rPr>
          <w:rFonts w:hint="eastAsia" w:ascii="仿宋" w:hAnsi="仿宋" w:eastAsia="仿宋" w:cs="仿宋"/>
          <w:sz w:val="32"/>
          <w:szCs w:val="32"/>
        </w:rPr>
        <w:t>（项）：指行政单位的基本支出</w:t>
      </w:r>
      <w:r>
        <w:rPr>
          <w:rFonts w:hint="eastAsia" w:ascii="仿宋" w:hAnsi="仿宋" w:eastAsia="仿宋" w:cs="仿宋"/>
          <w:sz w:val="32"/>
          <w:szCs w:val="32"/>
          <w:lang w:eastAsia="zh-CN"/>
        </w:rPr>
        <w:t>；</w:t>
      </w:r>
    </w:p>
    <w:p>
      <w:pPr>
        <w:keepNext w:val="0"/>
        <w:keepLines w:val="0"/>
        <w:pageBreakBefore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一般公共服务支出(类)政府办公厅（室）</w:t>
      </w:r>
      <w:r>
        <w:rPr>
          <w:rFonts w:hint="eastAsia" w:ascii="仿宋" w:hAnsi="仿宋" w:eastAsia="仿宋" w:cs="仿宋"/>
          <w:sz w:val="32"/>
          <w:szCs w:val="32"/>
          <w:lang w:eastAsia="zh-CN"/>
        </w:rPr>
        <w:t>及相关机构事务</w:t>
      </w:r>
      <w:r>
        <w:rPr>
          <w:rFonts w:hint="eastAsia" w:ascii="仿宋" w:hAnsi="仿宋" w:eastAsia="仿宋" w:cs="仿宋"/>
          <w:sz w:val="32"/>
          <w:szCs w:val="32"/>
        </w:rPr>
        <w:t>(款)一般行政管理事务（项）：指行政单位未单独设置项级科目的其他项目支出；</w:t>
      </w:r>
    </w:p>
    <w:p>
      <w:pPr>
        <w:keepNext w:val="0"/>
        <w:keepLines w:val="0"/>
        <w:pageBreakBefore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一般公共服务支出(类)政府办公厅（室）</w:t>
      </w:r>
      <w:r>
        <w:rPr>
          <w:rFonts w:hint="eastAsia" w:ascii="仿宋" w:hAnsi="仿宋" w:eastAsia="仿宋" w:cs="仿宋"/>
          <w:sz w:val="32"/>
          <w:szCs w:val="32"/>
          <w:lang w:eastAsia="zh-CN"/>
        </w:rPr>
        <w:t>及相关机构事务</w:t>
      </w:r>
      <w:r>
        <w:rPr>
          <w:rFonts w:hint="eastAsia" w:ascii="仿宋" w:hAnsi="仿宋" w:eastAsia="仿宋" w:cs="仿宋"/>
          <w:sz w:val="32"/>
          <w:szCs w:val="32"/>
        </w:rPr>
        <w:t>(款)</w:t>
      </w:r>
      <w:r>
        <w:rPr>
          <w:rFonts w:hint="eastAsia" w:ascii="仿宋" w:hAnsi="仿宋" w:eastAsia="仿宋" w:cs="仿宋"/>
          <w:sz w:val="32"/>
          <w:szCs w:val="32"/>
          <w:lang w:eastAsia="zh-CN"/>
        </w:rPr>
        <w:t>事业运行</w:t>
      </w:r>
      <w:r>
        <w:rPr>
          <w:rFonts w:hint="eastAsia" w:ascii="仿宋" w:hAnsi="仿宋" w:eastAsia="仿宋" w:cs="仿宋"/>
          <w:sz w:val="32"/>
          <w:szCs w:val="32"/>
        </w:rPr>
        <w:t>（项）：指事业干部运行经费；</w:t>
      </w:r>
    </w:p>
    <w:p>
      <w:pPr>
        <w:keepNext w:val="0"/>
        <w:keepLines w:val="0"/>
        <w:pageBreakBefore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一般公共服务支出(类)</w:t>
      </w:r>
      <w:r>
        <w:rPr>
          <w:rFonts w:hint="eastAsia" w:ascii="仿宋" w:hAnsi="仿宋" w:eastAsia="仿宋" w:cs="仿宋"/>
          <w:sz w:val="32"/>
          <w:szCs w:val="32"/>
          <w:lang w:eastAsia="zh-CN"/>
        </w:rPr>
        <w:t>党委</w:t>
      </w:r>
      <w:r>
        <w:rPr>
          <w:rFonts w:hint="eastAsia" w:ascii="仿宋" w:hAnsi="仿宋" w:eastAsia="仿宋" w:cs="仿宋"/>
          <w:sz w:val="32"/>
          <w:szCs w:val="32"/>
        </w:rPr>
        <w:t>办公厅（室）</w:t>
      </w:r>
      <w:r>
        <w:rPr>
          <w:rFonts w:hint="eastAsia" w:ascii="仿宋" w:hAnsi="仿宋" w:eastAsia="仿宋" w:cs="仿宋"/>
          <w:sz w:val="32"/>
          <w:szCs w:val="32"/>
          <w:lang w:eastAsia="zh-CN"/>
        </w:rPr>
        <w:t>及相关机构事务</w:t>
      </w:r>
      <w:r>
        <w:rPr>
          <w:rFonts w:hint="eastAsia" w:ascii="仿宋" w:hAnsi="仿宋" w:eastAsia="仿宋" w:cs="仿宋"/>
          <w:sz w:val="32"/>
          <w:szCs w:val="32"/>
        </w:rPr>
        <w:t>(款)</w:t>
      </w:r>
      <w:r>
        <w:rPr>
          <w:rFonts w:hint="eastAsia" w:ascii="仿宋" w:hAnsi="仿宋" w:eastAsia="仿宋" w:cs="仿宋"/>
          <w:sz w:val="32"/>
          <w:szCs w:val="32"/>
          <w:lang w:eastAsia="zh-CN"/>
        </w:rPr>
        <w:t>专项业务</w:t>
      </w:r>
      <w:r>
        <w:rPr>
          <w:rFonts w:hint="eastAsia" w:ascii="仿宋" w:hAnsi="仿宋" w:eastAsia="仿宋" w:cs="仿宋"/>
          <w:sz w:val="32"/>
          <w:szCs w:val="32"/>
        </w:rPr>
        <w:t>（项）:指党委办公厅（室）及相关机构开展专项业务所发生的支出。</w:t>
      </w:r>
    </w:p>
    <w:p>
      <w:pPr>
        <w:pStyle w:val="2"/>
        <w:keepNext w:val="0"/>
        <w:keepLines w:val="0"/>
        <w:pageBreakBefore w:val="0"/>
        <w:kinsoku/>
        <w:wordWrap/>
        <w:topLinePunct w:val="0"/>
        <w:autoSpaceDE/>
        <w:autoSpaceDN/>
        <w:bidi w:val="0"/>
        <w:snapToGrid/>
        <w:spacing w:line="576"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文化旅游体育与传媒：指政府在文化、文物、体育、广播影视、新闻出版等方面的支出</w:t>
      </w:r>
      <w:r>
        <w:rPr>
          <w:rFonts w:hint="eastAsia" w:ascii="仿宋" w:hAnsi="仿宋" w:eastAsia="仿宋" w:cs="仿宋"/>
          <w:sz w:val="32"/>
          <w:szCs w:val="32"/>
          <w:lang w:eastAsia="zh-CN"/>
        </w:rPr>
        <w:t>。</w:t>
      </w:r>
    </w:p>
    <w:p>
      <w:pPr>
        <w:pStyle w:val="2"/>
        <w:keepNext w:val="0"/>
        <w:keepLines w:val="0"/>
        <w:pageBreakBefore w:val="0"/>
        <w:kinsoku/>
        <w:wordWrap/>
        <w:topLinePunct w:val="0"/>
        <w:autoSpaceDE/>
        <w:autoSpaceDN/>
        <w:bidi w:val="0"/>
        <w:snapToGrid/>
        <w:spacing w:line="576" w:lineRule="exact"/>
        <w:ind w:left="0" w:leftChars="0" w:firstLine="640" w:firstLineChars="200"/>
        <w:jc w:val="both"/>
        <w:textAlignment w:val="auto"/>
        <w:rPr>
          <w:rFonts w:hint="eastAsia" w:ascii="仿宋" w:hAnsi="仿宋" w:eastAsia="仿宋" w:cs="仿宋"/>
          <w:sz w:val="32"/>
          <w:szCs w:val="32"/>
          <w:lang w:eastAsia="zh-CN"/>
        </w:rPr>
      </w:pPr>
      <w:r>
        <w:rPr>
          <w:rStyle w:val="19"/>
          <w:rFonts w:hint="eastAsia" w:ascii="仿宋" w:hAnsi="仿宋" w:eastAsia="仿宋" w:cs="仿宋"/>
          <w:b w:val="0"/>
          <w:sz w:val="32"/>
          <w:szCs w:val="32"/>
          <w:lang w:eastAsia="zh-CN"/>
        </w:rPr>
        <w:t>（</w:t>
      </w:r>
      <w:r>
        <w:rPr>
          <w:rStyle w:val="19"/>
          <w:rFonts w:hint="eastAsia" w:ascii="仿宋" w:hAnsi="仿宋" w:eastAsia="仿宋" w:cs="仿宋"/>
          <w:b w:val="0"/>
          <w:sz w:val="32"/>
          <w:szCs w:val="32"/>
          <w:lang w:val="en-US" w:eastAsia="zh-CN"/>
        </w:rPr>
        <w:t>1</w:t>
      </w:r>
      <w:r>
        <w:rPr>
          <w:rStyle w:val="19"/>
          <w:rFonts w:hint="eastAsia" w:ascii="仿宋" w:hAnsi="仿宋" w:eastAsia="仿宋" w:cs="仿宋"/>
          <w:b w:val="0"/>
          <w:sz w:val="32"/>
          <w:szCs w:val="32"/>
          <w:lang w:eastAsia="zh-CN"/>
        </w:rPr>
        <w:t>）</w:t>
      </w:r>
      <w:r>
        <w:rPr>
          <w:rStyle w:val="19"/>
          <w:rFonts w:hint="eastAsia" w:ascii="仿宋" w:hAnsi="仿宋" w:eastAsia="仿宋" w:cs="仿宋"/>
          <w:b w:val="0"/>
          <w:sz w:val="32"/>
          <w:szCs w:val="32"/>
        </w:rPr>
        <w:t>文化旅游体育与传媒支出(类)其他文化旅游体育与传媒支出</w:t>
      </w:r>
      <w:r>
        <w:rPr>
          <w:rFonts w:hint="eastAsia" w:ascii="仿宋" w:hAnsi="仿宋" w:eastAsia="仿宋" w:cs="仿宋"/>
          <w:sz w:val="32"/>
          <w:szCs w:val="32"/>
        </w:rPr>
        <w:t>(款)</w:t>
      </w:r>
      <w:r>
        <w:rPr>
          <w:rStyle w:val="19"/>
          <w:rFonts w:hint="eastAsia" w:ascii="仿宋" w:hAnsi="仿宋" w:eastAsia="仿宋" w:cs="仿宋"/>
          <w:b w:val="0"/>
          <w:sz w:val="32"/>
          <w:szCs w:val="32"/>
        </w:rPr>
        <w:t>其他文化旅游体育与传媒</w:t>
      </w:r>
      <w:r>
        <w:rPr>
          <w:rStyle w:val="19"/>
          <w:rFonts w:hint="eastAsia" w:ascii="仿宋" w:hAnsi="仿宋" w:eastAsia="仿宋" w:cs="仿宋"/>
          <w:b w:val="0"/>
          <w:sz w:val="32"/>
          <w:szCs w:val="32"/>
          <w:lang w:eastAsia="zh-CN"/>
        </w:rPr>
        <w:t>支出</w:t>
      </w:r>
      <w:r>
        <w:rPr>
          <w:rFonts w:hint="eastAsia" w:ascii="仿宋" w:hAnsi="仿宋" w:eastAsia="仿宋" w:cs="仿宋"/>
          <w:sz w:val="32"/>
          <w:szCs w:val="32"/>
        </w:rPr>
        <w:t>（项）：指文化体育与传媒支出所列项目以外的其他用于文化体育与传媒方面的支出</w:t>
      </w:r>
      <w:r>
        <w:rPr>
          <w:rFonts w:hint="eastAsia" w:ascii="仿宋" w:hAnsi="仿宋" w:eastAsia="仿宋" w:cs="仿宋"/>
          <w:sz w:val="32"/>
          <w:szCs w:val="32"/>
          <w:lang w:eastAsia="zh-CN"/>
        </w:rPr>
        <w:t>；</w:t>
      </w:r>
    </w:p>
    <w:p>
      <w:pPr>
        <w:keepNext w:val="0"/>
        <w:keepLines w:val="0"/>
        <w:pageBreakBefore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社会保障和就业：指政府在社会保障和就业方面的支出。</w:t>
      </w:r>
    </w:p>
    <w:p>
      <w:pPr>
        <w:keepNext w:val="0"/>
        <w:keepLines w:val="0"/>
        <w:pageBreakBefore w:val="0"/>
        <w:widowControl w:val="0"/>
        <w:numPr>
          <w:ilvl w:val="0"/>
          <w:numId w:val="0"/>
        </w:numPr>
        <w:kinsoku/>
        <w:wordWrap/>
        <w:overflowPunct w:val="0"/>
        <w:topLinePunct w:val="0"/>
        <w:autoSpaceDE/>
        <w:autoSpaceDN/>
        <w:bidi w:val="0"/>
        <w:adjustRightInd w:val="0"/>
        <w:snapToGrid/>
        <w:spacing w:line="576" w:lineRule="exact"/>
        <w:ind w:firstLine="640" w:firstLineChars="200"/>
        <w:jc w:val="both"/>
        <w:textAlignment w:val="auto"/>
        <w:rPr>
          <w:rStyle w:val="19"/>
          <w:rFonts w:hint="eastAsia" w:ascii="仿宋" w:hAnsi="仿宋" w:eastAsia="仿宋" w:cs="仿宋"/>
          <w:b w:val="0"/>
          <w:bCs/>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Style w:val="19"/>
          <w:rFonts w:hint="eastAsia" w:ascii="仿宋" w:hAnsi="仿宋" w:eastAsia="仿宋" w:cs="仿宋"/>
          <w:b w:val="0"/>
          <w:bCs/>
          <w:sz w:val="32"/>
          <w:szCs w:val="32"/>
        </w:rPr>
        <w:t>社会保障和就业支出(类)</w:t>
      </w:r>
      <w:r>
        <w:rPr>
          <w:rStyle w:val="19"/>
          <w:rFonts w:hint="eastAsia" w:ascii="仿宋" w:hAnsi="仿宋" w:eastAsia="仿宋" w:cs="仿宋"/>
          <w:b w:val="0"/>
          <w:bCs/>
          <w:sz w:val="32"/>
          <w:szCs w:val="32"/>
          <w:lang w:eastAsia="zh-CN"/>
        </w:rPr>
        <w:t>行政</w:t>
      </w:r>
      <w:r>
        <w:rPr>
          <w:rStyle w:val="19"/>
          <w:rFonts w:hint="eastAsia" w:ascii="仿宋" w:hAnsi="仿宋" w:eastAsia="仿宋" w:cs="仿宋"/>
          <w:b w:val="0"/>
          <w:bCs/>
          <w:sz w:val="32"/>
          <w:szCs w:val="32"/>
        </w:rPr>
        <w:t>事业单位养老支出</w:t>
      </w:r>
      <w:r>
        <w:rPr>
          <w:rFonts w:hint="eastAsia" w:ascii="仿宋" w:hAnsi="仿宋" w:eastAsia="仿宋" w:cs="仿宋"/>
          <w:sz w:val="32"/>
          <w:szCs w:val="32"/>
        </w:rPr>
        <w:t>(款)</w:t>
      </w:r>
      <w:r>
        <w:rPr>
          <w:rStyle w:val="19"/>
          <w:rFonts w:hint="eastAsia" w:ascii="仿宋" w:hAnsi="仿宋" w:eastAsia="仿宋" w:cs="仿宋"/>
          <w:b w:val="0"/>
          <w:bCs/>
          <w:sz w:val="32"/>
          <w:szCs w:val="32"/>
        </w:rPr>
        <w:t>机关事业单位基本养老保险缴费支出</w:t>
      </w:r>
      <w:r>
        <w:rPr>
          <w:rFonts w:hint="eastAsia" w:ascii="仿宋" w:hAnsi="仿宋" w:eastAsia="仿宋" w:cs="仿宋"/>
          <w:sz w:val="32"/>
          <w:szCs w:val="32"/>
        </w:rPr>
        <w:t>（项）：指机关干部基本养老支出；</w:t>
      </w:r>
    </w:p>
    <w:p>
      <w:pPr>
        <w:keepNext w:val="0"/>
        <w:keepLines w:val="0"/>
        <w:pageBreakBefore w:val="0"/>
        <w:widowControl w:val="0"/>
        <w:numPr>
          <w:ilvl w:val="0"/>
          <w:numId w:val="0"/>
        </w:numPr>
        <w:kinsoku/>
        <w:wordWrap/>
        <w:overflowPunct w:val="0"/>
        <w:topLinePunct w:val="0"/>
        <w:autoSpaceDE/>
        <w:autoSpaceDN/>
        <w:bidi w:val="0"/>
        <w:adjustRightInd w:val="0"/>
        <w:snapToGrid/>
        <w:spacing w:line="576" w:lineRule="exact"/>
        <w:ind w:firstLine="640" w:firstLineChars="200"/>
        <w:jc w:val="both"/>
        <w:textAlignment w:val="auto"/>
        <w:rPr>
          <w:rStyle w:val="19"/>
          <w:rFonts w:hint="eastAsia" w:ascii="仿宋" w:hAnsi="仿宋" w:eastAsia="仿宋" w:cs="仿宋"/>
          <w:b w:val="0"/>
          <w:bCs/>
          <w:sz w:val="32"/>
          <w:szCs w:val="32"/>
          <w:lang w:eastAsia="zh-CN"/>
        </w:rPr>
      </w:pPr>
      <w:r>
        <w:rPr>
          <w:rStyle w:val="19"/>
          <w:rFonts w:hint="eastAsia" w:ascii="仿宋" w:hAnsi="仿宋" w:eastAsia="仿宋" w:cs="仿宋"/>
          <w:b w:val="0"/>
          <w:bCs/>
          <w:sz w:val="32"/>
          <w:szCs w:val="32"/>
          <w:lang w:eastAsia="zh-CN"/>
        </w:rPr>
        <w:t>（</w:t>
      </w:r>
      <w:r>
        <w:rPr>
          <w:rStyle w:val="19"/>
          <w:rFonts w:hint="eastAsia" w:ascii="仿宋" w:hAnsi="仿宋" w:eastAsia="仿宋" w:cs="仿宋"/>
          <w:b w:val="0"/>
          <w:bCs/>
          <w:sz w:val="32"/>
          <w:szCs w:val="32"/>
          <w:lang w:val="en-US" w:eastAsia="zh-CN"/>
        </w:rPr>
        <w:t>2</w:t>
      </w:r>
      <w:r>
        <w:rPr>
          <w:rStyle w:val="19"/>
          <w:rFonts w:hint="eastAsia" w:ascii="仿宋" w:hAnsi="仿宋" w:eastAsia="仿宋" w:cs="仿宋"/>
          <w:b w:val="0"/>
          <w:bCs/>
          <w:sz w:val="32"/>
          <w:szCs w:val="32"/>
          <w:lang w:eastAsia="zh-CN"/>
        </w:rPr>
        <w:t>）</w:t>
      </w:r>
      <w:r>
        <w:rPr>
          <w:rStyle w:val="19"/>
          <w:rFonts w:hint="eastAsia" w:ascii="仿宋" w:hAnsi="仿宋" w:eastAsia="仿宋" w:cs="仿宋"/>
          <w:b w:val="0"/>
          <w:bCs/>
          <w:sz w:val="32"/>
          <w:szCs w:val="32"/>
        </w:rPr>
        <w:t>社会保障和就业支出(类)行政事业单位养老支出</w:t>
      </w:r>
      <w:r>
        <w:rPr>
          <w:rFonts w:hint="eastAsia" w:ascii="仿宋" w:hAnsi="仿宋" w:eastAsia="仿宋" w:cs="仿宋"/>
          <w:sz w:val="32"/>
          <w:szCs w:val="32"/>
        </w:rPr>
        <w:t>(款)</w:t>
      </w:r>
      <w:r>
        <w:rPr>
          <w:rStyle w:val="19"/>
          <w:rFonts w:hint="eastAsia" w:ascii="仿宋" w:hAnsi="仿宋" w:eastAsia="仿宋" w:cs="仿宋"/>
          <w:b w:val="0"/>
          <w:bCs/>
          <w:sz w:val="32"/>
          <w:szCs w:val="32"/>
        </w:rPr>
        <w:t>机关事业单位职业年金</w:t>
      </w:r>
      <w:r>
        <w:rPr>
          <w:rStyle w:val="19"/>
          <w:rFonts w:hint="eastAsia" w:ascii="仿宋" w:hAnsi="仿宋" w:eastAsia="仿宋" w:cs="仿宋"/>
          <w:b w:val="0"/>
          <w:bCs/>
          <w:sz w:val="32"/>
          <w:szCs w:val="32"/>
          <w:lang w:eastAsia="zh-CN"/>
        </w:rPr>
        <w:t>缴费</w:t>
      </w:r>
      <w:r>
        <w:rPr>
          <w:rFonts w:hint="eastAsia" w:ascii="仿宋" w:hAnsi="仿宋" w:eastAsia="仿宋" w:cs="仿宋"/>
          <w:sz w:val="32"/>
          <w:szCs w:val="32"/>
        </w:rPr>
        <w:t>支出（项）</w:t>
      </w:r>
      <w:r>
        <w:rPr>
          <w:rFonts w:hint="eastAsia" w:ascii="仿宋" w:hAnsi="仿宋" w:eastAsia="仿宋" w:cs="仿宋"/>
          <w:sz w:val="32"/>
          <w:szCs w:val="32"/>
          <w:lang w:eastAsia="zh-CN"/>
        </w:rPr>
        <w:t>：</w:t>
      </w:r>
      <w:r>
        <w:rPr>
          <w:rFonts w:hint="eastAsia" w:ascii="仿宋" w:hAnsi="仿宋" w:eastAsia="仿宋" w:cs="仿宋"/>
          <w:sz w:val="32"/>
          <w:szCs w:val="32"/>
        </w:rPr>
        <w:t>指机关干部职业年金缴费支出</w:t>
      </w:r>
      <w:r>
        <w:rPr>
          <w:rFonts w:hint="eastAsia" w:ascii="仿宋" w:hAnsi="仿宋" w:eastAsia="仿宋" w:cs="仿宋"/>
          <w:sz w:val="32"/>
          <w:szCs w:val="32"/>
          <w:lang w:eastAsia="zh-CN"/>
        </w:rPr>
        <w:t>；</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default" w:ascii="仿宋" w:hAnsi="仿宋" w:eastAsia="仿宋" w:cs="仿宋"/>
          <w:sz w:val="32"/>
          <w:szCs w:val="32"/>
          <w:lang w:val="en-US" w:eastAsia="zh-CN"/>
        </w:rPr>
      </w:pPr>
      <w:r>
        <w:rPr>
          <w:rStyle w:val="19"/>
          <w:rFonts w:hint="eastAsia" w:ascii="仿宋" w:hAnsi="仿宋" w:eastAsia="仿宋" w:cs="仿宋"/>
          <w:b w:val="0"/>
          <w:bCs/>
          <w:sz w:val="32"/>
          <w:szCs w:val="32"/>
          <w:lang w:eastAsia="zh-CN"/>
        </w:rPr>
        <w:t>（</w:t>
      </w:r>
      <w:r>
        <w:rPr>
          <w:rStyle w:val="19"/>
          <w:rFonts w:hint="eastAsia" w:ascii="仿宋" w:hAnsi="仿宋" w:eastAsia="仿宋" w:cs="仿宋"/>
          <w:b w:val="0"/>
          <w:bCs/>
          <w:sz w:val="32"/>
          <w:szCs w:val="32"/>
          <w:lang w:val="en-US" w:eastAsia="zh-CN"/>
        </w:rPr>
        <w:t>3</w:t>
      </w:r>
      <w:r>
        <w:rPr>
          <w:rStyle w:val="19"/>
          <w:rFonts w:hint="eastAsia" w:ascii="仿宋" w:hAnsi="仿宋" w:eastAsia="仿宋" w:cs="仿宋"/>
          <w:b w:val="0"/>
          <w:bCs/>
          <w:sz w:val="32"/>
          <w:szCs w:val="32"/>
          <w:lang w:eastAsia="zh-CN"/>
        </w:rPr>
        <w:t>）</w:t>
      </w:r>
      <w:r>
        <w:rPr>
          <w:rStyle w:val="19"/>
          <w:rFonts w:hint="eastAsia" w:ascii="仿宋" w:hAnsi="仿宋" w:eastAsia="仿宋" w:cs="仿宋"/>
          <w:b w:val="0"/>
          <w:bCs/>
          <w:sz w:val="32"/>
          <w:szCs w:val="32"/>
        </w:rPr>
        <w:t>社会保障和就业支出(类)</w:t>
      </w:r>
      <w:r>
        <w:rPr>
          <w:rStyle w:val="19"/>
          <w:rFonts w:hint="eastAsia" w:ascii="仿宋" w:hAnsi="仿宋" w:eastAsia="仿宋" w:cs="仿宋"/>
          <w:b w:val="0"/>
          <w:bCs/>
          <w:sz w:val="32"/>
          <w:szCs w:val="32"/>
          <w:lang w:eastAsia="zh-CN"/>
        </w:rPr>
        <w:t>抚恤</w:t>
      </w:r>
      <w:r>
        <w:rPr>
          <w:rFonts w:hint="eastAsia" w:ascii="仿宋" w:hAnsi="仿宋" w:eastAsia="仿宋" w:cs="仿宋"/>
          <w:sz w:val="32"/>
          <w:szCs w:val="32"/>
        </w:rPr>
        <w:t>(款)</w:t>
      </w:r>
      <w:r>
        <w:rPr>
          <w:rStyle w:val="19"/>
          <w:rFonts w:hint="eastAsia" w:ascii="仿宋" w:hAnsi="仿宋" w:eastAsia="仿宋" w:cs="仿宋"/>
          <w:b w:val="0"/>
          <w:bCs/>
          <w:sz w:val="32"/>
          <w:szCs w:val="32"/>
          <w:lang w:eastAsia="zh-CN"/>
        </w:rPr>
        <w:t>死亡抚恤</w:t>
      </w:r>
      <w:r>
        <w:rPr>
          <w:rFonts w:hint="eastAsia" w:ascii="仿宋" w:hAnsi="仿宋" w:eastAsia="仿宋" w:cs="仿宋"/>
          <w:sz w:val="32"/>
          <w:szCs w:val="32"/>
        </w:rPr>
        <w:t>（项）</w:t>
      </w:r>
      <w:r>
        <w:rPr>
          <w:rFonts w:hint="eastAsia" w:ascii="仿宋" w:hAnsi="仿宋" w:eastAsia="仿宋" w:cs="仿宋"/>
          <w:sz w:val="32"/>
          <w:szCs w:val="32"/>
          <w:lang w:eastAsia="zh-CN"/>
        </w:rPr>
        <w:t>指：死亡抚恤金</w:t>
      </w:r>
      <w:r>
        <w:rPr>
          <w:rFonts w:hint="eastAsia" w:ascii="仿宋" w:hAnsi="仿宋" w:eastAsia="仿宋" w:cs="仿宋"/>
          <w:sz w:val="32"/>
          <w:szCs w:val="32"/>
          <w:lang w:val="en-US" w:eastAsia="zh-CN"/>
        </w:rPr>
        <w:t>；</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Style w:val="19"/>
          <w:rFonts w:hint="eastAsia" w:ascii="仿宋" w:hAnsi="仿宋" w:eastAsia="仿宋" w:cs="仿宋"/>
          <w:b w:val="0"/>
          <w:bCs/>
          <w:sz w:val="32"/>
          <w:szCs w:val="32"/>
        </w:rPr>
        <w:t>社会保障和就业支出(类)其他社会保障和就业支出</w:t>
      </w:r>
      <w:r>
        <w:rPr>
          <w:rFonts w:hint="eastAsia" w:ascii="仿宋" w:hAnsi="仿宋" w:eastAsia="仿宋" w:cs="仿宋"/>
          <w:sz w:val="32"/>
          <w:szCs w:val="32"/>
        </w:rPr>
        <w:t>(款)</w:t>
      </w:r>
      <w:r>
        <w:rPr>
          <w:rStyle w:val="19"/>
          <w:rFonts w:hint="eastAsia" w:ascii="仿宋" w:hAnsi="仿宋" w:eastAsia="仿宋" w:cs="仿宋"/>
          <w:b w:val="0"/>
          <w:bCs/>
          <w:sz w:val="32"/>
          <w:szCs w:val="32"/>
        </w:rPr>
        <w:t>其他社会保障和就业支出</w:t>
      </w:r>
      <w:r>
        <w:rPr>
          <w:rFonts w:hint="eastAsia" w:ascii="仿宋" w:hAnsi="仿宋" w:eastAsia="仿宋" w:cs="仿宋"/>
          <w:sz w:val="32"/>
          <w:szCs w:val="32"/>
        </w:rPr>
        <w:t>（项）</w:t>
      </w:r>
      <w:r>
        <w:rPr>
          <w:rFonts w:hint="eastAsia" w:ascii="仿宋" w:hAnsi="仿宋" w:eastAsia="仿宋" w:cs="仿宋"/>
          <w:sz w:val="32"/>
          <w:szCs w:val="32"/>
          <w:lang w:val="en-US" w:eastAsia="zh-CN"/>
        </w:rPr>
        <w:t>:</w:t>
      </w:r>
      <w:r>
        <w:rPr>
          <w:rFonts w:hint="eastAsia" w:ascii="仿宋" w:hAnsi="仿宋" w:eastAsia="仿宋" w:cs="仿宋"/>
          <w:sz w:val="32"/>
          <w:szCs w:val="32"/>
        </w:rPr>
        <w:t>指除社会保障和就业支出项目以外其他用于社会保障和就业方面的支出；</w:t>
      </w:r>
    </w:p>
    <w:p>
      <w:pPr>
        <w:pStyle w:val="2"/>
        <w:keepNext w:val="0"/>
        <w:keepLines w:val="0"/>
        <w:pageBreakBefore w:val="0"/>
        <w:kinsoku/>
        <w:wordWrap/>
        <w:topLinePunct w:val="0"/>
        <w:autoSpaceDE/>
        <w:autoSpaceDN/>
        <w:bidi w:val="0"/>
        <w:snapToGrid/>
        <w:spacing w:line="576" w:lineRule="exact"/>
        <w:ind w:left="0" w:leftChars="0" w:firstLine="60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pacing w:val="-10"/>
          <w:sz w:val="32"/>
          <w:szCs w:val="32"/>
          <w:lang w:val="en-US" w:eastAsia="zh-CN"/>
        </w:rPr>
        <w:t>7.</w:t>
      </w:r>
      <w:r>
        <w:rPr>
          <w:rFonts w:hint="eastAsia" w:ascii="仿宋" w:hAnsi="仿宋" w:eastAsia="仿宋" w:cs="仿宋"/>
          <w:spacing w:val="-10"/>
          <w:sz w:val="32"/>
          <w:szCs w:val="32"/>
        </w:rPr>
        <w:t>卫生健康支出：指卫生健康支出及计划生育管理方面的支出</w:t>
      </w:r>
      <w:r>
        <w:rPr>
          <w:rFonts w:hint="eastAsia" w:ascii="仿宋" w:hAnsi="仿宋" w:eastAsia="仿宋" w:cs="仿宋"/>
          <w:spacing w:val="-10"/>
          <w:sz w:val="32"/>
          <w:szCs w:val="32"/>
          <w:lang w:eastAsia="zh-CN"/>
        </w:rPr>
        <w:t>。</w:t>
      </w:r>
    </w:p>
    <w:p>
      <w:pPr>
        <w:keepNext w:val="0"/>
        <w:keepLines w:val="0"/>
        <w:pageBreakBefore w:val="0"/>
        <w:kinsoku/>
        <w:wordWrap/>
        <w:overflowPunct w:val="0"/>
        <w:topLinePunct w:val="0"/>
        <w:autoSpaceDE/>
        <w:autoSpaceDN/>
        <w:bidi w:val="0"/>
        <w:adjustRightInd w:val="0"/>
        <w:snapToGrid/>
        <w:spacing w:line="576" w:lineRule="exact"/>
        <w:ind w:firstLine="640" w:firstLineChars="200"/>
        <w:jc w:val="both"/>
        <w:textAlignment w:val="auto"/>
        <w:rPr>
          <w:rStyle w:val="19"/>
          <w:rFonts w:hint="eastAsia" w:ascii="仿宋" w:hAnsi="仿宋" w:eastAsia="仿宋" w:cs="仿宋"/>
          <w:b w:val="0"/>
          <w:sz w:val="32"/>
          <w:szCs w:val="32"/>
        </w:rPr>
      </w:pPr>
      <w:r>
        <w:rPr>
          <w:rStyle w:val="19"/>
          <w:rFonts w:hint="eastAsia" w:ascii="仿宋" w:hAnsi="仿宋" w:eastAsia="仿宋" w:cs="仿宋"/>
          <w:b w:val="0"/>
          <w:sz w:val="32"/>
          <w:szCs w:val="32"/>
          <w:lang w:eastAsia="zh-CN"/>
        </w:rPr>
        <w:t>（</w:t>
      </w:r>
      <w:r>
        <w:rPr>
          <w:rStyle w:val="19"/>
          <w:rFonts w:hint="eastAsia" w:ascii="仿宋" w:hAnsi="仿宋" w:eastAsia="仿宋" w:cs="仿宋"/>
          <w:b w:val="0"/>
          <w:sz w:val="32"/>
          <w:szCs w:val="32"/>
          <w:lang w:val="en-US" w:eastAsia="zh-CN"/>
        </w:rPr>
        <w:t>1</w:t>
      </w:r>
      <w:r>
        <w:rPr>
          <w:rStyle w:val="19"/>
          <w:rFonts w:hint="eastAsia" w:ascii="仿宋" w:hAnsi="仿宋" w:eastAsia="仿宋" w:cs="仿宋"/>
          <w:b w:val="0"/>
          <w:sz w:val="32"/>
          <w:szCs w:val="32"/>
          <w:lang w:eastAsia="zh-CN"/>
        </w:rPr>
        <w:t>）</w:t>
      </w:r>
      <w:r>
        <w:rPr>
          <w:rStyle w:val="19"/>
          <w:rFonts w:hint="eastAsia" w:ascii="仿宋" w:hAnsi="仿宋" w:eastAsia="仿宋" w:cs="仿宋"/>
          <w:b w:val="0"/>
          <w:sz w:val="32"/>
          <w:szCs w:val="32"/>
        </w:rPr>
        <w:t>卫生健康支出(类)</w:t>
      </w:r>
      <w:r>
        <w:rPr>
          <w:rStyle w:val="19"/>
          <w:rFonts w:hint="eastAsia" w:ascii="仿宋" w:hAnsi="仿宋" w:eastAsia="仿宋" w:cs="仿宋"/>
          <w:b w:val="0"/>
          <w:sz w:val="32"/>
          <w:szCs w:val="32"/>
          <w:lang w:eastAsia="zh-CN"/>
        </w:rPr>
        <w:t>行政事业单位医疗</w:t>
      </w:r>
      <w:r>
        <w:rPr>
          <w:rFonts w:hint="eastAsia" w:ascii="仿宋" w:hAnsi="仿宋" w:eastAsia="仿宋" w:cs="仿宋"/>
          <w:sz w:val="32"/>
          <w:szCs w:val="32"/>
        </w:rPr>
        <w:t>(款)</w:t>
      </w:r>
      <w:r>
        <w:rPr>
          <w:rStyle w:val="19"/>
          <w:rFonts w:hint="eastAsia" w:ascii="仿宋" w:hAnsi="仿宋" w:eastAsia="仿宋" w:cs="仿宋"/>
          <w:b w:val="0"/>
          <w:sz w:val="32"/>
          <w:szCs w:val="32"/>
          <w:lang w:eastAsia="zh-CN"/>
        </w:rPr>
        <w:t>行政单位医疗</w:t>
      </w:r>
      <w:r>
        <w:rPr>
          <w:rFonts w:hint="eastAsia" w:ascii="仿宋" w:hAnsi="仿宋" w:eastAsia="仿宋" w:cs="仿宋"/>
          <w:sz w:val="32"/>
          <w:szCs w:val="32"/>
        </w:rPr>
        <w:t>（项）</w:t>
      </w:r>
      <w:r>
        <w:rPr>
          <w:rFonts w:hint="eastAsia" w:ascii="仿宋" w:hAnsi="仿宋" w:eastAsia="仿宋" w:cs="仿宋"/>
          <w:sz w:val="32"/>
          <w:szCs w:val="32"/>
          <w:lang w:eastAsia="zh-CN"/>
        </w:rPr>
        <w:t>：</w:t>
      </w:r>
      <w:r>
        <w:rPr>
          <w:rFonts w:hint="eastAsia" w:ascii="仿宋" w:hAnsi="仿宋" w:eastAsia="仿宋" w:cs="仿宋"/>
          <w:sz w:val="32"/>
          <w:szCs w:val="32"/>
        </w:rPr>
        <w:t>指机关干部医疗保险单位部分缴费。</w:t>
      </w:r>
    </w:p>
    <w:p>
      <w:pPr>
        <w:keepNext w:val="0"/>
        <w:keepLines w:val="0"/>
        <w:pageBreakBefore w:val="0"/>
        <w:kinsoku/>
        <w:wordWrap/>
        <w:overflowPunct w:val="0"/>
        <w:topLinePunct w:val="0"/>
        <w:autoSpaceDE/>
        <w:autoSpaceDN/>
        <w:bidi w:val="0"/>
        <w:adjustRightInd w:val="0"/>
        <w:snapToGrid/>
        <w:spacing w:line="576" w:lineRule="exact"/>
        <w:ind w:firstLine="640" w:firstLineChars="200"/>
        <w:jc w:val="both"/>
        <w:textAlignment w:val="auto"/>
        <w:rPr>
          <w:rStyle w:val="19"/>
          <w:rFonts w:hint="eastAsia" w:ascii="仿宋" w:hAnsi="仿宋" w:eastAsia="仿宋" w:cs="仿宋"/>
          <w:b w:val="0"/>
          <w:bCs/>
          <w:sz w:val="32"/>
          <w:szCs w:val="32"/>
        </w:rPr>
      </w:pPr>
      <w:r>
        <w:rPr>
          <w:rStyle w:val="19"/>
          <w:rFonts w:hint="eastAsia" w:ascii="仿宋" w:hAnsi="仿宋" w:eastAsia="仿宋" w:cs="仿宋"/>
          <w:b w:val="0"/>
          <w:sz w:val="32"/>
          <w:szCs w:val="32"/>
          <w:lang w:eastAsia="zh-CN"/>
        </w:rPr>
        <w:t>（</w:t>
      </w:r>
      <w:r>
        <w:rPr>
          <w:rStyle w:val="19"/>
          <w:rFonts w:hint="eastAsia" w:ascii="仿宋" w:hAnsi="仿宋" w:eastAsia="仿宋" w:cs="仿宋"/>
          <w:b w:val="0"/>
          <w:sz w:val="32"/>
          <w:szCs w:val="32"/>
          <w:lang w:val="en-US" w:eastAsia="zh-CN"/>
        </w:rPr>
        <w:t>2</w:t>
      </w:r>
      <w:r>
        <w:rPr>
          <w:rStyle w:val="19"/>
          <w:rFonts w:hint="eastAsia" w:ascii="仿宋" w:hAnsi="仿宋" w:eastAsia="仿宋" w:cs="仿宋"/>
          <w:b w:val="0"/>
          <w:sz w:val="32"/>
          <w:szCs w:val="32"/>
          <w:lang w:eastAsia="zh-CN"/>
        </w:rPr>
        <w:t>）</w:t>
      </w:r>
      <w:r>
        <w:rPr>
          <w:rStyle w:val="19"/>
          <w:rFonts w:hint="eastAsia" w:ascii="仿宋" w:hAnsi="仿宋" w:eastAsia="仿宋" w:cs="仿宋"/>
          <w:b w:val="0"/>
          <w:sz w:val="32"/>
          <w:szCs w:val="32"/>
        </w:rPr>
        <w:t>卫生健康支出(类)</w:t>
      </w:r>
      <w:r>
        <w:rPr>
          <w:rStyle w:val="19"/>
          <w:rFonts w:hint="eastAsia" w:ascii="仿宋" w:hAnsi="仿宋" w:eastAsia="仿宋" w:cs="仿宋"/>
          <w:b w:val="0"/>
          <w:sz w:val="32"/>
          <w:szCs w:val="32"/>
          <w:lang w:eastAsia="zh-CN"/>
        </w:rPr>
        <w:t>行政事业单位医疗</w:t>
      </w:r>
      <w:r>
        <w:rPr>
          <w:rFonts w:hint="eastAsia" w:ascii="仿宋" w:hAnsi="仿宋" w:eastAsia="仿宋" w:cs="仿宋"/>
          <w:sz w:val="32"/>
          <w:szCs w:val="32"/>
        </w:rPr>
        <w:t>(款)</w:t>
      </w:r>
      <w:r>
        <w:rPr>
          <w:rStyle w:val="19"/>
          <w:rFonts w:hint="eastAsia" w:ascii="仿宋" w:hAnsi="仿宋" w:eastAsia="仿宋" w:cs="仿宋"/>
          <w:b w:val="0"/>
          <w:sz w:val="32"/>
          <w:szCs w:val="32"/>
          <w:lang w:eastAsia="zh-CN"/>
        </w:rPr>
        <w:t>事业单位医疗</w:t>
      </w:r>
      <w:r>
        <w:rPr>
          <w:rFonts w:hint="eastAsia" w:ascii="仿宋" w:hAnsi="仿宋" w:eastAsia="仿宋" w:cs="仿宋"/>
          <w:sz w:val="32"/>
          <w:szCs w:val="32"/>
        </w:rPr>
        <w:t>（项）</w:t>
      </w:r>
      <w:r>
        <w:rPr>
          <w:rFonts w:hint="eastAsia" w:ascii="仿宋" w:hAnsi="仿宋" w:eastAsia="仿宋" w:cs="仿宋"/>
          <w:sz w:val="32"/>
          <w:szCs w:val="32"/>
          <w:lang w:eastAsia="zh-CN"/>
        </w:rPr>
        <w:t>：指事业</w:t>
      </w:r>
      <w:r>
        <w:rPr>
          <w:rFonts w:hint="eastAsia" w:ascii="仿宋" w:hAnsi="仿宋" w:eastAsia="仿宋" w:cs="仿宋"/>
          <w:sz w:val="32"/>
          <w:szCs w:val="32"/>
        </w:rPr>
        <w:t>干部医疗保险单位部分缴费。</w:t>
      </w:r>
    </w:p>
    <w:p>
      <w:pPr>
        <w:keepNext w:val="0"/>
        <w:keepLines w:val="0"/>
        <w:pageBreakBefore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卫生健康支出(类)</w:t>
      </w:r>
      <w:r>
        <w:rPr>
          <w:rFonts w:hint="eastAsia" w:ascii="仿宋" w:hAnsi="仿宋" w:eastAsia="仿宋" w:cs="仿宋"/>
          <w:sz w:val="32"/>
          <w:szCs w:val="32"/>
          <w:lang w:eastAsia="zh-CN"/>
        </w:rPr>
        <w:t>其他卫生健康支出</w:t>
      </w:r>
      <w:r>
        <w:rPr>
          <w:rFonts w:hint="eastAsia" w:ascii="仿宋" w:hAnsi="仿宋" w:eastAsia="仿宋" w:cs="仿宋"/>
          <w:sz w:val="32"/>
          <w:szCs w:val="32"/>
        </w:rPr>
        <w:t>(款)</w:t>
      </w:r>
      <w:r>
        <w:rPr>
          <w:rFonts w:hint="eastAsia" w:ascii="仿宋" w:hAnsi="仿宋" w:eastAsia="仿宋" w:cs="仿宋"/>
          <w:sz w:val="32"/>
          <w:szCs w:val="32"/>
          <w:lang w:eastAsia="zh-CN"/>
        </w:rPr>
        <w:t>其他卫生健康支出</w:t>
      </w:r>
      <w:r>
        <w:rPr>
          <w:rFonts w:hint="eastAsia" w:ascii="仿宋" w:hAnsi="仿宋" w:eastAsia="仿宋" w:cs="仿宋"/>
          <w:sz w:val="32"/>
          <w:szCs w:val="32"/>
        </w:rPr>
        <w:t>（项）</w:t>
      </w:r>
      <w:r>
        <w:rPr>
          <w:rFonts w:hint="eastAsia" w:ascii="仿宋" w:hAnsi="仿宋" w:eastAsia="仿宋" w:cs="仿宋"/>
          <w:sz w:val="32"/>
          <w:szCs w:val="32"/>
          <w:lang w:eastAsia="zh-CN"/>
        </w:rPr>
        <w:t>：</w:t>
      </w:r>
      <w:r>
        <w:rPr>
          <w:rFonts w:hint="eastAsia" w:ascii="仿宋" w:hAnsi="仿宋" w:eastAsia="仿宋" w:cs="仿宋"/>
          <w:sz w:val="32"/>
          <w:szCs w:val="32"/>
        </w:rPr>
        <w:t>指除</w:t>
      </w:r>
      <w:r>
        <w:rPr>
          <w:rFonts w:hint="eastAsia" w:ascii="仿宋" w:hAnsi="仿宋" w:eastAsia="仿宋" w:cs="仿宋"/>
          <w:sz w:val="32"/>
          <w:szCs w:val="32"/>
          <w:lang w:eastAsia="zh-CN"/>
        </w:rPr>
        <w:t>卫生健康</w:t>
      </w:r>
      <w:r>
        <w:rPr>
          <w:rFonts w:hint="eastAsia" w:ascii="仿宋" w:hAnsi="仿宋" w:eastAsia="仿宋" w:cs="仿宋"/>
          <w:sz w:val="32"/>
          <w:szCs w:val="32"/>
        </w:rPr>
        <w:t>支出项目以外其他用于</w:t>
      </w:r>
      <w:r>
        <w:rPr>
          <w:rFonts w:hint="eastAsia" w:ascii="仿宋" w:hAnsi="仿宋" w:eastAsia="仿宋" w:cs="仿宋"/>
          <w:sz w:val="32"/>
          <w:szCs w:val="32"/>
          <w:lang w:eastAsia="zh-CN"/>
        </w:rPr>
        <w:t>卫生健康</w:t>
      </w:r>
      <w:r>
        <w:rPr>
          <w:rFonts w:hint="eastAsia" w:ascii="仿宋" w:hAnsi="仿宋" w:eastAsia="仿宋" w:cs="仿宋"/>
          <w:sz w:val="32"/>
          <w:szCs w:val="32"/>
        </w:rPr>
        <w:t>方面的支出；</w:t>
      </w:r>
    </w:p>
    <w:p>
      <w:pPr>
        <w:keepNext w:val="0"/>
        <w:keepLines w:val="0"/>
        <w:pageBreakBefore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rPr>
        <w:t>城乡社区支出：指政府城乡社区管理事务方面的支出</w:t>
      </w:r>
      <w:r>
        <w:rPr>
          <w:rFonts w:hint="eastAsia" w:ascii="仿宋" w:hAnsi="仿宋" w:eastAsia="仿宋" w:cs="仿宋"/>
          <w:sz w:val="32"/>
          <w:szCs w:val="32"/>
          <w:lang w:eastAsia="zh-CN"/>
        </w:rPr>
        <w:t>；</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Style w:val="19"/>
          <w:rFonts w:hint="eastAsia" w:ascii="仿宋" w:hAnsi="仿宋" w:eastAsia="仿宋" w:cs="仿宋"/>
          <w:b w:val="0"/>
          <w:bCs/>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城乡社区支出(类)城乡社区管理事务(款)</w:t>
      </w:r>
      <w:r>
        <w:rPr>
          <w:rFonts w:hint="eastAsia" w:ascii="仿宋" w:hAnsi="仿宋" w:eastAsia="仿宋" w:cs="仿宋"/>
          <w:sz w:val="32"/>
          <w:szCs w:val="32"/>
          <w:lang w:eastAsia="zh-CN"/>
        </w:rPr>
        <w:t>行政运行</w:t>
      </w:r>
      <w:r>
        <w:rPr>
          <w:rFonts w:hint="eastAsia" w:ascii="仿宋" w:hAnsi="仿宋" w:eastAsia="仿宋" w:cs="仿宋"/>
          <w:sz w:val="32"/>
          <w:szCs w:val="32"/>
        </w:rPr>
        <w:t>（项）</w:t>
      </w:r>
      <w:r>
        <w:rPr>
          <w:rFonts w:hint="eastAsia" w:ascii="仿宋" w:hAnsi="仿宋" w:eastAsia="仿宋" w:cs="仿宋"/>
          <w:sz w:val="32"/>
          <w:szCs w:val="32"/>
          <w:lang w:eastAsia="zh-CN"/>
        </w:rPr>
        <w:t>：</w:t>
      </w:r>
      <w:r>
        <w:rPr>
          <w:rFonts w:hint="eastAsia" w:ascii="仿宋" w:hAnsi="仿宋" w:eastAsia="仿宋" w:cs="仿宋"/>
          <w:sz w:val="32"/>
          <w:szCs w:val="32"/>
        </w:rPr>
        <w:t>指行政单位的基本支出</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城乡社区支出(类)城乡社区管理事务(款)</w:t>
      </w:r>
      <w:r>
        <w:rPr>
          <w:rFonts w:hint="eastAsia" w:ascii="仿宋" w:hAnsi="仿宋" w:eastAsia="仿宋" w:cs="仿宋"/>
          <w:sz w:val="32"/>
          <w:szCs w:val="32"/>
          <w:lang w:eastAsia="zh-CN"/>
        </w:rPr>
        <w:t>一般行政管理事务</w:t>
      </w:r>
      <w:r>
        <w:rPr>
          <w:rFonts w:hint="eastAsia" w:ascii="仿宋" w:hAnsi="仿宋" w:eastAsia="仿宋" w:cs="仿宋"/>
          <w:sz w:val="32"/>
          <w:szCs w:val="32"/>
        </w:rPr>
        <w:t>（项）</w:t>
      </w:r>
      <w:r>
        <w:rPr>
          <w:rFonts w:hint="eastAsia" w:ascii="仿宋" w:hAnsi="仿宋" w:eastAsia="仿宋" w:cs="仿宋"/>
          <w:sz w:val="32"/>
          <w:szCs w:val="32"/>
          <w:lang w:eastAsia="zh-CN"/>
        </w:rPr>
        <w:t>：</w:t>
      </w:r>
      <w:r>
        <w:rPr>
          <w:rFonts w:hint="eastAsia" w:ascii="仿宋" w:hAnsi="仿宋" w:eastAsia="仿宋" w:cs="仿宋"/>
          <w:sz w:val="32"/>
          <w:szCs w:val="32"/>
        </w:rPr>
        <w:t>指行政单位未单独设置项级科目的其他项目支出；</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城乡社区支出(类)城乡社区环境卫生(款)城乡社区环境卫生支出（项）</w:t>
      </w:r>
      <w:r>
        <w:rPr>
          <w:rFonts w:hint="eastAsia" w:ascii="仿宋" w:hAnsi="仿宋" w:eastAsia="仿宋" w:cs="仿宋"/>
          <w:sz w:val="32"/>
          <w:szCs w:val="32"/>
          <w:lang w:eastAsia="zh-CN"/>
        </w:rPr>
        <w:t>：</w:t>
      </w:r>
      <w:r>
        <w:rPr>
          <w:rFonts w:hint="eastAsia" w:ascii="仿宋" w:hAnsi="仿宋" w:eastAsia="仿宋" w:cs="仿宋"/>
          <w:sz w:val="32"/>
          <w:szCs w:val="32"/>
        </w:rPr>
        <w:t>指用于城乡社区环境卫生相关支出。</w:t>
      </w:r>
    </w:p>
    <w:p>
      <w:pPr>
        <w:pStyle w:val="2"/>
        <w:keepNext w:val="0"/>
        <w:keepLines w:val="0"/>
        <w:pageBreakBefore w:val="0"/>
        <w:kinsoku/>
        <w:wordWrap/>
        <w:topLinePunct w:val="0"/>
        <w:autoSpaceDE/>
        <w:autoSpaceDN/>
        <w:bidi w:val="0"/>
        <w:snapToGrid/>
        <w:spacing w:line="576"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rPr>
        <w:t>农林水支出：指政府农林水事务方面的支出</w:t>
      </w:r>
      <w:r>
        <w:rPr>
          <w:rFonts w:hint="eastAsia" w:ascii="仿宋" w:hAnsi="仿宋" w:eastAsia="仿宋" w:cs="仿宋"/>
          <w:sz w:val="32"/>
          <w:szCs w:val="32"/>
          <w:lang w:eastAsia="zh-CN"/>
        </w:rPr>
        <w:t>。</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农林水支出(类)林业和草原(款)林业草原防灾减灾（项）</w:t>
      </w:r>
      <w:r>
        <w:rPr>
          <w:rFonts w:hint="eastAsia" w:ascii="仿宋" w:hAnsi="仿宋" w:eastAsia="仿宋" w:cs="仿宋"/>
          <w:sz w:val="32"/>
          <w:szCs w:val="32"/>
          <w:lang w:eastAsia="zh-CN"/>
        </w:rPr>
        <w:t>：</w:t>
      </w:r>
      <w:r>
        <w:rPr>
          <w:rFonts w:hint="eastAsia" w:ascii="仿宋" w:hAnsi="仿宋" w:eastAsia="仿宋" w:cs="仿宋"/>
          <w:sz w:val="32"/>
          <w:szCs w:val="32"/>
        </w:rPr>
        <w:t>指森林防灭火支出；</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农林水支出(类)巩固脱贫</w:t>
      </w:r>
      <w:r>
        <w:rPr>
          <w:rFonts w:hint="eastAsia" w:ascii="仿宋" w:hAnsi="仿宋" w:eastAsia="仿宋" w:cs="仿宋"/>
          <w:sz w:val="32"/>
          <w:szCs w:val="32"/>
          <w:lang w:eastAsia="zh-CN"/>
        </w:rPr>
        <w:t>攻坚成果</w:t>
      </w:r>
      <w:r>
        <w:rPr>
          <w:rFonts w:hint="eastAsia" w:ascii="仿宋" w:hAnsi="仿宋" w:eastAsia="仿宋" w:cs="仿宋"/>
          <w:sz w:val="32"/>
          <w:szCs w:val="32"/>
        </w:rPr>
        <w:t>衔接乡村振兴(款)一般行政管理事务支出（项）</w:t>
      </w:r>
      <w:r>
        <w:rPr>
          <w:rFonts w:hint="eastAsia" w:ascii="仿宋" w:hAnsi="仿宋" w:eastAsia="仿宋" w:cs="仿宋"/>
          <w:sz w:val="32"/>
          <w:szCs w:val="32"/>
          <w:lang w:eastAsia="zh-CN"/>
        </w:rPr>
        <w:t>：</w:t>
      </w:r>
      <w:r>
        <w:rPr>
          <w:rFonts w:hint="eastAsia" w:ascii="仿宋" w:hAnsi="仿宋" w:eastAsia="仿宋" w:cs="仿宋"/>
          <w:sz w:val="32"/>
          <w:szCs w:val="32"/>
        </w:rPr>
        <w:t>指第一书记和工作队工作经费</w:t>
      </w:r>
      <w:r>
        <w:rPr>
          <w:rFonts w:hint="eastAsia" w:ascii="仿宋" w:hAnsi="仿宋" w:eastAsia="仿宋" w:cs="仿宋"/>
          <w:sz w:val="32"/>
          <w:szCs w:val="32"/>
          <w:lang w:eastAsia="zh-CN"/>
        </w:rPr>
        <w:t>。</w:t>
      </w:r>
    </w:p>
    <w:p>
      <w:pPr>
        <w:keepNext w:val="0"/>
        <w:keepLines w:val="0"/>
        <w:pageBreakBefore w:val="0"/>
        <w:widowControl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农林水支出(类)农村综合改革(款)对村民委员会和村党支部的补助（项）</w:t>
      </w:r>
      <w:r>
        <w:rPr>
          <w:rFonts w:hint="eastAsia" w:ascii="仿宋" w:hAnsi="仿宋" w:eastAsia="仿宋" w:cs="仿宋"/>
          <w:sz w:val="32"/>
          <w:szCs w:val="32"/>
          <w:lang w:val="en-US" w:eastAsia="zh-CN"/>
        </w:rPr>
        <w:t>:</w:t>
      </w:r>
      <w:r>
        <w:rPr>
          <w:rFonts w:hint="eastAsia" w:ascii="仿宋" w:hAnsi="仿宋" w:eastAsia="仿宋" w:cs="仿宋"/>
          <w:sz w:val="32"/>
          <w:szCs w:val="32"/>
        </w:rPr>
        <w:t>指对村民委员会和村党支部的补助</w:t>
      </w:r>
      <w:r>
        <w:rPr>
          <w:rFonts w:hint="eastAsia" w:ascii="仿宋" w:hAnsi="仿宋" w:eastAsia="仿宋" w:cs="仿宋"/>
          <w:sz w:val="32"/>
          <w:szCs w:val="32"/>
          <w:lang w:val="en-US" w:eastAsia="zh-CN"/>
        </w:rPr>
        <w:t>;</w:t>
      </w:r>
    </w:p>
    <w:p>
      <w:pPr>
        <w:keepNext w:val="0"/>
        <w:keepLines w:val="0"/>
        <w:pageBreakBefore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auto"/>
          <w:kern w:val="2"/>
          <w:sz w:val="32"/>
          <w:szCs w:val="32"/>
          <w:lang w:val="en-US" w:eastAsia="zh-CN"/>
        </w:rPr>
        <w:t>10.住</w:t>
      </w:r>
      <w:r>
        <w:rPr>
          <w:rFonts w:hint="eastAsia" w:ascii="仿宋" w:hAnsi="仿宋" w:eastAsia="仿宋" w:cs="仿宋"/>
          <w:color w:val="auto"/>
          <w:kern w:val="2"/>
          <w:sz w:val="32"/>
          <w:szCs w:val="32"/>
        </w:rPr>
        <w:t>房保障支出(类)住房改革支出(款)住房公积金支出（项）</w:t>
      </w:r>
      <w:r>
        <w:rPr>
          <w:rFonts w:hint="eastAsia" w:ascii="仿宋" w:hAnsi="仿宋" w:eastAsia="仿宋" w:cs="仿宋"/>
          <w:color w:val="auto"/>
          <w:kern w:val="2"/>
          <w:sz w:val="32"/>
          <w:szCs w:val="32"/>
          <w:lang w:eastAsia="zh-CN"/>
        </w:rPr>
        <w:t>：</w:t>
      </w:r>
      <w:r>
        <w:rPr>
          <w:rFonts w:hint="eastAsia" w:ascii="仿宋" w:hAnsi="仿宋" w:eastAsia="仿宋" w:cs="仿宋"/>
          <w:sz w:val="32"/>
          <w:szCs w:val="32"/>
        </w:rPr>
        <w:t>指行政事业单位按人力资源和社会保障部、财政部规定的基本工资和津贴补贴以及规定比例为职工缴纳的住房公积金。</w:t>
      </w:r>
    </w:p>
    <w:p>
      <w:pPr>
        <w:keepNext w:val="0"/>
        <w:keepLines w:val="0"/>
        <w:pageBreakBefore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lang w:eastAsia="zh-CN"/>
        </w:rPr>
        <w:t>自然资源海洋气象等支出</w:t>
      </w:r>
      <w:r>
        <w:rPr>
          <w:rFonts w:hint="eastAsia" w:ascii="仿宋" w:hAnsi="仿宋" w:eastAsia="仿宋" w:cs="仿宋"/>
          <w:sz w:val="32"/>
          <w:szCs w:val="32"/>
        </w:rPr>
        <w:t>(类)自然</w:t>
      </w:r>
      <w:r>
        <w:rPr>
          <w:rFonts w:hint="eastAsia" w:ascii="仿宋" w:hAnsi="仿宋" w:eastAsia="仿宋" w:cs="仿宋"/>
          <w:sz w:val="32"/>
          <w:szCs w:val="32"/>
          <w:lang w:eastAsia="zh-CN"/>
        </w:rPr>
        <w:t>资源事务</w:t>
      </w:r>
      <w:r>
        <w:rPr>
          <w:rFonts w:hint="eastAsia" w:ascii="仿宋" w:hAnsi="仿宋" w:eastAsia="仿宋" w:cs="仿宋"/>
          <w:sz w:val="32"/>
          <w:szCs w:val="32"/>
        </w:rPr>
        <w:t>(款)自然</w:t>
      </w:r>
      <w:r>
        <w:rPr>
          <w:rFonts w:hint="eastAsia" w:ascii="仿宋" w:hAnsi="仿宋" w:eastAsia="仿宋" w:cs="仿宋"/>
          <w:sz w:val="32"/>
          <w:szCs w:val="32"/>
          <w:lang w:eastAsia="zh-CN"/>
        </w:rPr>
        <w:t>资源利用与保护</w:t>
      </w:r>
      <w:r>
        <w:rPr>
          <w:rFonts w:hint="eastAsia" w:ascii="仿宋" w:hAnsi="仿宋" w:eastAsia="仿宋" w:cs="仿宋"/>
          <w:sz w:val="32"/>
          <w:szCs w:val="32"/>
        </w:rPr>
        <w:t>（项）</w:t>
      </w:r>
      <w:r>
        <w:rPr>
          <w:rFonts w:hint="eastAsia" w:ascii="仿宋" w:hAnsi="仿宋" w:eastAsia="仿宋" w:cs="仿宋"/>
          <w:sz w:val="32"/>
          <w:szCs w:val="32"/>
          <w:lang w:eastAsia="zh-CN"/>
        </w:rPr>
        <w:t>：</w:t>
      </w:r>
      <w:r>
        <w:rPr>
          <w:rFonts w:hint="eastAsia" w:ascii="仿宋" w:hAnsi="仿宋" w:eastAsia="仿宋" w:cs="仿宋"/>
          <w:color w:val="000000"/>
          <w:sz w:val="32"/>
          <w:szCs w:val="32"/>
        </w:rPr>
        <w:t>指金山村洪灾资金</w:t>
      </w:r>
    </w:p>
    <w:p>
      <w:pPr>
        <w:keepNext w:val="0"/>
        <w:keepLines w:val="0"/>
        <w:pageBreakBefore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12.基本支出：指为保障机构正常运转、完成日常工作任务而发生的人员支出和公用支出。</w:t>
      </w:r>
    </w:p>
    <w:p>
      <w:pPr>
        <w:keepNext w:val="0"/>
        <w:keepLines w:val="0"/>
        <w:pageBreakBefore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13.项目支出：指在基本支出之外为完成特定行政任务和事业发展目标所发生的支出。 </w:t>
      </w:r>
    </w:p>
    <w:p>
      <w:pPr>
        <w:keepNext w:val="0"/>
        <w:keepLines w:val="0"/>
        <w:pageBreakBefore w:val="0"/>
        <w:kinsoku/>
        <w:wordWrap/>
        <w:overflowPunct w:val="0"/>
        <w:topLinePunct w:val="0"/>
        <w:autoSpaceDE/>
        <w:autoSpaceDN/>
        <w:bidi w:val="0"/>
        <w:adjustRightInd w:val="0"/>
        <w:snapToGrid/>
        <w:spacing w:line="576"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14.“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kinsoku/>
        <w:wordWrap/>
        <w:topLinePunct w:val="0"/>
        <w:autoSpaceDE/>
        <w:autoSpaceDN/>
        <w:bidi w:val="0"/>
        <w:snapToGrid/>
        <w:spacing w:line="576" w:lineRule="exact"/>
        <w:ind w:firstLine="640" w:firstLineChars="200"/>
        <w:jc w:val="both"/>
        <w:textAlignment w:val="auto"/>
        <w:rPr>
          <w:rFonts w:hint="eastAsia" w:ascii="宋体" w:hAnsi="宋体" w:eastAsia="仿宋" w:cs="仿宋"/>
          <w:sz w:val="32"/>
          <w:szCs w:val="32"/>
        </w:rPr>
      </w:pPr>
      <w:bookmarkStart w:id="65" w:name="_Toc4914"/>
      <w:r>
        <w:rPr>
          <w:rFonts w:hint="eastAsia" w:ascii="仿宋" w:hAnsi="仿宋" w:eastAsia="仿宋" w:cs="仿宋"/>
          <w:sz w:val="32"/>
          <w:szCs w:val="32"/>
        </w:rPr>
        <w:t>15.机关运行经费：</w:t>
      </w:r>
      <w:r>
        <w:rPr>
          <w:rFonts w:hint="eastAsia" w:ascii="仿宋" w:hAnsi="仿宋" w:eastAsia="仿宋" w:cs="仿宋"/>
          <w:sz w:val="32"/>
          <w:szCs w:val="32"/>
          <w:lang w:eastAsia="zh-CN"/>
        </w:rPr>
        <w:t>指</w:t>
      </w:r>
      <w:r>
        <w:rPr>
          <w:rFonts w:hint="eastAsia" w:ascii="仿宋" w:hAnsi="仿宋" w:eastAsia="仿宋" w:cs="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End w:id="65"/>
    </w:p>
    <w:p>
      <w:pPr>
        <w:pStyle w:val="2"/>
        <w:keepNext w:val="0"/>
        <w:keepLines w:val="0"/>
        <w:pageBreakBefore w:val="0"/>
        <w:kinsoku/>
        <w:wordWrap/>
        <w:topLinePunct w:val="0"/>
        <w:autoSpaceDE/>
        <w:autoSpaceDN/>
        <w:bidi w:val="0"/>
        <w:snapToGrid/>
        <w:spacing w:line="576" w:lineRule="exact"/>
        <w:jc w:val="both"/>
        <w:textAlignment w:val="auto"/>
        <w:rPr>
          <w:rFonts w:hint="eastAsia" w:ascii="宋体" w:hAnsi="宋体" w:eastAsia="仿宋" w:cs="仿宋"/>
          <w:sz w:val="32"/>
          <w:szCs w:val="32"/>
        </w:rPr>
      </w:pPr>
    </w:p>
    <w:p>
      <w:pPr>
        <w:jc w:val="both"/>
        <w:rPr>
          <w:rFonts w:hint="eastAsia" w:ascii="宋体" w:hAnsi="宋体" w:eastAsia="仿宋" w:cs="仿宋"/>
          <w:sz w:val="32"/>
          <w:szCs w:val="32"/>
        </w:rPr>
      </w:pPr>
    </w:p>
    <w:p>
      <w:pPr>
        <w:pStyle w:val="2"/>
        <w:jc w:val="both"/>
        <w:rPr>
          <w:rFonts w:hint="eastAsia" w:ascii="宋体" w:hAnsi="宋体" w:eastAsia="仿宋" w:cs="仿宋"/>
          <w:sz w:val="32"/>
          <w:szCs w:val="32"/>
        </w:rPr>
      </w:pPr>
    </w:p>
    <w:p>
      <w:pPr>
        <w:jc w:val="both"/>
        <w:rPr>
          <w:rFonts w:hint="eastAsia" w:ascii="宋体" w:hAnsi="宋体" w:eastAsia="仿宋" w:cs="仿宋"/>
          <w:sz w:val="32"/>
          <w:szCs w:val="32"/>
        </w:rPr>
      </w:pPr>
    </w:p>
    <w:p>
      <w:pPr>
        <w:pStyle w:val="2"/>
        <w:jc w:val="both"/>
        <w:rPr>
          <w:rFonts w:hint="eastAsia" w:ascii="宋体" w:hAnsi="宋体" w:eastAsia="仿宋" w:cs="仿宋"/>
          <w:sz w:val="32"/>
          <w:szCs w:val="32"/>
        </w:rPr>
      </w:pPr>
    </w:p>
    <w:p>
      <w:pPr>
        <w:jc w:val="both"/>
        <w:rPr>
          <w:rFonts w:hint="eastAsia" w:ascii="宋体" w:hAnsi="宋体" w:eastAsia="仿宋" w:cs="仿宋"/>
          <w:sz w:val="32"/>
          <w:szCs w:val="32"/>
        </w:rPr>
      </w:pPr>
    </w:p>
    <w:p>
      <w:pPr>
        <w:pStyle w:val="2"/>
        <w:jc w:val="both"/>
        <w:rPr>
          <w:rFonts w:hint="eastAsia" w:ascii="宋体" w:hAnsi="宋体" w:eastAsia="仿宋" w:cs="仿宋"/>
          <w:sz w:val="32"/>
          <w:szCs w:val="32"/>
        </w:rPr>
      </w:pPr>
    </w:p>
    <w:p>
      <w:pPr>
        <w:overflowPunct w:val="0"/>
        <w:adjustRightInd w:val="0"/>
        <w:jc w:val="both"/>
        <w:outlineLvl w:val="0"/>
        <w:rPr>
          <w:rStyle w:val="31"/>
          <w:rFonts w:hint="eastAsia" w:ascii="宋体" w:hAnsi="宋体" w:eastAsia="黑体" w:cs="黑体"/>
          <w:b w:val="0"/>
          <w:bCs w:val="0"/>
        </w:rPr>
      </w:pPr>
      <w:bookmarkStart w:id="66" w:name="_Toc146619341"/>
    </w:p>
    <w:p>
      <w:pPr>
        <w:keepNext w:val="0"/>
        <w:keepLines w:val="0"/>
        <w:pageBreakBefore w:val="0"/>
        <w:widowControl w:val="0"/>
        <w:kinsoku/>
        <w:wordWrap/>
        <w:overflowPunct w:val="0"/>
        <w:topLinePunct w:val="0"/>
        <w:autoSpaceDE/>
        <w:autoSpaceDN/>
        <w:bidi w:val="0"/>
        <w:adjustRightInd w:val="0"/>
        <w:snapToGrid/>
        <w:spacing w:line="576" w:lineRule="exact"/>
        <w:jc w:val="center"/>
        <w:textAlignment w:val="auto"/>
        <w:outlineLvl w:val="0"/>
        <w:rPr>
          <w:rStyle w:val="31"/>
          <w:rFonts w:ascii="宋体" w:hAnsi="宋体" w:eastAsia="黑体" w:cs="黑体"/>
          <w:b w:val="0"/>
          <w:bCs w:val="0"/>
        </w:rPr>
      </w:pPr>
      <w:r>
        <w:rPr>
          <w:rStyle w:val="31"/>
          <w:rFonts w:hint="eastAsia" w:ascii="宋体" w:hAnsi="宋体" w:eastAsia="黑体" w:cs="黑体"/>
          <w:b w:val="0"/>
          <w:bCs w:val="0"/>
        </w:rPr>
        <w:t xml:space="preserve">第四部分 </w:t>
      </w:r>
      <w:r>
        <w:rPr>
          <w:rStyle w:val="31"/>
          <w:rFonts w:ascii="宋体" w:hAnsi="宋体" w:eastAsia="黑体" w:cs="黑体"/>
          <w:b w:val="0"/>
          <w:bCs w:val="0"/>
        </w:rPr>
        <w:t xml:space="preserve"> </w:t>
      </w:r>
      <w:r>
        <w:rPr>
          <w:rStyle w:val="31"/>
          <w:rFonts w:hint="eastAsia" w:ascii="宋体" w:hAnsi="宋体" w:eastAsia="黑体" w:cs="黑体"/>
          <w:b w:val="0"/>
          <w:bCs w:val="0"/>
        </w:rPr>
        <w:t>附</w:t>
      </w:r>
      <w:r>
        <w:rPr>
          <w:rStyle w:val="31"/>
          <w:rFonts w:hint="eastAsia" w:ascii="宋体" w:hAnsi="宋体" w:eastAsia="黑体" w:cs="黑体"/>
          <w:b w:val="0"/>
          <w:bCs w:val="0"/>
          <w:lang w:val="en-US" w:eastAsia="zh-CN"/>
        </w:rPr>
        <w:t xml:space="preserve">  </w:t>
      </w:r>
      <w:r>
        <w:rPr>
          <w:rStyle w:val="31"/>
          <w:rFonts w:hint="eastAsia" w:ascii="宋体" w:hAnsi="宋体" w:eastAsia="黑体" w:cs="黑体"/>
          <w:b w:val="0"/>
          <w:bCs w:val="0"/>
        </w:rPr>
        <w:t>件</w:t>
      </w:r>
      <w:bookmarkEnd w:id="66"/>
    </w:p>
    <w:p>
      <w:pPr>
        <w:pStyle w:val="10"/>
        <w:jc w:val="both"/>
        <w:rPr>
          <w:rFonts w:hint="eastAsia" w:ascii="仿宋" w:hAnsi="仿宋" w:eastAsia="仿宋" w:cs="仿宋"/>
          <w:snapToGrid w:val="0"/>
          <w:w w:val="90"/>
          <w:szCs w:val="32"/>
          <w14:ligatures w14:val="standardContextual"/>
        </w:rPr>
      </w:pPr>
    </w:p>
    <w:p>
      <w:pPr>
        <w:keepNext w:val="0"/>
        <w:keepLines w:val="0"/>
        <w:pageBreakBefore w:val="0"/>
        <w:widowControl w:val="0"/>
        <w:pBdr>
          <w:bottom w:val="single" w:color="FFFFFF" w:sz="4" w:space="31"/>
        </w:pBdr>
        <w:kinsoku/>
        <w:wordWrap/>
        <w:overflowPunct w:val="0"/>
        <w:topLinePunct w:val="0"/>
        <w:autoSpaceDE/>
        <w:autoSpaceDN/>
        <w:bidi w:val="0"/>
        <w:adjustRightInd w:val="0"/>
        <w:snapToGrid w:val="0"/>
        <w:spacing w:line="576" w:lineRule="exact"/>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fldChar w:fldCharType="begin"/>
      </w:r>
      <w:r>
        <w:rPr>
          <w:rFonts w:hint="eastAsia" w:ascii="仿宋" w:hAnsi="仿宋" w:eastAsia="仿宋" w:cs="仿宋"/>
          <w:color w:val="000000" w:themeColor="text1"/>
          <w:sz w:val="32"/>
          <w:szCs w:val="32"/>
          <w:lang w:val="en-US" w:eastAsia="zh-CN"/>
          <w14:textFill>
            <w14:solidFill>
              <w14:schemeClr w14:val="tx1"/>
            </w14:solidFill>
          </w14:textFill>
        </w:rPr>
        <w:instrText xml:space="preserve"> HYPERLINK "2023年部门预算项目支出绩效自评表.xls" </w:instrText>
      </w:r>
      <w:r>
        <w:rPr>
          <w:rFonts w:hint="eastAsia" w:ascii="仿宋" w:hAnsi="仿宋" w:eastAsia="仿宋" w:cs="仿宋"/>
          <w:color w:val="000000" w:themeColor="text1"/>
          <w:sz w:val="32"/>
          <w:szCs w:val="32"/>
          <w:lang w:val="en-US" w:eastAsia="zh-CN"/>
          <w14:textFill>
            <w14:solidFill>
              <w14:schemeClr w14:val="tx1"/>
            </w14:solidFill>
          </w14:textFill>
        </w:rPr>
        <w:fldChar w:fldCharType="separate"/>
      </w:r>
      <w:r>
        <w:rPr>
          <w:rStyle w:val="21"/>
          <w:rFonts w:hint="eastAsia" w:ascii="仿宋" w:hAnsi="仿宋" w:eastAsia="仿宋" w:cs="仿宋"/>
          <w:color w:val="000000" w:themeColor="text1"/>
          <w:sz w:val="32"/>
          <w:szCs w:val="32"/>
          <w:lang w:val="en-US" w:eastAsia="zh-CN"/>
          <w14:textFill>
            <w14:solidFill>
              <w14:schemeClr w14:val="tx1"/>
            </w14:solidFill>
          </w14:textFill>
        </w:rPr>
        <w:t>2023年部门预算项目支出绩效自评表.xls</w:t>
      </w:r>
      <w:r>
        <w:rPr>
          <w:rFonts w:hint="eastAsia" w:ascii="仿宋" w:hAnsi="仿宋" w:eastAsia="仿宋" w:cs="仿宋"/>
          <w:color w:val="000000" w:themeColor="text1"/>
          <w:sz w:val="32"/>
          <w:szCs w:val="32"/>
          <w:lang w:val="en-US" w:eastAsia="zh-CN"/>
          <w14:textFill>
            <w14:solidFill>
              <w14:schemeClr w14:val="tx1"/>
            </w14:solidFill>
          </w14:textFill>
        </w:rPr>
        <w:fldChar w:fldCharType="end"/>
      </w:r>
    </w:p>
    <w:p>
      <w:pPr>
        <w:jc w:val="both"/>
      </w:pPr>
    </w:p>
    <w:bookmarkEnd w:id="63"/>
    <w:p>
      <w:pPr>
        <w:pStyle w:val="4"/>
        <w:keepNext/>
        <w:keepLines/>
        <w:pageBreakBefore w:val="0"/>
        <w:widowControl w:val="0"/>
        <w:kinsoku/>
        <w:wordWrap/>
        <w:overflowPunct/>
        <w:topLinePunct w:val="0"/>
        <w:autoSpaceDE/>
        <w:autoSpaceDN/>
        <w:bidi w:val="0"/>
        <w:adjustRightInd w:val="0"/>
        <w:snapToGrid w:val="0"/>
        <w:spacing w:before="0" w:after="0" w:line="576" w:lineRule="exact"/>
        <w:jc w:val="center"/>
        <w:textAlignment w:val="auto"/>
        <w:rPr>
          <w:rFonts w:hint="eastAsia" w:ascii="黑体" w:hAnsi="黑体" w:eastAsia="黑体" w:cs="黑体"/>
          <w:b w:val="0"/>
          <w:bCs w:val="0"/>
        </w:rPr>
      </w:pPr>
      <w:bookmarkStart w:id="67" w:name="_Toc15396618"/>
      <w:bookmarkStart w:id="68" w:name="_Toc146619342"/>
      <w:r>
        <w:rPr>
          <w:rFonts w:hint="eastAsia" w:ascii="黑体" w:hAnsi="黑体" w:eastAsia="黑体" w:cs="黑体"/>
          <w:b w:val="0"/>
          <w:bCs w:val="0"/>
        </w:rPr>
        <w:t>第五部分  附  表</w:t>
      </w:r>
      <w:bookmarkEnd w:id="64"/>
      <w:bookmarkEnd w:id="67"/>
      <w:bookmarkEnd w:id="68"/>
      <w:bookmarkStart w:id="69" w:name="_Toc15396619"/>
    </w:p>
    <w:p>
      <w:pPr>
        <w:overflowPunct w:val="0"/>
        <w:adjustRightInd w:val="0"/>
        <w:snapToGrid w:val="0"/>
        <w:spacing w:line="580" w:lineRule="exact"/>
        <w:jc w:val="both"/>
        <w:rPr>
          <w:sz w:val="32"/>
          <w:szCs w:val="32"/>
        </w:rPr>
      </w:pPr>
    </w:p>
    <w:p>
      <w:pPr>
        <w:pStyle w:val="5"/>
        <w:keepNext w:val="0"/>
        <w:keepLines w:val="0"/>
        <w:pageBreakBefore w:val="0"/>
        <w:widowControl w:val="0"/>
        <w:numPr>
          <w:ilvl w:val="0"/>
          <w:numId w:val="8"/>
        </w:numPr>
        <w:kinsoku/>
        <w:wordWrap/>
        <w:overflowPunct w:val="0"/>
        <w:topLinePunct w:val="0"/>
        <w:autoSpaceDE/>
        <w:autoSpaceDN/>
        <w:bidi w:val="0"/>
        <w:adjustRightInd w:val="0"/>
        <w:snapToGrid w:val="0"/>
        <w:spacing w:before="0" w:after="0" w:line="576" w:lineRule="exact"/>
        <w:ind w:firstLine="640" w:firstLineChars="200"/>
        <w:jc w:val="both"/>
        <w:textAlignment w:val="auto"/>
        <w:rPr>
          <w:rFonts w:ascii="黑体" w:hAnsi="黑体" w:eastAsia="黑体" w:cs="黑体"/>
          <w:b w:val="0"/>
          <w:bCs w:val="0"/>
        </w:rPr>
      </w:pPr>
      <w:bookmarkStart w:id="70" w:name="_Toc146619343"/>
      <w:r>
        <w:rPr>
          <w:rFonts w:hint="eastAsia" w:ascii="黑体" w:hAnsi="黑体" w:eastAsia="黑体" w:cs="黑体"/>
          <w:b w:val="0"/>
          <w:bCs w:val="0"/>
        </w:rPr>
        <w:t>收入支出决算总表</w:t>
      </w:r>
      <w:bookmarkEnd w:id="69"/>
      <w:bookmarkEnd w:id="70"/>
    </w:p>
    <w:p>
      <w:pPr>
        <w:pStyle w:val="5"/>
        <w:keepNext w:val="0"/>
        <w:keepLines w:val="0"/>
        <w:pageBreakBefore w:val="0"/>
        <w:widowControl w:val="0"/>
        <w:numPr>
          <w:ilvl w:val="0"/>
          <w:numId w:val="8"/>
        </w:numPr>
        <w:kinsoku/>
        <w:wordWrap/>
        <w:overflowPunct w:val="0"/>
        <w:topLinePunct w:val="0"/>
        <w:autoSpaceDE/>
        <w:autoSpaceDN/>
        <w:bidi w:val="0"/>
        <w:adjustRightInd w:val="0"/>
        <w:snapToGrid w:val="0"/>
        <w:spacing w:before="0" w:after="0" w:line="576" w:lineRule="exact"/>
        <w:ind w:firstLine="640" w:firstLineChars="200"/>
        <w:jc w:val="both"/>
        <w:textAlignment w:val="auto"/>
        <w:rPr>
          <w:rFonts w:ascii="黑体" w:hAnsi="黑体" w:eastAsia="黑体" w:cs="黑体"/>
          <w:b w:val="0"/>
          <w:bCs w:val="0"/>
        </w:rPr>
      </w:pPr>
      <w:bookmarkStart w:id="71" w:name="_Toc15396620"/>
      <w:bookmarkStart w:id="72" w:name="_Toc146619344"/>
      <w:r>
        <w:rPr>
          <w:rFonts w:hint="eastAsia" w:ascii="黑体" w:hAnsi="黑体" w:eastAsia="黑体" w:cs="黑体"/>
          <w:b w:val="0"/>
          <w:bCs w:val="0"/>
        </w:rPr>
        <w:t>收入决算表</w:t>
      </w:r>
      <w:bookmarkEnd w:id="71"/>
      <w:bookmarkEnd w:id="72"/>
    </w:p>
    <w:p>
      <w:pPr>
        <w:pStyle w:val="5"/>
        <w:keepNext w:val="0"/>
        <w:keepLines w:val="0"/>
        <w:pageBreakBefore w:val="0"/>
        <w:widowControl w:val="0"/>
        <w:numPr>
          <w:ilvl w:val="0"/>
          <w:numId w:val="8"/>
        </w:numPr>
        <w:kinsoku/>
        <w:wordWrap/>
        <w:overflowPunct w:val="0"/>
        <w:topLinePunct w:val="0"/>
        <w:autoSpaceDE/>
        <w:autoSpaceDN/>
        <w:bidi w:val="0"/>
        <w:adjustRightInd w:val="0"/>
        <w:snapToGrid w:val="0"/>
        <w:spacing w:before="0" w:after="0" w:line="576" w:lineRule="exact"/>
        <w:ind w:firstLine="640" w:firstLineChars="200"/>
        <w:jc w:val="both"/>
        <w:textAlignment w:val="auto"/>
        <w:rPr>
          <w:rFonts w:ascii="黑体" w:hAnsi="黑体" w:eastAsia="黑体" w:cs="黑体"/>
          <w:b w:val="0"/>
          <w:bCs w:val="0"/>
        </w:rPr>
      </w:pPr>
      <w:bookmarkStart w:id="73" w:name="_Toc15396621"/>
      <w:bookmarkStart w:id="74" w:name="_Toc146619345"/>
      <w:r>
        <w:rPr>
          <w:rFonts w:hint="eastAsia" w:ascii="黑体" w:hAnsi="黑体" w:eastAsia="黑体" w:cs="黑体"/>
          <w:b w:val="0"/>
          <w:bCs w:val="0"/>
        </w:rPr>
        <w:t>支出决算表</w:t>
      </w:r>
      <w:bookmarkEnd w:id="73"/>
      <w:bookmarkEnd w:id="74"/>
    </w:p>
    <w:p>
      <w:pPr>
        <w:pStyle w:val="5"/>
        <w:keepNext w:val="0"/>
        <w:keepLines w:val="0"/>
        <w:pageBreakBefore w:val="0"/>
        <w:widowControl w:val="0"/>
        <w:numPr>
          <w:ilvl w:val="0"/>
          <w:numId w:val="8"/>
        </w:numPr>
        <w:kinsoku/>
        <w:wordWrap/>
        <w:overflowPunct w:val="0"/>
        <w:topLinePunct w:val="0"/>
        <w:autoSpaceDE/>
        <w:autoSpaceDN/>
        <w:bidi w:val="0"/>
        <w:adjustRightInd w:val="0"/>
        <w:snapToGrid w:val="0"/>
        <w:spacing w:before="0" w:after="0" w:line="576" w:lineRule="exact"/>
        <w:ind w:firstLine="640" w:firstLineChars="200"/>
        <w:jc w:val="both"/>
        <w:textAlignment w:val="auto"/>
        <w:rPr>
          <w:rFonts w:ascii="黑体" w:hAnsi="黑体" w:eastAsia="黑体" w:cs="黑体"/>
          <w:b w:val="0"/>
          <w:bCs w:val="0"/>
        </w:rPr>
      </w:pPr>
      <w:bookmarkStart w:id="75" w:name="_Toc15396622"/>
      <w:bookmarkStart w:id="76" w:name="_Toc146619346"/>
      <w:r>
        <w:rPr>
          <w:rFonts w:hint="eastAsia" w:ascii="黑体" w:hAnsi="黑体" w:eastAsia="黑体" w:cs="黑体"/>
          <w:b w:val="0"/>
          <w:bCs w:val="0"/>
        </w:rPr>
        <w:t>财政拨款收入支出决算总表</w:t>
      </w:r>
      <w:bookmarkEnd w:id="75"/>
      <w:bookmarkEnd w:id="76"/>
    </w:p>
    <w:p>
      <w:pPr>
        <w:pStyle w:val="5"/>
        <w:keepNext w:val="0"/>
        <w:keepLines w:val="0"/>
        <w:pageBreakBefore w:val="0"/>
        <w:widowControl w:val="0"/>
        <w:numPr>
          <w:ilvl w:val="0"/>
          <w:numId w:val="8"/>
        </w:numPr>
        <w:kinsoku/>
        <w:wordWrap/>
        <w:overflowPunct w:val="0"/>
        <w:topLinePunct w:val="0"/>
        <w:autoSpaceDE/>
        <w:autoSpaceDN/>
        <w:bidi w:val="0"/>
        <w:adjustRightInd w:val="0"/>
        <w:snapToGrid w:val="0"/>
        <w:spacing w:before="0" w:after="0" w:line="576" w:lineRule="exact"/>
        <w:ind w:firstLine="640" w:firstLineChars="200"/>
        <w:jc w:val="both"/>
        <w:textAlignment w:val="auto"/>
        <w:rPr>
          <w:rFonts w:ascii="黑体" w:hAnsi="黑体" w:eastAsia="黑体" w:cs="黑体"/>
          <w:b w:val="0"/>
          <w:bCs w:val="0"/>
        </w:rPr>
      </w:pPr>
      <w:bookmarkStart w:id="77" w:name="_Toc15396623"/>
      <w:bookmarkStart w:id="78" w:name="_Toc146619347"/>
      <w:r>
        <w:rPr>
          <w:rFonts w:hint="eastAsia" w:ascii="黑体" w:hAnsi="黑体" w:eastAsia="黑体" w:cs="黑体"/>
          <w:b w:val="0"/>
          <w:bCs w:val="0"/>
        </w:rPr>
        <w:t>财政拨款支出决算明细表</w:t>
      </w:r>
      <w:bookmarkEnd w:id="77"/>
      <w:bookmarkEnd w:id="78"/>
      <w:bookmarkStart w:id="79" w:name="_Toc15396624"/>
    </w:p>
    <w:p>
      <w:pPr>
        <w:pStyle w:val="5"/>
        <w:keepNext w:val="0"/>
        <w:keepLines w:val="0"/>
        <w:pageBreakBefore w:val="0"/>
        <w:widowControl w:val="0"/>
        <w:numPr>
          <w:ilvl w:val="0"/>
          <w:numId w:val="8"/>
        </w:numPr>
        <w:kinsoku/>
        <w:wordWrap/>
        <w:overflowPunct w:val="0"/>
        <w:topLinePunct w:val="0"/>
        <w:autoSpaceDE/>
        <w:autoSpaceDN/>
        <w:bidi w:val="0"/>
        <w:adjustRightInd w:val="0"/>
        <w:snapToGrid w:val="0"/>
        <w:spacing w:before="0" w:after="0" w:line="576" w:lineRule="exact"/>
        <w:ind w:firstLine="640" w:firstLineChars="200"/>
        <w:jc w:val="both"/>
        <w:textAlignment w:val="auto"/>
        <w:rPr>
          <w:rFonts w:ascii="黑体" w:hAnsi="黑体" w:eastAsia="黑体" w:cs="黑体"/>
          <w:b w:val="0"/>
          <w:bCs w:val="0"/>
        </w:rPr>
      </w:pPr>
      <w:bookmarkStart w:id="80" w:name="_Toc146619348"/>
      <w:r>
        <w:rPr>
          <w:rFonts w:hint="eastAsia" w:ascii="黑体" w:hAnsi="黑体" w:eastAsia="黑体" w:cs="黑体"/>
          <w:b w:val="0"/>
          <w:bCs w:val="0"/>
        </w:rPr>
        <w:t>一般公共预算财政拨款支出决算表</w:t>
      </w:r>
      <w:bookmarkEnd w:id="79"/>
      <w:bookmarkEnd w:id="80"/>
    </w:p>
    <w:p>
      <w:pPr>
        <w:pStyle w:val="5"/>
        <w:keepNext w:val="0"/>
        <w:keepLines w:val="0"/>
        <w:pageBreakBefore w:val="0"/>
        <w:widowControl w:val="0"/>
        <w:numPr>
          <w:ilvl w:val="0"/>
          <w:numId w:val="8"/>
        </w:numPr>
        <w:kinsoku/>
        <w:wordWrap/>
        <w:overflowPunct w:val="0"/>
        <w:topLinePunct w:val="0"/>
        <w:autoSpaceDE/>
        <w:autoSpaceDN/>
        <w:bidi w:val="0"/>
        <w:adjustRightInd w:val="0"/>
        <w:snapToGrid w:val="0"/>
        <w:spacing w:before="0" w:after="0" w:line="576" w:lineRule="exact"/>
        <w:ind w:firstLine="640" w:firstLineChars="200"/>
        <w:jc w:val="both"/>
        <w:textAlignment w:val="auto"/>
        <w:rPr>
          <w:rFonts w:ascii="黑体" w:hAnsi="黑体" w:eastAsia="黑体" w:cs="黑体"/>
          <w:b w:val="0"/>
          <w:bCs w:val="0"/>
        </w:rPr>
      </w:pPr>
      <w:bookmarkStart w:id="81" w:name="_Toc15396625"/>
      <w:bookmarkStart w:id="82" w:name="_Toc146619349"/>
      <w:r>
        <w:rPr>
          <w:rFonts w:hint="eastAsia" w:ascii="黑体" w:hAnsi="黑体" w:eastAsia="黑体" w:cs="黑体"/>
          <w:b w:val="0"/>
          <w:bCs w:val="0"/>
        </w:rPr>
        <w:t>一般公共预算财政拨款支出决算明细表</w:t>
      </w:r>
      <w:bookmarkEnd w:id="81"/>
      <w:bookmarkEnd w:id="82"/>
    </w:p>
    <w:p>
      <w:pPr>
        <w:pStyle w:val="5"/>
        <w:keepNext w:val="0"/>
        <w:keepLines w:val="0"/>
        <w:pageBreakBefore w:val="0"/>
        <w:widowControl w:val="0"/>
        <w:numPr>
          <w:ilvl w:val="0"/>
          <w:numId w:val="8"/>
        </w:numPr>
        <w:kinsoku/>
        <w:wordWrap/>
        <w:overflowPunct w:val="0"/>
        <w:topLinePunct w:val="0"/>
        <w:autoSpaceDE/>
        <w:autoSpaceDN/>
        <w:bidi w:val="0"/>
        <w:adjustRightInd w:val="0"/>
        <w:snapToGrid w:val="0"/>
        <w:spacing w:before="0" w:after="0" w:line="576" w:lineRule="exact"/>
        <w:ind w:firstLine="640" w:firstLineChars="200"/>
        <w:jc w:val="both"/>
        <w:textAlignment w:val="auto"/>
        <w:rPr>
          <w:rFonts w:ascii="黑体" w:hAnsi="黑体" w:eastAsia="黑体" w:cs="黑体"/>
          <w:b w:val="0"/>
          <w:bCs w:val="0"/>
        </w:rPr>
      </w:pPr>
      <w:bookmarkStart w:id="83" w:name="_Toc15396626"/>
      <w:bookmarkStart w:id="84" w:name="_Toc146619350"/>
      <w:r>
        <w:rPr>
          <w:rFonts w:hint="eastAsia" w:ascii="黑体" w:hAnsi="黑体" w:eastAsia="黑体" w:cs="黑体"/>
          <w:b w:val="0"/>
          <w:bCs w:val="0"/>
        </w:rPr>
        <w:t>一般公共预算财政拨款基本支出决算表</w:t>
      </w:r>
      <w:bookmarkEnd w:id="83"/>
      <w:bookmarkEnd w:id="84"/>
    </w:p>
    <w:p>
      <w:pPr>
        <w:pStyle w:val="5"/>
        <w:keepNext w:val="0"/>
        <w:keepLines w:val="0"/>
        <w:pageBreakBefore w:val="0"/>
        <w:widowControl w:val="0"/>
        <w:numPr>
          <w:ilvl w:val="0"/>
          <w:numId w:val="8"/>
        </w:numPr>
        <w:kinsoku/>
        <w:wordWrap/>
        <w:overflowPunct w:val="0"/>
        <w:topLinePunct w:val="0"/>
        <w:autoSpaceDE/>
        <w:autoSpaceDN/>
        <w:bidi w:val="0"/>
        <w:adjustRightInd w:val="0"/>
        <w:snapToGrid w:val="0"/>
        <w:spacing w:before="0" w:after="0" w:line="576" w:lineRule="exact"/>
        <w:ind w:firstLine="640" w:firstLineChars="200"/>
        <w:jc w:val="both"/>
        <w:textAlignment w:val="auto"/>
        <w:rPr>
          <w:rFonts w:ascii="黑体" w:hAnsi="黑体" w:eastAsia="黑体" w:cs="黑体"/>
          <w:b w:val="0"/>
          <w:bCs w:val="0"/>
        </w:rPr>
      </w:pPr>
      <w:bookmarkStart w:id="85" w:name="_Toc15396627"/>
      <w:bookmarkStart w:id="86" w:name="_Toc146619351"/>
      <w:r>
        <w:rPr>
          <w:rFonts w:hint="eastAsia" w:ascii="黑体" w:hAnsi="黑体" w:eastAsia="黑体" w:cs="黑体"/>
          <w:b w:val="0"/>
          <w:bCs w:val="0"/>
        </w:rPr>
        <w:t>一般公共预算财政拨款项目支出决算表</w:t>
      </w:r>
      <w:bookmarkEnd w:id="85"/>
      <w:bookmarkEnd w:id="86"/>
    </w:p>
    <w:p>
      <w:pPr>
        <w:pStyle w:val="5"/>
        <w:keepNext w:val="0"/>
        <w:keepLines w:val="0"/>
        <w:pageBreakBefore w:val="0"/>
        <w:widowControl w:val="0"/>
        <w:numPr>
          <w:ilvl w:val="0"/>
          <w:numId w:val="8"/>
        </w:numPr>
        <w:kinsoku/>
        <w:wordWrap/>
        <w:overflowPunct w:val="0"/>
        <w:topLinePunct w:val="0"/>
        <w:autoSpaceDE/>
        <w:autoSpaceDN/>
        <w:bidi w:val="0"/>
        <w:adjustRightInd w:val="0"/>
        <w:snapToGrid w:val="0"/>
        <w:spacing w:before="0" w:after="0" w:line="576" w:lineRule="exact"/>
        <w:ind w:firstLine="640" w:firstLineChars="200"/>
        <w:jc w:val="both"/>
        <w:textAlignment w:val="auto"/>
        <w:rPr>
          <w:rFonts w:ascii="黑体" w:hAnsi="黑体" w:eastAsia="黑体" w:cs="黑体"/>
          <w:b w:val="0"/>
          <w:bCs w:val="0"/>
        </w:rPr>
      </w:pPr>
      <w:bookmarkStart w:id="87" w:name="_Toc146619352"/>
      <w:r>
        <w:rPr>
          <w:rFonts w:hint="eastAsia" w:ascii="黑体" w:hAnsi="黑体" w:eastAsia="黑体" w:cs="黑体"/>
          <w:b w:val="0"/>
          <w:bCs w:val="0"/>
        </w:rPr>
        <w:t>政府性基金预算财政拨款收入支出决算表</w:t>
      </w:r>
      <w:bookmarkEnd w:id="87"/>
    </w:p>
    <w:p>
      <w:pPr>
        <w:pStyle w:val="5"/>
        <w:keepNext w:val="0"/>
        <w:keepLines w:val="0"/>
        <w:pageBreakBefore w:val="0"/>
        <w:widowControl w:val="0"/>
        <w:numPr>
          <w:ilvl w:val="0"/>
          <w:numId w:val="8"/>
        </w:numPr>
        <w:kinsoku/>
        <w:wordWrap/>
        <w:overflowPunct w:val="0"/>
        <w:topLinePunct w:val="0"/>
        <w:autoSpaceDE/>
        <w:autoSpaceDN/>
        <w:bidi w:val="0"/>
        <w:adjustRightInd w:val="0"/>
        <w:snapToGrid w:val="0"/>
        <w:spacing w:before="0" w:after="0" w:line="576" w:lineRule="exact"/>
        <w:ind w:firstLine="640" w:firstLineChars="200"/>
        <w:jc w:val="both"/>
        <w:textAlignment w:val="auto"/>
        <w:rPr>
          <w:rFonts w:ascii="黑体" w:hAnsi="黑体" w:eastAsia="黑体" w:cs="黑体"/>
          <w:b w:val="0"/>
          <w:bCs w:val="0"/>
        </w:rPr>
      </w:pPr>
      <w:bookmarkStart w:id="88" w:name="_Toc146619353"/>
      <w:r>
        <w:rPr>
          <w:rFonts w:hint="eastAsia" w:ascii="黑体" w:hAnsi="黑体" w:eastAsia="黑体" w:cs="黑体"/>
          <w:b w:val="0"/>
          <w:bCs w:val="0"/>
        </w:rPr>
        <w:t>国有资本经营预算财政拨款收入支出决算表</w:t>
      </w:r>
      <w:bookmarkEnd w:id="88"/>
    </w:p>
    <w:p>
      <w:pPr>
        <w:pStyle w:val="5"/>
        <w:keepNext w:val="0"/>
        <w:keepLines w:val="0"/>
        <w:pageBreakBefore w:val="0"/>
        <w:widowControl w:val="0"/>
        <w:numPr>
          <w:ilvl w:val="0"/>
          <w:numId w:val="8"/>
        </w:numPr>
        <w:kinsoku/>
        <w:wordWrap/>
        <w:overflowPunct w:val="0"/>
        <w:topLinePunct w:val="0"/>
        <w:autoSpaceDE/>
        <w:autoSpaceDN/>
        <w:bidi w:val="0"/>
        <w:adjustRightInd w:val="0"/>
        <w:snapToGrid w:val="0"/>
        <w:spacing w:before="0" w:after="0" w:line="576" w:lineRule="exact"/>
        <w:ind w:firstLine="640" w:firstLineChars="200"/>
        <w:jc w:val="both"/>
        <w:textAlignment w:val="auto"/>
        <w:rPr>
          <w:rFonts w:ascii="黑体" w:hAnsi="黑体" w:eastAsia="黑体" w:cs="黑体"/>
          <w:b w:val="0"/>
          <w:bCs w:val="0"/>
        </w:rPr>
      </w:pPr>
      <w:bookmarkStart w:id="89" w:name="_Toc146619354"/>
      <w:r>
        <w:rPr>
          <w:rFonts w:hint="eastAsia" w:ascii="黑体" w:hAnsi="黑体" w:eastAsia="黑体" w:cs="黑体"/>
          <w:b w:val="0"/>
          <w:bCs w:val="0"/>
        </w:rPr>
        <w:t>国有资本经营预算财政拨款支出决算表</w:t>
      </w:r>
      <w:bookmarkEnd w:id="89"/>
    </w:p>
    <w:p>
      <w:pPr>
        <w:pStyle w:val="5"/>
        <w:keepNext w:val="0"/>
        <w:keepLines w:val="0"/>
        <w:pageBreakBefore w:val="0"/>
        <w:widowControl w:val="0"/>
        <w:numPr>
          <w:ilvl w:val="0"/>
          <w:numId w:val="8"/>
        </w:numPr>
        <w:kinsoku/>
        <w:wordWrap/>
        <w:overflowPunct w:val="0"/>
        <w:topLinePunct w:val="0"/>
        <w:autoSpaceDE/>
        <w:autoSpaceDN/>
        <w:bidi w:val="0"/>
        <w:adjustRightInd w:val="0"/>
        <w:snapToGrid w:val="0"/>
        <w:spacing w:before="0" w:after="0" w:line="576" w:lineRule="exact"/>
        <w:ind w:firstLine="640" w:firstLineChars="200"/>
        <w:jc w:val="both"/>
        <w:textAlignment w:val="auto"/>
        <w:rPr>
          <w:rFonts w:ascii="黑体" w:hAnsi="黑体" w:eastAsia="黑体" w:cs="黑体"/>
          <w:b w:val="0"/>
          <w:bCs w:val="0"/>
        </w:rPr>
      </w:pPr>
      <w:bookmarkStart w:id="90" w:name="_Toc146619355"/>
      <w:r>
        <w:rPr>
          <w:rFonts w:hint="eastAsia" w:ascii="黑体" w:hAnsi="黑体" w:eastAsia="黑体" w:cs="黑体"/>
          <w:b w:val="0"/>
          <w:bCs w:val="0"/>
        </w:rPr>
        <w:t>财政拨款“三公”经费支出决算表</w:t>
      </w:r>
      <w:bookmarkEnd w:id="90"/>
    </w:p>
    <w:sectPr>
      <w:footerReference r:id="rId4" w:type="default"/>
      <w:pgSz w:w="11906" w:h="16838"/>
      <w:pgMar w:top="2098" w:right="1474" w:bottom="1417" w:left="1588" w:header="851" w:footer="1247" w:gutter="0"/>
      <w:pgNumType w:fmt="decimal" w:start="1"/>
      <w:cols w:space="425" w:num="1"/>
      <w:docGrid w:type="linesAndChars" w:linePitch="58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8AED2F-5C6A-4A66-AB65-AA6A28005E5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2FFDA601-2B24-454B-A3A6-027DE4A7A8E1}"/>
  </w:font>
  <w:font w:name="仿宋">
    <w:panose1 w:val="02010609060101010101"/>
    <w:charset w:val="86"/>
    <w:family w:val="modern"/>
    <w:pitch w:val="default"/>
    <w:sig w:usb0="800002BF" w:usb1="38CF7CFA" w:usb2="00000016" w:usb3="00000000" w:csb0="00040001" w:csb1="00000000"/>
    <w:embedRegular r:id="rId3" w:fontKey="{1F72771B-53BF-4FF9-812E-D359A7633987}"/>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embedRegular r:id="rId4" w:fontKey="{6E7853FA-798A-4BFD-A025-3CC056E5D6C6}"/>
  </w:font>
  <w:font w:name="方正魏碑_GBK">
    <w:panose1 w:val="03000509000000000000"/>
    <w:charset w:val="86"/>
    <w:family w:val="script"/>
    <w:pitch w:val="default"/>
    <w:sig w:usb0="00000001" w:usb1="080E0000" w:usb2="00000000" w:usb3="00000000" w:csb0="00040000" w:csb1="00000000"/>
    <w:embedRegular r:id="rId5" w:fontKey="{AFD8E441-92A7-4C3E-9C83-E2CF25C3E48D}"/>
  </w:font>
  <w:font w:name="方正黑体简体">
    <w:panose1 w:val="03000509000000000000"/>
    <w:charset w:val="86"/>
    <w:family w:val="script"/>
    <w:pitch w:val="default"/>
    <w:sig w:usb0="00000001" w:usb1="080E0000" w:usb2="00000000" w:usb3="00000000" w:csb0="00040000" w:csb1="00000000"/>
    <w:embedRegular r:id="rId6" w:fontKey="{ADEEFCEC-A599-49B8-8C2A-75F74E25A920}"/>
  </w:font>
  <w:font w:name="楷体">
    <w:panose1 w:val="02010609060101010101"/>
    <w:charset w:val="86"/>
    <w:family w:val="modern"/>
    <w:pitch w:val="default"/>
    <w:sig w:usb0="800002BF" w:usb1="38CF7CFA" w:usb2="00000016" w:usb3="00000000" w:csb0="00040001" w:csb1="00000000"/>
    <w:embedRegular r:id="rId7" w:fontKey="{8220CD28-C33F-4194-A850-A5D846DB01F0}"/>
  </w:font>
  <w:font w:name="方正仿宋简体">
    <w:panose1 w:val="03000509000000000000"/>
    <w:charset w:val="86"/>
    <w:family w:val="auto"/>
    <w:pitch w:val="default"/>
    <w:sig w:usb0="00000001" w:usb1="080E0000" w:usb2="00000000" w:usb3="00000000" w:csb0="00040000" w:csb1="00000000"/>
    <w:embedRegular r:id="rId8" w:fontKey="{CC358890-30AD-42B7-AF2C-541788B81EAF}"/>
  </w:font>
  <w:font w:name="方正楷体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rPr>
                        <w:rFonts w:asciiTheme="minorEastAsia" w:hAnsiTheme="minorEastAsia" w:eastAsiaTheme="minorEastAsia" w:cstheme="minorEastAsia"/>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2"/>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19242"/>
    <w:multiLevelType w:val="singleLevel"/>
    <w:tmpl w:val="95C19242"/>
    <w:lvl w:ilvl="0" w:tentative="0">
      <w:start w:val="1"/>
      <w:numFmt w:val="chineseCounting"/>
      <w:suff w:val="nothing"/>
      <w:lvlText w:val="%1、"/>
      <w:lvlJc w:val="left"/>
      <w:pPr>
        <w:ind w:left="210" w:firstLine="420"/>
      </w:pPr>
      <w:rPr>
        <w:rFonts w:hint="eastAsia" w:ascii="黑体" w:hAnsi="黑体" w:eastAsia="黑体" w:cs="黑体"/>
        <w:sz w:val="32"/>
        <w:szCs w:val="32"/>
        <w:lang w:val="en-US"/>
      </w:rPr>
    </w:lvl>
  </w:abstractNum>
  <w:abstractNum w:abstractNumId="1">
    <w:nsid w:val="AC1BD51C"/>
    <w:multiLevelType w:val="singleLevel"/>
    <w:tmpl w:val="AC1BD51C"/>
    <w:lvl w:ilvl="0" w:tentative="0">
      <w:start w:val="1"/>
      <w:numFmt w:val="chineseCounting"/>
      <w:suff w:val="nothing"/>
      <w:lvlText w:val="%1、"/>
      <w:lvlJc w:val="left"/>
      <w:pPr>
        <w:ind w:left="0" w:firstLine="420"/>
      </w:pPr>
      <w:rPr>
        <w:rFonts w:hint="eastAsia" w:ascii="黑体" w:hAnsi="黑体" w:eastAsia="黑体" w:cs="黑体"/>
        <w:b w:val="0"/>
        <w:bCs w:val="0"/>
        <w:sz w:val="32"/>
        <w:szCs w:val="32"/>
      </w:rPr>
    </w:lvl>
  </w:abstractNum>
  <w:abstractNum w:abstractNumId="2">
    <w:nsid w:val="F81EBF6C"/>
    <w:multiLevelType w:val="singleLevel"/>
    <w:tmpl w:val="F81EBF6C"/>
    <w:lvl w:ilvl="0" w:tentative="0">
      <w:start w:val="3"/>
      <w:numFmt w:val="chineseCounting"/>
      <w:suff w:val="space"/>
      <w:lvlText w:val="第%1部分"/>
      <w:lvlJc w:val="left"/>
      <w:rPr>
        <w:rFonts w:hint="eastAsia"/>
      </w:rPr>
    </w:lvl>
  </w:abstractNum>
  <w:abstractNum w:abstractNumId="3">
    <w:nsid w:val="0403B5E3"/>
    <w:multiLevelType w:val="singleLevel"/>
    <w:tmpl w:val="0403B5E3"/>
    <w:lvl w:ilvl="0" w:tentative="0">
      <w:start w:val="1"/>
      <w:numFmt w:val="chineseCounting"/>
      <w:suff w:val="nothing"/>
      <w:lvlText w:val="%1、"/>
      <w:lvlJc w:val="left"/>
      <w:pPr>
        <w:ind w:left="0" w:firstLine="420"/>
      </w:pPr>
      <w:rPr>
        <w:rFonts w:hint="eastAsia" w:ascii="黑体" w:hAnsi="黑体" w:eastAsia="黑体" w:cs="黑体"/>
        <w:sz w:val="32"/>
        <w:szCs w:val="32"/>
      </w:rPr>
    </w:lvl>
  </w:abstractNum>
  <w:abstractNum w:abstractNumId="4">
    <w:nsid w:val="51A39721"/>
    <w:multiLevelType w:val="singleLevel"/>
    <w:tmpl w:val="51A39721"/>
    <w:lvl w:ilvl="0" w:tentative="0">
      <w:start w:val="1"/>
      <w:numFmt w:val="decimal"/>
      <w:suff w:val="nothing"/>
      <w:lvlText w:val="%1."/>
      <w:lvlJc w:val="left"/>
      <w:pPr>
        <w:ind w:left="420" w:hanging="420"/>
      </w:pPr>
      <w:rPr>
        <w:rFonts w:hint="eastAsia"/>
        <w:b/>
        <w:bCs/>
      </w:rPr>
    </w:lvl>
  </w:abstractNum>
  <w:abstractNum w:abstractNumId="5">
    <w:nsid w:val="56CBB815"/>
    <w:multiLevelType w:val="singleLevel"/>
    <w:tmpl w:val="56CBB815"/>
    <w:lvl w:ilvl="0" w:tentative="0">
      <w:start w:val="1"/>
      <w:numFmt w:val="chineseCounting"/>
      <w:suff w:val="nothing"/>
      <w:lvlText w:val="（%1）"/>
      <w:lvlJc w:val="left"/>
      <w:pPr>
        <w:ind w:left="420" w:firstLine="420"/>
      </w:pPr>
      <w:rPr>
        <w:rFonts w:hint="eastAsia" w:ascii="楷体" w:hAnsi="楷体" w:eastAsia="楷体" w:cs="楷体"/>
        <w:sz w:val="32"/>
        <w:szCs w:val="32"/>
      </w:rPr>
    </w:lvl>
  </w:abstractNum>
  <w:abstractNum w:abstractNumId="6">
    <w:nsid w:val="66BE18BE"/>
    <w:multiLevelType w:val="singleLevel"/>
    <w:tmpl w:val="66BE18BE"/>
    <w:lvl w:ilvl="0" w:tentative="0">
      <w:start w:val="1"/>
      <w:numFmt w:val="chineseCounting"/>
      <w:suff w:val="nothing"/>
      <w:lvlText w:val="（%1）"/>
      <w:lvlJc w:val="left"/>
      <w:pPr>
        <w:ind w:left="0" w:firstLine="420"/>
      </w:pPr>
      <w:rPr>
        <w:rFonts w:hint="eastAsia" w:ascii="宋体" w:hAnsi="宋体" w:eastAsia="楷体"/>
        <w:b w:val="0"/>
        <w:bCs/>
        <w:sz w:val="32"/>
        <w:szCs w:val="32"/>
      </w:rPr>
    </w:lvl>
  </w:abstractNum>
  <w:abstractNum w:abstractNumId="7">
    <w:nsid w:val="78FC5B2C"/>
    <w:multiLevelType w:val="singleLevel"/>
    <w:tmpl w:val="78FC5B2C"/>
    <w:lvl w:ilvl="0" w:tentative="0">
      <w:start w:val="1"/>
      <w:numFmt w:val="chineseCounting"/>
      <w:suff w:val="nothing"/>
      <w:lvlText w:val="（%1）"/>
      <w:lvlJc w:val="left"/>
      <w:pPr>
        <w:ind w:left="0" w:firstLine="420"/>
      </w:pPr>
      <w:rPr>
        <w:rFonts w:hint="eastAsia" w:ascii="楷体" w:hAnsi="楷体" w:eastAsia="楷体" w:cs="楷体"/>
        <w:sz w:val="32"/>
        <w:szCs w:val="32"/>
      </w:rPr>
    </w:lvl>
  </w:abstractNum>
  <w:num w:numId="1">
    <w:abstractNumId w:val="0"/>
  </w:num>
  <w:num w:numId="2">
    <w:abstractNumId w:val="1"/>
  </w:num>
  <w:num w:numId="3">
    <w:abstractNumId w:val="5"/>
  </w:num>
  <w:num w:numId="4">
    <w:abstractNumId w:val="4"/>
  </w:num>
  <w:num w:numId="5">
    <w:abstractNumId w:val="7"/>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29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xMTZkZmRiZGFjZjhmNmY5ZjQxZTdlYWQzOGUwZDEifQ=="/>
  </w:docVars>
  <w:rsids>
    <w:rsidRoot w:val="00172A27"/>
    <w:rsid w:val="000222C6"/>
    <w:rsid w:val="0002549F"/>
    <w:rsid w:val="000468DB"/>
    <w:rsid w:val="0006487A"/>
    <w:rsid w:val="00065F8F"/>
    <w:rsid w:val="00070A43"/>
    <w:rsid w:val="000768F2"/>
    <w:rsid w:val="0009184B"/>
    <w:rsid w:val="00094236"/>
    <w:rsid w:val="0009593C"/>
    <w:rsid w:val="00097322"/>
    <w:rsid w:val="000A6A92"/>
    <w:rsid w:val="000B0240"/>
    <w:rsid w:val="000B047F"/>
    <w:rsid w:val="000B5923"/>
    <w:rsid w:val="000B5A48"/>
    <w:rsid w:val="000B6FF3"/>
    <w:rsid w:val="000C3467"/>
    <w:rsid w:val="000C3CA6"/>
    <w:rsid w:val="000D1267"/>
    <w:rsid w:val="000D1D50"/>
    <w:rsid w:val="000D5782"/>
    <w:rsid w:val="000E6613"/>
    <w:rsid w:val="000E7119"/>
    <w:rsid w:val="00114E9B"/>
    <w:rsid w:val="0013388C"/>
    <w:rsid w:val="00142216"/>
    <w:rsid w:val="00144D6A"/>
    <w:rsid w:val="0014729F"/>
    <w:rsid w:val="00157BAB"/>
    <w:rsid w:val="001654D1"/>
    <w:rsid w:val="00172A27"/>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1169E"/>
    <w:rsid w:val="00220536"/>
    <w:rsid w:val="00235629"/>
    <w:rsid w:val="00260C38"/>
    <w:rsid w:val="002616C0"/>
    <w:rsid w:val="00265372"/>
    <w:rsid w:val="002662AA"/>
    <w:rsid w:val="002663BF"/>
    <w:rsid w:val="00280496"/>
    <w:rsid w:val="00294DC9"/>
    <w:rsid w:val="00295495"/>
    <w:rsid w:val="002A31DE"/>
    <w:rsid w:val="002B2613"/>
    <w:rsid w:val="002D6D05"/>
    <w:rsid w:val="002F1818"/>
    <w:rsid w:val="002F567B"/>
    <w:rsid w:val="003216A9"/>
    <w:rsid w:val="00335A74"/>
    <w:rsid w:val="0036561B"/>
    <w:rsid w:val="0037013F"/>
    <w:rsid w:val="00380C92"/>
    <w:rsid w:val="003855F7"/>
    <w:rsid w:val="00396EAD"/>
    <w:rsid w:val="003A484F"/>
    <w:rsid w:val="003A4883"/>
    <w:rsid w:val="003B0BE0"/>
    <w:rsid w:val="003B0C1B"/>
    <w:rsid w:val="003B688C"/>
    <w:rsid w:val="003C0291"/>
    <w:rsid w:val="003C39AE"/>
    <w:rsid w:val="003C7B60"/>
    <w:rsid w:val="003D0C0F"/>
    <w:rsid w:val="003D1FB2"/>
    <w:rsid w:val="003D66DA"/>
    <w:rsid w:val="003E1310"/>
    <w:rsid w:val="003E6F55"/>
    <w:rsid w:val="003F56C0"/>
    <w:rsid w:val="00406254"/>
    <w:rsid w:val="00407E35"/>
    <w:rsid w:val="004223DE"/>
    <w:rsid w:val="00434489"/>
    <w:rsid w:val="00437085"/>
    <w:rsid w:val="004403BD"/>
    <w:rsid w:val="00443880"/>
    <w:rsid w:val="004464F4"/>
    <w:rsid w:val="00471401"/>
    <w:rsid w:val="00473F31"/>
    <w:rsid w:val="0048263A"/>
    <w:rsid w:val="00487E5D"/>
    <w:rsid w:val="004A711F"/>
    <w:rsid w:val="004B199D"/>
    <w:rsid w:val="004B380D"/>
    <w:rsid w:val="004B4690"/>
    <w:rsid w:val="004B639B"/>
    <w:rsid w:val="004B739D"/>
    <w:rsid w:val="004E0A2D"/>
    <w:rsid w:val="004E206B"/>
    <w:rsid w:val="004E6DF7"/>
    <w:rsid w:val="004F0FBD"/>
    <w:rsid w:val="00505A47"/>
    <w:rsid w:val="00512FDA"/>
    <w:rsid w:val="00520DA0"/>
    <w:rsid w:val="005664BB"/>
    <w:rsid w:val="00566FFA"/>
    <w:rsid w:val="0057481D"/>
    <w:rsid w:val="0058486E"/>
    <w:rsid w:val="00585B33"/>
    <w:rsid w:val="0059014D"/>
    <w:rsid w:val="005944D3"/>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073E4"/>
    <w:rsid w:val="007127B7"/>
    <w:rsid w:val="0071798E"/>
    <w:rsid w:val="007416B6"/>
    <w:rsid w:val="00746F48"/>
    <w:rsid w:val="0075404D"/>
    <w:rsid w:val="0076182A"/>
    <w:rsid w:val="00767B7E"/>
    <w:rsid w:val="007770C3"/>
    <w:rsid w:val="00784D24"/>
    <w:rsid w:val="00785FBA"/>
    <w:rsid w:val="00786E4A"/>
    <w:rsid w:val="007875EB"/>
    <w:rsid w:val="00792909"/>
    <w:rsid w:val="0079426B"/>
    <w:rsid w:val="007D1682"/>
    <w:rsid w:val="007D312A"/>
    <w:rsid w:val="007D3F19"/>
    <w:rsid w:val="007E23B0"/>
    <w:rsid w:val="007E23E5"/>
    <w:rsid w:val="007F1991"/>
    <w:rsid w:val="007F2C2F"/>
    <w:rsid w:val="007F55FC"/>
    <w:rsid w:val="007F5665"/>
    <w:rsid w:val="00800112"/>
    <w:rsid w:val="00813348"/>
    <w:rsid w:val="00823304"/>
    <w:rsid w:val="008253BB"/>
    <w:rsid w:val="0083706E"/>
    <w:rsid w:val="008408F6"/>
    <w:rsid w:val="008423A5"/>
    <w:rsid w:val="008425AE"/>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74173"/>
    <w:rsid w:val="0097483F"/>
    <w:rsid w:val="00977FD5"/>
    <w:rsid w:val="0098660A"/>
    <w:rsid w:val="00991C7D"/>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6E8F"/>
    <w:rsid w:val="00A40A00"/>
    <w:rsid w:val="00A4142F"/>
    <w:rsid w:val="00A422EB"/>
    <w:rsid w:val="00A45BB7"/>
    <w:rsid w:val="00A56DF2"/>
    <w:rsid w:val="00A56E6E"/>
    <w:rsid w:val="00A67AB5"/>
    <w:rsid w:val="00A733B2"/>
    <w:rsid w:val="00A741C2"/>
    <w:rsid w:val="00A91760"/>
    <w:rsid w:val="00A93B00"/>
    <w:rsid w:val="00A93C21"/>
    <w:rsid w:val="00A975F7"/>
    <w:rsid w:val="00AB64C9"/>
    <w:rsid w:val="00AC3A0B"/>
    <w:rsid w:val="00AC3C6A"/>
    <w:rsid w:val="00AC4B5E"/>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03FA"/>
    <w:rsid w:val="00BB35F8"/>
    <w:rsid w:val="00BB4DF0"/>
    <w:rsid w:val="00BC289F"/>
    <w:rsid w:val="00BC2D50"/>
    <w:rsid w:val="00BC5361"/>
    <w:rsid w:val="00BC5460"/>
    <w:rsid w:val="00BC6B50"/>
    <w:rsid w:val="00BD0E25"/>
    <w:rsid w:val="00BF5BD6"/>
    <w:rsid w:val="00C02998"/>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84D"/>
    <w:rsid w:val="00CC09B6"/>
    <w:rsid w:val="00CC666F"/>
    <w:rsid w:val="00CD1E3F"/>
    <w:rsid w:val="00CE44F6"/>
    <w:rsid w:val="00CE49DA"/>
    <w:rsid w:val="00CE7B61"/>
    <w:rsid w:val="00D00095"/>
    <w:rsid w:val="00D004A5"/>
    <w:rsid w:val="00D114F0"/>
    <w:rsid w:val="00D20620"/>
    <w:rsid w:val="00D254F7"/>
    <w:rsid w:val="00D26091"/>
    <w:rsid w:val="00D2685C"/>
    <w:rsid w:val="00D31232"/>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54C9"/>
    <w:rsid w:val="00E07ACF"/>
    <w:rsid w:val="00E21E9A"/>
    <w:rsid w:val="00E331A1"/>
    <w:rsid w:val="00E33202"/>
    <w:rsid w:val="00E336A9"/>
    <w:rsid w:val="00E472B1"/>
    <w:rsid w:val="00E50624"/>
    <w:rsid w:val="00E568DF"/>
    <w:rsid w:val="00E64269"/>
    <w:rsid w:val="00E82267"/>
    <w:rsid w:val="00E853CE"/>
    <w:rsid w:val="00E867B6"/>
    <w:rsid w:val="00E86AAB"/>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2688E"/>
    <w:rsid w:val="00F36D8F"/>
    <w:rsid w:val="00F417B1"/>
    <w:rsid w:val="00F45853"/>
    <w:rsid w:val="00F602DF"/>
    <w:rsid w:val="00F754A1"/>
    <w:rsid w:val="00F81FD9"/>
    <w:rsid w:val="00F841AA"/>
    <w:rsid w:val="00F84A94"/>
    <w:rsid w:val="00F87E96"/>
    <w:rsid w:val="00FA23E8"/>
    <w:rsid w:val="00FC4D52"/>
    <w:rsid w:val="00FD3CC1"/>
    <w:rsid w:val="00FF1E02"/>
    <w:rsid w:val="00FF30B4"/>
    <w:rsid w:val="010611C3"/>
    <w:rsid w:val="015975B8"/>
    <w:rsid w:val="02143E91"/>
    <w:rsid w:val="02184733"/>
    <w:rsid w:val="029F0ACB"/>
    <w:rsid w:val="02E15153"/>
    <w:rsid w:val="03905064"/>
    <w:rsid w:val="03EC0177"/>
    <w:rsid w:val="040532EE"/>
    <w:rsid w:val="04157C2F"/>
    <w:rsid w:val="04401D14"/>
    <w:rsid w:val="04E914AF"/>
    <w:rsid w:val="053D2DA9"/>
    <w:rsid w:val="05892281"/>
    <w:rsid w:val="058B64C8"/>
    <w:rsid w:val="05F065E8"/>
    <w:rsid w:val="066E0107"/>
    <w:rsid w:val="06CE3F39"/>
    <w:rsid w:val="07996F6E"/>
    <w:rsid w:val="09AD097A"/>
    <w:rsid w:val="09C40340"/>
    <w:rsid w:val="0A2032A3"/>
    <w:rsid w:val="0A716C35"/>
    <w:rsid w:val="0AF35B39"/>
    <w:rsid w:val="0B6E1EE8"/>
    <w:rsid w:val="0B7773D7"/>
    <w:rsid w:val="0B92327A"/>
    <w:rsid w:val="0D6E0BBB"/>
    <w:rsid w:val="0D8E0C69"/>
    <w:rsid w:val="0E3B3BD2"/>
    <w:rsid w:val="0F595652"/>
    <w:rsid w:val="0F7B36BB"/>
    <w:rsid w:val="0F852730"/>
    <w:rsid w:val="0F98263C"/>
    <w:rsid w:val="0FA07BB5"/>
    <w:rsid w:val="101860EC"/>
    <w:rsid w:val="10C055FF"/>
    <w:rsid w:val="118107EC"/>
    <w:rsid w:val="118B05B1"/>
    <w:rsid w:val="119A4DBC"/>
    <w:rsid w:val="11A77B1B"/>
    <w:rsid w:val="11E02885"/>
    <w:rsid w:val="13D50BC4"/>
    <w:rsid w:val="162C099A"/>
    <w:rsid w:val="167C0DF1"/>
    <w:rsid w:val="1688192D"/>
    <w:rsid w:val="169F6B64"/>
    <w:rsid w:val="16AB19E4"/>
    <w:rsid w:val="16BB723D"/>
    <w:rsid w:val="183124D8"/>
    <w:rsid w:val="197A42D8"/>
    <w:rsid w:val="19DE6B1D"/>
    <w:rsid w:val="19EC0AFA"/>
    <w:rsid w:val="1A450661"/>
    <w:rsid w:val="1B97001A"/>
    <w:rsid w:val="1BE8440E"/>
    <w:rsid w:val="1CDC2AF4"/>
    <w:rsid w:val="1D155CEE"/>
    <w:rsid w:val="1D474E97"/>
    <w:rsid w:val="1EEA2B7B"/>
    <w:rsid w:val="1F11456A"/>
    <w:rsid w:val="1F62240C"/>
    <w:rsid w:val="1F716BD5"/>
    <w:rsid w:val="1FF35744"/>
    <w:rsid w:val="20814E87"/>
    <w:rsid w:val="21D83924"/>
    <w:rsid w:val="21E44B37"/>
    <w:rsid w:val="225062A6"/>
    <w:rsid w:val="23860B96"/>
    <w:rsid w:val="240371BF"/>
    <w:rsid w:val="24280B1A"/>
    <w:rsid w:val="2455632B"/>
    <w:rsid w:val="24B66149"/>
    <w:rsid w:val="25063A96"/>
    <w:rsid w:val="25074C4E"/>
    <w:rsid w:val="2549505A"/>
    <w:rsid w:val="25C30677"/>
    <w:rsid w:val="26CA66F6"/>
    <w:rsid w:val="27251757"/>
    <w:rsid w:val="27362EA9"/>
    <w:rsid w:val="293C1115"/>
    <w:rsid w:val="298638C2"/>
    <w:rsid w:val="29BE10C5"/>
    <w:rsid w:val="29FD04D3"/>
    <w:rsid w:val="2B675518"/>
    <w:rsid w:val="2BDF5E62"/>
    <w:rsid w:val="2BEC6A86"/>
    <w:rsid w:val="2C8A61B5"/>
    <w:rsid w:val="2D273C6C"/>
    <w:rsid w:val="2DDB69E3"/>
    <w:rsid w:val="2DF04E50"/>
    <w:rsid w:val="2E7926D4"/>
    <w:rsid w:val="2F040D46"/>
    <w:rsid w:val="319F7F4E"/>
    <w:rsid w:val="31A873DC"/>
    <w:rsid w:val="31B66001"/>
    <w:rsid w:val="32016C28"/>
    <w:rsid w:val="3304709D"/>
    <w:rsid w:val="33A05842"/>
    <w:rsid w:val="340803CC"/>
    <w:rsid w:val="340946C6"/>
    <w:rsid w:val="35226D00"/>
    <w:rsid w:val="35975C0E"/>
    <w:rsid w:val="35DE1E1F"/>
    <w:rsid w:val="369D791A"/>
    <w:rsid w:val="36AA5135"/>
    <w:rsid w:val="376D39B2"/>
    <w:rsid w:val="376D6B94"/>
    <w:rsid w:val="37D01583"/>
    <w:rsid w:val="37D76782"/>
    <w:rsid w:val="37E16F03"/>
    <w:rsid w:val="381F1690"/>
    <w:rsid w:val="38A33DC8"/>
    <w:rsid w:val="38D469F0"/>
    <w:rsid w:val="3A912821"/>
    <w:rsid w:val="3C991BF1"/>
    <w:rsid w:val="3C9F0B9A"/>
    <w:rsid w:val="3CF2238C"/>
    <w:rsid w:val="3D4D69E4"/>
    <w:rsid w:val="3D98207C"/>
    <w:rsid w:val="3DBF3C2B"/>
    <w:rsid w:val="3E5D49B7"/>
    <w:rsid w:val="3E657613"/>
    <w:rsid w:val="3E78745D"/>
    <w:rsid w:val="3E866F63"/>
    <w:rsid w:val="402A03E0"/>
    <w:rsid w:val="40AF562D"/>
    <w:rsid w:val="42AA24CC"/>
    <w:rsid w:val="431F0C53"/>
    <w:rsid w:val="435934DA"/>
    <w:rsid w:val="43ED5384"/>
    <w:rsid w:val="44727FF3"/>
    <w:rsid w:val="44DC5862"/>
    <w:rsid w:val="44DE337D"/>
    <w:rsid w:val="44E268DA"/>
    <w:rsid w:val="46CF5DC5"/>
    <w:rsid w:val="47127D68"/>
    <w:rsid w:val="47A77C43"/>
    <w:rsid w:val="484674F2"/>
    <w:rsid w:val="48A37F28"/>
    <w:rsid w:val="48CB67CA"/>
    <w:rsid w:val="48D32C81"/>
    <w:rsid w:val="4912143C"/>
    <w:rsid w:val="4964389E"/>
    <w:rsid w:val="4A627F82"/>
    <w:rsid w:val="4B0E749A"/>
    <w:rsid w:val="4B4F25DA"/>
    <w:rsid w:val="4BCA0A37"/>
    <w:rsid w:val="4BE068DB"/>
    <w:rsid w:val="4CB9150E"/>
    <w:rsid w:val="4D577224"/>
    <w:rsid w:val="4D9D62E8"/>
    <w:rsid w:val="4DFC4229"/>
    <w:rsid w:val="4E566916"/>
    <w:rsid w:val="4E8F3CF9"/>
    <w:rsid w:val="4EAB630A"/>
    <w:rsid w:val="4EC023B8"/>
    <w:rsid w:val="4ECE2238"/>
    <w:rsid w:val="4FA32D35"/>
    <w:rsid w:val="50283E04"/>
    <w:rsid w:val="507D459D"/>
    <w:rsid w:val="51282C6F"/>
    <w:rsid w:val="521E3FA7"/>
    <w:rsid w:val="52BF4AEA"/>
    <w:rsid w:val="537E6D0A"/>
    <w:rsid w:val="53A63CE9"/>
    <w:rsid w:val="53B3219A"/>
    <w:rsid w:val="54BB6ED8"/>
    <w:rsid w:val="561A41FA"/>
    <w:rsid w:val="565250AC"/>
    <w:rsid w:val="571C5A38"/>
    <w:rsid w:val="574738C2"/>
    <w:rsid w:val="58833802"/>
    <w:rsid w:val="58A40BF7"/>
    <w:rsid w:val="58D73BD9"/>
    <w:rsid w:val="59DF6FED"/>
    <w:rsid w:val="5A3771DE"/>
    <w:rsid w:val="5AF92295"/>
    <w:rsid w:val="5C122EF2"/>
    <w:rsid w:val="5CD71FC4"/>
    <w:rsid w:val="5CF777A4"/>
    <w:rsid w:val="5D6D4DAE"/>
    <w:rsid w:val="5EB04575"/>
    <w:rsid w:val="605D5151"/>
    <w:rsid w:val="616A3AE0"/>
    <w:rsid w:val="619C0E29"/>
    <w:rsid w:val="61AA5BBF"/>
    <w:rsid w:val="64A543D7"/>
    <w:rsid w:val="64FA7F5C"/>
    <w:rsid w:val="657A6A22"/>
    <w:rsid w:val="66585AE0"/>
    <w:rsid w:val="67226772"/>
    <w:rsid w:val="67237D09"/>
    <w:rsid w:val="672E734E"/>
    <w:rsid w:val="675B04ED"/>
    <w:rsid w:val="677A0EB9"/>
    <w:rsid w:val="693675AE"/>
    <w:rsid w:val="69B7176E"/>
    <w:rsid w:val="6ABC311D"/>
    <w:rsid w:val="6C4A05C8"/>
    <w:rsid w:val="6E7E3605"/>
    <w:rsid w:val="6E8F3CCD"/>
    <w:rsid w:val="6F291DFE"/>
    <w:rsid w:val="6FF5CC65"/>
    <w:rsid w:val="70826D41"/>
    <w:rsid w:val="70902FC0"/>
    <w:rsid w:val="715C0E4B"/>
    <w:rsid w:val="72734D90"/>
    <w:rsid w:val="72D770E7"/>
    <w:rsid w:val="73215093"/>
    <w:rsid w:val="73AD73D5"/>
    <w:rsid w:val="73B6EB34"/>
    <w:rsid w:val="73C80D84"/>
    <w:rsid w:val="73DF4F68"/>
    <w:rsid w:val="73EE2108"/>
    <w:rsid w:val="744731E5"/>
    <w:rsid w:val="76E3355F"/>
    <w:rsid w:val="778769C8"/>
    <w:rsid w:val="77E81D5F"/>
    <w:rsid w:val="788C277B"/>
    <w:rsid w:val="78E04259"/>
    <w:rsid w:val="793C15CD"/>
    <w:rsid w:val="79EE5BA4"/>
    <w:rsid w:val="79F861D0"/>
    <w:rsid w:val="7A894339"/>
    <w:rsid w:val="7B0E5FF1"/>
    <w:rsid w:val="7B9A054D"/>
    <w:rsid w:val="7BAA42D3"/>
    <w:rsid w:val="7E79074B"/>
    <w:rsid w:val="7EC313C5"/>
    <w:rsid w:val="7EEF11D3"/>
    <w:rsid w:val="7EFA305E"/>
    <w:rsid w:val="7F736E50"/>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qFormat/>
    <w:uiPriority w:val="0"/>
    <w:pPr>
      <w:spacing w:after="120"/>
      <w:ind w:left="200" w:leftChars="200"/>
    </w:pPr>
    <w:rPr>
      <w:rFonts w:ascii="仿宋_GB2312"/>
      <w:szCs w:val="32"/>
    </w:rPr>
  </w:style>
  <w:style w:type="paragraph" w:styleId="7">
    <w:name w:val="Body Text"/>
    <w:basedOn w:val="1"/>
    <w:link w:val="28"/>
    <w:qFormat/>
    <w:uiPriority w:val="99"/>
    <w:pPr>
      <w:spacing w:beforeLines="30"/>
    </w:pPr>
    <w:rPr>
      <w:rFonts w:ascii="仿宋_GB2312" w:eastAsia="仿宋_GB2312"/>
      <w:kern w:val="0"/>
      <w:sz w:val="30"/>
    </w:rPr>
  </w:style>
  <w:style w:type="paragraph" w:styleId="8">
    <w:name w:val="toc 3"/>
    <w:basedOn w:val="1"/>
    <w:next w:val="1"/>
    <w:unhideWhenUsed/>
    <w:qFormat/>
    <w:uiPriority w:val="39"/>
    <w:pPr>
      <w:tabs>
        <w:tab w:val="right" w:leader="dot" w:pos="8296"/>
      </w:tabs>
      <w:ind w:left="840" w:leftChars="400"/>
    </w:pPr>
  </w:style>
  <w:style w:type="paragraph" w:styleId="9">
    <w:name w:val="Date"/>
    <w:basedOn w:val="1"/>
    <w:next w:val="1"/>
    <w:link w:val="42"/>
    <w:semiHidden/>
    <w:unhideWhenUsed/>
    <w:qFormat/>
    <w:uiPriority w:val="99"/>
    <w:pPr>
      <w:ind w:left="100" w:leftChars="2500"/>
    </w:pPr>
  </w:style>
  <w:style w:type="paragraph" w:styleId="10">
    <w:name w:val="Body Text Indent 2"/>
    <w:basedOn w:val="1"/>
    <w:qFormat/>
    <w:uiPriority w:val="0"/>
    <w:pPr>
      <w:spacing w:line="540" w:lineRule="exact"/>
      <w:ind w:firstLine="600"/>
    </w:pPr>
    <w:rPr>
      <w:rFonts w:ascii="Times New Roman" w:hAnsi="Times New Roman" w:eastAsia="仿宋_GB2312"/>
      <w:sz w:val="30"/>
    </w:rPr>
  </w:style>
  <w:style w:type="paragraph" w:styleId="11">
    <w:name w:val="Balloon Text"/>
    <w:basedOn w:val="1"/>
    <w:link w:val="34"/>
    <w:semiHidden/>
    <w:unhideWhenUsed/>
    <w:qFormat/>
    <w:uiPriority w:val="99"/>
    <w:rPr>
      <w:sz w:val="18"/>
      <w:szCs w:val="18"/>
    </w:rPr>
  </w:style>
  <w:style w:type="paragraph" w:styleId="12">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99"/>
    <w:rPr>
      <w:b/>
    </w:rPr>
  </w:style>
  <w:style w:type="character" w:styleId="20">
    <w:name w:val="page number"/>
    <w:basedOn w:val="18"/>
    <w:unhideWhenUsed/>
    <w:qFormat/>
    <w:uiPriority w:val="0"/>
    <w:rPr>
      <w:rFonts w:hint="default"/>
      <w:sz w:val="24"/>
      <w:szCs w:val="24"/>
    </w:rPr>
  </w:style>
  <w:style w:type="character" w:styleId="21">
    <w:name w:val="Hyperlink"/>
    <w:basedOn w:val="18"/>
    <w:unhideWhenUsed/>
    <w:qFormat/>
    <w:uiPriority w:val="99"/>
    <w:rPr>
      <w:color w:val="0000FF" w:themeColor="hyperlink"/>
      <w:u w:val="single"/>
      <w14:textFill>
        <w14:solidFill>
          <w14:schemeClr w14:val="hlink"/>
        </w14:solidFill>
      </w14:textFill>
    </w:rPr>
  </w:style>
  <w:style w:type="paragraph" w:customStyle="1" w:styleId="2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3">
    <w:name w:val="Header Char"/>
    <w:basedOn w:val="18"/>
    <w:semiHidden/>
    <w:qFormat/>
    <w:uiPriority w:val="99"/>
    <w:rPr>
      <w:rFonts w:ascii="Times New Roman" w:hAnsi="Times New Roman"/>
      <w:sz w:val="18"/>
      <w:szCs w:val="18"/>
    </w:rPr>
  </w:style>
  <w:style w:type="character" w:customStyle="1" w:styleId="24">
    <w:name w:val="页眉 字符"/>
    <w:link w:val="13"/>
    <w:semiHidden/>
    <w:qFormat/>
    <w:locked/>
    <w:uiPriority w:val="99"/>
    <w:rPr>
      <w:sz w:val="18"/>
    </w:rPr>
  </w:style>
  <w:style w:type="character" w:customStyle="1" w:styleId="25">
    <w:name w:val="Footer Char"/>
    <w:basedOn w:val="18"/>
    <w:semiHidden/>
    <w:qFormat/>
    <w:uiPriority w:val="99"/>
    <w:rPr>
      <w:rFonts w:ascii="Times New Roman" w:hAnsi="Times New Roman"/>
      <w:sz w:val="18"/>
      <w:szCs w:val="18"/>
    </w:rPr>
  </w:style>
  <w:style w:type="character" w:customStyle="1" w:styleId="26">
    <w:name w:val="页脚 字符"/>
    <w:link w:val="12"/>
    <w:qFormat/>
    <w:locked/>
    <w:uiPriority w:val="99"/>
    <w:rPr>
      <w:sz w:val="18"/>
    </w:rPr>
  </w:style>
  <w:style w:type="character" w:customStyle="1" w:styleId="27">
    <w:name w:val="Body Text Char"/>
    <w:basedOn w:val="18"/>
    <w:semiHidden/>
    <w:qFormat/>
    <w:uiPriority w:val="99"/>
    <w:rPr>
      <w:rFonts w:ascii="Times New Roman" w:hAnsi="Times New Roman"/>
      <w:szCs w:val="24"/>
    </w:rPr>
  </w:style>
  <w:style w:type="character" w:customStyle="1" w:styleId="28">
    <w:name w:val="正文文本 字符"/>
    <w:link w:val="7"/>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character" w:customStyle="1" w:styleId="31">
    <w:name w:val="标题 1 字符"/>
    <w:basedOn w:val="18"/>
    <w:link w:val="4"/>
    <w:qFormat/>
    <w:uiPriority w:val="9"/>
    <w:rPr>
      <w:rFonts w:ascii="Times New Roman" w:hAnsi="Times New Roman"/>
      <w:b/>
      <w:bCs/>
      <w:kern w:val="44"/>
      <w:sz w:val="44"/>
      <w:szCs w:val="44"/>
    </w:rPr>
  </w:style>
  <w:style w:type="character" w:customStyle="1" w:styleId="32">
    <w:name w:val="标题 2 字符"/>
    <w:basedOn w:val="18"/>
    <w:link w:val="5"/>
    <w:qFormat/>
    <w:uiPriority w:val="9"/>
    <w:rPr>
      <w:rFonts w:asciiTheme="majorHAnsi" w:hAnsiTheme="majorHAnsi" w:eastAsiaTheme="majorEastAsia" w:cstheme="majorBidi"/>
      <w:b/>
      <w:bCs/>
      <w:kern w:val="2"/>
      <w:sz w:val="32"/>
      <w:szCs w:val="32"/>
    </w:rPr>
  </w:style>
  <w:style w:type="paragraph" w:customStyle="1" w:styleId="33">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字符"/>
    <w:basedOn w:val="18"/>
    <w:link w:val="11"/>
    <w:semiHidden/>
    <w:qFormat/>
    <w:uiPriority w:val="99"/>
    <w:rPr>
      <w:rFonts w:ascii="Times New Roman" w:hAnsi="Times New Roman"/>
      <w:kern w:val="2"/>
      <w:sz w:val="18"/>
      <w:szCs w:val="18"/>
    </w:rPr>
  </w:style>
  <w:style w:type="character" w:customStyle="1" w:styleId="35">
    <w:name w:val="标题 3 字符"/>
    <w:basedOn w:val="18"/>
    <w:link w:val="6"/>
    <w:qFormat/>
    <w:uiPriority w:val="9"/>
    <w:rPr>
      <w:rFonts w:ascii="Times New Roman" w:hAnsi="Times New Roman"/>
      <w:b/>
      <w:bCs/>
      <w:kern w:val="2"/>
      <w:sz w:val="32"/>
      <w:szCs w:val="32"/>
    </w:rPr>
  </w:style>
  <w:style w:type="paragraph" w:customStyle="1" w:styleId="36">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7">
    <w:name w:val="四号正文"/>
    <w:basedOn w:val="1"/>
    <w:qFormat/>
    <w:uiPriority w:val="0"/>
    <w:pPr>
      <w:spacing w:line="360" w:lineRule="auto"/>
    </w:pPr>
    <w:rPr>
      <w:rFonts w:ascii="??" w:hAnsi="??"/>
      <w:color w:val="000000"/>
      <w:kern w:val="0"/>
      <w:sz w:val="28"/>
      <w:szCs w:val="21"/>
      <w:lang w:val="zh-CN"/>
    </w:rPr>
  </w:style>
  <w:style w:type="table" w:customStyle="1" w:styleId="38">
    <w:name w:val="网格型1"/>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
    <w:name w:val="WPSOffice手动目录 1"/>
    <w:qFormat/>
    <w:uiPriority w:val="0"/>
    <w:rPr>
      <w:rFonts w:asciiTheme="minorHAnsi" w:hAnsiTheme="minorHAnsi" w:eastAsiaTheme="minorEastAsia" w:cstheme="minorBidi"/>
      <w:lang w:val="en-US" w:eastAsia="zh-CN" w:bidi="ar-SA"/>
    </w:rPr>
  </w:style>
  <w:style w:type="paragraph" w:customStyle="1" w:styleId="40">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41">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42">
    <w:name w:val="日期 字符"/>
    <w:basedOn w:val="18"/>
    <w:link w:val="9"/>
    <w:semiHidden/>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2022年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1401.63</c:v>
                </c:pt>
                <c:pt idx="1">
                  <c:v>1401.63</c:v>
                </c:pt>
              </c:numCache>
            </c:numRef>
          </c:val>
        </c:ser>
        <c:ser>
          <c:idx val="1"/>
          <c:order val="1"/>
          <c:tx>
            <c:strRef>
              <c:f>Sheet1!$C$1</c:f>
              <c:strCache>
                <c:ptCount val="1"/>
                <c:pt idx="0">
                  <c:v>2023年</c:v>
                </c:pt>
              </c:strCache>
            </c:strRef>
          </c:tx>
          <c:spPr>
            <a:solidFill>
              <a:schemeClr val="accent2"/>
            </a:solidFill>
            <a:ln>
              <a:noFill/>
            </a:ln>
            <a:effectLst/>
          </c:spPr>
          <c:invertIfNegative val="0"/>
          <c:dLbls>
            <c:dLbl>
              <c:idx val="0"/>
              <c:layout/>
              <c:tx>
                <c:rich>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r>
                      <a:rPr lang="en-US" altLang="zh-CN"/>
                      <a:t>1442.04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r>
                      <a:rPr lang="en-US" altLang="zh-CN"/>
                      <a:t>1442.04</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1442.04</c:v>
                </c:pt>
                <c:pt idx="1">
                  <c:v>1442.04</c:v>
                </c:pt>
              </c:numCache>
            </c:numRef>
          </c:val>
        </c:ser>
        <c:dLbls>
          <c:showLegendKey val="0"/>
          <c:showVal val="1"/>
          <c:showCatName val="0"/>
          <c:showSerName val="0"/>
          <c:showPercent val="0"/>
          <c:showBubbleSize val="0"/>
        </c:dLbls>
        <c:gapWidth val="219"/>
        <c:overlap val="-27"/>
        <c:axId val="134730496"/>
        <c:axId val="134738688"/>
      </c:barChart>
      <c:catAx>
        <c:axId val="134730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p>
        </c:txPr>
        <c:crossAx val="134738688"/>
        <c:crosses val="autoZero"/>
        <c:auto val="1"/>
        <c:lblAlgn val="ctr"/>
        <c:lblOffset val="100"/>
        <c:noMultiLvlLbl val="0"/>
      </c:catAx>
      <c:valAx>
        <c:axId val="13473868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p>
        </c:txPr>
        <c:crossAx val="134730496"/>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10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18819712910314"/>
          <c:y val="0.147783364481907"/>
          <c:w val="0.391941391941392"/>
          <c:h val="0.8359375"/>
        </c:manualLayout>
      </c:layout>
      <c:pieChart>
        <c:varyColors val="1"/>
        <c:ser>
          <c:idx val="0"/>
          <c:order val="0"/>
          <c:tx>
            <c:strRef>
              <c:f>Sheet1!$B$1</c:f>
              <c:strCache>
                <c:ptCount val="1"/>
                <c:pt idx="0">
                  <c:v>2023年</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dPt>
          <c:dLbls>
            <c:dLbl>
              <c:idx val="0"/>
              <c:layout>
                <c:manualLayout>
                  <c:x val="-0.0313301315615643"/>
                  <c:y val="-0.226087581523263"/>
                </c:manualLayout>
              </c:layout>
              <c:tx>
                <c:rich>
                  <a:bodyPr rot="0" spcFirstLastPara="1" vertOverflow="ellipsis" vert="horz" wrap="square" lIns="38100" tIns="19050" rIns="38100" bIns="19050" anchor="ctr" anchorCtr="1"/>
                  <a:lstStyle/>
                  <a:p>
                    <a:pPr defTabSz="914400">
                      <a:defRPr lang="zh-CN" sz="1100" b="0" i="0" u="none" strike="noStrike" kern="1200" baseline="0">
                        <a:solidFill>
                          <a:schemeClr val="tx1">
                            <a:lumMod val="75000"/>
                            <a:lumOff val="25000"/>
                          </a:schemeClr>
                        </a:solidFill>
                        <a:latin typeface="+mn-lt"/>
                        <a:ea typeface="+mn-ea"/>
                        <a:cs typeface="+mn-cs"/>
                      </a:defRPr>
                    </a:pPr>
                    <a:r>
                      <a:t>1411.87, </a:t>
                    </a:r>
                    <a:r>
                      <a:rPr lang="en-US" altLang="zh-CN"/>
                      <a:t>97.91</a:t>
                    </a:r>
                    <a:r>
                      <a:t>%</a:t>
                    </a:r>
                  </a:p>
                </c:rich>
              </c:tx>
              <c:dLblPos val="bestFit"/>
              <c:showLegendKey val="1"/>
              <c:showVal val="1"/>
              <c:showCatName val="0"/>
              <c:showSerName val="0"/>
              <c:showPercent val="1"/>
              <c:showBubbleSize val="0"/>
              <c:extLst>
                <c:ext xmlns:c15="http://schemas.microsoft.com/office/drawing/2012/chart" uri="{CE6537A1-D6FC-4f65-9D91-7224C49458BB}">
                  <c15:layout/>
                </c:ext>
              </c:extLst>
            </c:dLbl>
            <c:dLbl>
              <c:idx val="1"/>
              <c:layout>
                <c:manualLayout>
                  <c:x val="-0.123226052413259"/>
                  <c:y val="0.00851923959149328"/>
                </c:manualLayout>
              </c:layout>
              <c:tx>
                <c:rich>
                  <a:bodyPr rot="0" spcFirstLastPara="1" vertOverflow="ellipsis" vert="horz" wrap="square" lIns="38100" tIns="19050" rIns="38100" bIns="19050" anchor="ctr" anchorCtr="1"/>
                  <a:lstStyle/>
                  <a:p>
                    <a:pPr defTabSz="914400">
                      <a:defRPr lang="zh-CN" sz="1100" b="0" i="0" u="none" strike="noStrike" kern="1200" baseline="0">
                        <a:solidFill>
                          <a:schemeClr val="tx1">
                            <a:lumMod val="75000"/>
                            <a:lumOff val="25000"/>
                          </a:schemeClr>
                        </a:solidFill>
                        <a:latin typeface="+mn-lt"/>
                        <a:ea typeface="+mn-ea"/>
                        <a:cs typeface="+mn-cs"/>
                      </a:defRPr>
                    </a:pPr>
                    <a:r>
                      <a:t>30, 2</a:t>
                    </a:r>
                    <a:r>
                      <a:rPr lang="en-US" altLang="zh-CN"/>
                      <a:t>.08</a:t>
                    </a:r>
                    <a:r>
                      <a:t>%</a:t>
                    </a:r>
                  </a:p>
                </c:rich>
              </c:tx>
              <c:dLblPos val="bestFit"/>
              <c:showLegendKey val="1"/>
              <c:showVal val="1"/>
              <c:showCatName val="0"/>
              <c:showSerName val="0"/>
              <c:showPercent val="1"/>
              <c:showBubbleSize val="0"/>
              <c:extLst>
                <c:ext xmlns:c15="http://schemas.microsoft.com/office/drawing/2012/chart" uri="{CE6537A1-D6FC-4f65-9D91-7224C49458BB}">
                  <c15:layout/>
                </c:ext>
              </c:extLst>
            </c:dLbl>
            <c:dLbl>
              <c:idx val="2"/>
              <c:layout>
                <c:manualLayout>
                  <c:x val="0.120091921197544"/>
                  <c:y val="0.0032916453691088"/>
                </c:manualLayout>
              </c:layout>
              <c:tx>
                <c:rich>
                  <a:bodyPr rot="0" spcFirstLastPara="1" vertOverflow="ellipsis" vert="horz" wrap="square" lIns="38100" tIns="19050" rIns="38100" bIns="19050" anchor="ctr" anchorCtr="1"/>
                  <a:lstStyle/>
                  <a:p>
                    <a:pPr defTabSz="914400">
                      <a:defRPr lang="zh-CN" sz="1100" b="0" i="0" u="none" strike="noStrike" kern="1200" baseline="0">
                        <a:solidFill>
                          <a:schemeClr val="tx1">
                            <a:lumMod val="75000"/>
                            <a:lumOff val="25000"/>
                          </a:schemeClr>
                        </a:solidFill>
                        <a:latin typeface="+mn-lt"/>
                        <a:ea typeface="+mn-ea"/>
                        <a:cs typeface="+mn-cs"/>
                      </a:defRPr>
                    </a:pPr>
                    <a:r>
                      <a:t>0.1</a:t>
                    </a:r>
                    <a:r>
                      <a:rPr lang="en-US" altLang="zh-CN"/>
                      <a:t>6</a:t>
                    </a:r>
                    <a:r>
                      <a:t>, 0</a:t>
                    </a:r>
                    <a:r>
                      <a:rPr lang="en-US" altLang="zh-CN"/>
                      <a:t>.01</a:t>
                    </a:r>
                    <a:r>
                      <a:t>%</a:t>
                    </a:r>
                  </a:p>
                </c:rich>
              </c:tx>
              <c:dLblPos val="bestFit"/>
              <c:showLegendKey val="1"/>
              <c:showVal val="1"/>
              <c:showCatName val="0"/>
              <c:showSerName val="0"/>
              <c:showPercent val="1"/>
              <c:showBubbleSize val="0"/>
              <c:extLst>
                <c:ext xmlns:c15="http://schemas.microsoft.com/office/drawing/2012/chart" uri="{CE6537A1-D6FC-4f65-9D91-7224C49458BB}">
                  <c15:layout/>
                </c:ext>
              </c:extLst>
            </c:dLbl>
            <c:numFmt formatCode="0%" sourceLinked="0"/>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一般公共预算财政拨款收入</c:v>
                </c:pt>
                <c:pt idx="1">
                  <c:v>政府性基金预算财政拨款收入</c:v>
                </c:pt>
                <c:pt idx="2">
                  <c:v>其他收入</c:v>
                </c:pt>
              </c:strCache>
            </c:strRef>
          </c:cat>
          <c:val>
            <c:numRef>
              <c:f>Sheet1!$B$2:$B$4</c:f>
              <c:numCache>
                <c:formatCode>General</c:formatCode>
                <c:ptCount val="3"/>
                <c:pt idx="0">
                  <c:v>1411.87</c:v>
                </c:pt>
                <c:pt idx="1">
                  <c:v>30</c:v>
                </c:pt>
                <c:pt idx="2">
                  <c:v>0.17</c:v>
                </c:pt>
              </c:numCache>
            </c:numRef>
          </c:val>
        </c:ser>
        <c:dLbls>
          <c:showLegendKey val="1"/>
          <c:showVal val="1"/>
          <c:showCatName val="0"/>
          <c:showSerName val="0"/>
          <c:showPercent val="1"/>
          <c:showBubbleSize val="0"/>
          <c:showLeaderLines val="1"/>
        </c:dLbls>
        <c:firstSliceAng val="0"/>
      </c:pieChart>
      <c:spPr>
        <a:noFill/>
        <a:ln>
          <a:noFill/>
        </a:ln>
        <a:effectLst/>
      </c:spPr>
    </c:plotArea>
    <c:legend>
      <c:legendPos val="r"/>
      <c:layout>
        <c:manualLayout>
          <c:xMode val="edge"/>
          <c:yMode val="edge"/>
          <c:x val="0.517959078107937"/>
          <c:y val="0.351037614131609"/>
          <c:w val="0.446325650899477"/>
          <c:h val="0.328128251524564"/>
        </c:manualLayout>
      </c:layout>
      <c:overlay val="0"/>
      <c:spPr>
        <a:noFill/>
        <a:ln>
          <a:noFill/>
        </a:ln>
        <a:effectLst/>
      </c:spPr>
      <c:txPr>
        <a:bodyPr rot="0" spcFirstLastPara="1"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100"/>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4139194139195"/>
          <c:y val="0.0864661654135338"/>
          <c:w val="0.412087912087913"/>
          <c:h val="0.845864661654136"/>
        </c:manualLayout>
      </c:layout>
      <c:pieChart>
        <c:varyColors val="1"/>
        <c:ser>
          <c:idx val="0"/>
          <c:order val="0"/>
          <c:tx>
            <c:strRef>
              <c:f>Sheet1!$B$1</c:f>
              <c:strCache>
                <c:ptCount val="1"/>
                <c:pt idx="0">
                  <c:v>2023年</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882098552330473"/>
                  <c:y val="0.0476564484378969"/>
                </c:manualLayout>
              </c:layout>
              <c:tx>
                <c:rich>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r>
                      <a:rPr lang="en-US" altLang="zh-CN"/>
                      <a:t>1301.59</a:t>
                    </a:r>
                    <a:r>
                      <a:rPr lang="en-US"/>
                      <a:t>, </a:t>
                    </a:r>
                    <a:r>
                      <a:rPr lang="en-US" altLang="zh-CN"/>
                      <a:t>90.26</a:t>
                    </a:r>
                    <a:r>
                      <a:rPr lang="en-US"/>
                      <a:t>%</a:t>
                    </a:r>
                    <a:endParaRPr lang="en-US"/>
                  </a:p>
                </c:rich>
              </c:tx>
              <c:dLblPos val="bestFit"/>
              <c:showLegendKey val="1"/>
              <c:showVal val="1"/>
              <c:showCatName val="0"/>
              <c:showSerName val="0"/>
              <c:showPercent val="1"/>
              <c:showBubbleSize val="0"/>
              <c:extLst>
                <c:ext xmlns:c15="http://schemas.microsoft.com/office/drawing/2012/chart" uri="{CE6537A1-D6FC-4f65-9D91-7224C49458BB}">
                  <c15:layout/>
                </c:ext>
              </c:extLst>
            </c:dLbl>
            <c:dLbl>
              <c:idx val="1"/>
              <c:layout>
                <c:manualLayout>
                  <c:x val="0.0371164027179721"/>
                  <c:y val="-0.0261303022606045"/>
                </c:manualLayout>
              </c:layout>
              <c:tx>
                <c:rich>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r>
                      <a:rPr lang="en-US" altLang="zh-CN"/>
                      <a:t>140.44</a:t>
                    </a:r>
                    <a:r>
                      <a:rPr lang="en-US"/>
                      <a:t> </a:t>
                    </a:r>
                    <a:endParaRPr lang="en-US"/>
                  </a:p>
                  <a:p>
                    <a:pPr>
                      <a:defRPr lang="zh-CN" sz="1100" b="0" i="0" u="none" strike="noStrike" kern="1200" baseline="0">
                        <a:solidFill>
                          <a:schemeClr val="tx1">
                            <a:lumMod val="75000"/>
                            <a:lumOff val="25000"/>
                          </a:schemeClr>
                        </a:solidFill>
                        <a:latin typeface="+mn-lt"/>
                        <a:ea typeface="+mn-ea"/>
                        <a:cs typeface="+mn-cs"/>
                      </a:defRPr>
                    </a:pPr>
                    <a:r>
                      <a:rPr lang="en-US" altLang="zh-CN"/>
                      <a:t>9.74%</a:t>
                    </a:r>
                    <a:endParaRPr lang="en-US" altLang="zh-CN"/>
                  </a:p>
                </c:rich>
              </c:tx>
              <c:dLblPos val="bestFit"/>
              <c:showLegendKey val="1"/>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1301.59</c:v>
                </c:pt>
                <c:pt idx="1">
                  <c:v>140.44</c:v>
                </c:pt>
              </c:numCache>
            </c:numRef>
          </c:val>
        </c:ser>
        <c:dLbls>
          <c:showLegendKey val="1"/>
          <c:showVal val="1"/>
          <c:showCatName val="0"/>
          <c:showSerName val="0"/>
          <c:showPercent val="1"/>
          <c:showBubbleSize val="0"/>
          <c:showLeaderLines val="1"/>
        </c:dLbls>
        <c:firstSliceAng val="180"/>
      </c:pieChart>
      <c:spPr>
        <a:noFill/>
        <a:ln>
          <a:noFill/>
        </a:ln>
        <a:effectLst/>
      </c:spPr>
    </c:plotArea>
    <c:legend>
      <c:legendPos val="r"/>
      <c:layout>
        <c:manualLayout>
          <c:xMode val="edge"/>
          <c:yMode val="edge"/>
          <c:x val="0.694955840373968"/>
          <c:y val="0.372599454960704"/>
          <c:w val="0.224601988620036"/>
          <c:h val="0.182940690128833"/>
        </c:manualLayout>
      </c:layout>
      <c:overlay val="0"/>
      <c:spPr>
        <a:noFill/>
        <a:ln>
          <a:noFill/>
        </a:ln>
        <a:effectLst/>
      </c:spPr>
      <c:txPr>
        <a:bodyPr rot="0" spcFirstLastPara="1" vertOverflow="ellipsis" vert="horz" wrap="square" anchor="ctr" anchorCtr="1"/>
        <a:lstStyle/>
        <a:p>
          <a:pPr>
            <a:defRPr lang="zh-CN" sz="14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100"/>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274670958101"/>
          <c:y val="0.0578241543219003"/>
          <c:w val="0.56043956043956"/>
          <c:h val="0.837209302325585"/>
        </c:manualLayout>
      </c:layout>
      <c:barChart>
        <c:barDir val="col"/>
        <c:grouping val="clustered"/>
        <c:varyColors val="0"/>
        <c:ser>
          <c:idx val="0"/>
          <c:order val="0"/>
          <c:tx>
            <c:strRef>
              <c:f>Sheet1!$A$2</c:f>
              <c:strCache>
                <c:ptCount val="1"/>
                <c:pt idx="0">
                  <c:v>2022年财政拨款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Sheet1!$B$1:$C$1</c:f>
              <c:strCache>
                <c:ptCount val="2"/>
                <c:pt idx="0">
                  <c:v>收入</c:v>
                </c:pt>
                <c:pt idx="1">
                  <c:v>支出</c:v>
                </c:pt>
              </c:strCache>
            </c:strRef>
          </c:cat>
          <c:val>
            <c:numRef>
              <c:f>Sheet1!$B$2:$C$2</c:f>
              <c:numCache>
                <c:formatCode>General</c:formatCode>
                <c:ptCount val="2"/>
                <c:pt idx="0">
                  <c:v>1401.47</c:v>
                </c:pt>
                <c:pt idx="1">
                  <c:v>1401.47</c:v>
                </c:pt>
              </c:numCache>
            </c:numRef>
          </c:val>
        </c:ser>
        <c:ser>
          <c:idx val="1"/>
          <c:order val="1"/>
          <c:tx>
            <c:strRef>
              <c:f>Sheet1!$A$3</c:f>
              <c:strCache>
                <c:ptCount val="1"/>
                <c:pt idx="0">
                  <c:v>2023年财政拨款</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Sheet1!$B$1:$C$1</c:f>
              <c:strCache>
                <c:ptCount val="2"/>
                <c:pt idx="0">
                  <c:v>收入</c:v>
                </c:pt>
                <c:pt idx="1">
                  <c:v>支出</c:v>
                </c:pt>
              </c:strCache>
            </c:strRef>
          </c:cat>
          <c:val>
            <c:numRef>
              <c:f>Sheet1!$B$3:$C$3</c:f>
              <c:numCache>
                <c:formatCode>General</c:formatCode>
                <c:ptCount val="2"/>
                <c:pt idx="0">
                  <c:v>1441.87</c:v>
                </c:pt>
                <c:pt idx="1">
                  <c:v>1441.87</c:v>
                </c:pt>
              </c:numCache>
            </c:numRef>
          </c:val>
        </c:ser>
        <c:dLbls>
          <c:showLegendKey val="0"/>
          <c:showVal val="1"/>
          <c:showCatName val="0"/>
          <c:showSerName val="0"/>
          <c:showPercent val="0"/>
          <c:showBubbleSize val="0"/>
        </c:dLbls>
        <c:gapWidth val="219"/>
        <c:overlap val="-27"/>
        <c:axId val="106529920"/>
        <c:axId val="106531456"/>
      </c:barChart>
      <c:catAx>
        <c:axId val="106529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p>
        </c:txPr>
        <c:crossAx val="106531456"/>
        <c:crosses val="autoZero"/>
        <c:auto val="1"/>
        <c:lblAlgn val="ctr"/>
        <c:lblOffset val="100"/>
        <c:tickLblSkip val="1"/>
        <c:noMultiLvlLbl val="0"/>
      </c:catAx>
      <c:valAx>
        <c:axId val="10653145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p>
        </c:txPr>
        <c:crossAx val="106529920"/>
        <c:crosses val="autoZero"/>
        <c:crossBetween val="between"/>
      </c:valAx>
      <c:spPr>
        <a:noFill/>
        <a:ln>
          <a:noFill/>
        </a:ln>
        <a:effectLst/>
      </c:spPr>
    </c:plotArea>
    <c:legend>
      <c:legendPos val="r"/>
      <c:layout>
        <c:manualLayout>
          <c:xMode val="edge"/>
          <c:yMode val="edge"/>
          <c:x val="0.71204283771098"/>
          <c:y val="0.423170620452308"/>
          <c:w val="0.256361093549438"/>
          <c:h val="0.153658525115179"/>
        </c:manualLayout>
      </c:layout>
      <c:overlay val="0"/>
      <c:spPr>
        <a:noFill/>
        <a:ln>
          <a:noFill/>
        </a:ln>
        <a:effectLst/>
      </c:spPr>
      <c:txPr>
        <a:bodyPr rot="0" spcFirstLastPara="1"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100"/>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97237389122"/>
          <c:y val="0.073089815771291"/>
          <c:w val="0.614061152939824"/>
          <c:h val="0.863132833663172"/>
        </c:manualLayout>
      </c:layout>
      <c:barChart>
        <c:barDir val="col"/>
        <c:grouping val="clustered"/>
        <c:varyColors val="0"/>
        <c:ser>
          <c:idx val="0"/>
          <c:order val="0"/>
          <c:tx>
            <c:strRef>
              <c:f>Sheet1!$A$2</c:f>
              <c:strCache>
                <c:ptCount val="1"/>
                <c:pt idx="0">
                  <c:v>2022年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Sheet1!$B$1:$B$1</c:f>
              <c:strCache>
                <c:ptCount val="1"/>
                <c:pt idx="0">
                  <c:v>一般公共预算财政拨款支出</c:v>
                </c:pt>
              </c:strCache>
            </c:strRef>
          </c:cat>
          <c:val>
            <c:numRef>
              <c:f>Sheet1!$B$2:$B$2</c:f>
              <c:numCache>
                <c:formatCode>General</c:formatCode>
                <c:ptCount val="1"/>
                <c:pt idx="0">
                  <c:v>1356.47</c:v>
                </c:pt>
              </c:numCache>
            </c:numRef>
          </c:val>
        </c:ser>
        <c:ser>
          <c:idx val="1"/>
          <c:order val="1"/>
          <c:tx>
            <c:strRef>
              <c:f>Sheet1!$A$3</c:f>
              <c:strCache>
                <c:ptCount val="1"/>
                <c:pt idx="0">
                  <c:v>2023年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Sheet1!$B$1:$B$1</c:f>
              <c:strCache>
                <c:ptCount val="1"/>
                <c:pt idx="0">
                  <c:v>一般公共预算财政拨款支出</c:v>
                </c:pt>
              </c:strCache>
            </c:strRef>
          </c:cat>
          <c:val>
            <c:numRef>
              <c:f>Sheet1!$B$3:$B$3</c:f>
              <c:numCache>
                <c:formatCode>General</c:formatCode>
                <c:ptCount val="1"/>
                <c:pt idx="0">
                  <c:v>1411.87</c:v>
                </c:pt>
              </c:numCache>
            </c:numRef>
          </c:val>
        </c:ser>
        <c:dLbls>
          <c:showLegendKey val="0"/>
          <c:showVal val="1"/>
          <c:showCatName val="0"/>
          <c:showSerName val="0"/>
          <c:showPercent val="0"/>
          <c:showBubbleSize val="0"/>
        </c:dLbls>
        <c:gapWidth val="219"/>
        <c:overlap val="-27"/>
        <c:axId val="106636032"/>
        <c:axId val="106637568"/>
      </c:barChart>
      <c:catAx>
        <c:axId val="106636032"/>
        <c:scaling>
          <c:orientation val="minMax"/>
        </c:scaling>
        <c:delete val="1"/>
        <c:axPos val="b"/>
        <c:numFmt formatCode="General" sourceLinked="1"/>
        <c:majorTickMark val="none"/>
        <c:minorTickMark val="none"/>
        <c:tickLblPos val="nextTo"/>
        <c:txPr>
          <a:bodyPr rot="-60000000" spcFirstLastPara="0" vertOverflow="ellipsis" vert="horz" wrap="square" anchor="ctr" anchorCtr="1"/>
          <a:lstStyle/>
          <a:p>
            <a:pPr>
              <a:defRPr lang="zh-CN" sz="1100" b="0" i="0" u="none" strike="noStrike" kern="1200" baseline="0">
                <a:solidFill>
                  <a:schemeClr val="tx1"/>
                </a:solidFill>
                <a:latin typeface="+mn-lt"/>
                <a:ea typeface="+mn-ea"/>
                <a:cs typeface="+mn-cs"/>
              </a:defRPr>
            </a:pPr>
          </a:p>
        </c:txPr>
        <c:crossAx val="106637568"/>
        <c:crosses val="autoZero"/>
        <c:auto val="1"/>
        <c:lblAlgn val="ctr"/>
        <c:lblOffset val="100"/>
        <c:tickLblSkip val="1"/>
        <c:noMultiLvlLbl val="0"/>
      </c:catAx>
      <c:valAx>
        <c:axId val="10663756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0" spcFirstLastPara="1" vertOverflow="ellipsis" vert="horz" wrap="square" anchor="ctr" anchorCtr="1"/>
          <a:lstStyle/>
          <a:p>
            <a:pPr>
              <a:defRPr lang="zh-CN" sz="1100" b="0" i="0" u="none" strike="noStrike" kern="1200" baseline="0">
                <a:solidFill>
                  <a:schemeClr val="tx1">
                    <a:lumMod val="65000"/>
                    <a:lumOff val="35000"/>
                  </a:schemeClr>
                </a:solidFill>
                <a:latin typeface="+mn-lt"/>
                <a:ea typeface="+mn-ea"/>
                <a:cs typeface="+mn-cs"/>
              </a:defRPr>
            </a:pPr>
          </a:p>
        </c:txPr>
        <c:crossAx val="106636032"/>
        <c:crosses val="autoZero"/>
        <c:crossBetween val="between"/>
      </c:valAx>
      <c:spPr>
        <a:noFill/>
        <a:ln>
          <a:noFill/>
        </a:ln>
        <a:effectLst/>
      </c:spPr>
    </c:plotArea>
    <c:legend>
      <c:legendPos val="r"/>
      <c:layout>
        <c:manualLayout>
          <c:xMode val="edge"/>
          <c:yMode val="edge"/>
          <c:x val="0.792245722934268"/>
          <c:y val="0.416178673799572"/>
          <c:w val="0.193155736919746"/>
          <c:h val="0.167642652400856"/>
        </c:manualLayout>
      </c:layout>
      <c:overlay val="0"/>
      <c:spPr>
        <a:noFill/>
        <a:ln>
          <a:noFill/>
        </a:ln>
        <a:effectLst/>
      </c:spPr>
      <c:txPr>
        <a:bodyPr rot="0" spcFirstLastPara="1" vertOverflow="ellipsis" vert="horz" wrap="square" anchor="ctr" anchorCtr="1"/>
        <a:lstStyle/>
        <a:p>
          <a:pPr algn="just">
            <a:defRPr lang="zh-CN"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100"/>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5736153418779"/>
          <c:y val="0.14607435728565"/>
          <c:w val="0.463748682874495"/>
          <c:h val="0.705406027614424"/>
        </c:manualLayout>
      </c:layout>
      <c:pieChart>
        <c:varyColors val="1"/>
        <c:ser>
          <c:idx val="0"/>
          <c:order val="0"/>
          <c:tx>
            <c:strRef>
              <c:f>Sheet1!$A$2</c:f>
              <c:strCache>
                <c:ptCount val="1"/>
                <c:pt idx="0">
                  <c:v>2023年支出</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dPt>
          <c:dPt>
            <c:idx val="6"/>
            <c:bubble3D val="0"/>
          </c:dPt>
          <c:dPt>
            <c:idx val="7"/>
            <c:bubble3D val="0"/>
          </c:dPt>
          <c:dLbls>
            <c:dLbl>
              <c:idx val="0"/>
              <c:layout>
                <c:manualLayout>
                  <c:x val="0.0197456403798212"/>
                  <c:y val="-0.0798880112361645"/>
                </c:manualLayout>
              </c:layout>
              <c:numFmt formatCode="0.00%" sourceLinked="0"/>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367956367272985"/>
                  <c:y val="0.030269748739971"/>
                </c:manualLayout>
              </c:layout>
              <c:tx>
                <c:rich>
                  <a:bodyPr rot="0" spcFirstLastPara="1" vertOverflow="ellipsis" vert="horz" wrap="square" lIns="38100" tIns="19050" rIns="38100" bIns="19050" anchor="ctr" anchorCtr="1"/>
                  <a:lstStyle/>
                  <a:p>
                    <a:pPr defTabSz="914400">
                      <a:defRPr lang="zh-CN" sz="1100" b="0" i="0" u="none" strike="noStrike" kern="1200" baseline="0">
                        <a:solidFill>
                          <a:schemeClr val="tx1">
                            <a:lumMod val="75000"/>
                            <a:lumOff val="25000"/>
                          </a:schemeClr>
                        </a:solidFill>
                        <a:latin typeface="+mn-lt"/>
                        <a:ea typeface="+mn-ea"/>
                        <a:cs typeface="+mn-cs"/>
                      </a:defRPr>
                    </a:pPr>
                    <a:r>
                      <a:t>社会保障和就业支出, 175.45, 12</a:t>
                    </a:r>
                    <a:r>
                      <a:rPr lang="en-US" altLang="zh-CN"/>
                      <a:t>.43</a:t>
                    </a:r>
                    <a:r>
                      <a:t>%</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296175551556643"/>
                      <c:h val="0.121946566071506"/>
                    </c:manualLayout>
                  </c15:layout>
                </c:ext>
              </c:extLst>
            </c:dLbl>
            <c:dLbl>
              <c:idx val="2"/>
              <c:layout>
                <c:manualLayout>
                  <c:x val="0.0281332611195017"/>
                  <c:y val="0.0858355334043436"/>
                </c:manualLayout>
              </c:layout>
              <c:tx>
                <c:rich>
                  <a:bodyPr rot="0" spcFirstLastPara="1" vertOverflow="ellipsis" vert="horz" wrap="square" lIns="38100" tIns="19050" rIns="38100" bIns="19050" anchor="ctr" anchorCtr="1"/>
                  <a:lstStyle/>
                  <a:p>
                    <a:pPr defTabSz="914400">
                      <a:defRPr lang="zh-CN" sz="1100" b="0" i="0" u="none" strike="noStrike" kern="1200" baseline="0">
                        <a:solidFill>
                          <a:schemeClr val="tx1">
                            <a:lumMod val="75000"/>
                            <a:lumOff val="25000"/>
                          </a:schemeClr>
                        </a:solidFill>
                        <a:latin typeface="+mn-lt"/>
                        <a:ea typeface="+mn-ea"/>
                        <a:cs typeface="+mn-cs"/>
                      </a:defRPr>
                    </a:pPr>
                    <a:r>
                      <a:t>卫生健康, 45.33, 3</a:t>
                    </a:r>
                    <a:r>
                      <a:rPr lang="en-US" altLang="zh-CN"/>
                      <a:t>.21</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127487786654405"/>
                  <c:y val="0.0130982008078003"/>
                </c:manualLayout>
              </c:layout>
              <c:tx>
                <c:rich>
                  <a:bodyPr rot="0" spcFirstLastPara="1" vertOverflow="ellipsis" vert="horz" wrap="square" lIns="38100" tIns="19050" rIns="38100" bIns="19050" anchor="ctr" anchorCtr="1"/>
                  <a:lstStyle/>
                  <a:p>
                    <a:pPr defTabSz="914400">
                      <a:defRPr lang="zh-CN" sz="1100" b="0" i="0" u="none" strike="noStrike" kern="1200" baseline="0">
                        <a:solidFill>
                          <a:schemeClr val="tx1">
                            <a:lumMod val="75000"/>
                            <a:lumOff val="25000"/>
                          </a:schemeClr>
                        </a:solidFill>
                        <a:latin typeface="+mn-lt"/>
                        <a:ea typeface="+mn-ea"/>
                        <a:cs typeface="+mn-cs"/>
                      </a:defRPr>
                    </a:pPr>
                    <a:r>
                      <a:t>住房保障, 55.79, </a:t>
                    </a:r>
                    <a:r>
                      <a:rPr lang="en-US" altLang="zh-CN"/>
                      <a:t>3.95</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4"/>
              <c:layout>
                <c:manualLayout>
                  <c:x val="-0.0755047426206181"/>
                  <c:y val="0.0712791080672927"/>
                </c:manualLayout>
              </c:layout>
              <c:tx>
                <c:rich>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r>
                      <a:rPr lang="zh-CN" altLang="en-US"/>
                      <a:t>农林水 </a:t>
                    </a:r>
                    <a:r>
                      <a:rPr lang="en-US" altLang="zh-CN"/>
                      <a:t>409.4 29%</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5"/>
              <c:layout>
                <c:manualLayout>
                  <c:x val="-0.190221939623286"/>
                  <c:y val="0.128606230850978"/>
                </c:manualLayout>
              </c:layout>
              <c:tx>
                <c:rich>
                  <a:bodyPr rot="0" spcFirstLastPara="1" vertOverflow="ellipsis" vert="horz" wrap="square" lIns="38100" tIns="19050" rIns="38100" bIns="19050" anchor="ctr" anchorCtr="1"/>
                  <a:lstStyle/>
                  <a:p>
                    <a:pPr defTabSz="914400">
                      <a:defRPr lang="zh-CN" sz="1100" b="0" i="0" u="none" strike="noStrike" kern="1200" baseline="0">
                        <a:solidFill>
                          <a:schemeClr val="tx1">
                            <a:lumMod val="75000"/>
                            <a:lumOff val="25000"/>
                          </a:schemeClr>
                        </a:solidFill>
                        <a:latin typeface="+mn-lt"/>
                        <a:ea typeface="+mn-ea"/>
                        <a:cs typeface="+mn-cs"/>
                      </a:defRPr>
                    </a:pPr>
                    <a:r>
                      <a:t>城乡社区, 4</a:t>
                    </a:r>
                    <a:r>
                      <a:rPr lang="en-US" altLang="zh-CN"/>
                      <a:t>6</a:t>
                    </a:r>
                    <a:r>
                      <a:t>5.03, </a:t>
                    </a:r>
                    <a:r>
                      <a:rPr lang="en-US" altLang="zh-CN"/>
                      <a:t>32.94</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6"/>
              <c:layout>
                <c:manualLayout>
                  <c:x val="-0.307684804785525"/>
                  <c:y val="0.031813478425694"/>
                </c:manualLayout>
              </c:layout>
              <c:tx>
                <c:rich>
                  <a:bodyPr rot="0" spcFirstLastPara="1" vertOverflow="ellipsis" vert="horz" wrap="square" lIns="38100" tIns="19050" rIns="38100" bIns="19050" anchor="ctr" anchorCtr="1"/>
                  <a:lstStyle/>
                  <a:p>
                    <a:pPr defTabSz="914400">
                      <a:defRPr lang="zh-CN" sz="1100" b="0" i="0" u="none" strike="noStrike" kern="1200" baseline="0">
                        <a:solidFill>
                          <a:schemeClr val="tx1">
                            <a:lumMod val="75000"/>
                            <a:lumOff val="25000"/>
                          </a:schemeClr>
                        </a:solidFill>
                        <a:latin typeface="+mn-lt"/>
                        <a:ea typeface="+mn-ea"/>
                        <a:cs typeface="+mn-cs"/>
                      </a:defRPr>
                    </a:pPr>
                    <a:r>
                      <a:t>自然资源海洋气象, 5, 0</a:t>
                    </a:r>
                    <a:r>
                      <a:rPr lang="en-US" altLang="zh-CN"/>
                      <a:t>.35</a:t>
                    </a:r>
                    <a:r>
                      <a:t>%</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409251274010192"/>
                      <c:h val="0.0580110497237569"/>
                    </c:manualLayout>
                  </c15:layout>
                </c:ext>
              </c:extLst>
            </c:dLbl>
            <c:dLbl>
              <c:idx val="7"/>
              <c:layout>
                <c:manualLayout>
                  <c:x val="-0.29012254985179"/>
                  <c:y val="-0.0421895294856099"/>
                </c:manualLayout>
              </c:layout>
              <c:tx>
                <c:rich>
                  <a:bodyPr rot="0" spcFirstLastPara="1" vertOverflow="ellipsis" vert="horz" wrap="square" lIns="38100" tIns="19050" rIns="38100" bIns="19050" anchor="ctr" anchorCtr="1"/>
                  <a:lstStyle/>
                  <a:p>
                    <a:pPr defTabSz="914400">
                      <a:defRPr lang="zh-CN" sz="1100" b="0" i="0" u="none" strike="noStrike" kern="1200" baseline="0">
                        <a:solidFill>
                          <a:schemeClr val="tx1">
                            <a:lumMod val="75000"/>
                            <a:lumOff val="25000"/>
                          </a:schemeClr>
                        </a:solidFill>
                        <a:latin typeface="+mn-lt"/>
                        <a:ea typeface="+mn-ea"/>
                        <a:cs typeface="+mn-cs"/>
                      </a:defRPr>
                    </a:pPr>
                    <a:r>
                      <a:t>文化旅游体育与传媒, 7.62, </a:t>
                    </a:r>
                    <a:r>
                      <a:rPr lang="en-US" altLang="zh-CN"/>
                      <a:t>0.54</a:t>
                    </a:r>
                    <a:r>
                      <a:t>%</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441656866588266"/>
                      <c:h val="0.0694554064719811"/>
                    </c:manualLayout>
                  </c15:layout>
                </c:ext>
              </c:extLst>
            </c:dLbl>
            <c:numFmt formatCode="0%" sourceLinked="0"/>
            <c:spPr>
              <a:noFill/>
              <a:ln>
                <a:noFill/>
              </a:ln>
              <a:effectLst/>
            </c:spPr>
            <c:txPr>
              <a:bodyPr rot="0" spcFirstLastPara="1" vertOverflow="ellipsis" vert="horz" wrap="square" lIns="38100" tIns="19050" rIns="38100" bIns="19050" anchor="ctr" anchorCtr="1"/>
              <a:lstStyle/>
              <a:p>
                <a:pPr>
                  <a:defRPr lang="zh-CN" sz="11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Sheet1!$B$1:$I$1</c:f>
              <c:strCache>
                <c:ptCount val="8"/>
                <c:pt idx="0">
                  <c:v>一般公共服务</c:v>
                </c:pt>
                <c:pt idx="1">
                  <c:v>社会保障和就业支出</c:v>
                </c:pt>
                <c:pt idx="2">
                  <c:v>卫生健康</c:v>
                </c:pt>
                <c:pt idx="3">
                  <c:v>住房保障</c:v>
                </c:pt>
                <c:pt idx="4">
                  <c:v>农林水</c:v>
                </c:pt>
                <c:pt idx="5">
                  <c:v>城乡社区</c:v>
                </c:pt>
                <c:pt idx="6">
                  <c:v>自然资源海洋气象</c:v>
                </c:pt>
                <c:pt idx="7">
                  <c:v>文化旅游体育与传媒</c:v>
                </c:pt>
              </c:strCache>
            </c:strRef>
          </c:cat>
          <c:val>
            <c:numRef>
              <c:f>Sheet1!$B$2:$I$2</c:f>
              <c:numCache>
                <c:formatCode>General</c:formatCode>
                <c:ptCount val="8"/>
                <c:pt idx="0">
                  <c:v>248.25</c:v>
                </c:pt>
                <c:pt idx="1">
                  <c:v>175.45</c:v>
                </c:pt>
                <c:pt idx="2">
                  <c:v>45.33</c:v>
                </c:pt>
                <c:pt idx="3">
                  <c:v>55.79</c:v>
                </c:pt>
                <c:pt idx="4">
                  <c:v>409.4</c:v>
                </c:pt>
                <c:pt idx="5">
                  <c:v>465.03</c:v>
                </c:pt>
                <c:pt idx="6">
                  <c:v>5</c:v>
                </c:pt>
                <c:pt idx="7">
                  <c:v>7.62</c:v>
                </c:pt>
              </c:numCache>
            </c:numRef>
          </c:val>
        </c:ser>
        <c:dLbls>
          <c:showLegendKey val="0"/>
          <c:showVal val="1"/>
          <c:showCatName val="0"/>
          <c:showSerName val="0"/>
          <c:showPercent val="1"/>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1100"/>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78</Pages>
  <Words>4884</Words>
  <Characters>27840</Characters>
  <Lines>232</Lines>
  <Paragraphs>65</Paragraphs>
  <TotalTime>20</TotalTime>
  <ScaleCrop>false</ScaleCrop>
  <LinksUpToDate>false</LinksUpToDate>
  <CharactersWithSpaces>32659</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忆友.叹流年</cp:lastModifiedBy>
  <cp:lastPrinted>2023-09-21T08:03:00Z</cp:lastPrinted>
  <dcterms:modified xsi:type="dcterms:W3CDTF">2024-09-25T01:55:38Z</dcterms:modified>
  <dc:title>四川省***</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3994E0F068234D698772F80CB2652293</vt:lpwstr>
  </property>
</Properties>
</file>