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96476"/>
      <w:bookmarkStart w:id="9" w:name="_Toc15377194"/>
      <w:bookmarkStart w:id="10" w:name="_Toc15378442"/>
      <w:r>
        <w:rPr>
          <w:rFonts w:hint="eastAsia" w:ascii="方正小标宋简体" w:hAnsi="宋体" w:eastAsia="方正小标宋简体"/>
          <w:color w:val="000000"/>
          <w:sz w:val="72"/>
          <w:szCs w:val="72"/>
          <w:lang w:eastAsia="zh-CN"/>
        </w:rPr>
        <w:t>广元市利州区</w:t>
      </w:r>
      <w:bookmarkEnd w:id="0"/>
      <w:bookmarkStart w:id="11" w:name="_Toc15306268"/>
      <w:r>
        <w:rPr>
          <w:rFonts w:hint="eastAsia" w:ascii="方正小标宋简体" w:hAnsi="宋体" w:eastAsia="方正小标宋简体"/>
          <w:color w:val="000000"/>
          <w:sz w:val="72"/>
          <w:szCs w:val="72"/>
          <w:lang w:eastAsia="zh-CN"/>
        </w:rPr>
        <w:t>人民政府办公室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Arial"/>
          <w:sz w:val="28"/>
          <w:szCs w:val="28"/>
        </w:rPr>
      </w:pPr>
    </w:p>
    <w:p>
      <w:pPr>
        <w:pStyle w:val="11"/>
      </w:pPr>
      <w:r>
        <w:rPr>
          <w:rFonts w:hint="eastAsia"/>
        </w:rPr>
        <w:t>公开时间：2020年9月3日</w:t>
      </w:r>
      <w:bookmarkStart w:id="12" w:name="_Toc15377196"/>
      <w:bookmarkStart w:id="13" w:name="_Toc15396599"/>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1"/>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12"/>
        <w:rPr>
          <w:rFonts w:ascii="仿宋" w:hAnsi="仿宋" w:eastAsia="仿宋" w:cs="Arial"/>
          <w:sz w:val="28"/>
          <w:szCs w:val="28"/>
        </w:rPr>
      </w:pPr>
      <w:r>
        <w:fldChar w:fldCharType="begin"/>
      </w:r>
      <w:r>
        <w:instrText xml:space="preserve"> HYPERLINK \l "_Toc15396600" </w:instrText>
      </w:r>
      <w:r>
        <w:fldChar w:fldCharType="separate"/>
      </w:r>
      <w:r>
        <w:rPr>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"_Toc15396601" </w:instrText>
      </w:r>
      <w:r>
        <w:fldChar w:fldCharType="separate"/>
      </w:r>
      <w:r>
        <w:rPr>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Fonts w:hint="eastAsia"/>
        </w:rPr>
        <w:t>第二部分</w:t>
      </w:r>
      <w:r>
        <w:t xml:space="preserve"> 201</w:t>
      </w:r>
      <w:r>
        <w:rPr>
          <w:rFonts w:hint="eastAsia"/>
          <w:lang w:val="en-US" w:eastAsia="zh-CN"/>
        </w:rPr>
        <w:t>9</w:t>
      </w:r>
      <w:r>
        <w:rPr>
          <w:rFonts w:hint="eastAsia"/>
        </w:rPr>
        <w:t>年度部门决算情况说明</w:t>
      </w:r>
      <w:r>
        <w:tab/>
      </w:r>
      <w:r>
        <w:fldChar w:fldCharType="begin"/>
      </w:r>
      <w:r>
        <w:instrText xml:space="preserve"> PAGEREF _Toc15396602 \h </w:instrText>
      </w:r>
      <w:r>
        <w:fldChar w:fldCharType="separate"/>
      </w:r>
      <w:r>
        <w:t>10</w:t>
      </w:r>
      <w:r>
        <w:fldChar w:fldCharType="end"/>
      </w:r>
      <w:r>
        <w:fldChar w:fldCharType="end"/>
      </w:r>
    </w:p>
    <w:p>
      <w:pPr>
        <w:pStyle w:val="12"/>
        <w:rPr>
          <w:rFonts w:ascii="仿宋" w:hAnsi="仿宋" w:eastAsia="仿宋" w:cs="Arial"/>
          <w:sz w:val="28"/>
          <w:szCs w:val="28"/>
        </w:rPr>
      </w:pPr>
      <w:r>
        <w:fldChar w:fldCharType="begin"/>
      </w:r>
      <w:r>
        <w:instrText xml:space="preserve"> HYPERLINK \l "_Toc15396603" </w:instrText>
      </w:r>
      <w:r>
        <w:fldChar w:fldCharType="separate"/>
      </w:r>
      <w:r>
        <w:rPr>
          <w:rFonts w:hint="eastAsia" w:ascii="仿宋" w:hAnsi="仿宋" w:eastAsia="仿宋" w:cs="Times New Roman"/>
          <w:bCs/>
          <w:sz w:val="28"/>
          <w:szCs w:val="28"/>
        </w:rPr>
        <w:t>一、</w:t>
      </w:r>
      <w:r>
        <w:rPr>
          <w:rFonts w:hint="eastAsia" w:ascii="仿宋" w:hAnsi="仿宋" w:eastAsia="仿宋"/>
          <w:sz w:val="28"/>
          <w:szCs w:val="28"/>
        </w:rPr>
        <w:t>收</w:t>
      </w:r>
      <w:r>
        <w:rPr>
          <w:rFonts w:hint="eastAsia" w:ascii="仿宋" w:hAnsi="仿宋" w:eastAsia="仿宋" w:cs="Times New Roman"/>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"_Toc15396604" </w:instrText>
      </w:r>
      <w:r>
        <w:fldChar w:fldCharType="separate"/>
      </w:r>
      <w:r>
        <w:rPr>
          <w:rFonts w:hint="eastAsia" w:ascii="仿宋" w:hAnsi="仿宋" w:eastAsia="仿宋" w:cs="Times New Roman"/>
          <w:bCs/>
          <w:sz w:val="28"/>
          <w:szCs w:val="28"/>
        </w:rPr>
        <w:t>二、</w:t>
      </w:r>
      <w:r>
        <w:rPr>
          <w:rFonts w:hint="eastAsia" w:ascii="仿宋" w:hAnsi="仿宋" w:eastAsia="仿宋"/>
          <w:sz w:val="28"/>
          <w:szCs w:val="28"/>
        </w:rPr>
        <w:t>收</w:t>
      </w:r>
      <w:r>
        <w:rPr>
          <w:rFonts w:hint="eastAsia" w:ascii="仿宋" w:hAnsi="仿宋" w:eastAsia="仿宋" w:cs="Times New Roman"/>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 xml:space="preserve">10 </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"_Toc15396605" </w:instrText>
      </w:r>
      <w:r>
        <w:fldChar w:fldCharType="separate"/>
      </w:r>
      <w:r>
        <w:rPr>
          <w:rFonts w:hint="eastAsia" w:ascii="仿宋" w:hAnsi="仿宋" w:eastAsia="仿宋" w:cs="Times New Roman"/>
          <w:bCs/>
          <w:sz w:val="28"/>
          <w:szCs w:val="28"/>
        </w:rPr>
        <w:t>三、</w:t>
      </w:r>
      <w:r>
        <w:rPr>
          <w:rFonts w:hint="eastAsia" w:ascii="仿宋" w:hAnsi="仿宋" w:eastAsia="仿宋"/>
          <w:sz w:val="28"/>
          <w:szCs w:val="28"/>
        </w:rPr>
        <w:t>支</w:t>
      </w:r>
      <w:r>
        <w:rPr>
          <w:rFonts w:hint="eastAsia" w:ascii="仿宋" w:hAnsi="仿宋" w:eastAsia="仿宋" w:cs="Times New Roman"/>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11</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"_Toc15396606" </w:instrText>
      </w:r>
      <w:r>
        <w:fldChar w:fldCharType="separate"/>
      </w:r>
      <w:r>
        <w:rPr>
          <w:rFonts w:hint="eastAsia" w:ascii="仿宋" w:hAnsi="仿宋" w:eastAsia="仿宋"/>
          <w:sz w:val="28"/>
          <w:szCs w:val="28"/>
        </w:rPr>
        <w:t>四、财</w:t>
      </w:r>
      <w:r>
        <w:rPr>
          <w:rFonts w:hint="eastAsia" w:ascii="仿宋" w:hAnsi="仿宋" w:eastAsia="仿宋" w:cs="Times New Roman"/>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11</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"_Toc15396607" </w:instrText>
      </w:r>
      <w:r>
        <w:fldChar w:fldCharType="separate"/>
      </w:r>
      <w:r>
        <w:rPr>
          <w:rFonts w:hint="eastAsia" w:ascii="仿宋" w:hAnsi="仿宋" w:eastAsia="仿宋"/>
          <w:sz w:val="28"/>
          <w:szCs w:val="28"/>
        </w:rPr>
        <w:t>五、一</w:t>
      </w:r>
      <w:r>
        <w:rPr>
          <w:rFonts w:hint="eastAsia" w:ascii="仿宋" w:hAnsi="仿宋" w:eastAsia="仿宋" w:cs="Times New Roman"/>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12</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"_Toc15396608" </w:instrText>
      </w:r>
      <w:r>
        <w:fldChar w:fldCharType="separate"/>
      </w:r>
      <w:r>
        <w:rPr>
          <w:rFonts w:hint="eastAsia" w:ascii="仿宋" w:hAnsi="仿宋" w:eastAsia="仿宋"/>
          <w:sz w:val="28"/>
          <w:szCs w:val="28"/>
        </w:rPr>
        <w:t>六、一</w:t>
      </w:r>
      <w:r>
        <w:rPr>
          <w:rFonts w:hint="eastAsia" w:ascii="仿宋" w:hAnsi="仿宋" w:eastAsia="仿宋" w:cs="Times New Roman"/>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15</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"_Toc15396609" </w:instrText>
      </w:r>
      <w:r>
        <w:fldChar w:fldCharType="separate"/>
      </w:r>
      <w:r>
        <w:rPr>
          <w:rFonts w:hint="eastAsia" w:ascii="仿宋" w:hAnsi="仿宋" w:eastAsia="仿宋"/>
          <w:sz w:val="28"/>
          <w:szCs w:val="28"/>
        </w:rPr>
        <w:t>七、</w:t>
      </w:r>
      <w:r>
        <w:rPr>
          <w:rFonts w:ascii="仿宋" w:hAnsi="仿宋" w:eastAsia="仿宋"/>
          <w:sz w:val="28"/>
          <w:szCs w:val="28"/>
        </w:rPr>
        <w:t>“</w:t>
      </w:r>
      <w:r>
        <w:rPr>
          <w:rFonts w:hint="eastAsia" w:ascii="仿宋" w:hAnsi="仿宋" w:eastAsia="仿宋" w:cs="Times New Roman"/>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16</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"_Toc15396610" </w:instrText>
      </w:r>
      <w:r>
        <w:fldChar w:fldCharType="separate"/>
      </w:r>
      <w:r>
        <w:rPr>
          <w:rFonts w:hint="eastAsia" w:ascii="仿宋" w:hAnsi="仿宋" w:eastAsia="仿宋"/>
          <w:sz w:val="28"/>
          <w:szCs w:val="28"/>
        </w:rPr>
        <w:t>八、</w:t>
      </w:r>
      <w:r>
        <w:rPr>
          <w:rFonts w:hint="eastAsia" w:ascii="仿宋" w:hAnsi="仿宋" w:eastAsia="仿宋" w:cs="Times New Roman"/>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18</w:t>
      </w:r>
      <w:r>
        <w:rPr>
          <w:rFonts w:ascii="仿宋" w:hAnsi="仿宋" w:eastAsia="仿宋"/>
          <w:sz w:val="28"/>
          <w:szCs w:val="28"/>
        </w:rPr>
        <w:fldChar w:fldCharType="end"/>
      </w:r>
    </w:p>
    <w:p>
      <w:pPr>
        <w:pStyle w:val="12"/>
        <w:rPr>
          <w:rFonts w:ascii="仿宋" w:hAnsi="仿宋" w:eastAsia="仿宋" w:cs="Arial"/>
          <w:sz w:val="28"/>
          <w:szCs w:val="28"/>
        </w:rPr>
      </w:pPr>
      <w:r>
        <w:fldChar w:fldCharType="begin"/>
      </w:r>
      <w:r>
        <w:instrText xml:space="preserve"> HYPERLINK \l "_Toc15396611" </w:instrText>
      </w:r>
      <w:r>
        <w:fldChar w:fldCharType="separate"/>
      </w:r>
      <w:r>
        <w:rPr>
          <w:rFonts w:hint="eastAsia" w:ascii="仿宋" w:hAnsi="仿宋" w:eastAsia="仿宋" w:cs="Times New Roman"/>
          <w:bCs/>
          <w:sz w:val="28"/>
          <w:szCs w:val="28"/>
        </w:rPr>
        <w:t>九、</w:t>
      </w:r>
      <w:r>
        <w:rPr>
          <w:rFonts w:hint="eastAsia" w:ascii="仿宋" w:hAnsi="仿宋" w:eastAsia="仿宋"/>
          <w:sz w:val="28"/>
          <w:szCs w:val="28"/>
        </w:rPr>
        <w:t xml:space="preserve"> 国</w:t>
      </w:r>
      <w:r>
        <w:rPr>
          <w:rFonts w:hint="eastAsia" w:ascii="仿宋" w:hAnsi="仿宋" w:eastAsia="仿宋" w:cs="Times New Roman"/>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18</w:t>
      </w:r>
      <w:r>
        <w:rPr>
          <w:rFonts w:ascii="仿宋" w:hAnsi="仿宋" w:eastAsia="仿宋"/>
          <w:sz w:val="28"/>
          <w:szCs w:val="28"/>
        </w:rPr>
        <w:fldChar w:fldCharType="end"/>
      </w:r>
    </w:p>
    <w:p>
      <w:pPr>
        <w:pStyle w:val="12"/>
        <w:rPr>
          <w:rFonts w:hint="eastAsia" w:ascii="仿宋" w:hAnsi="仿宋" w:eastAsia="仿宋" w:cs="Arial"/>
          <w:sz w:val="28"/>
          <w:szCs w:val="28"/>
          <w:lang w:val="en-US" w:eastAsia="zh-CN"/>
        </w:rPr>
      </w:pPr>
      <w:r>
        <w:fldChar w:fldCharType="begin"/>
      </w:r>
      <w:r>
        <w:instrText xml:space="preserve"> HYPERLINK \l "_Toc15396612" </w:instrText>
      </w:r>
      <w:r>
        <w:fldChar w:fldCharType="separate"/>
      </w:r>
      <w:r>
        <w:rPr>
          <w:rFonts w:hint="eastAsia" w:ascii="仿宋" w:hAnsi="仿宋" w:eastAsia="仿宋"/>
          <w:sz w:val="28"/>
          <w:szCs w:val="28"/>
        </w:rPr>
        <w:t>十</w:t>
      </w:r>
      <w:r>
        <w:rPr>
          <w:rFonts w:hint="eastAsia" w:ascii="仿宋" w:hAnsi="仿宋" w:eastAsia="仿宋" w:cs="Times New Roman"/>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hint="eastAsia" w:eastAsia="仿宋" w:cs="Arial"/>
          <w:lang w:val="en-US" w:eastAsia="zh-CN"/>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rPr>
          <w:rFonts w:hint="eastAsia"/>
          <w:sz w:val="28"/>
          <w:szCs w:val="28"/>
          <w:lang w:val="en-US" w:eastAsia="zh-CN"/>
        </w:rPr>
        <w:t>2</w:t>
      </w:r>
      <w:r>
        <w:fldChar w:fldCharType="end"/>
      </w:r>
      <w:r>
        <w:rPr>
          <w:rFonts w:hint="eastAsia"/>
          <w:lang w:val="en-US" w:eastAsia="zh-CN"/>
        </w:rPr>
        <w:t>4</w:t>
      </w:r>
    </w:p>
    <w:p>
      <w:pPr>
        <w:pStyle w:val="11"/>
        <w:rPr>
          <w:rFonts w:hint="eastAsia" w:eastAsia="仿宋" w:cs="Arial"/>
          <w:lang w:val="en-US" w:eastAsia="zh-CN"/>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rPr>
          <w:rFonts w:hint="eastAsia"/>
          <w:sz w:val="28"/>
          <w:szCs w:val="28"/>
          <w:lang w:val="en-US" w:eastAsia="zh-CN"/>
        </w:rPr>
        <w:t>2</w:t>
      </w:r>
      <w:r>
        <w:fldChar w:fldCharType="end"/>
      </w:r>
      <w:r>
        <w:rPr>
          <w:rFonts w:hint="eastAsia"/>
          <w:lang w:val="en-US" w:eastAsia="zh-CN"/>
        </w:rPr>
        <w:t>7</w:t>
      </w:r>
    </w:p>
    <w:p>
      <w:pPr>
        <w:pStyle w:val="12"/>
        <w:rPr>
          <w:rFonts w:ascii="仿宋" w:hAnsi="仿宋" w:eastAsia="仿宋" w:cs="Arial"/>
          <w:sz w:val="28"/>
          <w:szCs w:val="28"/>
        </w:rPr>
      </w:pPr>
      <w:r>
        <w:fldChar w:fldCharType="begin"/>
      </w:r>
      <w:r>
        <w:instrText xml:space="preserve"> HYPERLINK \l "_Toc15396615" </w:instrText>
      </w:r>
      <w:r>
        <w:fldChar w:fldCharType="separate"/>
      </w:r>
      <w:r>
        <w:rPr>
          <w:rFonts w:hint="eastAsia" w:ascii="仿宋" w:hAnsi="仿宋" w:eastAsia="仿宋"/>
          <w:kern w:val="44"/>
          <w:sz w:val="28"/>
          <w:szCs w:val="28"/>
        </w:rPr>
        <w:t>附件</w:t>
      </w:r>
      <w:r>
        <w:rPr>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Fonts w:hint="eastAsia" w:ascii="仿宋" w:hAnsi="仿宋" w:eastAsia="仿宋"/>
          <w:kern w:val="44"/>
          <w:sz w:val="28"/>
          <w:szCs w:val="28"/>
        </w:rPr>
        <w:t>附件</w:t>
      </w:r>
      <w:r>
        <w:rPr>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2"/>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3</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lang w:val="en-US" w:eastAsia="zh-CN"/>
        </w:rPr>
      </w:pPr>
      <w:r>
        <w:fldChar w:fldCharType="begin"/>
      </w:r>
      <w:r>
        <w:instrText xml:space="preserve"> HYPERLINK \l "_Toc15396617"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4</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2"/>
        <w:rPr>
          <w:rFonts w:hint="eastAsia" w:ascii="仿宋" w:hAnsi="仿宋" w:eastAsia="仿宋"/>
          <w:sz w:val="28"/>
          <w:szCs w:val="28"/>
          <w:lang w:val="en-US" w:eastAsia="zh-CN"/>
        </w:rPr>
      </w:pPr>
      <w:r>
        <w:fldChar w:fldCharType="begin"/>
      </w:r>
      <w:r>
        <w:instrText xml:space="preserve"> HYPERLINK \l "_Toc15396617"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5</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2"/>
      </w:pPr>
      <w:r>
        <w:fldChar w:fldCharType="begin"/>
      </w:r>
      <w:r>
        <w:instrText xml:space="preserve"> HYPERLINK \l "_Toc15396617" </w:instrText>
      </w:r>
      <w:r>
        <w:fldChar w:fldCharType="separate"/>
      </w:r>
      <w:r>
        <w:rPr>
          <w:rFonts w:hint="eastAsia" w:ascii="仿宋" w:hAnsi="仿宋" w:eastAsia="仿宋"/>
          <w:kern w:val="44"/>
          <w:sz w:val="28"/>
          <w:szCs w:val="28"/>
        </w:rPr>
        <w:t>附件</w:t>
      </w:r>
      <w:r>
        <w:rPr>
          <w:rFonts w:hint="eastAsia" w:ascii="仿宋" w:hAnsi="仿宋" w:eastAsia="仿宋"/>
          <w:kern w:val="44"/>
          <w:sz w:val="28"/>
          <w:szCs w:val="28"/>
          <w:lang w:val="en-US" w:eastAsia="zh-CN"/>
        </w:rPr>
        <w:t>6</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1"/>
        <w:rPr>
          <w:rFonts w:hint="eastAsia" w:eastAsia="仿宋" w:cs="Arial"/>
          <w:lang w:val="en-US" w:eastAsia="zh-CN"/>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rPr>
          <w:rFonts w:hint="eastAsia"/>
          <w:lang w:val="en-US" w:eastAsia="zh-CN"/>
        </w:rPr>
        <w:t>4</w:t>
      </w:r>
      <w:r>
        <w:fldChar w:fldCharType="end"/>
      </w:r>
      <w:r>
        <w:rPr>
          <w:rFonts w:hint="eastAsia"/>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pStyle w:val="12"/>
        <w:rPr>
          <w:rFonts w:hint="eastAsia" w:ascii="仿宋" w:hAnsi="仿宋" w:eastAsia="仿宋" w:cs="Arial"/>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r>
        <w:rPr>
          <w:rFonts w:hint="eastAsia" w:ascii="仿宋" w:hAnsi="仿宋" w:eastAsia="仿宋"/>
          <w:sz w:val="28"/>
          <w:szCs w:val="28"/>
          <w:lang w:val="en-US" w:eastAsia="zh-CN"/>
        </w:rPr>
        <w:t>6</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3"/>
        <w:jc w:val="center"/>
        <w:rPr>
          <w:rStyle w:val="17"/>
          <w:rFonts w:ascii="黑体" w:hAnsi="黑体" w:eastAsia="黑体"/>
          <w:b/>
          <w:bCs w:val="0"/>
        </w:rPr>
      </w:pPr>
      <w:r>
        <w:rPr>
          <w:rFonts w:hint="eastAsia" w:ascii="黑体" w:hAnsi="黑体" w:eastAsia="黑体"/>
          <w:b w:val="0"/>
        </w:rPr>
        <w:t xml:space="preserve">第一部分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6"/>
        <w:adjustRightInd w:val="0"/>
        <w:snapToGrid w:val="0"/>
        <w:spacing w:before="93" w:beforeLines="0" w:line="600" w:lineRule="exact"/>
        <w:ind w:firstLine="668" w:firstLineChars="209"/>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１．协助区政府领导同志组织起草或审核以区政府、区政府办公室名义发布或上报的公文。办理上级有关单位发至区政府、区政府办的文电。指导全区行政机关公文处理工作。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２．研究区政府部门和乡镇人民政府（街道办事处）请示区政府的事项，提出审核意见，报区政府领导审批。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３．负责区政府会议的准备工作，协助区政府领导组织实施会议决定事项。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４．督促检查区政府部门和乡镇人民政府（街道办事处）对区政府决定事项及区政府领导指示的贯彻落实情况，及时向区政府领导报告。</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５．根据区政府领导的指示，对区政府部门间争议问题提出处理意见和建议，报区政府领导决定。</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６．指导、监督全区政府信息公开工作和机关效能建设工作，指导、监督全区政府系统电子政务工作和政府网站建设。</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７．围绕区政府中心工作和区政府领导的指示，组织专题调查研究，及时反映情况，提出政策性建议。</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８．组织办理涉及区政府工作的人大代表议案、批评、建议和政协委员提案、建议案工作。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９．督促落实区政府金融工作部署，负责地方金融机构和金融中介机构的行业管理和服务，维护地方金融秩序。</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10．负责办理全区小汽车编制管理方面的事务。管理区政府办公室直属单位。</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区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民兵及各类（专业分队）训练、民兵整组、民兵预备役工作登记、民兵武器装备管理、学生军训、退伍军人档案管理、扶贫帮困工作及配合地方政府完成各类抢险救灾等工作。</w:t>
      </w:r>
    </w:p>
    <w:p>
      <w:pPr>
        <w:spacing w:line="600" w:lineRule="exact"/>
        <w:ind w:firstLine="640" w:firstLineChars="200"/>
        <w:rPr>
          <w:rFonts w:ascii="仿宋" w:hAnsi="仿宋" w:eastAsia="仿宋"/>
          <w:bCs/>
          <w:color w:val="000000"/>
          <w:sz w:val="32"/>
          <w:szCs w:val="32"/>
        </w:rPr>
      </w:pPr>
      <w:r>
        <w:rPr>
          <w:rFonts w:hint="eastAsia" w:ascii="仿宋" w:hAnsi="仿宋" w:eastAsia="仿宋"/>
          <w:color w:val="000000"/>
          <w:sz w:val="32"/>
          <w:szCs w:val="32"/>
          <w:lang w:val="en-US" w:eastAsia="zh-CN"/>
        </w:rPr>
        <w:t>12．办理区政府和区政府领导交办的其他事项。</w:t>
      </w:r>
      <w:bookmarkEnd w:id="16"/>
      <w:bookmarkEnd w:id="17"/>
    </w:p>
    <w:p>
      <w:pPr>
        <w:pStyle w:val="6"/>
        <w:adjustRightInd w:val="0"/>
        <w:snapToGrid w:val="0"/>
        <w:spacing w:before="93" w:beforeLines="0" w:line="600" w:lineRule="exact"/>
        <w:ind w:firstLine="668" w:firstLineChars="209"/>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1.精心办文办会，争创一流服务。一是公文处理优质高效。高质量起草区政府领导讲话稿及各类材料</w:t>
      </w:r>
      <w:r>
        <w:rPr>
          <w:rFonts w:ascii="仿宋" w:hAnsi="仿宋" w:eastAsia="仿宋"/>
          <w:color w:val="000000"/>
          <w:sz w:val="32"/>
          <w:szCs w:val="32"/>
        </w:rPr>
        <w:t>400</w:t>
      </w:r>
      <w:r>
        <w:rPr>
          <w:rFonts w:hint="eastAsia" w:ascii="仿宋" w:hAnsi="仿宋" w:eastAsia="仿宋"/>
          <w:color w:val="000000"/>
          <w:sz w:val="32"/>
          <w:szCs w:val="32"/>
        </w:rPr>
        <w:t>余篇，编发常务会议纪要</w:t>
      </w:r>
      <w:r>
        <w:rPr>
          <w:rFonts w:ascii="仿宋" w:hAnsi="仿宋" w:eastAsia="仿宋"/>
          <w:color w:val="000000"/>
          <w:sz w:val="32"/>
          <w:szCs w:val="32"/>
        </w:rPr>
        <w:t>24</w:t>
      </w:r>
      <w:r>
        <w:rPr>
          <w:rFonts w:hint="eastAsia" w:ascii="仿宋" w:hAnsi="仿宋" w:eastAsia="仿宋"/>
          <w:color w:val="000000"/>
          <w:sz w:val="32"/>
          <w:szCs w:val="32"/>
        </w:rPr>
        <w:t>期、专题会议纪要</w:t>
      </w:r>
      <w:r>
        <w:rPr>
          <w:rFonts w:ascii="仿宋" w:hAnsi="仿宋" w:eastAsia="仿宋"/>
          <w:color w:val="000000"/>
          <w:sz w:val="32"/>
          <w:szCs w:val="32"/>
        </w:rPr>
        <w:t>70</w:t>
      </w:r>
      <w:r>
        <w:rPr>
          <w:rFonts w:hint="eastAsia" w:ascii="仿宋" w:hAnsi="仿宋" w:eastAsia="仿宋"/>
          <w:color w:val="000000"/>
          <w:sz w:val="32"/>
          <w:szCs w:val="32"/>
        </w:rPr>
        <w:t>余期，全面推行使用非涉密协同办公系统，登记处理省市各类文件</w:t>
      </w:r>
      <w:r>
        <w:rPr>
          <w:rFonts w:ascii="仿宋" w:hAnsi="仿宋" w:eastAsia="仿宋"/>
          <w:color w:val="000000"/>
          <w:sz w:val="32"/>
          <w:szCs w:val="32"/>
        </w:rPr>
        <w:t>1600</w:t>
      </w:r>
      <w:r>
        <w:rPr>
          <w:rFonts w:hint="eastAsia" w:ascii="仿宋" w:hAnsi="仿宋" w:eastAsia="仿宋"/>
          <w:color w:val="000000"/>
          <w:sz w:val="32"/>
          <w:szCs w:val="32"/>
        </w:rPr>
        <w:t>余件，公文处理效率大幅提升。二是</w:t>
      </w:r>
      <w:r>
        <w:rPr>
          <w:rFonts w:ascii="仿宋" w:hAnsi="仿宋" w:eastAsia="仿宋"/>
          <w:color w:val="000000"/>
          <w:sz w:val="32"/>
          <w:szCs w:val="32"/>
        </w:rPr>
        <w:t>会务办理规</w:t>
      </w:r>
      <w:r>
        <w:rPr>
          <w:rFonts w:hint="eastAsia" w:ascii="仿宋" w:hAnsi="仿宋" w:eastAsia="仿宋"/>
          <w:color w:val="000000"/>
          <w:sz w:val="32"/>
          <w:szCs w:val="32"/>
        </w:rPr>
        <w:t>范缜密。</w:t>
      </w:r>
      <w:r>
        <w:rPr>
          <w:rFonts w:ascii="仿宋" w:hAnsi="仿宋" w:eastAsia="仿宋"/>
          <w:color w:val="000000"/>
          <w:sz w:val="32"/>
          <w:szCs w:val="32"/>
        </w:rPr>
        <w:t>高质量</w:t>
      </w:r>
      <w:r>
        <w:rPr>
          <w:rFonts w:hint="eastAsia" w:ascii="仿宋" w:hAnsi="仿宋" w:eastAsia="仿宋"/>
          <w:color w:val="000000"/>
          <w:sz w:val="32"/>
          <w:szCs w:val="32"/>
        </w:rPr>
        <w:t>承办了</w:t>
      </w:r>
      <w:r>
        <w:rPr>
          <w:rFonts w:ascii="仿宋" w:hAnsi="仿宋" w:eastAsia="仿宋"/>
          <w:color w:val="000000"/>
          <w:sz w:val="32"/>
          <w:szCs w:val="32"/>
        </w:rPr>
        <w:t>政府常务会议24次，</w:t>
      </w:r>
      <w:r>
        <w:rPr>
          <w:rFonts w:hint="eastAsia" w:ascii="仿宋" w:hAnsi="仿宋" w:eastAsia="仿宋"/>
          <w:color w:val="000000"/>
          <w:sz w:val="32"/>
          <w:szCs w:val="32"/>
        </w:rPr>
        <w:t>法治政府建设工作会、经济形势分析会等专题会</w:t>
      </w:r>
      <w:r>
        <w:rPr>
          <w:rFonts w:ascii="仿宋" w:hAnsi="仿宋" w:eastAsia="仿宋"/>
          <w:color w:val="000000"/>
          <w:sz w:val="32"/>
          <w:szCs w:val="32"/>
        </w:rPr>
        <w:t>30</w:t>
      </w:r>
      <w:r>
        <w:rPr>
          <w:rFonts w:hint="eastAsia" w:ascii="仿宋" w:hAnsi="仿宋" w:eastAsia="仿宋"/>
          <w:color w:val="000000"/>
          <w:sz w:val="32"/>
          <w:szCs w:val="32"/>
        </w:rPr>
        <w:t>余次，</w:t>
      </w:r>
      <w:r>
        <w:rPr>
          <w:rFonts w:ascii="仿宋" w:hAnsi="仿宋" w:eastAsia="仿宋"/>
          <w:color w:val="000000"/>
          <w:sz w:val="32"/>
          <w:szCs w:val="32"/>
        </w:rPr>
        <w:t>全年办会实现“零差错”</w:t>
      </w:r>
      <w:r>
        <w:rPr>
          <w:rFonts w:hint="eastAsia" w:ascii="仿宋" w:hAnsi="仿宋" w:eastAsia="仿宋"/>
          <w:color w:val="000000"/>
          <w:sz w:val="32"/>
          <w:szCs w:val="32"/>
        </w:rPr>
        <w:t>。</w:t>
      </w:r>
      <w:r>
        <w:rPr>
          <w:rFonts w:ascii="仿宋" w:hAnsi="仿宋" w:eastAsia="仿宋"/>
          <w:color w:val="000000"/>
          <w:sz w:val="32"/>
          <w:szCs w:val="32"/>
        </w:rPr>
        <w:t>高质量</w:t>
      </w:r>
      <w:r>
        <w:rPr>
          <w:rFonts w:hint="eastAsia" w:ascii="仿宋" w:hAnsi="仿宋" w:eastAsia="仿宋"/>
          <w:color w:val="000000"/>
          <w:sz w:val="32"/>
          <w:szCs w:val="32"/>
        </w:rPr>
        <w:t>牵头组织</w:t>
      </w:r>
      <w:r>
        <w:rPr>
          <w:rFonts w:ascii="仿宋" w:hAnsi="仿宋" w:eastAsia="仿宋"/>
          <w:color w:val="000000"/>
          <w:sz w:val="32"/>
          <w:szCs w:val="32"/>
        </w:rPr>
        <w:t>了</w:t>
      </w:r>
      <w:r>
        <w:rPr>
          <w:rFonts w:hint="eastAsia" w:ascii="仿宋" w:hAnsi="仿宋" w:eastAsia="仿宋"/>
          <w:color w:val="000000"/>
          <w:sz w:val="32"/>
          <w:szCs w:val="32"/>
        </w:rPr>
        <w:t>全国第四届</w:t>
      </w:r>
      <w:r>
        <w:rPr>
          <w:rFonts w:ascii="仿宋" w:hAnsi="仿宋" w:eastAsia="仿宋"/>
          <w:color w:val="000000"/>
          <w:sz w:val="32"/>
          <w:szCs w:val="32"/>
        </w:rPr>
        <w:t>“</w:t>
      </w:r>
      <w:r>
        <w:rPr>
          <w:rFonts w:hint="eastAsia" w:ascii="仿宋" w:hAnsi="仿宋" w:eastAsia="仿宋"/>
          <w:color w:val="000000"/>
          <w:sz w:val="32"/>
          <w:szCs w:val="32"/>
        </w:rPr>
        <w:t>万步有约</w:t>
      </w:r>
      <w:r>
        <w:rPr>
          <w:rFonts w:ascii="仿宋" w:hAnsi="仿宋" w:eastAsia="仿宋"/>
          <w:color w:val="000000"/>
          <w:sz w:val="32"/>
          <w:szCs w:val="32"/>
        </w:rPr>
        <w:t>”</w:t>
      </w:r>
      <w:r>
        <w:rPr>
          <w:rFonts w:hint="eastAsia" w:ascii="仿宋" w:hAnsi="仿宋" w:eastAsia="仿宋"/>
          <w:color w:val="000000"/>
          <w:sz w:val="32"/>
          <w:szCs w:val="32"/>
        </w:rPr>
        <w:t>健走激励大赛（四川赛区）启动仪式、第三届四川村长论坛暨村社发展大会等大型活动</w:t>
      </w:r>
      <w:r>
        <w:rPr>
          <w:rFonts w:ascii="仿宋" w:hAnsi="仿宋" w:eastAsia="仿宋"/>
          <w:color w:val="000000"/>
          <w:sz w:val="32"/>
          <w:szCs w:val="32"/>
        </w:rPr>
        <w:t>70</w:t>
      </w:r>
      <w:r>
        <w:rPr>
          <w:rFonts w:hint="eastAsia" w:ascii="仿宋" w:hAnsi="仿宋" w:eastAsia="仿宋"/>
          <w:color w:val="000000"/>
          <w:sz w:val="32"/>
          <w:szCs w:val="32"/>
        </w:rPr>
        <w:t>余次</w:t>
      </w:r>
      <w:r>
        <w:rPr>
          <w:rFonts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2.从严督查督办，推进决策落实。</w:t>
      </w:r>
      <w:r>
        <w:rPr>
          <w:rFonts w:ascii="仿宋" w:hAnsi="仿宋" w:eastAsia="仿宋"/>
          <w:color w:val="000000"/>
          <w:sz w:val="32"/>
          <w:szCs w:val="32"/>
        </w:rPr>
        <w:t>全年共编发《督查</w:t>
      </w:r>
      <w:r>
        <w:rPr>
          <w:rFonts w:hint="eastAsia" w:ascii="仿宋" w:hAnsi="仿宋" w:eastAsia="仿宋"/>
          <w:color w:val="000000"/>
          <w:sz w:val="32"/>
          <w:szCs w:val="32"/>
        </w:rPr>
        <w:t>台账</w:t>
      </w:r>
      <w:r>
        <w:rPr>
          <w:rFonts w:ascii="仿宋" w:hAnsi="仿宋" w:eastAsia="仿宋"/>
          <w:color w:val="000000"/>
          <w:sz w:val="32"/>
          <w:szCs w:val="32"/>
        </w:rPr>
        <w:t>》12期，</w:t>
      </w:r>
      <w:r>
        <w:rPr>
          <w:rFonts w:hint="eastAsia" w:ascii="仿宋" w:hAnsi="仿宋" w:eastAsia="仿宋"/>
          <w:color w:val="000000"/>
          <w:sz w:val="32"/>
          <w:szCs w:val="32"/>
        </w:rPr>
        <w:t>提出督查工作意见建议</w:t>
      </w:r>
      <w:r>
        <w:rPr>
          <w:rFonts w:ascii="仿宋" w:hAnsi="仿宋" w:eastAsia="仿宋"/>
          <w:color w:val="000000"/>
          <w:sz w:val="32"/>
          <w:szCs w:val="32"/>
        </w:rPr>
        <w:t>22</w:t>
      </w:r>
      <w:r>
        <w:rPr>
          <w:rFonts w:hint="eastAsia" w:ascii="仿宋" w:hAnsi="仿宋" w:eastAsia="仿宋"/>
          <w:color w:val="000000"/>
          <w:sz w:val="32"/>
          <w:szCs w:val="32"/>
        </w:rPr>
        <w:t>条</w:t>
      </w:r>
      <w:r>
        <w:rPr>
          <w:rFonts w:ascii="仿宋" w:hAnsi="仿宋" w:eastAsia="仿宋"/>
          <w:color w:val="000000"/>
          <w:sz w:val="32"/>
          <w:szCs w:val="32"/>
        </w:rPr>
        <w:t>。坚持把人大代表建议、政协委员提案办理工作作为政府发扬民主、体察民情、服务群众的大事、实事来抓，全年</w:t>
      </w:r>
      <w:r>
        <w:rPr>
          <w:rFonts w:hint="eastAsia" w:ascii="仿宋" w:hAnsi="仿宋" w:eastAsia="仿宋"/>
          <w:color w:val="000000"/>
          <w:sz w:val="32"/>
          <w:szCs w:val="32"/>
        </w:rPr>
        <w:t>转办承办建议</w:t>
      </w:r>
      <w:r>
        <w:rPr>
          <w:rFonts w:ascii="仿宋" w:hAnsi="仿宋" w:eastAsia="仿宋"/>
          <w:color w:val="000000"/>
          <w:sz w:val="32"/>
          <w:szCs w:val="32"/>
        </w:rPr>
        <w:t>66</w:t>
      </w:r>
      <w:r>
        <w:rPr>
          <w:rFonts w:hint="eastAsia" w:ascii="仿宋" w:hAnsi="仿宋" w:eastAsia="仿宋"/>
          <w:color w:val="000000"/>
          <w:sz w:val="32"/>
          <w:szCs w:val="32"/>
        </w:rPr>
        <w:t>件、提案</w:t>
      </w:r>
      <w:r>
        <w:rPr>
          <w:rFonts w:ascii="仿宋" w:hAnsi="仿宋" w:eastAsia="仿宋"/>
          <w:color w:val="000000"/>
          <w:sz w:val="32"/>
          <w:szCs w:val="32"/>
        </w:rPr>
        <w:t>176</w:t>
      </w:r>
      <w:r>
        <w:rPr>
          <w:rFonts w:hint="eastAsia" w:ascii="仿宋" w:hAnsi="仿宋" w:eastAsia="仿宋"/>
          <w:color w:val="000000"/>
          <w:sz w:val="32"/>
          <w:szCs w:val="32"/>
        </w:rPr>
        <w:t>件，主办件沟通率、按时办结率、代表委员满意率均达</w:t>
      </w:r>
      <w:r>
        <w:rPr>
          <w:rFonts w:ascii="仿宋" w:hAnsi="仿宋" w:eastAsia="仿宋"/>
          <w:color w:val="000000"/>
          <w:sz w:val="32"/>
          <w:szCs w:val="32"/>
        </w:rPr>
        <w:t>100%。</w:t>
      </w:r>
      <w:r>
        <w:rPr>
          <w:rFonts w:hint="eastAsia" w:ascii="仿宋" w:hAnsi="仿宋" w:eastAsia="仿宋"/>
          <w:color w:val="000000"/>
          <w:sz w:val="32"/>
          <w:szCs w:val="32"/>
        </w:rPr>
        <w:t>承办市长信箱信访件</w:t>
      </w:r>
      <w:r>
        <w:rPr>
          <w:rFonts w:ascii="仿宋" w:hAnsi="仿宋" w:eastAsia="仿宋"/>
          <w:color w:val="000000"/>
          <w:sz w:val="32"/>
          <w:szCs w:val="32"/>
        </w:rPr>
        <w:t>739</w:t>
      </w:r>
      <w:r>
        <w:rPr>
          <w:rFonts w:hint="eastAsia" w:ascii="仿宋" w:hAnsi="仿宋" w:eastAsia="仿宋"/>
          <w:color w:val="000000"/>
          <w:sz w:val="32"/>
          <w:szCs w:val="32"/>
        </w:rPr>
        <w:t>件，处理区长信箱信访件</w:t>
      </w:r>
      <w:r>
        <w:rPr>
          <w:rFonts w:ascii="仿宋" w:hAnsi="仿宋" w:eastAsia="仿宋"/>
          <w:color w:val="000000"/>
          <w:sz w:val="32"/>
          <w:szCs w:val="32"/>
        </w:rPr>
        <w:t>56</w:t>
      </w:r>
      <w:r>
        <w:rPr>
          <w:rFonts w:hint="eastAsia" w:ascii="仿宋" w:hAnsi="仿宋" w:eastAsia="仿宋"/>
          <w:color w:val="000000"/>
          <w:sz w:val="32"/>
          <w:szCs w:val="32"/>
        </w:rPr>
        <w:t>件，办复率</w:t>
      </w:r>
      <w:r>
        <w:rPr>
          <w:rFonts w:ascii="仿宋" w:hAnsi="仿宋" w:eastAsia="仿宋"/>
          <w:color w:val="000000"/>
          <w:sz w:val="32"/>
          <w:szCs w:val="32"/>
        </w:rPr>
        <w:t>100%，做到了事事有回音、件件有着落。</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3.致力信息调研，提升辅政能力。全年形成《关于民营经济法的调查与思考》《关于全区机关事业单位编外聘用人员使用情况的调查研究》等</w:t>
      </w:r>
      <w:r>
        <w:rPr>
          <w:rFonts w:ascii="仿宋" w:hAnsi="仿宋" w:eastAsia="仿宋"/>
          <w:color w:val="000000"/>
          <w:sz w:val="32"/>
          <w:szCs w:val="32"/>
        </w:rPr>
        <w:t>高质量调研文章11篇，辅助领导决策的能力和水平明显提升。坚持“全员信息、每日通报”制度，</w:t>
      </w:r>
      <w:r>
        <w:rPr>
          <w:rFonts w:hint="eastAsia" w:ascii="仿宋" w:hAnsi="仿宋" w:eastAsia="仿宋"/>
          <w:color w:val="000000"/>
          <w:sz w:val="32"/>
          <w:szCs w:val="32"/>
        </w:rPr>
        <w:t>全年市政府门户网站采用信息</w:t>
      </w:r>
      <w:r>
        <w:rPr>
          <w:rFonts w:ascii="仿宋" w:hAnsi="仿宋" w:eastAsia="仿宋"/>
          <w:color w:val="000000"/>
          <w:sz w:val="32"/>
          <w:szCs w:val="32"/>
        </w:rPr>
        <w:t>1100</w:t>
      </w:r>
      <w:r>
        <w:rPr>
          <w:rFonts w:hint="eastAsia" w:ascii="仿宋" w:hAnsi="仿宋" w:eastAsia="仿宋"/>
          <w:color w:val="000000"/>
          <w:sz w:val="32"/>
          <w:szCs w:val="32"/>
        </w:rPr>
        <w:t>条，《政务晨讯》采用</w:t>
      </w:r>
      <w:r>
        <w:rPr>
          <w:rFonts w:ascii="仿宋" w:hAnsi="仿宋" w:eastAsia="仿宋"/>
          <w:color w:val="000000"/>
          <w:sz w:val="32"/>
          <w:szCs w:val="32"/>
        </w:rPr>
        <w:t>80</w:t>
      </w:r>
      <w:r>
        <w:rPr>
          <w:rFonts w:hint="eastAsia" w:ascii="仿宋" w:hAnsi="仿宋" w:eastAsia="仿宋"/>
          <w:color w:val="000000"/>
          <w:sz w:val="32"/>
          <w:szCs w:val="32"/>
        </w:rPr>
        <w:t>余条，《政务参阅》</w:t>
      </w:r>
      <w:r>
        <w:rPr>
          <w:rFonts w:ascii="仿宋" w:hAnsi="仿宋" w:eastAsia="仿宋"/>
          <w:color w:val="000000"/>
          <w:sz w:val="32"/>
          <w:szCs w:val="32"/>
        </w:rPr>
        <w:t>1</w:t>
      </w:r>
      <w:r>
        <w:rPr>
          <w:rFonts w:hint="eastAsia" w:ascii="仿宋" w:hAnsi="仿宋" w:eastAsia="仿宋"/>
          <w:color w:val="000000"/>
          <w:sz w:val="32"/>
          <w:szCs w:val="32"/>
        </w:rPr>
        <w:t>篇，《国办专报》</w:t>
      </w:r>
      <w:r>
        <w:rPr>
          <w:rFonts w:ascii="仿宋" w:hAnsi="仿宋" w:eastAsia="仿宋"/>
          <w:color w:val="000000"/>
          <w:sz w:val="32"/>
          <w:szCs w:val="32"/>
        </w:rPr>
        <w:t>1</w:t>
      </w:r>
      <w:r>
        <w:rPr>
          <w:rFonts w:hint="eastAsia" w:ascii="仿宋" w:hAnsi="仿宋" w:eastAsia="仿宋"/>
          <w:color w:val="000000"/>
          <w:sz w:val="32"/>
          <w:szCs w:val="32"/>
        </w:rPr>
        <w:t>篇，其中《利州区探索</w:t>
      </w:r>
      <w:r>
        <w:rPr>
          <w:rFonts w:ascii="仿宋" w:hAnsi="仿宋" w:eastAsia="仿宋"/>
          <w:color w:val="000000"/>
          <w:sz w:val="32"/>
          <w:szCs w:val="32"/>
        </w:rPr>
        <w:t>“</w:t>
      </w:r>
      <w:r>
        <w:rPr>
          <w:rFonts w:hint="eastAsia" w:ascii="仿宋" w:hAnsi="仿宋" w:eastAsia="仿宋"/>
          <w:color w:val="000000"/>
          <w:sz w:val="32"/>
          <w:szCs w:val="32"/>
        </w:rPr>
        <w:t>土洋结合</w:t>
      </w:r>
      <w:r>
        <w:rPr>
          <w:rFonts w:ascii="仿宋" w:hAnsi="仿宋" w:eastAsia="仿宋"/>
          <w:color w:val="000000"/>
          <w:sz w:val="32"/>
          <w:szCs w:val="32"/>
        </w:rPr>
        <w:t>”</w:t>
      </w:r>
      <w:r>
        <w:rPr>
          <w:rFonts w:hint="eastAsia" w:ascii="仿宋" w:hAnsi="仿宋" w:eastAsia="仿宋"/>
          <w:color w:val="000000"/>
          <w:sz w:val="32"/>
          <w:szCs w:val="32"/>
        </w:rPr>
        <w:t>模式治理农村生活污水》《利州区一体化政务服务平台延伸至村（社区）》等</w:t>
      </w:r>
      <w:r>
        <w:rPr>
          <w:rFonts w:ascii="仿宋" w:hAnsi="仿宋" w:eastAsia="仿宋"/>
          <w:color w:val="000000"/>
          <w:sz w:val="32"/>
          <w:szCs w:val="32"/>
        </w:rPr>
        <w:t>7</w:t>
      </w:r>
      <w:r>
        <w:rPr>
          <w:rFonts w:hint="eastAsia" w:ascii="仿宋" w:hAnsi="仿宋" w:eastAsia="仿宋"/>
          <w:color w:val="000000"/>
          <w:sz w:val="32"/>
          <w:szCs w:val="32"/>
        </w:rPr>
        <w:t>篇信息得到邹自景市长肯定性批示，并在全市推广。发送手机短信《利州在线》</w:t>
      </w:r>
      <w:r>
        <w:rPr>
          <w:rFonts w:ascii="仿宋" w:hAnsi="仿宋" w:eastAsia="仿宋"/>
          <w:color w:val="000000"/>
          <w:sz w:val="32"/>
          <w:szCs w:val="32"/>
        </w:rPr>
        <w:t>200</w:t>
      </w:r>
      <w:r>
        <w:rPr>
          <w:rFonts w:hint="eastAsia" w:ascii="仿宋" w:hAnsi="仿宋" w:eastAsia="仿宋"/>
          <w:color w:val="000000"/>
          <w:sz w:val="32"/>
          <w:szCs w:val="32"/>
        </w:rPr>
        <w:t>余期；各乡镇（街道）、区级各部门向区政府门户网站上报信息</w:t>
      </w:r>
      <w:r>
        <w:rPr>
          <w:rFonts w:ascii="仿宋" w:hAnsi="仿宋" w:eastAsia="仿宋"/>
          <w:color w:val="000000"/>
          <w:sz w:val="32"/>
          <w:szCs w:val="32"/>
        </w:rPr>
        <w:t>7418</w:t>
      </w:r>
      <w:r>
        <w:rPr>
          <w:rFonts w:hint="eastAsia" w:ascii="仿宋" w:hAnsi="仿宋" w:eastAsia="仿宋"/>
          <w:color w:val="000000"/>
          <w:sz w:val="32"/>
          <w:szCs w:val="32"/>
        </w:rPr>
        <w:t>条，采用</w:t>
      </w:r>
      <w:r>
        <w:rPr>
          <w:rFonts w:ascii="仿宋" w:hAnsi="仿宋" w:eastAsia="仿宋"/>
          <w:color w:val="000000"/>
          <w:sz w:val="32"/>
          <w:szCs w:val="32"/>
        </w:rPr>
        <w:t>6048</w:t>
      </w:r>
      <w:r>
        <w:rPr>
          <w:rFonts w:hint="eastAsia" w:ascii="仿宋" w:hAnsi="仿宋" w:eastAsia="仿宋"/>
          <w:color w:val="000000"/>
          <w:sz w:val="32"/>
          <w:szCs w:val="32"/>
        </w:rPr>
        <w:t>条。</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4.深</w:t>
      </w:r>
      <w:r>
        <w:rPr>
          <w:rFonts w:ascii="仿宋" w:hAnsi="仿宋" w:eastAsia="仿宋"/>
          <w:color w:val="000000"/>
          <w:sz w:val="32"/>
          <w:szCs w:val="32"/>
        </w:rPr>
        <w:t>化结对帮扶，真情服务群众。全年组织干部</w:t>
      </w:r>
      <w:r>
        <w:rPr>
          <w:rFonts w:hint="eastAsia" w:ascii="仿宋" w:hAnsi="仿宋" w:eastAsia="仿宋"/>
          <w:color w:val="000000"/>
          <w:sz w:val="32"/>
          <w:szCs w:val="32"/>
        </w:rPr>
        <w:t>到帮扶的庙坪村、春风村开展</w:t>
      </w:r>
      <w:r>
        <w:rPr>
          <w:rFonts w:ascii="仿宋" w:hAnsi="仿宋" w:eastAsia="仿宋"/>
          <w:color w:val="000000"/>
          <w:sz w:val="32"/>
          <w:szCs w:val="32"/>
        </w:rPr>
        <w:t>“三同”等活动200余次，</w:t>
      </w:r>
      <w:r>
        <w:rPr>
          <w:rFonts w:hint="eastAsia" w:ascii="仿宋" w:hAnsi="仿宋" w:eastAsia="仿宋"/>
          <w:color w:val="000000"/>
          <w:sz w:val="32"/>
          <w:szCs w:val="32"/>
        </w:rPr>
        <w:t>全年为贫困群众解决具体问题</w:t>
      </w:r>
      <w:r>
        <w:rPr>
          <w:rFonts w:ascii="仿宋" w:hAnsi="仿宋" w:eastAsia="仿宋"/>
          <w:color w:val="000000"/>
          <w:sz w:val="32"/>
          <w:szCs w:val="32"/>
        </w:rPr>
        <w:t>20</w:t>
      </w:r>
      <w:r>
        <w:rPr>
          <w:rFonts w:hint="eastAsia" w:ascii="仿宋" w:hAnsi="仿宋" w:eastAsia="仿宋"/>
          <w:color w:val="000000"/>
          <w:sz w:val="32"/>
          <w:szCs w:val="32"/>
        </w:rPr>
        <w:t>余件。在春节、国庆等重要节点为贫困户送去</w:t>
      </w:r>
      <w:r>
        <w:rPr>
          <w:rFonts w:ascii="仿宋" w:hAnsi="仿宋" w:eastAsia="仿宋"/>
          <w:color w:val="000000"/>
          <w:sz w:val="32"/>
          <w:szCs w:val="32"/>
        </w:rPr>
        <w:t>4</w:t>
      </w:r>
      <w:r>
        <w:rPr>
          <w:rFonts w:hint="eastAsia" w:ascii="仿宋" w:hAnsi="仿宋" w:eastAsia="仿宋"/>
          <w:color w:val="000000"/>
          <w:sz w:val="32"/>
          <w:szCs w:val="32"/>
        </w:rPr>
        <w:t>万余元的物资，争取社会捐助资金</w:t>
      </w:r>
      <w:r>
        <w:rPr>
          <w:rFonts w:ascii="仿宋" w:hAnsi="仿宋" w:eastAsia="仿宋"/>
          <w:color w:val="000000"/>
          <w:sz w:val="32"/>
          <w:szCs w:val="32"/>
        </w:rPr>
        <w:t>4</w:t>
      </w:r>
      <w:r>
        <w:rPr>
          <w:rFonts w:hint="eastAsia" w:ascii="仿宋" w:hAnsi="仿宋" w:eastAsia="仿宋"/>
          <w:color w:val="000000"/>
          <w:sz w:val="32"/>
          <w:szCs w:val="32"/>
        </w:rPr>
        <w:t>万余元。庙坪村基础设施进一步改善，共建安置点</w:t>
      </w:r>
      <w:r>
        <w:rPr>
          <w:rFonts w:ascii="仿宋" w:hAnsi="仿宋" w:eastAsia="仿宋"/>
          <w:color w:val="000000"/>
          <w:sz w:val="32"/>
          <w:szCs w:val="32"/>
        </w:rPr>
        <w:t>4</w:t>
      </w:r>
      <w:r>
        <w:rPr>
          <w:rFonts w:hint="eastAsia" w:ascii="仿宋" w:hAnsi="仿宋" w:eastAsia="仿宋"/>
          <w:color w:val="000000"/>
          <w:sz w:val="32"/>
          <w:szCs w:val="32"/>
        </w:rPr>
        <w:t>处</w:t>
      </w:r>
      <w:r>
        <w:rPr>
          <w:rFonts w:ascii="仿宋" w:hAnsi="仿宋" w:eastAsia="仿宋"/>
          <w:color w:val="000000"/>
          <w:sz w:val="32"/>
          <w:szCs w:val="32"/>
        </w:rPr>
        <w:t>24</w:t>
      </w:r>
      <w:r>
        <w:rPr>
          <w:rFonts w:hint="eastAsia" w:ascii="仿宋" w:hAnsi="仿宋" w:eastAsia="仿宋"/>
          <w:color w:val="000000"/>
          <w:sz w:val="32"/>
          <w:szCs w:val="32"/>
        </w:rPr>
        <w:t>户，主体现已全部完工；硬化村道</w:t>
      </w:r>
      <w:r>
        <w:rPr>
          <w:rFonts w:ascii="仿宋" w:hAnsi="仿宋" w:eastAsia="仿宋"/>
          <w:color w:val="000000"/>
          <w:sz w:val="32"/>
          <w:szCs w:val="32"/>
        </w:rPr>
        <w:t>2</w:t>
      </w:r>
      <w:r>
        <w:rPr>
          <w:rFonts w:hint="eastAsia" w:ascii="仿宋" w:hAnsi="仿宋" w:eastAsia="仿宋"/>
          <w:color w:val="000000"/>
          <w:sz w:val="32"/>
          <w:szCs w:val="32"/>
        </w:rPr>
        <w:t>公里，</w:t>
      </w:r>
      <w:r>
        <w:rPr>
          <w:rFonts w:ascii="仿宋" w:hAnsi="仿宋" w:eastAsia="仿宋"/>
          <w:color w:val="000000"/>
          <w:sz w:val="32"/>
          <w:szCs w:val="32"/>
        </w:rPr>
        <w:t>13</w:t>
      </w:r>
      <w:r>
        <w:rPr>
          <w:rFonts w:hint="eastAsia" w:ascii="仿宋" w:hAnsi="仿宋" w:eastAsia="仿宋"/>
          <w:color w:val="000000"/>
          <w:sz w:val="32"/>
          <w:szCs w:val="32"/>
        </w:rPr>
        <w:t>户贫困户入户路硬化项目及农村</w:t>
      </w:r>
      <w:r>
        <w:rPr>
          <w:rFonts w:ascii="仿宋" w:hAnsi="仿宋" w:eastAsia="仿宋"/>
          <w:color w:val="000000"/>
          <w:sz w:val="32"/>
          <w:szCs w:val="32"/>
        </w:rPr>
        <w:t>“</w:t>
      </w:r>
      <w:r>
        <w:rPr>
          <w:rFonts w:hint="eastAsia" w:ascii="仿宋" w:hAnsi="仿宋" w:eastAsia="仿宋"/>
          <w:color w:val="000000"/>
          <w:sz w:val="32"/>
          <w:szCs w:val="32"/>
        </w:rPr>
        <w:t>厕所革命</w:t>
      </w:r>
      <w:r>
        <w:rPr>
          <w:rFonts w:ascii="仿宋" w:hAnsi="仿宋" w:eastAsia="仿宋"/>
          <w:color w:val="000000"/>
          <w:sz w:val="32"/>
          <w:szCs w:val="32"/>
        </w:rPr>
        <w:t>”</w:t>
      </w:r>
      <w:r>
        <w:rPr>
          <w:rFonts w:hint="eastAsia" w:ascii="仿宋" w:hAnsi="仿宋" w:eastAsia="仿宋"/>
          <w:color w:val="000000"/>
          <w:sz w:val="32"/>
          <w:szCs w:val="32"/>
        </w:rPr>
        <w:t>完成申报；产业则围绕休闲农业、康养旅游、特色种养殖业做文章，发展种养殖大户</w:t>
      </w:r>
      <w:r>
        <w:rPr>
          <w:rFonts w:ascii="仿宋" w:hAnsi="仿宋" w:eastAsia="仿宋"/>
          <w:color w:val="000000"/>
          <w:sz w:val="32"/>
          <w:szCs w:val="32"/>
        </w:rPr>
        <w:t>20</w:t>
      </w:r>
      <w:r>
        <w:rPr>
          <w:rFonts w:hint="eastAsia" w:ascii="仿宋" w:hAnsi="仿宋" w:eastAsia="仿宋"/>
          <w:color w:val="000000"/>
          <w:sz w:val="32"/>
          <w:szCs w:val="32"/>
        </w:rPr>
        <w:t>余户。引进业主投资</w:t>
      </w:r>
      <w:r>
        <w:rPr>
          <w:rFonts w:ascii="仿宋" w:hAnsi="仿宋" w:eastAsia="仿宋"/>
          <w:color w:val="000000"/>
          <w:sz w:val="32"/>
          <w:szCs w:val="32"/>
        </w:rPr>
        <w:t>2000</w:t>
      </w:r>
      <w:r>
        <w:rPr>
          <w:rFonts w:hint="eastAsia" w:ascii="仿宋" w:hAnsi="仿宋" w:eastAsia="仿宋"/>
          <w:color w:val="000000"/>
          <w:sz w:val="32"/>
          <w:szCs w:val="32"/>
        </w:rPr>
        <w:t>余万元建立幸福印象生态农业园；全村种植当归近</w:t>
      </w:r>
      <w:r>
        <w:rPr>
          <w:rFonts w:ascii="仿宋" w:hAnsi="仿宋" w:eastAsia="仿宋"/>
          <w:color w:val="000000"/>
          <w:sz w:val="32"/>
          <w:szCs w:val="32"/>
        </w:rPr>
        <w:t>200</w:t>
      </w:r>
      <w:r>
        <w:rPr>
          <w:rFonts w:hint="eastAsia" w:ascii="仿宋" w:hAnsi="仿宋" w:eastAsia="仿宋"/>
          <w:color w:val="000000"/>
          <w:sz w:val="32"/>
          <w:szCs w:val="32"/>
        </w:rPr>
        <w:t>亩，套种吴茱萸</w:t>
      </w:r>
      <w:r>
        <w:rPr>
          <w:rFonts w:ascii="仿宋" w:hAnsi="仿宋" w:eastAsia="仿宋"/>
          <w:color w:val="000000"/>
          <w:sz w:val="32"/>
          <w:szCs w:val="32"/>
        </w:rPr>
        <w:t>100</w:t>
      </w:r>
      <w:r>
        <w:rPr>
          <w:rFonts w:hint="eastAsia" w:ascii="仿宋" w:hAnsi="仿宋" w:eastAsia="仿宋"/>
          <w:color w:val="000000"/>
          <w:sz w:val="32"/>
          <w:szCs w:val="32"/>
        </w:rPr>
        <w:t>余亩，夏枯草</w:t>
      </w:r>
      <w:r>
        <w:rPr>
          <w:rFonts w:ascii="仿宋" w:hAnsi="仿宋" w:eastAsia="仿宋"/>
          <w:color w:val="000000"/>
          <w:sz w:val="32"/>
          <w:szCs w:val="32"/>
        </w:rPr>
        <w:t>200</w:t>
      </w:r>
      <w:r>
        <w:rPr>
          <w:rFonts w:hint="eastAsia" w:ascii="仿宋" w:hAnsi="仿宋" w:eastAsia="仿宋"/>
          <w:color w:val="000000"/>
          <w:sz w:val="32"/>
          <w:szCs w:val="32"/>
        </w:rPr>
        <w:t>余亩，带动就业村民</w:t>
      </w:r>
      <w:r>
        <w:rPr>
          <w:rFonts w:ascii="仿宋" w:hAnsi="仿宋" w:eastAsia="仿宋"/>
          <w:color w:val="000000"/>
          <w:sz w:val="32"/>
          <w:szCs w:val="32"/>
        </w:rPr>
        <w:t>60</w:t>
      </w:r>
      <w:r>
        <w:rPr>
          <w:rFonts w:hint="eastAsia" w:ascii="仿宋" w:hAnsi="仿宋" w:eastAsia="仿宋"/>
          <w:color w:val="000000"/>
          <w:sz w:val="32"/>
          <w:szCs w:val="32"/>
        </w:rPr>
        <w:t>余人。春风村土地增减挂钩顺利推进，</w:t>
      </w:r>
      <w:r>
        <w:rPr>
          <w:rFonts w:ascii="仿宋" w:hAnsi="仿宋" w:eastAsia="仿宋"/>
          <w:color w:val="000000"/>
          <w:sz w:val="32"/>
          <w:szCs w:val="32"/>
        </w:rPr>
        <w:t>46</w:t>
      </w:r>
      <w:r>
        <w:rPr>
          <w:rFonts w:hint="eastAsia" w:ascii="仿宋" w:hAnsi="仿宋" w:eastAsia="仿宋"/>
          <w:color w:val="000000"/>
          <w:sz w:val="32"/>
          <w:szCs w:val="32"/>
        </w:rPr>
        <w:t>户群众有望在春节后入住；完成道路硬化</w:t>
      </w:r>
      <w:r>
        <w:rPr>
          <w:rFonts w:ascii="仿宋" w:hAnsi="仿宋" w:eastAsia="仿宋"/>
          <w:color w:val="000000"/>
          <w:sz w:val="32"/>
          <w:szCs w:val="32"/>
        </w:rPr>
        <w:t>2</w:t>
      </w:r>
      <w:r>
        <w:rPr>
          <w:rFonts w:hint="eastAsia" w:ascii="仿宋" w:hAnsi="仿宋" w:eastAsia="仿宋"/>
          <w:color w:val="000000"/>
          <w:sz w:val="32"/>
          <w:szCs w:val="32"/>
        </w:rPr>
        <w:t>公里，改建化粪池</w:t>
      </w:r>
      <w:r>
        <w:rPr>
          <w:rFonts w:ascii="仿宋" w:hAnsi="仿宋" w:eastAsia="仿宋"/>
          <w:color w:val="000000"/>
          <w:sz w:val="32"/>
          <w:szCs w:val="32"/>
        </w:rPr>
        <w:t>138</w:t>
      </w:r>
      <w:r>
        <w:rPr>
          <w:rFonts w:hint="eastAsia" w:ascii="仿宋" w:hAnsi="仿宋" w:eastAsia="仿宋"/>
          <w:color w:val="000000"/>
          <w:sz w:val="32"/>
          <w:szCs w:val="32"/>
        </w:rPr>
        <w:t>口；村集体经济实现收益</w:t>
      </w:r>
      <w:r>
        <w:rPr>
          <w:rFonts w:ascii="仿宋" w:hAnsi="仿宋" w:eastAsia="仿宋"/>
          <w:color w:val="000000"/>
          <w:sz w:val="32"/>
          <w:szCs w:val="32"/>
        </w:rPr>
        <w:t>3.5</w:t>
      </w:r>
      <w:r>
        <w:rPr>
          <w:rFonts w:hint="eastAsia" w:ascii="仿宋" w:hAnsi="仿宋" w:eastAsia="仿宋"/>
          <w:color w:val="000000"/>
          <w:sz w:val="32"/>
          <w:szCs w:val="32"/>
        </w:rPr>
        <w:t>万元，人均可分红</w:t>
      </w:r>
      <w:r>
        <w:rPr>
          <w:rFonts w:ascii="仿宋" w:hAnsi="仿宋" w:eastAsia="仿宋"/>
          <w:color w:val="000000"/>
          <w:sz w:val="32"/>
          <w:szCs w:val="32"/>
        </w:rPr>
        <w:t>45</w:t>
      </w:r>
      <w:r>
        <w:rPr>
          <w:rFonts w:hint="eastAsia" w:ascii="仿宋" w:hAnsi="仿宋" w:eastAsia="仿宋"/>
          <w:color w:val="000000"/>
          <w:sz w:val="32"/>
          <w:szCs w:val="32"/>
        </w:rPr>
        <w:t>元。经测算，</w:t>
      </w:r>
      <w:r>
        <w:rPr>
          <w:rFonts w:ascii="仿宋" w:hAnsi="仿宋" w:eastAsia="仿宋"/>
          <w:color w:val="000000"/>
          <w:sz w:val="32"/>
          <w:szCs w:val="32"/>
        </w:rPr>
        <w:t>2019</w:t>
      </w:r>
      <w:r>
        <w:rPr>
          <w:rFonts w:hint="eastAsia" w:ascii="仿宋" w:hAnsi="仿宋" w:eastAsia="仿宋"/>
          <w:color w:val="000000"/>
          <w:sz w:val="32"/>
          <w:szCs w:val="32"/>
        </w:rPr>
        <w:t>年，庙坪村贫困户人均收入将超</w:t>
      </w:r>
      <w:r>
        <w:rPr>
          <w:rFonts w:ascii="仿宋" w:hAnsi="仿宋" w:eastAsia="仿宋"/>
          <w:color w:val="000000"/>
          <w:sz w:val="32"/>
          <w:szCs w:val="32"/>
        </w:rPr>
        <w:t>10000</w:t>
      </w:r>
      <w:r>
        <w:rPr>
          <w:rFonts w:hint="eastAsia" w:ascii="仿宋" w:hAnsi="仿宋" w:eastAsia="仿宋"/>
          <w:color w:val="000000"/>
          <w:sz w:val="32"/>
          <w:szCs w:val="32"/>
        </w:rPr>
        <w:t>元、春风村将超</w:t>
      </w:r>
      <w:r>
        <w:rPr>
          <w:rFonts w:ascii="仿宋" w:hAnsi="仿宋" w:eastAsia="仿宋"/>
          <w:color w:val="000000"/>
          <w:sz w:val="32"/>
          <w:szCs w:val="32"/>
        </w:rPr>
        <w:t>8000</w:t>
      </w:r>
      <w:r>
        <w:rPr>
          <w:rFonts w:hint="eastAsia" w:ascii="仿宋" w:hAnsi="仿宋" w:eastAsia="仿宋"/>
          <w:color w:val="000000"/>
          <w:sz w:val="32"/>
          <w:szCs w:val="32"/>
        </w:rPr>
        <w:t>元，两个村均无一人返贫，贫困户对帮扶工作满意度达</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5.强化金融服务，地方志工作同步推进。持续推进金融经济健康发展，预计全年金融机构各项存款余额</w:t>
      </w:r>
      <w:r>
        <w:rPr>
          <w:rFonts w:ascii="仿宋" w:hAnsi="仿宋" w:eastAsia="仿宋"/>
          <w:color w:val="000000"/>
          <w:sz w:val="32"/>
          <w:szCs w:val="32"/>
        </w:rPr>
        <w:t>626.8</w:t>
      </w:r>
      <w:r>
        <w:rPr>
          <w:rFonts w:hint="eastAsia" w:ascii="仿宋" w:hAnsi="仿宋" w:eastAsia="仿宋"/>
          <w:color w:val="000000"/>
          <w:sz w:val="32"/>
          <w:szCs w:val="32"/>
        </w:rPr>
        <w:t>亿元，同比增长</w:t>
      </w:r>
      <w:r>
        <w:rPr>
          <w:rFonts w:ascii="仿宋" w:hAnsi="仿宋" w:eastAsia="仿宋"/>
          <w:color w:val="000000"/>
          <w:sz w:val="32"/>
          <w:szCs w:val="32"/>
        </w:rPr>
        <w:t>8%</w:t>
      </w:r>
      <w:r>
        <w:rPr>
          <w:rFonts w:hint="eastAsia" w:ascii="仿宋" w:hAnsi="仿宋" w:eastAsia="仿宋"/>
          <w:color w:val="000000"/>
          <w:sz w:val="32"/>
          <w:szCs w:val="32"/>
        </w:rPr>
        <w:t>；贷款余额</w:t>
      </w:r>
      <w:r>
        <w:rPr>
          <w:rFonts w:ascii="仿宋" w:hAnsi="仿宋" w:eastAsia="仿宋"/>
          <w:color w:val="000000"/>
          <w:sz w:val="32"/>
          <w:szCs w:val="32"/>
        </w:rPr>
        <w:t>425.7</w:t>
      </w:r>
      <w:r>
        <w:rPr>
          <w:rFonts w:hint="eastAsia" w:ascii="仿宋" w:hAnsi="仿宋" w:eastAsia="仿宋"/>
          <w:color w:val="000000"/>
          <w:sz w:val="32"/>
          <w:szCs w:val="32"/>
        </w:rPr>
        <w:t>亿元，同比增长</w:t>
      </w:r>
      <w:r>
        <w:rPr>
          <w:rFonts w:ascii="仿宋" w:hAnsi="仿宋" w:eastAsia="仿宋"/>
          <w:color w:val="000000"/>
          <w:sz w:val="32"/>
          <w:szCs w:val="32"/>
        </w:rPr>
        <w:t>18%</w:t>
      </w:r>
      <w:r>
        <w:rPr>
          <w:rFonts w:hint="eastAsia" w:ascii="仿宋" w:hAnsi="仿宋" w:eastAsia="仿宋"/>
          <w:color w:val="000000"/>
          <w:sz w:val="32"/>
          <w:szCs w:val="32"/>
        </w:rPr>
        <w:t>；保费总收入达到</w:t>
      </w:r>
      <w:r>
        <w:rPr>
          <w:rFonts w:ascii="仿宋" w:hAnsi="仿宋" w:eastAsia="仿宋"/>
          <w:color w:val="000000"/>
          <w:sz w:val="32"/>
          <w:szCs w:val="32"/>
        </w:rPr>
        <w:t>20.8</w:t>
      </w:r>
      <w:r>
        <w:rPr>
          <w:rFonts w:hint="eastAsia" w:ascii="仿宋" w:hAnsi="仿宋" w:eastAsia="仿宋"/>
          <w:color w:val="000000"/>
          <w:sz w:val="32"/>
          <w:szCs w:val="32"/>
        </w:rPr>
        <w:t>亿元，同比增长</w:t>
      </w:r>
      <w:r>
        <w:rPr>
          <w:rFonts w:ascii="仿宋" w:hAnsi="仿宋" w:eastAsia="仿宋"/>
          <w:color w:val="000000"/>
          <w:sz w:val="32"/>
          <w:szCs w:val="32"/>
        </w:rPr>
        <w:t>1.4%</w:t>
      </w:r>
      <w:r>
        <w:rPr>
          <w:rFonts w:hint="eastAsia" w:ascii="仿宋" w:hAnsi="仿宋" w:eastAsia="仿宋"/>
          <w:color w:val="000000"/>
          <w:sz w:val="32"/>
          <w:szCs w:val="32"/>
        </w:rPr>
        <w:t>；证券交易额</w:t>
      </w:r>
      <w:r>
        <w:rPr>
          <w:rFonts w:ascii="仿宋" w:hAnsi="仿宋" w:eastAsia="仿宋"/>
          <w:color w:val="000000"/>
          <w:sz w:val="32"/>
          <w:szCs w:val="32"/>
        </w:rPr>
        <w:t>350.8</w:t>
      </w:r>
      <w:r>
        <w:rPr>
          <w:rFonts w:hint="eastAsia" w:ascii="仿宋" w:hAnsi="仿宋" w:eastAsia="仿宋"/>
          <w:color w:val="000000"/>
          <w:sz w:val="32"/>
          <w:szCs w:val="32"/>
        </w:rPr>
        <w:t>亿元，同比上升</w:t>
      </w:r>
      <w:r>
        <w:rPr>
          <w:rFonts w:ascii="仿宋" w:hAnsi="仿宋" w:eastAsia="仿宋"/>
          <w:color w:val="000000"/>
          <w:sz w:val="32"/>
          <w:szCs w:val="32"/>
        </w:rPr>
        <w:t>42.7%</w:t>
      </w:r>
      <w:r>
        <w:rPr>
          <w:rFonts w:hint="eastAsia" w:ascii="仿宋" w:hAnsi="仿宋" w:eastAsia="仿宋"/>
          <w:color w:val="000000"/>
          <w:sz w:val="32"/>
          <w:szCs w:val="32"/>
        </w:rPr>
        <w:t>。紧紧围绕缓解中小企业融资难问题，积极搭建</w:t>
      </w:r>
      <w:r>
        <w:rPr>
          <w:rFonts w:ascii="仿宋" w:hAnsi="仿宋" w:eastAsia="仿宋"/>
          <w:color w:val="000000"/>
          <w:sz w:val="32"/>
          <w:szCs w:val="32"/>
        </w:rPr>
        <w:t>“</w:t>
      </w:r>
      <w:r>
        <w:rPr>
          <w:rFonts w:hint="eastAsia" w:ascii="仿宋" w:hAnsi="仿宋" w:eastAsia="仿宋"/>
          <w:color w:val="000000"/>
          <w:sz w:val="32"/>
          <w:szCs w:val="32"/>
        </w:rPr>
        <w:t>政银企</w:t>
      </w:r>
      <w:r>
        <w:rPr>
          <w:rFonts w:ascii="仿宋" w:hAnsi="仿宋" w:eastAsia="仿宋"/>
          <w:color w:val="000000"/>
          <w:sz w:val="32"/>
          <w:szCs w:val="32"/>
        </w:rPr>
        <w:t>”</w:t>
      </w:r>
      <w:r>
        <w:rPr>
          <w:rFonts w:hint="eastAsia" w:ascii="仿宋" w:hAnsi="仿宋" w:eastAsia="仿宋"/>
          <w:color w:val="000000"/>
          <w:sz w:val="32"/>
          <w:szCs w:val="32"/>
        </w:rPr>
        <w:t>对接平台，组织各种对接会</w:t>
      </w:r>
      <w:r>
        <w:rPr>
          <w:rFonts w:ascii="仿宋" w:hAnsi="仿宋" w:eastAsia="仿宋"/>
          <w:color w:val="000000"/>
          <w:sz w:val="32"/>
          <w:szCs w:val="32"/>
        </w:rPr>
        <w:t>6</w:t>
      </w:r>
      <w:r>
        <w:rPr>
          <w:rFonts w:hint="eastAsia" w:ascii="仿宋" w:hAnsi="仿宋" w:eastAsia="仿宋"/>
          <w:color w:val="000000"/>
          <w:sz w:val="32"/>
          <w:szCs w:val="32"/>
        </w:rPr>
        <w:t>次。开发适合小微企业、个体工商户、个人消费贷款产品</w:t>
      </w:r>
      <w:r>
        <w:rPr>
          <w:rFonts w:ascii="仿宋" w:hAnsi="仿宋" w:eastAsia="仿宋"/>
          <w:color w:val="000000"/>
          <w:sz w:val="32"/>
          <w:szCs w:val="32"/>
        </w:rPr>
        <w:t>36</w:t>
      </w:r>
      <w:r>
        <w:rPr>
          <w:rFonts w:hint="eastAsia" w:ascii="仿宋" w:hAnsi="仿宋" w:eastAsia="仿宋"/>
          <w:color w:val="000000"/>
          <w:sz w:val="32"/>
          <w:szCs w:val="32"/>
        </w:rPr>
        <w:t>个。全区农村（扶贫）小额人身保险累计参保</w:t>
      </w:r>
      <w:r>
        <w:rPr>
          <w:rFonts w:ascii="仿宋" w:hAnsi="仿宋" w:eastAsia="仿宋"/>
          <w:color w:val="000000"/>
          <w:sz w:val="32"/>
          <w:szCs w:val="32"/>
        </w:rPr>
        <w:t>21408</w:t>
      </w:r>
      <w:r>
        <w:rPr>
          <w:rFonts w:hint="eastAsia" w:ascii="仿宋" w:hAnsi="仿宋" w:eastAsia="仿宋"/>
          <w:color w:val="000000"/>
          <w:sz w:val="32"/>
          <w:szCs w:val="32"/>
        </w:rPr>
        <w:t>户，参保率</w:t>
      </w:r>
      <w:r>
        <w:rPr>
          <w:rFonts w:ascii="仿宋" w:hAnsi="仿宋" w:eastAsia="仿宋"/>
          <w:color w:val="000000"/>
          <w:sz w:val="32"/>
          <w:szCs w:val="32"/>
        </w:rPr>
        <w:t>45%</w:t>
      </w:r>
      <w:r>
        <w:rPr>
          <w:rFonts w:hint="eastAsia" w:ascii="仿宋" w:hAnsi="仿宋" w:eastAsia="仿宋"/>
          <w:color w:val="000000"/>
          <w:sz w:val="32"/>
          <w:szCs w:val="32"/>
        </w:rPr>
        <w:t>，贫困户参保率</w:t>
      </w:r>
      <w:r>
        <w:rPr>
          <w:rFonts w:ascii="仿宋" w:hAnsi="仿宋" w:eastAsia="仿宋"/>
          <w:color w:val="000000"/>
          <w:sz w:val="32"/>
          <w:szCs w:val="32"/>
        </w:rPr>
        <w:t>100%</w:t>
      </w:r>
      <w:r>
        <w:rPr>
          <w:rFonts w:hint="eastAsia" w:ascii="仿宋" w:hAnsi="仿宋" w:eastAsia="仿宋"/>
          <w:color w:val="000000"/>
          <w:sz w:val="32"/>
          <w:szCs w:val="32"/>
        </w:rPr>
        <w:t>。大力推进地方志工作，《市中区志》受到评审专家的一致好评；《汶川特地震广元市利州区抗震救灾志》通过市政府终审，已进入招标阶段；《广元市利州区</w:t>
      </w:r>
      <w:r>
        <w:rPr>
          <w:rFonts w:hint="eastAsia" w:ascii="仿宋" w:hAnsi="仿宋" w:eastAsia="仿宋"/>
          <w:color w:val="000000"/>
          <w:sz w:val="32"/>
          <w:szCs w:val="32"/>
          <w:lang w:eastAsia="zh-CN"/>
        </w:rPr>
        <w:t>2019年</w:t>
      </w:r>
      <w:r>
        <w:rPr>
          <w:rFonts w:hint="eastAsia" w:ascii="仿宋" w:hAnsi="仿宋" w:eastAsia="仿宋"/>
          <w:color w:val="000000"/>
          <w:sz w:val="32"/>
          <w:szCs w:val="32"/>
        </w:rPr>
        <w:t>年鉴》现已印刷成书，公开发行。</w:t>
      </w:r>
    </w:p>
    <w:p>
      <w:pPr>
        <w:rPr>
          <w:rFonts w:ascii="仿宋" w:hAnsi="仿宋" w:eastAsia="仿宋"/>
          <w:color w:val="000000"/>
          <w:sz w:val="32"/>
          <w:szCs w:val="32"/>
        </w:rPr>
      </w:pPr>
      <w:r>
        <w:rPr>
          <w:rFonts w:hint="eastAsia" w:ascii="仿宋" w:hAnsi="仿宋" w:eastAsia="仿宋"/>
          <w:color w:val="000000"/>
          <w:sz w:val="32"/>
          <w:szCs w:val="32"/>
        </w:rPr>
        <w:t xml:space="preserve">    6.深化</w:t>
      </w:r>
      <w:r>
        <w:rPr>
          <w:rFonts w:ascii="仿宋" w:hAnsi="仿宋" w:eastAsia="仿宋"/>
          <w:color w:val="000000"/>
          <w:sz w:val="32"/>
          <w:szCs w:val="32"/>
        </w:rPr>
        <w:t>“</w:t>
      </w:r>
      <w:r>
        <w:rPr>
          <w:rFonts w:hint="eastAsia" w:ascii="仿宋" w:hAnsi="仿宋" w:eastAsia="仿宋"/>
          <w:color w:val="000000"/>
          <w:sz w:val="32"/>
          <w:szCs w:val="32"/>
        </w:rPr>
        <w:t>放管服</w:t>
      </w:r>
      <w:r>
        <w:rPr>
          <w:rFonts w:ascii="仿宋" w:hAnsi="仿宋" w:eastAsia="仿宋"/>
          <w:color w:val="000000"/>
          <w:sz w:val="32"/>
          <w:szCs w:val="32"/>
        </w:rPr>
        <w:t>”</w:t>
      </w:r>
      <w:r>
        <w:rPr>
          <w:rFonts w:hint="eastAsia" w:ascii="仿宋" w:hAnsi="仿宋" w:eastAsia="仿宋"/>
          <w:color w:val="000000"/>
          <w:sz w:val="32"/>
          <w:szCs w:val="32"/>
        </w:rPr>
        <w:t>，提升服务效能。全面优化营商环境，制定《广元市利州区深化营商环境综合改革打造高质量营商环境行动方案》，推进</w:t>
      </w:r>
      <w:r>
        <w:rPr>
          <w:rFonts w:ascii="仿宋" w:hAnsi="仿宋" w:eastAsia="仿宋"/>
          <w:color w:val="000000"/>
          <w:sz w:val="32"/>
          <w:szCs w:val="32"/>
        </w:rPr>
        <w:t>“</w:t>
      </w:r>
      <w:r>
        <w:rPr>
          <w:rFonts w:hint="eastAsia" w:ascii="仿宋" w:hAnsi="仿宋" w:eastAsia="仿宋"/>
          <w:color w:val="000000"/>
          <w:sz w:val="32"/>
          <w:szCs w:val="32"/>
        </w:rPr>
        <w:t>互联网</w:t>
      </w:r>
      <w:r>
        <w:rPr>
          <w:rFonts w:ascii="仿宋" w:hAnsi="仿宋" w:eastAsia="仿宋"/>
          <w:color w:val="000000"/>
          <w:sz w:val="32"/>
          <w:szCs w:val="32"/>
        </w:rPr>
        <w:t>+</w:t>
      </w:r>
      <w:r>
        <w:rPr>
          <w:rFonts w:hint="eastAsia" w:ascii="仿宋" w:hAnsi="仿宋" w:eastAsia="仿宋"/>
          <w:color w:val="000000"/>
          <w:sz w:val="32"/>
          <w:szCs w:val="32"/>
        </w:rPr>
        <w:t>政务服务</w:t>
      </w:r>
      <w:r>
        <w:rPr>
          <w:rFonts w:ascii="仿宋" w:hAnsi="仿宋" w:eastAsia="仿宋"/>
          <w:color w:val="000000"/>
          <w:sz w:val="32"/>
          <w:szCs w:val="32"/>
        </w:rPr>
        <w:t>”</w:t>
      </w:r>
      <w:r>
        <w:rPr>
          <w:rFonts w:hint="eastAsia" w:ascii="仿宋" w:hAnsi="仿宋" w:eastAsia="仿宋"/>
          <w:color w:val="000000"/>
          <w:sz w:val="32"/>
          <w:szCs w:val="32"/>
        </w:rPr>
        <w:t>，精简申报材料，提高办事效率。出台《利州区政风行风民主评议工作办法》，推进</w:t>
      </w:r>
      <w:r>
        <w:rPr>
          <w:rFonts w:ascii="仿宋" w:hAnsi="仿宋" w:eastAsia="仿宋"/>
          <w:color w:val="000000"/>
          <w:sz w:val="32"/>
          <w:szCs w:val="32"/>
        </w:rPr>
        <w:t>“</w:t>
      </w:r>
      <w:r>
        <w:rPr>
          <w:rFonts w:hint="eastAsia" w:ascii="仿宋" w:hAnsi="仿宋" w:eastAsia="仿宋"/>
          <w:color w:val="000000"/>
          <w:sz w:val="32"/>
          <w:szCs w:val="32"/>
        </w:rPr>
        <w:t>双随机</w:t>
      </w:r>
      <w:r>
        <w:rPr>
          <w:rFonts w:hint="eastAsia" w:ascii="仿宋" w:hAnsi="仿宋" w:eastAsia="仿宋"/>
          <w:color w:val="000000"/>
          <w:sz w:val="32"/>
          <w:szCs w:val="32"/>
          <w:lang w:eastAsia="zh-CN"/>
        </w:rPr>
        <w:t>、</w:t>
      </w:r>
      <w:bookmarkStart w:id="37" w:name="_GoBack"/>
      <w:bookmarkEnd w:id="37"/>
      <w:r>
        <w:rPr>
          <w:rFonts w:hint="eastAsia" w:ascii="仿宋" w:hAnsi="仿宋" w:eastAsia="仿宋"/>
          <w:color w:val="000000"/>
          <w:sz w:val="32"/>
          <w:szCs w:val="32"/>
        </w:rPr>
        <w:t>一公开</w:t>
      </w:r>
      <w:r>
        <w:rPr>
          <w:rFonts w:ascii="仿宋" w:hAnsi="仿宋" w:eastAsia="仿宋"/>
          <w:color w:val="000000"/>
          <w:sz w:val="32"/>
          <w:szCs w:val="32"/>
        </w:rPr>
        <w:t>”</w:t>
      </w:r>
      <w:r>
        <w:rPr>
          <w:rFonts w:hint="eastAsia" w:ascii="仿宋" w:hAnsi="仿宋" w:eastAsia="仿宋"/>
          <w:color w:val="000000"/>
          <w:sz w:val="32"/>
          <w:szCs w:val="32"/>
        </w:rPr>
        <w:t>监管全流程整合，充分激发市场活力。率先实现省一体化政务服务平台全覆盖延伸到村，贫困村代办站实现联网运行，实现群众办事不出村，今年以来，各乡镇（街道）、村（社区）在平台累计办理行政审批和公共服务事项</w:t>
      </w:r>
      <w:r>
        <w:rPr>
          <w:rFonts w:ascii="仿宋" w:hAnsi="仿宋" w:eastAsia="仿宋"/>
          <w:color w:val="000000"/>
          <w:sz w:val="32"/>
          <w:szCs w:val="32"/>
        </w:rPr>
        <w:t>48.7</w:t>
      </w:r>
      <w:r>
        <w:rPr>
          <w:rFonts w:hint="eastAsia" w:ascii="仿宋" w:hAnsi="仿宋" w:eastAsia="仿宋"/>
          <w:color w:val="000000"/>
          <w:sz w:val="32"/>
          <w:szCs w:val="32"/>
        </w:rPr>
        <w:t>万件，</w:t>
      </w:r>
      <w:r>
        <w:rPr>
          <w:rFonts w:ascii="仿宋" w:hAnsi="仿宋" w:eastAsia="仿宋"/>
          <w:color w:val="000000"/>
          <w:sz w:val="32"/>
          <w:szCs w:val="32"/>
        </w:rPr>
        <w:t>“</w:t>
      </w:r>
      <w:r>
        <w:rPr>
          <w:rFonts w:hint="eastAsia" w:ascii="仿宋" w:hAnsi="仿宋" w:eastAsia="仿宋"/>
          <w:color w:val="000000"/>
          <w:sz w:val="32"/>
          <w:szCs w:val="32"/>
        </w:rPr>
        <w:t>只跑一次</w:t>
      </w:r>
      <w:r>
        <w:rPr>
          <w:rFonts w:ascii="仿宋" w:hAnsi="仿宋" w:eastAsia="仿宋"/>
          <w:color w:val="000000"/>
          <w:sz w:val="32"/>
          <w:szCs w:val="32"/>
        </w:rPr>
        <w:t>”</w:t>
      </w:r>
      <w:r>
        <w:rPr>
          <w:rFonts w:hint="eastAsia" w:ascii="仿宋" w:hAnsi="仿宋" w:eastAsia="仿宋"/>
          <w:color w:val="000000"/>
          <w:sz w:val="32"/>
          <w:szCs w:val="32"/>
        </w:rPr>
        <w:t>服务事项达</w:t>
      </w:r>
      <w:r>
        <w:rPr>
          <w:rFonts w:ascii="仿宋" w:hAnsi="仿宋" w:eastAsia="仿宋"/>
          <w:color w:val="000000"/>
          <w:sz w:val="32"/>
          <w:szCs w:val="32"/>
        </w:rPr>
        <w:t>100%</w:t>
      </w:r>
      <w:r>
        <w:rPr>
          <w:rFonts w:hint="eastAsia" w:ascii="仿宋" w:hAnsi="仿宋" w:eastAsia="仿宋"/>
          <w:color w:val="000000"/>
          <w:sz w:val="32"/>
          <w:szCs w:val="32"/>
        </w:rPr>
        <w:t>，承诺时限内办结率达</w:t>
      </w:r>
      <w:r>
        <w:rPr>
          <w:rFonts w:ascii="仿宋" w:hAnsi="仿宋" w:eastAsia="仿宋"/>
          <w:color w:val="000000"/>
          <w:sz w:val="32"/>
          <w:szCs w:val="32"/>
        </w:rPr>
        <w:t>100%</w:t>
      </w:r>
      <w:r>
        <w:rPr>
          <w:rFonts w:hint="eastAsia" w:ascii="仿宋" w:hAnsi="仿宋" w:eastAsia="仿宋"/>
          <w:color w:val="000000"/>
          <w:sz w:val="32"/>
          <w:szCs w:val="32"/>
        </w:rPr>
        <w:t>。</w:t>
      </w:r>
    </w:p>
    <w:p>
      <w:pPr>
        <w:spacing w:line="576" w:lineRule="exact"/>
        <w:ind w:firstLine="627" w:firstLineChars="196"/>
        <w:rPr>
          <w:rFonts w:ascii="仿宋" w:hAnsi="仿宋" w:eastAsia="仿宋" w:cs="仿宋"/>
          <w:sz w:val="32"/>
          <w:szCs w:val="32"/>
        </w:rPr>
      </w:pPr>
      <w:r>
        <w:rPr>
          <w:rFonts w:hint="eastAsia" w:ascii="仿宋" w:hAnsi="仿宋" w:eastAsia="仿宋"/>
          <w:color w:val="000000"/>
          <w:sz w:val="32"/>
          <w:szCs w:val="32"/>
        </w:rPr>
        <w:t>7.</w:t>
      </w:r>
      <w:r>
        <w:rPr>
          <w:rFonts w:hint="eastAsia" w:ascii="仿宋" w:hAnsi="仿宋" w:eastAsia="仿宋" w:cs="仿宋"/>
          <w:sz w:val="32"/>
          <w:szCs w:val="32"/>
        </w:rPr>
        <w:t>人民武装工作</w:t>
      </w:r>
    </w:p>
    <w:p>
      <w:pPr>
        <w:pStyle w:val="6"/>
        <w:adjustRightInd w:val="0"/>
        <w:snapToGrid w:val="0"/>
        <w:spacing w:before="93" w:beforeLines="0" w:line="600" w:lineRule="exact"/>
        <w:ind w:firstLine="668" w:firstLineChars="209"/>
        <w:outlineLvl w:val="2"/>
        <w:rPr>
          <w:rFonts w:hint="eastAsia" w:ascii="仿宋" w:hAnsi="仿宋" w:eastAsia="仿宋"/>
          <w:bCs/>
          <w:color w:val="000000"/>
          <w:sz w:val="32"/>
          <w:szCs w:val="32"/>
        </w:rPr>
      </w:pPr>
      <w:r>
        <w:rPr>
          <w:rFonts w:hint="eastAsia" w:ascii="仿宋" w:hAnsi="仿宋" w:eastAsia="仿宋" w:cs="仿宋"/>
          <w:sz w:val="32"/>
          <w:szCs w:val="32"/>
        </w:rPr>
        <w:t>一是推动思想理论武装。以学习习近平总书记系列重要讲话精神为主线，组织党委中心组理论学习及政治教育30余次。 二是注重国防教育。</w:t>
      </w:r>
      <w:r>
        <w:rPr>
          <w:rFonts w:hint="eastAsia" w:ascii="仿宋" w:hAnsi="仿宋" w:eastAsia="仿宋" w:cs="仿宋"/>
          <w:color w:val="000000"/>
          <w:sz w:val="32"/>
          <w:szCs w:val="32"/>
        </w:rPr>
        <w:t>开展以“有巩固的国防，才有安祥的生活”“九月金秋，利州儿郞又出征”等主题的征兵宣传，张贴宣传广告1000余副，标语等3000余条。</w:t>
      </w:r>
      <w:r>
        <w:rPr>
          <w:rFonts w:hint="eastAsia" w:ascii="仿宋" w:hAnsi="仿宋" w:eastAsia="仿宋" w:cs="仿宋"/>
          <w:sz w:val="32"/>
          <w:szCs w:val="32"/>
        </w:rPr>
        <w:t>三是壮大正面主流宣传。在《国防时报》、《中国民兵》、《解放军报》及《广元时报微信平台》上开展新闻宣传。在省及以上媒体发稿100余篇（条）。四是完成民兵训练、专业分队训练、抢险救灾集训、学生军事训练等。五是完成年度民兵整组、</w:t>
      </w:r>
      <w:r>
        <w:rPr>
          <w:rFonts w:hint="eastAsia" w:ascii="仿宋" w:hAnsi="仿宋" w:eastAsia="仿宋"/>
          <w:color w:val="000000"/>
          <w:sz w:val="32"/>
          <w:szCs w:val="32"/>
        </w:rPr>
        <w:t>民兵预备役工作登记、民兵武器装备管理及武器装备维修维护、退伍军人档案管理。六是完成征兵体检、政审、定兵、役前教育训练、新兵档案及交接兵各项任务。七是完成扶贫帮困工作及配合地方政府完成各类抢险救灾等工作。</w:t>
      </w:r>
    </w:p>
    <w:p>
      <w:pPr>
        <w:pStyle w:val="4"/>
        <w:ind w:firstLine="640" w:firstLineChars="200"/>
        <w:rPr>
          <w:rStyle w:val="1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lang w:eastAsia="zh-CN"/>
        </w:rPr>
        <w:t>区政府办</w:t>
      </w:r>
      <w:r>
        <w:rPr>
          <w:rFonts w:hint="eastAsia" w:ascii="仿宋" w:hAnsi="仿宋" w:eastAsia="仿宋"/>
          <w:sz w:val="32"/>
          <w:szCs w:val="32"/>
        </w:rPr>
        <w:t>下属</w:t>
      </w:r>
      <w:r>
        <w:rPr>
          <w:rFonts w:hint="eastAsia" w:ascii="仿宋" w:hAnsi="仿宋" w:eastAsia="仿宋"/>
          <w:sz w:val="32"/>
          <w:szCs w:val="32"/>
          <w:lang w:eastAsia="zh-CN"/>
        </w:rPr>
        <w:t>及内设</w:t>
      </w:r>
      <w:r>
        <w:rPr>
          <w:rFonts w:hint="eastAsia" w:ascii="仿宋" w:hAnsi="仿宋" w:eastAsia="仿宋"/>
          <w:sz w:val="32"/>
          <w:szCs w:val="32"/>
        </w:rPr>
        <w:t>单位</w:t>
      </w:r>
      <w:r>
        <w:rPr>
          <w:rFonts w:hint="eastAsia" w:ascii="仿宋" w:hAnsi="仿宋" w:eastAsia="仿宋"/>
          <w:sz w:val="32"/>
          <w:szCs w:val="32"/>
          <w:lang w:val="en-US" w:eastAsia="zh-CN"/>
        </w:rPr>
        <w:t>3</w:t>
      </w:r>
      <w:r>
        <w:rPr>
          <w:rFonts w:hint="eastAsia" w:ascii="仿宋" w:hAnsi="仿宋" w:eastAsia="仿宋"/>
          <w:sz w:val="32"/>
          <w:szCs w:val="32"/>
        </w:rPr>
        <w:t>个，其中参照公务员法管理的事业单位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6"/>
        <w:adjustRightInd w:val="0"/>
        <w:snapToGrid w:val="0"/>
        <w:spacing w:before="93" w:beforeLines="0" w:line="600" w:lineRule="exact"/>
        <w:ind w:firstLine="668" w:firstLineChars="209"/>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区政府办</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w:t>
      </w:r>
      <w:r>
        <w:rPr>
          <w:rFonts w:hint="eastAsia" w:ascii="仿宋" w:hAnsi="仿宋" w:eastAsia="仿宋"/>
          <w:color w:val="000000"/>
          <w:sz w:val="32"/>
          <w:szCs w:val="32"/>
          <w:lang w:eastAsia="zh-CN"/>
        </w:rPr>
        <w:t>下级</w:t>
      </w:r>
      <w:r>
        <w:rPr>
          <w:rFonts w:hint="eastAsia" w:ascii="仿宋" w:hAnsi="仿宋" w:eastAsia="仿宋"/>
          <w:color w:val="000000"/>
          <w:sz w:val="32"/>
          <w:szCs w:val="32"/>
        </w:rPr>
        <w:t>单位包括：</w:t>
      </w:r>
    </w:p>
    <w:p>
      <w:pPr>
        <w:pStyle w:val="6"/>
        <w:adjustRightInd w:val="0"/>
        <w:snapToGrid w:val="0"/>
        <w:spacing w:before="93" w:beforeLines="0" w:line="600" w:lineRule="exact"/>
        <w:ind w:left="672"/>
        <w:outlineLvl w:val="2"/>
        <w:rPr>
          <w:rFonts w:ascii="仿宋" w:hAnsi="仿宋" w:eastAsia="仿宋"/>
          <w:color w:val="000000"/>
          <w:sz w:val="32"/>
          <w:szCs w:val="32"/>
        </w:rPr>
      </w:pPr>
      <w:bookmarkStart w:id="22" w:name="_Toc15377202"/>
      <w:bookmarkStart w:id="23" w:name="_Toc15306276"/>
      <w:bookmarkStart w:id="24" w:name="_Toc15378449"/>
      <w:bookmarkStart w:id="25" w:name="_Toc15377433"/>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广元市利州区人民</w:t>
      </w:r>
      <w:r>
        <w:rPr>
          <w:rFonts w:ascii="仿宋" w:hAnsi="仿宋" w:eastAsia="仿宋"/>
          <w:color w:val="000000"/>
          <w:sz w:val="32"/>
          <w:szCs w:val="32"/>
          <w:lang w:eastAsia="zh-CN"/>
        </w:rPr>
        <w:t>武装</w:t>
      </w:r>
      <w:r>
        <w:rPr>
          <w:rFonts w:hint="eastAsia" w:ascii="仿宋" w:hAnsi="仿宋" w:eastAsia="仿宋"/>
          <w:color w:val="000000"/>
          <w:sz w:val="32"/>
          <w:szCs w:val="32"/>
          <w:lang w:eastAsia="zh-CN"/>
        </w:rPr>
        <w:t>部</w:t>
      </w:r>
      <w:bookmarkEnd w:id="22"/>
      <w:bookmarkEnd w:id="23"/>
      <w:bookmarkEnd w:id="24"/>
      <w:bookmarkEnd w:id="25"/>
    </w:p>
    <w:p>
      <w:pPr>
        <w:pStyle w:val="6"/>
        <w:adjustRightInd w:val="0"/>
        <w:snapToGrid w:val="0"/>
        <w:spacing w:before="93" w:beforeLines="0" w:line="600" w:lineRule="exact"/>
        <w:ind w:left="672"/>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广元市利州区地方志编撰中心</w:t>
      </w:r>
    </w:p>
    <w:p>
      <w:pPr>
        <w:pStyle w:val="6"/>
        <w:adjustRightInd w:val="0"/>
        <w:snapToGrid w:val="0"/>
        <w:spacing w:before="93" w:beforeLines="0" w:line="600" w:lineRule="exact"/>
        <w:ind w:left="672"/>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3.广元市利州</w:t>
      </w:r>
      <w:r>
        <w:rPr>
          <w:rFonts w:hint="eastAsia" w:ascii="仿宋" w:hAnsi="仿宋" w:eastAsia="仿宋"/>
          <w:color w:val="000000"/>
          <w:sz w:val="32"/>
          <w:szCs w:val="32"/>
          <w:lang w:eastAsia="zh-CN"/>
        </w:rPr>
        <w:t>区人民政府电子政务外网管理中心</w:t>
      </w:r>
    </w:p>
    <w:p>
      <w:pPr>
        <w:pStyle w:val="6"/>
        <w:adjustRightInd w:val="0"/>
        <w:snapToGrid w:val="0"/>
        <w:spacing w:before="93" w:beforeLines="0" w:line="600" w:lineRule="exact"/>
        <w:ind w:left="672"/>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4.广元市利州区金融服务中心</w:t>
      </w:r>
    </w:p>
    <w:p>
      <w:pPr>
        <w:pStyle w:val="6"/>
        <w:adjustRightInd w:val="0"/>
        <w:snapToGrid w:val="0"/>
        <w:spacing w:before="93" w:beforeLines="0" w:line="600" w:lineRule="exact"/>
        <w:ind w:left="672"/>
        <w:rPr>
          <w:rFonts w:hint="eastAsia" w:ascii="仿宋" w:hAnsi="仿宋" w:eastAsia="仿宋" w:cs="Times New Roman"/>
          <w:color w:val="000000"/>
          <w:kern w:val="0"/>
          <w:sz w:val="32"/>
          <w:szCs w:val="32"/>
          <w:lang w:val="en-US" w:eastAsia="zh-CN" w:bidi="ar-SA"/>
        </w:rPr>
      </w:pPr>
    </w:p>
    <w:p>
      <w:pPr>
        <w:pStyle w:val="6"/>
        <w:adjustRightInd w:val="0"/>
        <w:snapToGrid w:val="0"/>
        <w:spacing w:before="93" w:beforeLines="0" w:line="600" w:lineRule="exact"/>
        <w:ind w:left="672"/>
        <w:rPr>
          <w:rFonts w:hint="eastAsia" w:ascii="仿宋" w:hAnsi="仿宋" w:eastAsia="仿宋" w:cs="Times New Roman"/>
          <w:color w:val="000000"/>
          <w:kern w:val="0"/>
          <w:sz w:val="32"/>
          <w:szCs w:val="32"/>
          <w:lang w:val="en-US" w:eastAsia="zh-CN" w:bidi="ar-SA"/>
        </w:rPr>
      </w:pPr>
    </w:p>
    <w:p>
      <w:pPr>
        <w:pStyle w:val="6"/>
        <w:adjustRightInd w:val="0"/>
        <w:snapToGrid w:val="0"/>
        <w:spacing w:before="93" w:beforeLines="0" w:line="600" w:lineRule="exact"/>
        <w:ind w:left="672"/>
        <w:rPr>
          <w:rFonts w:hint="eastAsia" w:ascii="仿宋" w:hAnsi="仿宋" w:eastAsia="仿宋" w:cs="Times New Roman"/>
          <w:color w:val="000000"/>
          <w:kern w:val="0"/>
          <w:sz w:val="32"/>
          <w:szCs w:val="32"/>
          <w:lang w:val="en-US" w:eastAsia="zh-CN" w:bidi="ar-SA"/>
        </w:rPr>
      </w:pPr>
    </w:p>
    <w:p>
      <w:pPr>
        <w:pStyle w:val="6"/>
        <w:adjustRightInd w:val="0"/>
        <w:snapToGrid w:val="0"/>
        <w:spacing w:before="93" w:beforeLines="0" w:line="600" w:lineRule="exact"/>
        <w:ind w:left="672"/>
        <w:rPr>
          <w:rFonts w:hint="eastAsia" w:ascii="仿宋" w:hAnsi="仿宋" w:eastAsia="仿宋" w:cs="Times New Roman"/>
          <w:color w:val="000000"/>
          <w:kern w:val="0"/>
          <w:sz w:val="32"/>
          <w:szCs w:val="32"/>
          <w:lang w:val="en-US" w:eastAsia="zh-CN" w:bidi="ar-SA"/>
        </w:rPr>
      </w:pPr>
    </w:p>
    <w:p>
      <w:pPr>
        <w:pStyle w:val="6"/>
        <w:adjustRightInd w:val="0"/>
        <w:snapToGrid w:val="0"/>
        <w:spacing w:before="93" w:beforeLines="0" w:line="600" w:lineRule="exact"/>
        <w:ind w:left="672"/>
        <w:rPr>
          <w:rFonts w:hint="eastAsia" w:ascii="仿宋" w:hAnsi="仿宋" w:eastAsia="仿宋" w:cs="Times New Roman"/>
          <w:color w:val="000000"/>
          <w:kern w:val="0"/>
          <w:sz w:val="32"/>
          <w:szCs w:val="32"/>
          <w:lang w:val="en-US" w:eastAsia="zh-CN" w:bidi="ar-SA"/>
        </w:rPr>
      </w:pPr>
    </w:p>
    <w:p>
      <w:pPr>
        <w:pStyle w:val="3"/>
        <w:ind w:right="440"/>
        <w:jc w:val="right"/>
        <w:rPr>
          <w:rStyle w:val="17"/>
          <w:rFonts w:ascii="黑体" w:hAnsi="黑体" w:eastAsia="黑体"/>
          <w:b w:val="0"/>
          <w:bCs w:val="0"/>
        </w:rPr>
      </w:pPr>
      <w:bookmarkStart w:id="26" w:name="_Toc15396602"/>
      <w:bookmarkStart w:id="2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17"/>
          <w:rFonts w:hint="eastAsia" w:ascii="黑体" w:hAnsi="黑体" w:eastAsia="黑体"/>
          <w:b w:val="0"/>
          <w:bCs w:val="0"/>
        </w:rPr>
        <w:t>2019年度部门决算情况说明</w:t>
      </w:r>
      <w:bookmarkEnd w:id="26"/>
      <w:bookmarkEnd w:id="27"/>
    </w:p>
    <w:p/>
    <w:p>
      <w:pPr>
        <w:pStyle w:val="22"/>
        <w:numPr>
          <w:ilvl w:val="0"/>
          <w:numId w:val="1"/>
        </w:numPr>
        <w:spacing w:line="600" w:lineRule="exact"/>
        <w:ind w:firstLineChars="0"/>
        <w:outlineLvl w:val="1"/>
        <w:rPr>
          <w:rStyle w:val="18"/>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8"/>
      <w:bookmarkEnd w:id="29"/>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1146.48</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lang w:eastAsia="zh-CN"/>
        </w:rPr>
        <w:t>年</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182.58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13.74</w:t>
      </w:r>
      <w:r>
        <w:rPr>
          <w:rFonts w:ascii="仿宋" w:hAnsi="仿宋" w:eastAsia="仿宋"/>
          <w:color w:val="000000"/>
          <w:sz w:val="32"/>
          <w:szCs w:val="32"/>
        </w:rPr>
        <w:t>%</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1033.18</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lang w:eastAsia="zh-CN"/>
        </w:rPr>
        <w:t>年</w:t>
      </w:r>
      <w:r>
        <w:rPr>
          <w:rFonts w:hint="eastAsia" w:ascii="仿宋" w:hAnsi="仿宋" w:eastAsia="仿宋"/>
          <w:color w:val="000000"/>
          <w:sz w:val="32"/>
          <w:szCs w:val="32"/>
        </w:rPr>
        <w:t>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254.21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19.75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支出下降</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专项业务支出。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2"/>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070475" cy="2702560"/>
            <wp:effectExtent l="0" t="0" r="0" b="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sz w:val="32"/>
        </w:rPr>
        <mc:AlternateContent>
          <mc:Choice Requires="wps">
            <w:drawing>
              <wp:anchor distT="0" distB="0" distL="113665" distR="113665" simplePos="0" relativeHeight="1024" behindDoc="0" locked="0" layoutInCell="1" allowOverlap="1">
                <wp:simplePos x="0" y="0"/>
                <wp:positionH relativeFrom="column">
                  <wp:posOffset>4162425</wp:posOffset>
                </wp:positionH>
                <wp:positionV relativeFrom="paragraph">
                  <wp:posOffset>207645</wp:posOffset>
                </wp:positionV>
                <wp:extent cx="704215" cy="364490"/>
                <wp:effectExtent l="0" t="0" r="0" b="0"/>
                <wp:wrapNone/>
                <wp:docPr id="2" name="文本框 8"/>
                <wp:cNvGraphicFramePr/>
                <a:graphic xmlns:a="http://schemas.openxmlformats.org/drawingml/2006/main">
                  <a:graphicData uri="http://schemas.microsoft.com/office/word/2010/wordprocessingShape">
                    <wps:wsp>
                      <wps:cNvSpPr/>
                      <wps:spPr>
                        <a:xfrm>
                          <a:off x="0" y="0"/>
                          <a:ext cx="704214" cy="364490"/>
                        </a:xfrm>
                        <a:prstGeom prst="rect">
                          <a:avLst/>
                        </a:prstGeom>
                        <a:noFill/>
                        <a:ln w="6350" cap="flat" cmpd="sng">
                          <a:solidFill>
                            <a:srgbClr val="FFFFFF"/>
                          </a:solidFill>
                          <a:prstDash val="solid"/>
                          <a:miter/>
                        </a:ln>
                      </wps:spPr>
                      <wps:txbx>
                        <w:txbxContent>
                          <w:p>
                            <w:pPr>
                              <w:rPr>
                                <w:rFonts w:hint="eastAsia" w:eastAsia="宋体"/>
                                <w:sz w:val="18"/>
                                <w:szCs w:val="18"/>
                                <w:lang w:val="en-US" w:eastAsia="zh-CN"/>
                              </w:rPr>
                            </w:pPr>
                            <w:r>
                              <w:rPr>
                                <w:rFonts w:hint="eastAsia"/>
                                <w:sz w:val="18"/>
                                <w:szCs w:val="18"/>
                                <w:lang w:val="en-US" w:eastAsia="zh-CN"/>
                              </w:rPr>
                              <w:t>单位：万元</w:t>
                            </w:r>
                          </w:p>
                        </w:txbxContent>
                      </wps:txbx>
                      <wps:bodyPr vert="horz" wrap="square" lIns="91440" tIns="45720" rIns="91440" bIns="45720" anchor="t" anchorCtr="false" upright="true">
                        <a:noAutofit/>
                      </wps:bodyPr>
                    </wps:wsp>
                  </a:graphicData>
                </a:graphic>
              </wp:anchor>
            </w:drawing>
          </mc:Choice>
          <mc:Fallback>
            <w:pict>
              <v:rect id="文本框 8" o:spid="_x0000_s1026" o:spt="1" style="position:absolute;left:0pt;margin-left:327.75pt;margin-top:16.35pt;height:28.7pt;width:55.45pt;z-index:1024;mso-width-relative:page;mso-height-relative:page;" filled="f" stroked="t" coordsize="21600,21600" o:gfxdata="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CCd&#10;xzbZAAAACQEAAA8AAAAAAAAAAQAgAAAAOAAAAGRycy9kb3ducmV2LnhtbFBLAQIUABQAAAAIAIdO&#10;4kD1D37mDAIAAOgDAAAOAAAAAAAAAAEAIAAAAD4BAABkcnMvZTJvRG9jLnhtbFBLBQYAAAAABgAG&#10;AFkBAAC8BQAAAAA=&#10;">
                <v:fill on="f" focussize="0,0"/>
                <v:stroke weight="0.5pt" color="#FFFFFF" joinstyle="miter"/>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rect>
            </w:pict>
          </mc:Fallback>
        </mc:AlternateContent>
      </w:r>
    </w:p>
    <w:p>
      <w:pPr>
        <w:pStyle w:val="22"/>
        <w:numPr>
          <w:ilvl w:val="0"/>
          <w:numId w:val="1"/>
        </w:numPr>
        <w:spacing w:line="600" w:lineRule="exact"/>
        <w:ind w:firstLineChars="0"/>
        <w:outlineLvl w:val="1"/>
        <w:rPr>
          <w:rStyle w:val="18"/>
          <w:rFonts w:ascii="黑体" w:hAnsi="黑体" w:eastAsia="黑体"/>
          <w:b w:val="0"/>
        </w:rPr>
      </w:pPr>
      <w:r>
        <w:rPr>
          <w:rFonts w:hint="eastAsia" w:ascii="黑体" w:hAnsi="黑体" w:eastAsia="黑体"/>
          <w:color w:val="000000"/>
          <w:sz w:val="32"/>
          <w:szCs w:val="32"/>
        </w:rPr>
        <w:t>收</w:t>
      </w:r>
      <w:r>
        <w:rPr>
          <w:rStyle w:val="18"/>
          <w:rFonts w:hint="eastAsia" w:ascii="黑体" w:hAnsi="黑体" w:eastAsia="黑体"/>
          <w:b w:val="0"/>
        </w:rPr>
        <w:t>入决算情况说明</w:t>
      </w:r>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1104.81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1104.81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（图2：收入决算结构图）（饼状图）</w:t>
      </w:r>
    </w:p>
    <w:p>
      <w:pPr>
        <w:pStyle w:val="2"/>
        <w:rPr>
          <w:rFonts w:ascii="仿宋_GB2312" w:eastAsia="仿宋_GB2312"/>
          <w:color w:val="FF0000"/>
          <w:sz w:val="32"/>
          <w:szCs w:val="32"/>
        </w:rPr>
      </w:pPr>
      <w:r>
        <w:rPr>
          <w:sz w:val="32"/>
        </w:rPr>
        <mc:AlternateContent>
          <mc:Choice Requires="wps">
            <w:drawing>
              <wp:anchor distT="0" distB="0" distL="113665" distR="113665" simplePos="0" relativeHeight="1024" behindDoc="0" locked="0" layoutInCell="1" allowOverlap="1">
                <wp:simplePos x="0" y="0"/>
                <wp:positionH relativeFrom="column">
                  <wp:posOffset>3987800</wp:posOffset>
                </wp:positionH>
                <wp:positionV relativeFrom="paragraph">
                  <wp:posOffset>156845</wp:posOffset>
                </wp:positionV>
                <wp:extent cx="704215" cy="364490"/>
                <wp:effectExtent l="0" t="0" r="0" b="0"/>
                <wp:wrapNone/>
                <wp:docPr id="5" name="_x0000_s1027"/>
                <wp:cNvGraphicFramePr/>
                <a:graphic xmlns:a="http://schemas.openxmlformats.org/drawingml/2006/main">
                  <a:graphicData uri="http://schemas.microsoft.com/office/word/2010/wordprocessingShape">
                    <wps:wsp>
                      <wps:cNvSpPr/>
                      <wps:spPr>
                        <a:xfrm>
                          <a:off x="0" y="0"/>
                          <a:ext cx="704214" cy="364490"/>
                        </a:xfrm>
                        <a:prstGeom prst="rect">
                          <a:avLst/>
                        </a:prstGeom>
                        <a:noFill/>
                        <a:ln w="6350" cap="flat" cmpd="sng">
                          <a:solidFill>
                            <a:srgbClr val="FFFFFF"/>
                          </a:solidFill>
                          <a:prstDash val="solid"/>
                          <a:miter/>
                        </a:ln>
                      </wps:spPr>
                      <wps:txbx>
                        <w:txbxContent>
                          <w:p>
                            <w:pPr>
                              <w:rPr>
                                <w:rFonts w:hint="eastAsia" w:eastAsia="宋体"/>
                                <w:sz w:val="18"/>
                                <w:szCs w:val="18"/>
                                <w:lang w:val="en-US" w:eastAsia="zh-CN"/>
                              </w:rPr>
                            </w:pPr>
                            <w:r>
                              <w:rPr>
                                <w:rFonts w:hint="eastAsia"/>
                                <w:sz w:val="18"/>
                                <w:szCs w:val="18"/>
                                <w:lang w:val="en-US" w:eastAsia="zh-CN"/>
                              </w:rPr>
                              <w:t>单位：万元</w:t>
                            </w:r>
                          </w:p>
                        </w:txbxContent>
                      </wps:txbx>
                      <wps:bodyPr vert="horz" wrap="square" lIns="91440" tIns="45720" rIns="91440" bIns="45720" anchor="t" anchorCtr="false" upright="true">
                        <a:noAutofit/>
                      </wps:bodyPr>
                    </wps:wsp>
                  </a:graphicData>
                </a:graphic>
              </wp:anchor>
            </w:drawing>
          </mc:Choice>
          <mc:Fallback>
            <w:pict>
              <v:rect id="_x0000_s1027" o:spid="_x0000_s1026" o:spt="1" style="position:absolute;left:0pt;margin-left:314pt;margin-top:12.35pt;height:28.7pt;width:55.45pt;z-index:1024;mso-width-relative:page;mso-height-relative:page;" filled="f" stroked="t" coordsize="21600,21600" o:gfxdata="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IffktHZAAAACQEAAA8A&#10;AAAAAAAAAQAgAAAAOAAAAGRycy9kb3ducmV2LnhtbFBLAQIUABQAAAAIAIdO4kB6+8MJAAIAAOkD&#10;AAAOAAAAAAAAAAEAIAAAAD4BAABkcnMvZTJvRG9jLnhtbFBLBQYAAAAABgAGAFkBAACwBQAAAAA=&#10;">
                <v:fill on="f" focussize="0,0"/>
                <v:stroke weight="0.5pt" color="#FFFFFF" joinstyle="miter"/>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rect>
            </w:pict>
          </mc:Fallback>
        </mc:AlternateContent>
      </w:r>
      <w:r>
        <w:rPr>
          <w:rFonts w:hint="eastAsia" w:ascii="仿宋_GB2312" w:eastAsia="仿宋_GB2312"/>
          <w:color w:val="FF0000"/>
          <w:sz w:val="32"/>
          <w:szCs w:val="32"/>
          <w:lang w:eastAsia="zh-CN"/>
        </w:rPr>
        <w:drawing>
          <wp:inline distT="0" distB="0" distL="114300" distR="114300">
            <wp:extent cx="5097145" cy="2426970"/>
            <wp:effectExtent l="0" t="0" r="0"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2"/>
        <w:numPr>
          <w:ilvl w:val="0"/>
          <w:numId w:val="1"/>
        </w:numPr>
        <w:spacing w:line="600" w:lineRule="exact"/>
        <w:ind w:firstLineChars="0"/>
        <w:outlineLvl w:val="1"/>
        <w:rPr>
          <w:rStyle w:val="18"/>
          <w:rFonts w:ascii="黑体" w:hAnsi="黑体" w:eastAsia="黑体"/>
          <w:b w:val="0"/>
        </w:rPr>
      </w:pPr>
      <w:r>
        <w:rPr>
          <w:rFonts w:hint="eastAsia" w:ascii="黑体" w:hAnsi="黑体" w:eastAsia="黑体"/>
          <w:color w:val="000000"/>
          <w:sz w:val="32"/>
          <w:szCs w:val="32"/>
        </w:rPr>
        <w:t>支</w:t>
      </w:r>
      <w:r>
        <w:rPr>
          <w:rStyle w:val="18"/>
          <w:rFonts w:hint="eastAsia" w:ascii="黑体" w:hAnsi="黑体" w:eastAsia="黑体"/>
          <w:b w:val="0"/>
        </w:rPr>
        <w:t>出决算情况说明</w:t>
      </w: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本年支出合计</w:t>
      </w:r>
      <w:r>
        <w:rPr>
          <w:rFonts w:hint="eastAsia" w:ascii="仿宋" w:hAnsi="仿宋" w:eastAsia="仿宋"/>
          <w:color w:val="000000"/>
          <w:sz w:val="32"/>
          <w:szCs w:val="32"/>
          <w:lang w:val="en-US" w:eastAsia="zh-CN"/>
        </w:rPr>
        <w:t>1033.18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943.75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91.35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89.42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（图3：支出决算结构图）（饼状图）</w:t>
      </w:r>
    </w:p>
    <w:p>
      <w:pPr>
        <w:pStyle w:val="2"/>
        <w:rPr>
          <w:rFonts w:ascii="仿宋_GB2312" w:eastAsia="仿宋_GB2312"/>
          <w:color w:val="FF0000"/>
          <w:sz w:val="32"/>
          <w:szCs w:val="32"/>
        </w:rPr>
      </w:pPr>
      <w:r>
        <w:rPr>
          <w:sz w:val="32"/>
        </w:rPr>
        <mc:AlternateContent>
          <mc:Choice Requires="wps">
            <w:drawing>
              <wp:anchor distT="0" distB="0" distL="113665" distR="113665" simplePos="0" relativeHeight="1024" behindDoc="0" locked="0" layoutInCell="1" allowOverlap="1">
                <wp:simplePos x="0" y="0"/>
                <wp:positionH relativeFrom="column">
                  <wp:posOffset>3914775</wp:posOffset>
                </wp:positionH>
                <wp:positionV relativeFrom="paragraph">
                  <wp:posOffset>205740</wp:posOffset>
                </wp:positionV>
                <wp:extent cx="704215" cy="364490"/>
                <wp:effectExtent l="0" t="0" r="0" b="0"/>
                <wp:wrapNone/>
                <wp:docPr id="9" name="文本框 7"/>
                <wp:cNvGraphicFramePr/>
                <a:graphic xmlns:a="http://schemas.openxmlformats.org/drawingml/2006/main">
                  <a:graphicData uri="http://schemas.microsoft.com/office/word/2010/wordprocessingShape">
                    <wps:wsp>
                      <wps:cNvSpPr/>
                      <wps:spPr>
                        <a:xfrm>
                          <a:off x="0" y="0"/>
                          <a:ext cx="704215" cy="364490"/>
                        </a:xfrm>
                        <a:prstGeom prst="rect">
                          <a:avLst/>
                        </a:prstGeom>
                        <a:noFill/>
                        <a:ln w="6350" cap="flat" cmpd="sng">
                          <a:solidFill>
                            <a:srgbClr val="FFFFFF"/>
                          </a:solidFill>
                          <a:prstDash val="solid"/>
                          <a:miter/>
                        </a:ln>
                      </wps:spPr>
                      <wps:txbx>
                        <w:txbxContent>
                          <w:p>
                            <w:pPr>
                              <w:rPr>
                                <w:rFonts w:hint="eastAsia" w:eastAsia="宋体"/>
                                <w:sz w:val="18"/>
                                <w:szCs w:val="18"/>
                                <w:lang w:val="en-US" w:eastAsia="zh-CN"/>
                              </w:rPr>
                            </w:pPr>
                            <w:r>
                              <w:rPr>
                                <w:rFonts w:hint="eastAsia"/>
                                <w:sz w:val="18"/>
                                <w:szCs w:val="18"/>
                                <w:lang w:val="en-US" w:eastAsia="zh-CN"/>
                              </w:rPr>
                              <w:t>单位：万元</w:t>
                            </w:r>
                          </w:p>
                        </w:txbxContent>
                      </wps:txbx>
                      <wps:bodyPr vert="horz" wrap="square" lIns="91440" tIns="45720" rIns="91440" bIns="45720" anchor="t" anchorCtr="false" upright="true">
                        <a:noAutofit/>
                      </wps:bodyPr>
                    </wps:wsp>
                  </a:graphicData>
                </a:graphic>
              </wp:anchor>
            </w:drawing>
          </mc:Choice>
          <mc:Fallback>
            <w:pict>
              <v:rect id="文本框 7" o:spid="_x0000_s1026" o:spt="1" style="position:absolute;left:0pt;margin-left:308.25pt;margin-top:16.2pt;height:28.7pt;width:55.45pt;z-index:1024;mso-width-relative:page;mso-height-relative:page;" filled="f" stroked="t" coordsize="21600,21600" o:gfxdata="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D2c&#10;RabZAAAACQEAAA8AAAAAAAAAAQAgAAAAOAAAAGRycy9kb3ducmV2LnhtbFBLAQIUABQAAAAIAIdO&#10;4kCuRbEdDAIAAOgDAAAOAAAAAAAAAAEAIAAAAD4BAABkcnMvZTJvRG9jLnhtbFBLBQYAAAAABgAG&#10;AFkBAAC8BQAAAAA=&#10;">
                <v:fill on="f" focussize="0,0"/>
                <v:stroke weight="0.5pt" color="#FFFFFF" joinstyle="miter"/>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rect>
            </w:pict>
          </mc:Fallback>
        </mc:AlternateContent>
      </w:r>
      <w:r>
        <w:rPr>
          <w:rFonts w:hint="eastAsia" w:ascii="仿宋" w:hAnsi="仿宋" w:eastAsia="仿宋"/>
          <w:color w:val="000000"/>
          <w:sz w:val="32"/>
          <w:szCs w:val="32"/>
          <w:lang w:eastAsia="zh-CN"/>
        </w:rPr>
        <w:drawing>
          <wp:inline distT="0" distB="0" distL="114300" distR="114300">
            <wp:extent cx="5106670" cy="2143125"/>
            <wp:effectExtent l="0" t="0" r="0" b="0"/>
            <wp:docPr id="1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1146.48</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2018年</w:t>
      </w:r>
      <w:r>
        <w:rPr>
          <w:rFonts w:hint="eastAsia" w:ascii="仿宋" w:hAnsi="仿宋" w:eastAsia="仿宋"/>
          <w:color w:val="000000"/>
          <w:sz w:val="32"/>
          <w:szCs w:val="32"/>
        </w:rPr>
        <w:t>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182.58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13.74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2019年</w:t>
      </w:r>
      <w:r>
        <w:rPr>
          <w:rFonts w:hint="eastAsia" w:ascii="仿宋" w:hAnsi="仿宋" w:eastAsia="仿宋"/>
          <w:color w:val="000000"/>
          <w:sz w:val="32"/>
          <w:szCs w:val="32"/>
        </w:rPr>
        <w:t>度</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1033.18</w:t>
      </w:r>
      <w:r>
        <w:rPr>
          <w:rFonts w:hint="eastAsia" w:ascii="仿宋" w:hAnsi="仿宋" w:eastAsia="仿宋"/>
          <w:color w:val="000000"/>
          <w:sz w:val="32"/>
          <w:szCs w:val="32"/>
        </w:rPr>
        <w:t>万元。与</w:t>
      </w:r>
      <w:r>
        <w:rPr>
          <w:rFonts w:hint="eastAsia" w:ascii="仿宋" w:hAnsi="仿宋" w:eastAsia="仿宋"/>
          <w:color w:val="000000"/>
          <w:sz w:val="32"/>
          <w:szCs w:val="32"/>
          <w:lang w:eastAsia="zh-CN"/>
        </w:rPr>
        <w:t>2018年</w:t>
      </w:r>
      <w:r>
        <w:rPr>
          <w:rFonts w:hint="eastAsia" w:ascii="仿宋" w:hAnsi="仿宋" w:eastAsia="仿宋"/>
          <w:color w:val="000000"/>
          <w:sz w:val="32"/>
          <w:szCs w:val="32"/>
        </w:rPr>
        <w:t>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254.21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19.75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支出下降</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专项业务支出。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（图4：财政拨款收、支决算总计变动情况）（柱状图）</w:t>
      </w:r>
    </w:p>
    <w:p>
      <w:pPr>
        <w:pStyle w:val="2"/>
        <w:rPr>
          <w:rFonts w:hint="eastAsia" w:ascii="仿宋" w:hAnsi="仿宋" w:eastAsia="仿宋"/>
          <w:color w:val="000000"/>
          <w:sz w:val="32"/>
          <w:szCs w:val="32"/>
        </w:rPr>
      </w:pPr>
      <w:r>
        <w:rPr>
          <w:sz w:val="32"/>
        </w:rPr>
        <mc:AlternateContent>
          <mc:Choice Requires="wps">
            <w:drawing>
              <wp:anchor distT="0" distB="0" distL="113665" distR="113665" simplePos="0" relativeHeight="1024" behindDoc="0" locked="0" layoutInCell="1" allowOverlap="1">
                <wp:simplePos x="0" y="0"/>
                <wp:positionH relativeFrom="column">
                  <wp:posOffset>4234815</wp:posOffset>
                </wp:positionH>
                <wp:positionV relativeFrom="paragraph">
                  <wp:posOffset>214630</wp:posOffset>
                </wp:positionV>
                <wp:extent cx="704215" cy="364490"/>
                <wp:effectExtent l="0" t="0" r="0" b="0"/>
                <wp:wrapNone/>
                <wp:docPr id="13" name="文本框 4"/>
                <wp:cNvGraphicFramePr/>
                <a:graphic xmlns:a="http://schemas.openxmlformats.org/drawingml/2006/main">
                  <a:graphicData uri="http://schemas.microsoft.com/office/word/2010/wordprocessingShape">
                    <wps:wsp>
                      <wps:cNvSpPr/>
                      <wps:spPr>
                        <a:xfrm>
                          <a:off x="0" y="0"/>
                          <a:ext cx="704215" cy="364490"/>
                        </a:xfrm>
                        <a:prstGeom prst="rect">
                          <a:avLst/>
                        </a:prstGeom>
                        <a:noFill/>
                        <a:ln w="6350" cap="flat" cmpd="sng">
                          <a:solidFill>
                            <a:srgbClr val="FFFFFF"/>
                          </a:solidFill>
                          <a:prstDash val="solid"/>
                          <a:miter/>
                        </a:ln>
                      </wps:spPr>
                      <wps:txbx>
                        <w:txbxContent>
                          <w:p>
                            <w:pPr>
                              <w:rPr>
                                <w:rFonts w:hint="eastAsia" w:eastAsia="宋体"/>
                                <w:sz w:val="18"/>
                                <w:szCs w:val="18"/>
                                <w:lang w:val="en-US" w:eastAsia="zh-CN"/>
                              </w:rPr>
                            </w:pPr>
                            <w:r>
                              <w:rPr>
                                <w:rFonts w:hint="eastAsia"/>
                                <w:sz w:val="18"/>
                                <w:szCs w:val="18"/>
                                <w:lang w:val="en-US" w:eastAsia="zh-CN"/>
                              </w:rPr>
                              <w:t>单位：万元</w:t>
                            </w:r>
                          </w:p>
                        </w:txbxContent>
                      </wps:txbx>
                      <wps:bodyPr vert="horz" wrap="square" lIns="91440" tIns="45720" rIns="91440" bIns="45720" anchor="t" anchorCtr="false" upright="true">
                        <a:noAutofit/>
                      </wps:bodyPr>
                    </wps:wsp>
                  </a:graphicData>
                </a:graphic>
              </wp:anchor>
            </w:drawing>
          </mc:Choice>
          <mc:Fallback>
            <w:pict>
              <v:rect id="文本框 4" o:spid="_x0000_s1026" o:spt="1" style="position:absolute;left:0pt;margin-left:333.45pt;margin-top:16.9pt;height:28.7pt;width:55.45pt;z-index:1024;mso-width-relative:page;mso-height-relative:page;" filled="f" stroked="t" coordsize="21600,21600" o:gfxdata="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JjK&#10;ZgDZAAAACQEAAA8AAAAAAAAAAQAgAAAAOAAAAGRycy9kb3ducmV2LnhtbFBLAQIUABQAAAAIAIdO&#10;4kC+VSrkDAIAAOkDAAAOAAAAAAAAAAEAIAAAAD4BAABkcnMvZTJvRG9jLnhtbFBLBQYAAAAABgAG&#10;AFkBAAC8BQAAAAA=&#10;">
                <v:fill on="f" focussize="0,0"/>
                <v:stroke weight="0.5pt" color="#FFFFFF" joinstyle="miter"/>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rect>
            </w:pict>
          </mc:Fallback>
        </mc:AlternateContent>
      </w:r>
      <w:r>
        <w:rPr>
          <w:rFonts w:hint="eastAsia" w:ascii="仿宋" w:hAnsi="仿宋" w:eastAsia="仿宋"/>
          <w:color w:val="000000"/>
          <w:sz w:val="32"/>
          <w:szCs w:val="32"/>
          <w:lang w:eastAsia="zh-CN"/>
        </w:rPr>
        <w:drawing>
          <wp:inline distT="0" distB="0" distL="114300" distR="114300">
            <wp:extent cx="5070475" cy="2702560"/>
            <wp:effectExtent l="0" t="0" r="0" b="0"/>
            <wp:docPr id="1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color w:val="00B05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表，口径为“总计”数+国有资本经营预算。）</w:t>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ascii="仿宋" w:hAnsi="仿宋" w:eastAsia="仿宋"/>
          <w:color w:val="000000"/>
          <w:sz w:val="32"/>
          <w:szCs w:val="32"/>
          <w:lang w:val="en-US" w:eastAsia="zh-CN"/>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1033.18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2018年</w:t>
      </w:r>
      <w:r>
        <w:rPr>
          <w:rFonts w:hint="eastAsia" w:ascii="仿宋" w:hAnsi="仿宋" w:eastAsia="仿宋"/>
          <w:color w:val="000000"/>
          <w:sz w:val="32"/>
          <w:szCs w:val="32"/>
        </w:rPr>
        <w:t>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254.21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19.75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专项业务支出。</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（图5：一般公共预算财政拨款支出决算变动情况）（柱状图）</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r>
        <w:rPr>
          <w:sz w:val="32"/>
        </w:rPr>
        <mc:AlternateContent>
          <mc:Choice Requires="wps">
            <w:drawing>
              <wp:anchor distT="0" distB="0" distL="113665" distR="113665" simplePos="0" relativeHeight="1024" behindDoc="0" locked="0" layoutInCell="1" allowOverlap="1">
                <wp:simplePos x="0" y="0"/>
                <wp:positionH relativeFrom="column">
                  <wp:posOffset>4234815</wp:posOffset>
                </wp:positionH>
                <wp:positionV relativeFrom="paragraph">
                  <wp:posOffset>361315</wp:posOffset>
                </wp:positionV>
                <wp:extent cx="704215" cy="364490"/>
                <wp:effectExtent l="0" t="0" r="0" b="0"/>
                <wp:wrapNone/>
                <wp:docPr id="17" name="文本框 12"/>
                <wp:cNvGraphicFramePr/>
                <a:graphic xmlns:a="http://schemas.openxmlformats.org/drawingml/2006/main">
                  <a:graphicData uri="http://schemas.microsoft.com/office/word/2010/wordprocessingShape">
                    <wps:wsp>
                      <wps:cNvSpPr/>
                      <wps:spPr>
                        <a:xfrm>
                          <a:off x="0" y="0"/>
                          <a:ext cx="704215" cy="364489"/>
                        </a:xfrm>
                        <a:prstGeom prst="rect">
                          <a:avLst/>
                        </a:prstGeom>
                        <a:noFill/>
                        <a:ln w="6350" cap="flat" cmpd="sng">
                          <a:solidFill>
                            <a:srgbClr val="FFFFFF"/>
                          </a:solidFill>
                          <a:prstDash val="solid"/>
                          <a:miter/>
                        </a:ln>
                      </wps:spPr>
                      <wps:txbx>
                        <w:txbxContent>
                          <w:p>
                            <w:pPr>
                              <w:rPr>
                                <w:rFonts w:hint="eastAsia" w:eastAsia="宋体"/>
                                <w:sz w:val="18"/>
                                <w:szCs w:val="18"/>
                                <w:lang w:val="en-US" w:eastAsia="zh-CN"/>
                              </w:rPr>
                            </w:pPr>
                            <w:r>
                              <w:rPr>
                                <w:rFonts w:hint="eastAsia"/>
                                <w:sz w:val="18"/>
                                <w:szCs w:val="18"/>
                                <w:lang w:val="en-US" w:eastAsia="zh-CN"/>
                              </w:rPr>
                              <w:t>单位：万元</w:t>
                            </w:r>
                          </w:p>
                        </w:txbxContent>
                      </wps:txbx>
                      <wps:bodyPr vert="horz" wrap="square" lIns="91440" tIns="45720" rIns="91440" bIns="45720" anchor="t" anchorCtr="false" upright="true">
                        <a:noAutofit/>
                      </wps:bodyPr>
                    </wps:wsp>
                  </a:graphicData>
                </a:graphic>
              </wp:anchor>
            </w:drawing>
          </mc:Choice>
          <mc:Fallback>
            <w:pict>
              <v:rect id="文本框 12" o:spid="_x0000_s1026" o:spt="1" style="position:absolute;left:0pt;margin-left:333.45pt;margin-top:28.45pt;height:28.7pt;width:55.45pt;z-index:1024;mso-width-relative:page;mso-height-relative:page;" filled="f" stroked="t" coordsize="21600,21600" o:gfxdata="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D&#10;mjJS2QAAAAoBAAAPAAAAAAAAAAEAIAAAADgAAABkcnMvZG93bnJldi54bWxQSwECFAAUAAAACACH&#10;TuJAkQY44A0CAADqAwAADgAAAAAAAAABACAAAAA+AQAAZHJzL2Uyb0RvYy54bWxQSwUGAAAAAAYA&#10;BgBZAQAAvQUAAAAA&#10;">
                <v:fill on="f" focussize="0,0"/>
                <v:stroke weight="0.5pt" color="#FFFFFF" joinstyle="miter"/>
                <v:imagedata o:title=""/>
                <o:lock v:ext="edit" aspectratio="f"/>
                <v:textbox>
                  <w:txbxContent>
                    <w:p>
                      <w:pPr>
                        <w:rPr>
                          <w:rFonts w:hint="eastAsia" w:eastAsia="宋体"/>
                          <w:sz w:val="18"/>
                          <w:szCs w:val="18"/>
                          <w:lang w:val="en-US" w:eastAsia="zh-CN"/>
                        </w:rPr>
                      </w:pPr>
                      <w:r>
                        <w:rPr>
                          <w:rFonts w:hint="eastAsia"/>
                          <w:sz w:val="18"/>
                          <w:szCs w:val="18"/>
                          <w:lang w:val="en-US" w:eastAsia="zh-CN"/>
                        </w:rPr>
                        <w:t>单位：万元</w:t>
                      </w:r>
                    </w:p>
                  </w:txbxContent>
                </v:textbox>
              </v:rect>
            </w:pict>
          </mc:Fallback>
        </mc:AlternateContent>
      </w:r>
      <w:r>
        <w:rPr>
          <w:rFonts w:hint="eastAsia" w:ascii="仿宋" w:hAnsi="仿宋" w:eastAsia="仿宋"/>
          <w:color w:val="000000"/>
          <w:sz w:val="32"/>
          <w:szCs w:val="32"/>
          <w:lang w:eastAsia="zh-CN"/>
        </w:rPr>
        <w:drawing>
          <wp:inline distT="0" distB="0" distL="114300" distR="114300">
            <wp:extent cx="5070475" cy="2702560"/>
            <wp:effectExtent l="0" t="0" r="0" b="0"/>
            <wp:docPr id="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一般公共预算财政拨款支出</w:t>
      </w:r>
      <w:r>
        <w:rPr>
          <w:rFonts w:hint="eastAsia" w:ascii="仿宋" w:hAnsi="仿宋" w:eastAsia="仿宋"/>
          <w:color w:val="000000"/>
          <w:sz w:val="32"/>
          <w:szCs w:val="32"/>
          <w:lang w:val="en-US" w:eastAsia="zh-CN"/>
        </w:rPr>
        <w:t>1033.18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856.27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82.88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93.16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9.02</w:t>
      </w:r>
      <w:r>
        <w:rPr>
          <w:rFonts w:ascii="仿宋" w:hAnsi="仿宋" w:eastAsia="仿宋"/>
          <w:color w:val="000000"/>
          <w:sz w:val="32"/>
          <w:szCs w:val="32"/>
        </w:rPr>
        <w:t>%</w:t>
      </w:r>
      <w:r>
        <w:rPr>
          <w:rFonts w:hint="eastAsia" w:ascii="仿宋" w:hAnsi="仿宋" w:eastAsia="仿宋"/>
          <w:color w:val="000000"/>
          <w:sz w:val="32"/>
          <w:szCs w:val="32"/>
        </w:rPr>
        <w:t>；医疗卫生支出</w:t>
      </w:r>
      <w:r>
        <w:rPr>
          <w:rFonts w:hint="eastAsia" w:ascii="仿宋" w:hAnsi="仿宋" w:eastAsia="仿宋"/>
          <w:color w:val="000000"/>
          <w:sz w:val="32"/>
          <w:szCs w:val="32"/>
          <w:lang w:val="en-US" w:eastAsia="zh-CN"/>
        </w:rPr>
        <w:t>30.08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农林水支出</w:t>
      </w:r>
      <w:r>
        <w:rPr>
          <w:rFonts w:hint="eastAsia" w:ascii="仿宋" w:hAnsi="仿宋" w:eastAsia="仿宋"/>
          <w:color w:val="000000"/>
          <w:sz w:val="32"/>
          <w:szCs w:val="32"/>
          <w:lang w:val="en-US" w:eastAsia="zh-CN"/>
        </w:rPr>
        <w:t>3万元，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0.29</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50.67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pStyle w:val="2"/>
        <w:rPr>
          <w:rFonts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5171440" cy="2536825"/>
            <wp:effectExtent l="0" t="0" r="0" b="0"/>
            <wp:docPr id="2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p>
    <w:p>
      <w:pPr>
        <w:spacing w:line="600" w:lineRule="exact"/>
        <w:ind w:firstLine="642" w:firstLineChars="200"/>
        <w:outlineLvl w:val="2"/>
        <w:rPr>
          <w:rFonts w:ascii="仿宋" w:hAnsi="仿宋" w:eastAsia="仿宋"/>
          <w:color w:val="FF0000"/>
          <w:sz w:val="32"/>
          <w:szCs w:val="32"/>
        </w:rPr>
      </w:pPr>
      <w:r>
        <w:rPr>
          <w:rFonts w:hint="eastAsia" w:ascii="仿宋" w:hAnsi="仿宋" w:eastAsia="仿宋"/>
          <w:b/>
          <w:color w:val="000000"/>
          <w:sz w:val="32"/>
          <w:szCs w:val="32"/>
          <w:lang w:eastAsia="zh-CN"/>
        </w:rPr>
        <w:t>2019年一</w:t>
      </w:r>
      <w:r>
        <w:rPr>
          <w:rFonts w:hint="eastAsia" w:ascii="仿宋" w:hAnsi="仿宋" w:eastAsia="仿宋"/>
          <w:b/>
          <w:color w:val="000000"/>
          <w:sz w:val="32"/>
          <w:szCs w:val="32"/>
        </w:rPr>
        <w:t>般公共预算支出决算数为</w:t>
      </w:r>
      <w:r>
        <w:rPr>
          <w:rFonts w:hint="eastAsia" w:ascii="仿宋" w:hAnsi="仿宋" w:eastAsia="仿宋"/>
          <w:b/>
          <w:color w:val="000000"/>
          <w:sz w:val="32"/>
          <w:szCs w:val="32"/>
          <w:lang w:val="en-US" w:eastAsia="zh-CN"/>
        </w:rPr>
        <w:t>1033.18万元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eastAsia="zh-CN"/>
        </w:rPr>
        <w:t>行政运行（</w:t>
      </w:r>
      <w:r>
        <w:rPr>
          <w:rStyle w:val="15"/>
          <w:rFonts w:hint="eastAsia" w:ascii="仿宋" w:hAnsi="仿宋" w:eastAsia="仿宋"/>
          <w:b w:val="0"/>
          <w:bCs/>
          <w:color w:val="000000"/>
          <w:sz w:val="32"/>
          <w:szCs w:val="32"/>
          <w:lang w:val="en-US" w:eastAsia="zh-CN"/>
        </w:rPr>
        <w:t>2010301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769.85</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一般行政管理事务（</w:t>
      </w:r>
      <w:r>
        <w:rPr>
          <w:rStyle w:val="15"/>
          <w:rFonts w:hint="eastAsia" w:ascii="仿宋" w:hAnsi="仿宋" w:eastAsia="仿宋"/>
          <w:b w:val="0"/>
          <w:bCs/>
          <w:color w:val="000000"/>
          <w:sz w:val="32"/>
          <w:szCs w:val="32"/>
          <w:lang w:val="en-US" w:eastAsia="zh-CN"/>
        </w:rPr>
        <w:t>2010302</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86.42</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文化体育与传媒（类）</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0</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lang w:eastAsia="zh-CN"/>
        </w:rPr>
        <w:t>机关事业单位基本养老保险缴费（</w:t>
      </w:r>
      <w:r>
        <w:rPr>
          <w:rStyle w:val="15"/>
          <w:rFonts w:hint="eastAsia" w:ascii="仿宋" w:hAnsi="仿宋" w:eastAsia="仿宋"/>
          <w:b w:val="0"/>
          <w:bCs/>
          <w:color w:val="000000"/>
          <w:sz w:val="32"/>
          <w:szCs w:val="32"/>
          <w:lang w:val="en-US" w:eastAsia="zh-CN"/>
        </w:rPr>
        <w:t>2080505</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76.17</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机关事业单位职业年金（</w:t>
      </w:r>
      <w:r>
        <w:rPr>
          <w:rStyle w:val="15"/>
          <w:rFonts w:hint="eastAsia" w:ascii="仿宋" w:hAnsi="仿宋" w:eastAsia="仿宋"/>
          <w:b w:val="0"/>
          <w:bCs/>
          <w:color w:val="000000"/>
          <w:sz w:val="32"/>
          <w:szCs w:val="32"/>
          <w:lang w:val="en-US" w:eastAsia="zh-CN"/>
        </w:rPr>
        <w:t>2080506</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12.44</w:t>
      </w:r>
      <w:r>
        <w:rPr>
          <w:rStyle w:val="15"/>
          <w:rFonts w:hint="eastAsia" w:ascii="仿宋" w:hAnsi="仿宋" w:eastAsia="仿宋"/>
          <w:b w:val="0"/>
          <w:bCs/>
          <w:color w:val="000000"/>
          <w:sz w:val="32"/>
          <w:szCs w:val="32"/>
        </w:rPr>
        <w:t>万元，</w:t>
      </w:r>
      <w:r>
        <w:rPr>
          <w:rStyle w:val="15"/>
          <w:rFonts w:hint="eastAsia" w:ascii="仿宋" w:hAnsi="仿宋" w:eastAsia="仿宋"/>
          <w:b w:val="0"/>
          <w:bCs/>
          <w:color w:val="000000"/>
          <w:sz w:val="32"/>
          <w:szCs w:val="32"/>
          <w:lang w:eastAsia="zh-CN"/>
        </w:rPr>
        <w:t>其他社会保障和就业支出（</w:t>
      </w:r>
      <w:r>
        <w:rPr>
          <w:rStyle w:val="15"/>
          <w:rFonts w:hint="eastAsia" w:ascii="仿宋" w:hAnsi="仿宋" w:eastAsia="仿宋"/>
          <w:b w:val="0"/>
          <w:bCs/>
          <w:color w:val="000000"/>
          <w:sz w:val="32"/>
          <w:szCs w:val="32"/>
          <w:lang w:val="en-US" w:eastAsia="zh-CN"/>
        </w:rPr>
        <w:t>2089901</w:t>
      </w:r>
      <w:r>
        <w:rPr>
          <w:rStyle w:val="15"/>
          <w:rFonts w:hint="eastAsia" w:ascii="仿宋" w:hAnsi="仿宋" w:eastAsia="仿宋"/>
          <w:b w:val="0"/>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4.55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Fonts w:hint="eastAsia"/>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行政单位医疗（</w:t>
      </w:r>
      <w:r>
        <w:rPr>
          <w:rStyle w:val="15"/>
          <w:rFonts w:hint="eastAsia" w:ascii="仿宋" w:hAnsi="仿宋" w:eastAsia="仿宋"/>
          <w:bCs/>
          <w:color w:val="000000"/>
          <w:sz w:val="32"/>
          <w:szCs w:val="32"/>
          <w:lang w:val="en-US" w:eastAsia="zh-CN"/>
        </w:rPr>
        <w:t>2101101</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30.08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农林水支出</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其他扶贫支出（</w:t>
      </w:r>
      <w:r>
        <w:rPr>
          <w:rStyle w:val="15"/>
          <w:rFonts w:hint="eastAsia" w:ascii="仿宋" w:hAnsi="仿宋" w:eastAsia="仿宋"/>
          <w:bCs/>
          <w:color w:val="000000"/>
          <w:sz w:val="32"/>
          <w:szCs w:val="32"/>
          <w:lang w:val="en-US" w:eastAsia="zh-CN"/>
        </w:rPr>
        <w:t>2130599</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3</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住房保障支出</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lang w:val="en-US" w:eastAsia="zh-CN"/>
        </w:rPr>
        <w:t>2210201</w:t>
      </w:r>
      <w:r>
        <w:rPr>
          <w:rStyle w:val="15"/>
          <w:rFonts w:hint="eastAsia" w:ascii="仿宋" w:hAnsi="仿宋" w:eastAsia="仿宋"/>
          <w:bCs/>
          <w:color w:val="000000"/>
          <w:sz w:val="32"/>
          <w:szCs w:val="32"/>
          <w:lang w:eastAsia="zh-CN"/>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50.67</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一般公共预算财政拨款基本支出</w:t>
      </w:r>
      <w:r>
        <w:rPr>
          <w:rFonts w:hint="eastAsia" w:ascii="仿宋" w:hAnsi="仿宋" w:eastAsia="仿宋"/>
          <w:color w:val="000000"/>
          <w:sz w:val="32"/>
          <w:szCs w:val="32"/>
          <w:lang w:val="en-US" w:eastAsia="zh-CN"/>
        </w:rPr>
        <w:t>943.75</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632.95</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123.46</w:t>
      </w:r>
      <w:r>
        <w:rPr>
          <w:rFonts w:hint="eastAsia" w:ascii="仿宋" w:hAnsi="仿宋" w:eastAsia="仿宋"/>
          <w:color w:val="000000"/>
          <w:sz w:val="32"/>
          <w:szCs w:val="32"/>
        </w:rPr>
        <w:t>万元，主要包括：办公费、印刷费、咨询费、手续费、水费、电费、邮电费、差旅费、维修（护）费、会议费、培训费、公务接待费、委托业务费、工会经费、福利费、其他交通费、其他商品和服务支出、办公设备购置、</w:t>
      </w:r>
      <w:r>
        <w:rPr>
          <w:rFonts w:hint="eastAsia" w:ascii="仿宋" w:hAnsi="仿宋" w:eastAsia="仿宋"/>
          <w:color w:val="000000"/>
          <w:sz w:val="32"/>
          <w:szCs w:val="32"/>
          <w:lang w:eastAsia="zh-CN"/>
        </w:rPr>
        <w:t>无形资产</w:t>
      </w:r>
      <w:r>
        <w:rPr>
          <w:rFonts w:hint="eastAsia" w:ascii="仿宋" w:hAnsi="仿宋" w:eastAsia="仿宋"/>
          <w:color w:val="000000"/>
          <w:sz w:val="32"/>
          <w:szCs w:val="32"/>
        </w:rPr>
        <w:t>购置等。</w:t>
      </w:r>
    </w:p>
    <w:p>
      <w:pPr>
        <w:pStyle w:val="2"/>
        <w:ind w:firstLine="640"/>
        <w:rPr>
          <w:rFonts w:hint="eastAsia" w:hAnsi="仿宋"/>
          <w:color w:val="000000"/>
          <w:sz w:val="32"/>
          <w:szCs w:val="32"/>
          <w:lang w:val="en-US" w:eastAsia="zh-CN"/>
        </w:rPr>
      </w:pPr>
      <w:r>
        <w:rPr>
          <w:rFonts w:hint="eastAsia" w:hAnsi="仿宋"/>
          <w:color w:val="000000"/>
          <w:sz w:val="32"/>
          <w:szCs w:val="32"/>
          <w:lang w:val="en-US" w:eastAsia="zh-CN"/>
        </w:rPr>
        <w:t>其他商品服务支出中，对企业（下属单位）补助187.34万元，主要是对下属代管单位人武部经费补助。</w:t>
      </w:r>
    </w:p>
    <w:p>
      <w:pPr>
        <w:spacing w:line="600" w:lineRule="exact"/>
        <w:rPr>
          <w:rFonts w:hint="eastAsia" w:hAnsi="仿宋"/>
          <w:color w:val="000000"/>
          <w:sz w:val="32"/>
          <w:szCs w:val="32"/>
          <w:lang w:val="en-US" w:eastAsia="zh-CN"/>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：一般公共预算财政拨款</w:t>
      </w:r>
      <w:r>
        <w:rPr>
          <w:rFonts w:hint="eastAsia" w:ascii="仿宋" w:hAnsi="仿宋" w:eastAsia="仿宋"/>
          <w:color w:val="000000"/>
          <w:sz w:val="32"/>
          <w:szCs w:val="32"/>
          <w:lang w:eastAsia="zh-CN"/>
        </w:rPr>
        <w:t>基本</w:t>
      </w:r>
      <w:r>
        <w:rPr>
          <w:rFonts w:hint="eastAsia" w:ascii="仿宋" w:hAnsi="仿宋" w:eastAsia="仿宋"/>
          <w:color w:val="000000"/>
          <w:sz w:val="32"/>
          <w:szCs w:val="32"/>
        </w:rPr>
        <w:t>支出决算结构）（饼状图）</w:t>
      </w:r>
    </w:p>
    <w:p>
      <w:pPr>
        <w:pStyle w:val="2"/>
        <w:ind w:firstLine="640"/>
        <w:rPr>
          <w:rFonts w:hAnsi="仿宋"/>
          <w:color w:val="000000"/>
          <w:sz w:val="32"/>
          <w:szCs w:val="32"/>
          <w:lang w:val="en-US" w:eastAsia="zh-CN"/>
        </w:rPr>
      </w:pPr>
      <w:r>
        <w:rPr>
          <w:rFonts w:hAnsi="仿宋"/>
          <w:color w:val="000000"/>
          <w:sz w:val="32"/>
          <w:szCs w:val="32"/>
          <w:lang w:val="en-US" w:eastAsia="zh-CN"/>
        </w:rPr>
        <w:drawing>
          <wp:inline distT="0" distB="0" distL="114300" distR="114300">
            <wp:extent cx="4998085" cy="2472055"/>
            <wp:effectExtent l="0" t="0" r="0" b="0"/>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b/>
          <w:color w:val="FF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w:t>
      </w:r>
      <w:r>
        <w:rPr>
          <w:rFonts w:hint="eastAsia" w:ascii="仿宋" w:hAnsi="仿宋" w:eastAsia="仿宋"/>
          <w:b/>
          <w:color w:val="000000"/>
          <w:sz w:val="32"/>
          <w:szCs w:val="32"/>
        </w:rPr>
        <w:t>7表，根据本部门实际支出情况罗列全部经济分类科目。）</w:t>
      </w:r>
    </w:p>
    <w:p>
      <w:pPr>
        <w:spacing w:line="600" w:lineRule="exact"/>
        <w:ind w:firstLine="640"/>
        <w:outlineLvl w:val="1"/>
        <w:rPr>
          <w:rStyle w:val="18"/>
          <w:rFonts w:ascii="黑体" w:hAnsi="黑体" w:eastAsia="黑体"/>
          <w:b w:val="0"/>
        </w:rPr>
      </w:pPr>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（一）“三公”经费财政拨款支出决算总体情况说明</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“三公”经费财政拨款支出决算为</w:t>
      </w:r>
      <w:r>
        <w:rPr>
          <w:rFonts w:hint="eastAsia" w:ascii="仿宋" w:hAnsi="仿宋" w:eastAsia="仿宋"/>
          <w:color w:val="000000"/>
          <w:sz w:val="32"/>
          <w:szCs w:val="32"/>
          <w:lang w:val="en-US" w:eastAsia="zh-CN"/>
        </w:rPr>
        <w:t>25.43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（二）“三公”经费财政拨款支出决算具体情况说明</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2019年</w:t>
      </w:r>
      <w:r>
        <w:rPr>
          <w:rFonts w:hint="eastAsia" w:ascii="仿宋" w:hAnsi="仿宋" w:eastAsia="仿宋"/>
          <w:color w:val="000000"/>
          <w:sz w:val="32"/>
          <w:szCs w:val="32"/>
        </w:rPr>
        <w:t>“三公”经费财政拨款支出决算中，因公出国（境）费支出决算</w:t>
      </w:r>
      <w:r>
        <w:rPr>
          <w:rFonts w:hint="eastAsia" w:ascii="仿宋" w:hAnsi="仿宋" w:eastAsia="仿宋"/>
          <w:color w:val="000000"/>
          <w:sz w:val="32"/>
          <w:szCs w:val="32"/>
          <w:lang w:val="en-US" w:eastAsia="zh-CN"/>
        </w:rPr>
        <w:t>9.93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39.05</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23.59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37.36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pStyle w:val="2"/>
        <w:rPr>
          <w:rFonts w:hint="eastAsia" w:ascii="仿宋" w:hAnsi="仿宋" w:eastAsia="仿宋"/>
          <w:color w:val="000000"/>
          <w:sz w:val="32"/>
          <w:szCs w:val="32"/>
        </w:rPr>
      </w:pPr>
      <w:r>
        <w:rPr>
          <w:rFonts w:hAnsi="仿宋"/>
          <w:color w:val="000000"/>
          <w:sz w:val="32"/>
          <w:szCs w:val="32"/>
          <w:lang w:val="en-US" w:eastAsia="zh-CN"/>
        </w:rPr>
        <w:drawing>
          <wp:inline distT="0" distB="0" distL="114300" distR="114300">
            <wp:extent cx="4998085" cy="2472055"/>
            <wp:effectExtent l="0" t="0" r="0" b="0"/>
            <wp:docPr id="2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left="0" w:firstLine="642" w:firstLineChars="200"/>
        <w:rPr>
          <w:rFonts w:ascii="仿宋_GB2312" w:eastAsia="仿宋_GB2312"/>
          <w:color w:val="FF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9.93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人。因公出国（境）支出决算比</w:t>
      </w:r>
      <w:r>
        <w:rPr>
          <w:rFonts w:hint="eastAsia" w:ascii="仿宋_GB2312" w:eastAsia="仿宋_GB2312"/>
          <w:color w:val="000000"/>
          <w:sz w:val="32"/>
          <w:szCs w:val="32"/>
          <w:lang w:eastAsia="zh-CN"/>
        </w:rPr>
        <w:t>2018年下降</w:t>
      </w:r>
      <w:r>
        <w:rPr>
          <w:rFonts w:hint="eastAsia" w:ascii="仿宋_GB2312" w:eastAsia="仿宋_GB2312"/>
          <w:color w:val="000000"/>
          <w:sz w:val="32"/>
          <w:szCs w:val="32"/>
          <w:lang w:val="en-US" w:eastAsia="zh-CN"/>
        </w:rPr>
        <w:t>5.07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33.8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2019年减少安排招商引资和产业发展出国考察项目</w:t>
      </w:r>
      <w:r>
        <w:rPr>
          <w:rFonts w:hint="eastAsia" w:ascii="仿宋_GB2312" w:eastAsia="仿宋_GB2312"/>
          <w:color w:val="000000"/>
          <w:sz w:val="32"/>
          <w:szCs w:val="32"/>
        </w:rPr>
        <w:t>。</w:t>
      </w:r>
    </w:p>
    <w:p>
      <w:pPr>
        <w:pStyle w:val="2"/>
        <w:rPr>
          <w:rFonts w:eastAsia="仿宋"/>
          <w:lang w:val="en-US" w:eastAsia="zh-CN"/>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eastAsia="仿宋_GB2312"/>
          <w:color w:val="000000"/>
          <w:sz w:val="32"/>
          <w:szCs w:val="32"/>
          <w:lang w:eastAsia="zh-CN"/>
        </w:rPr>
        <w:t>2018年持平</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公车改革后单位保留县级领导实物保障车辆一辆</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2019年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区政府主要领导公务活动出行保障用车</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eastAsia="zh-CN"/>
        </w:rPr>
        <w:t>2018年</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严格管控公务接待审批和管理，减少支出</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1184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大型公务活动、招商引资、外地相关部门考察学习等公务接待</w:t>
      </w:r>
      <w:r>
        <w:rPr>
          <w:rFonts w:hint="eastAsia" w:ascii="仿宋_GB2312" w:eastAsia="仿宋_GB2312"/>
          <w:color w:val="000000"/>
          <w:sz w:val="32"/>
          <w:szCs w:val="32"/>
        </w:rPr>
        <w:t>。其中：</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9.5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大型公务活动、招商引资、外地相关部门考察学习等公务接待</w:t>
      </w:r>
      <w:r>
        <w:rPr>
          <w:rFonts w:hint="eastAsia" w:ascii="仿宋_GB2312" w:eastAsia="仿宋_GB2312"/>
          <w:color w:val="000000"/>
          <w:sz w:val="32"/>
          <w:szCs w:val="32"/>
        </w:rPr>
        <w:t>。</w:t>
      </w:r>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2019年</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left="0" w:firstLine="640"/>
        <w:outlineLvl w:val="1"/>
        <w:rPr>
          <w:rStyle w:val="18"/>
          <w:rFonts w:ascii="黑体" w:hAnsi="黑体" w:eastAsia="黑体"/>
          <w:b w:val="0"/>
        </w:rPr>
      </w:pPr>
      <w:r>
        <w:rPr>
          <w:rStyle w:val="18"/>
          <w:rFonts w:hint="eastAsia" w:ascii="黑体" w:hAnsi="黑体" w:eastAsia="黑体"/>
          <w:b w:val="0"/>
        </w:rPr>
        <w:t>国有资本经营预算支出决算情况说明</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2019年</w:t>
      </w:r>
      <w:r>
        <w:rPr>
          <w:rFonts w:hint="eastAsia" w:ascii="仿宋_GB2312" w:eastAsia="仿宋_GB2312"/>
          <w:color w:val="000000"/>
          <w:sz w:val="32"/>
          <w:szCs w:val="32"/>
        </w:rPr>
        <w:t>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18"/>
          <w:rFonts w:ascii="黑体" w:hAnsi="黑体" w:eastAsia="黑体"/>
        </w:rPr>
      </w:pPr>
      <w:bookmarkStart w:id="30" w:name="_Toc15396612"/>
      <w:bookmarkStart w:id="31" w:name="_Toc15377221"/>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30"/>
      <w:bookmarkEnd w:id="31"/>
    </w:p>
    <w:p>
      <w:pPr>
        <w:spacing w:line="600" w:lineRule="exact"/>
        <w:ind w:firstLine="642" w:firstLineChars="200"/>
        <w:outlineLvl w:val="2"/>
        <w:rPr>
          <w:rFonts w:ascii="仿宋" w:hAnsi="仿宋" w:eastAsia="仿宋"/>
          <w:color w:val="000000"/>
          <w:sz w:val="32"/>
          <w:szCs w:val="32"/>
        </w:rPr>
      </w:pPr>
      <w:bookmarkStart w:id="32" w:name="_Toc15377222"/>
      <w:r>
        <w:rPr>
          <w:rFonts w:hint="eastAsia" w:ascii="仿宋" w:hAnsi="仿宋" w:eastAsia="仿宋"/>
          <w:b/>
          <w:color w:val="000000"/>
          <w:sz w:val="32"/>
          <w:szCs w:val="32"/>
        </w:rPr>
        <w:t>（一）机关运行经费支出情况</w:t>
      </w:r>
      <w:bookmarkEnd w:id="32"/>
    </w:p>
    <w:p>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区政府办</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319.37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21.98</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6.44</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主要是</w:t>
      </w:r>
      <w:r>
        <w:rPr>
          <w:rFonts w:hint="eastAsia" w:ascii="仿宋_GB2312" w:eastAsia="仿宋_GB2312"/>
          <w:color w:val="000000"/>
          <w:sz w:val="32"/>
          <w:szCs w:val="32"/>
          <w:lang w:eastAsia="zh-CN"/>
        </w:rPr>
        <w:t>严格管控机关运行费支出。</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33" w:name="_Toc15377223"/>
      <w:r>
        <w:rPr>
          <w:rFonts w:hint="eastAsia" w:ascii="仿宋" w:hAnsi="仿宋" w:eastAsia="仿宋"/>
          <w:b/>
          <w:color w:val="000000"/>
          <w:sz w:val="32"/>
          <w:szCs w:val="32"/>
        </w:rPr>
        <w:t>（二）政府采购支出情况</w:t>
      </w:r>
      <w:bookmarkEnd w:id="3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区政府办</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35.86</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35.86</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利州区地方志印刷委托业务费</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34" w:name="_Toc15377224"/>
      <w:r>
        <w:rPr>
          <w:rFonts w:hint="eastAsia" w:ascii="仿宋" w:hAnsi="仿宋" w:eastAsia="仿宋"/>
          <w:b/>
          <w:color w:val="000000"/>
          <w:sz w:val="32"/>
          <w:szCs w:val="32"/>
        </w:rPr>
        <w:t>（三）国有资产占有使用情况</w:t>
      </w:r>
      <w:bookmarkEnd w:id="34"/>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区政府办</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rPr>
          <w:rFonts w:hint="eastAsia"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0" w:firstLineChars="200"/>
        <w:jc w:val="left"/>
        <w:rPr>
          <w:rStyle w:val="18"/>
          <w:rFonts w:ascii="黑体" w:hAnsi="黑体" w:eastAsia="黑体"/>
          <w:b w:val="0"/>
        </w:rPr>
      </w:pPr>
      <w:r>
        <w:rPr>
          <w:rStyle w:val="18"/>
          <w:rFonts w:hint="eastAsia" w:ascii="黑体" w:hAnsi="黑体" w:eastAsia="黑体"/>
          <w:b w:val="0"/>
          <w:lang w:eastAsia="zh-CN"/>
        </w:rPr>
        <w:t>（四）</w:t>
      </w:r>
      <w:r>
        <w:rPr>
          <w:rStyle w:val="18"/>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区政府重大决策等</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eastAsia="zh-CN"/>
        </w:rPr>
        <w:t>区政府重大决策、公务用车运行、值班室运行经费等五</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本部门按要求对2019年部门整体支出开展绩效自评，</w:t>
      </w:r>
      <w:r>
        <w:rPr>
          <w:rFonts w:hint="eastAsia" w:ascii="仿宋_GB2312" w:hAnsi="仿宋_GB2312" w:eastAsia="仿宋_GB2312" w:cs="仿宋_GB2312"/>
          <w:sz w:val="32"/>
          <w:szCs w:val="32"/>
          <w:lang w:eastAsia="zh-CN"/>
        </w:rPr>
        <w:t>从评价情况来看，绩效目标完成情况良好，通过项目绩效目标设定和监督实施，采用年初与涉及项目的</w:t>
      </w:r>
      <w:r>
        <w:rPr>
          <w:rFonts w:hint="eastAsia" w:ascii="仿宋_GB2312" w:hAnsi="仿宋_GB2312" w:eastAsia="仿宋_GB2312" w:cs="仿宋_GB2312"/>
          <w:sz w:val="32"/>
          <w:szCs w:val="32"/>
          <w:lang w:val="en-US" w:eastAsia="zh-CN"/>
        </w:rPr>
        <w:t>股室和下属部门签订目标责任书、实施过程中不定期督查、对做的好的表扬鼓励、对做的差的批评并限期整改、目标绩效工作纳入年终综合考评与目标奖挂钩等方式，促进我办在网络平台建设、信息调研、督查督办、市长区长信箱办理工作、办文办会工作、法制工作、金融工作、地方志、值班室等工作中都取得了好成绩，圆满完成各项任务，受到市区表彰奖励。</w:t>
      </w:r>
    </w:p>
    <w:p>
      <w:pPr>
        <w:pStyle w:val="2"/>
      </w:pPr>
    </w:p>
    <w:p>
      <w:pPr>
        <w:spacing w:line="580" w:lineRule="exact"/>
        <w:ind w:left="0"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度部门决算中反映“</w:t>
      </w:r>
      <w:r>
        <w:rPr>
          <w:rFonts w:hint="eastAsia" w:ascii="仿宋_GB2312" w:hAnsi="仿宋_GB2312" w:eastAsia="仿宋_GB2312" w:cs="仿宋_GB2312"/>
          <w:sz w:val="32"/>
          <w:szCs w:val="32"/>
          <w:lang w:eastAsia="zh-CN"/>
        </w:rPr>
        <w:t>公务用车运行维护费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区政府重大决策经费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、“值班室运行经费”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个项目绩效目标实际完成情况。</w:t>
      </w:r>
    </w:p>
    <w:p>
      <w:pPr>
        <w:spacing w:line="58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区政府重大决策经费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了区政府领导层民生工程、产业发展、招商引资、城市建设等重大公务活动正常有序开展，促进全区社会、经济进步，各级惠民政策落地落实，城市规范有序发展，人民安居乐业。</w:t>
      </w:r>
    </w:p>
    <w:p>
      <w:pPr>
        <w:spacing w:line="58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公务用车运行维护费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w:t>
      </w:r>
      <w:r>
        <w:rPr>
          <w:rFonts w:hint="eastAsia" w:ascii="仿宋_GB2312" w:hAnsi="仿宋_GB2312" w:eastAsia="仿宋_GB2312" w:cs="仿宋_GB2312"/>
          <w:sz w:val="32"/>
          <w:szCs w:val="32"/>
          <w:lang w:eastAsia="zh-CN"/>
        </w:rPr>
        <w:t>保障区政府主要领导车辆耗用，确保公务出行该车辆正常运行，提高了政府决策层效率，促进全区经济社会发展。</w:t>
      </w:r>
    </w:p>
    <w:p>
      <w:pPr>
        <w:spacing w:line="580" w:lineRule="exact"/>
        <w:ind w:left="0"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3.值班室运行经费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%。通过项目实施，全面</w:t>
      </w:r>
      <w:r>
        <w:rPr>
          <w:rFonts w:hint="eastAsia" w:ascii="仿宋_GB2312" w:hAnsi="仿宋_GB2312" w:eastAsia="仿宋_GB2312" w:cs="仿宋_GB2312"/>
          <w:sz w:val="32"/>
          <w:szCs w:val="32"/>
          <w:lang w:eastAsia="zh-CN"/>
        </w:rPr>
        <w:t>保障区政府总值班室</w:t>
      </w:r>
      <w:r>
        <w:rPr>
          <w:rFonts w:hint="eastAsia" w:ascii="仿宋_GB2312" w:hAnsi="仿宋_GB2312" w:eastAsia="仿宋_GB2312" w:cs="仿宋_GB2312"/>
          <w:sz w:val="32"/>
          <w:szCs w:val="32"/>
          <w:lang w:val="en-US" w:eastAsia="zh-CN"/>
        </w:rPr>
        <w:t>365天24小时双人在岗值班值守，全面实现省、市、区、乡镇、部门各级及时上传下达，工作时间外的突发敏感事件及时收集、汇总、上报、处理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实现24小时政府在线。</w:t>
      </w:r>
    </w:p>
    <w:p>
      <w:pPr>
        <w:pStyle w:val="2"/>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拨区人武部专项经费项目绩效目标完成情况综述。项目全年预算数</w:t>
      </w:r>
      <w:r>
        <w:rPr>
          <w:rFonts w:hint="eastAsia" w:ascii="仿宋_GB2312" w:hAnsi="仿宋_GB2312" w:eastAsia="仿宋_GB2312" w:cs="仿宋_GB2312"/>
          <w:color w:val="auto"/>
          <w:sz w:val="32"/>
          <w:szCs w:val="32"/>
          <w:lang w:val="en-US" w:eastAsia="zh-CN"/>
        </w:rPr>
        <w:t>17.8</w:t>
      </w:r>
      <w:r>
        <w:rPr>
          <w:rFonts w:hint="eastAsia" w:ascii="仿宋_GB2312" w:hAnsi="仿宋_GB2312" w:eastAsia="仿宋_GB2312" w:cs="仿宋_GB2312"/>
          <w:color w:val="auto"/>
          <w:sz w:val="32"/>
          <w:szCs w:val="32"/>
          <w:lang w:eastAsia="zh-CN"/>
        </w:rPr>
        <w:t>万元，执行数为</w:t>
      </w:r>
      <w:r>
        <w:rPr>
          <w:rFonts w:hint="eastAsia" w:ascii="仿宋_GB2312" w:hAnsi="仿宋_GB2312" w:eastAsia="仿宋_GB2312" w:cs="仿宋_GB2312"/>
          <w:color w:val="auto"/>
          <w:sz w:val="32"/>
          <w:szCs w:val="32"/>
          <w:lang w:val="en-US" w:eastAsia="zh-CN"/>
        </w:rPr>
        <w:t>17.8</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%。通过项目实施，</w:t>
      </w:r>
      <w:r>
        <w:rPr>
          <w:rFonts w:hint="eastAsia" w:ascii="仿宋_GB2312" w:hAnsi="仿宋_GB2312" w:eastAsia="仿宋_GB2312" w:cs="仿宋_GB2312"/>
          <w:color w:val="auto"/>
          <w:sz w:val="32"/>
          <w:szCs w:val="32"/>
          <w:lang w:val="en-US" w:eastAsia="zh-CN"/>
        </w:rPr>
        <w:t>全面保障预备新兵役前丰富、规范、有序训练，</w:t>
      </w:r>
      <w:r>
        <w:rPr>
          <w:rFonts w:hint="eastAsia" w:ascii="仿宋_GB2312" w:hAnsi="仿宋_GB2312" w:eastAsia="仿宋_GB2312" w:cs="仿宋_GB2312"/>
          <w:color w:val="auto"/>
          <w:sz w:val="32"/>
          <w:szCs w:val="32"/>
          <w:lang w:eastAsia="zh-CN"/>
        </w:rPr>
        <w:t>通过多种方式引导适龄青年积极参军入伍，保家卫国，</w:t>
      </w:r>
      <w:r>
        <w:rPr>
          <w:rFonts w:hint="eastAsia" w:ascii="仿宋_GB2312" w:hAnsi="仿宋_GB2312" w:eastAsia="仿宋_GB2312" w:cs="仿宋_GB2312"/>
          <w:color w:val="auto"/>
          <w:sz w:val="32"/>
          <w:szCs w:val="32"/>
          <w:lang w:val="en-US" w:eastAsia="zh-CN"/>
        </w:rPr>
        <w:t>有助于适龄青年参军入伍前多方面适应和为部队选到优质兵源，</w:t>
      </w:r>
      <w:r>
        <w:rPr>
          <w:rFonts w:hint="eastAsia" w:ascii="仿宋_GB2312" w:hAnsi="仿宋_GB2312" w:eastAsia="仿宋_GB2312" w:cs="仿宋_GB2312"/>
          <w:color w:val="auto"/>
          <w:sz w:val="32"/>
          <w:szCs w:val="32"/>
          <w:lang w:val="zh-CN" w:eastAsia="zh-CN"/>
        </w:rPr>
        <w:t>推动了全区征兵工作的健康发展</w:t>
      </w:r>
      <w:r>
        <w:rPr>
          <w:rFonts w:hint="eastAsia" w:ascii="仿宋_GB2312" w:hAnsi="仿宋_GB2312" w:eastAsia="仿宋_GB2312" w:cs="仿宋_GB2312"/>
          <w:color w:val="auto"/>
          <w:sz w:val="32"/>
          <w:szCs w:val="32"/>
          <w:lang w:val="en-US" w:eastAsia="zh-CN"/>
        </w:rPr>
        <w:t>。</w:t>
      </w:r>
    </w:p>
    <w:p>
      <w:pPr>
        <w:widowControl/>
        <w:jc w:val="left"/>
        <w:rPr>
          <w:color w:val="auto"/>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5.其他扶贫支出</w:t>
      </w:r>
      <w:r>
        <w:rPr>
          <w:rFonts w:hint="eastAsia" w:ascii="仿宋_GB2312" w:hAnsi="仿宋_GB2312" w:eastAsia="仿宋_GB2312" w:cs="仿宋_GB2312"/>
          <w:color w:val="auto"/>
          <w:sz w:val="32"/>
          <w:szCs w:val="32"/>
          <w:lang w:eastAsia="zh-CN"/>
        </w:rPr>
        <w:t>项目绩效目标完成情况综述。</w:t>
      </w:r>
      <w:r>
        <w:rPr>
          <w:rFonts w:hint="eastAsia" w:ascii="仿宋" w:hAnsi="仿宋" w:eastAsia="仿宋" w:cs="仿宋"/>
          <w:color w:val="000000"/>
          <w:sz w:val="32"/>
          <w:szCs w:val="32"/>
          <w:lang w:eastAsia="zh-CN"/>
        </w:rPr>
        <w:t>项目全年预算数</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万元，执行数为</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万元，完成预算的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lang w:eastAsia="zh-CN"/>
        </w:rPr>
        <w:t>%。通过项目实施，</w:t>
      </w:r>
      <w:r>
        <w:rPr>
          <w:rFonts w:hint="eastAsia" w:ascii="仿宋" w:hAnsi="仿宋" w:eastAsia="仿宋" w:cs="仿宋"/>
          <w:color w:val="000000"/>
          <w:sz w:val="32"/>
          <w:szCs w:val="32"/>
        </w:rPr>
        <w:t>保障了第一书记的工作经费，为第一书记的各项工作提供了</w:t>
      </w:r>
      <w:r>
        <w:rPr>
          <w:rFonts w:hint="eastAsia" w:ascii="仿宋" w:hAnsi="仿宋" w:eastAsia="仿宋" w:cs="仿宋"/>
          <w:color w:val="000000"/>
          <w:sz w:val="32"/>
          <w:szCs w:val="32"/>
          <w:lang w:eastAsia="zh-CN"/>
        </w:rPr>
        <w:t>一定</w:t>
      </w:r>
      <w:r>
        <w:rPr>
          <w:rFonts w:hint="eastAsia" w:ascii="仿宋" w:hAnsi="仿宋" w:eastAsia="仿宋" w:cs="仿宋"/>
          <w:color w:val="000000"/>
          <w:sz w:val="32"/>
          <w:szCs w:val="32"/>
        </w:rPr>
        <w:t>的保障，完成了上级交办的各项任务，并带领全村人民发展产业及集体经济，实现脱贫摘帽。</w:t>
      </w:r>
    </w:p>
    <w:tbl>
      <w:tblPr>
        <w:tblStyle w:val="13"/>
        <w:tblpPr w:leftFromText="180" w:rightFromText="180" w:vertAnchor="text" w:horzAnchor="page" w:tblpXSpec="center" w:tblpY="423"/>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758"/>
        <w:gridCol w:w="2181"/>
        <w:gridCol w:w="1776"/>
        <w:gridCol w:w="2463"/>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758"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1" w:hRule="atLeast"/>
        </w:trPr>
        <w:tc>
          <w:tcPr>
            <w:tcW w:w="33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4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4"/>
                <w:lang w:val="en-US" w:eastAsia="zh-CN"/>
              </w:rPr>
            </w:pPr>
            <w:r>
              <w:rPr>
                <w:rFonts w:hint="eastAsia" w:ascii="宋体" w:hAnsi="宋体" w:cs="宋体"/>
                <w:color w:val="000000"/>
                <w:sz w:val="24"/>
                <w:lang w:val="en-US" w:eastAsia="zh-CN"/>
              </w:rPr>
              <w:t>1.区政府重大决策；2.公务用车运行；3.总值班室运行经费；4.拨人武部经费；5.其他扶贫支出；6.全区各类工作报告、简报、纪要、晨讯；7.九项大比武经费；8.出国（境）考察费。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42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广元市利州区人民政府办公室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lang w:val="en-US" w:eastAsia="zh-CN"/>
              </w:rPr>
            </w:pPr>
            <w:r>
              <w:rPr>
                <w:rFonts w:hint="eastAsia" w:ascii="宋体" w:hAnsi="宋体" w:cs="宋体"/>
                <w:color w:val="000000"/>
                <w:sz w:val="24"/>
                <w:lang w:val="en-US" w:eastAsia="zh-CN"/>
              </w:rPr>
              <w:t>89.42</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lang w:val="en-US" w:eastAsia="zh-CN"/>
              </w:rPr>
            </w:pPr>
            <w:r>
              <w:rPr>
                <w:rFonts w:hint="eastAsia" w:ascii="宋体" w:hAnsi="宋体" w:cs="宋体"/>
                <w:color w:val="000000"/>
                <w:sz w:val="24"/>
                <w:lang w:val="en-US" w:eastAsia="zh-CN"/>
              </w:rPr>
              <w:t>89.42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lang w:val="en-US" w:eastAsia="zh-CN"/>
              </w:rPr>
            </w:pPr>
            <w:r>
              <w:rPr>
                <w:rFonts w:hint="eastAsia" w:ascii="宋体" w:hAnsi="宋体" w:cs="宋体"/>
                <w:color w:val="000000"/>
                <w:sz w:val="24"/>
                <w:lang w:val="en-US" w:eastAsia="zh-CN"/>
              </w:rPr>
              <w:t>89.42</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4"/>
                <w:lang w:val="en-US" w:eastAsia="zh-CN"/>
              </w:rPr>
            </w:pPr>
            <w:r>
              <w:rPr>
                <w:rFonts w:hint="eastAsia" w:ascii="宋体" w:hAnsi="宋体" w:cs="宋体"/>
                <w:color w:val="000000"/>
                <w:sz w:val="24"/>
                <w:lang w:val="en-US" w:eastAsia="zh-CN"/>
              </w:rPr>
              <w:t>89.42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17"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6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47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保障了区政府领导层重大公务活动正常有序开展；2.保障区政府主要领导车辆耗用，确保公务出行该车辆正常运行；3.全面保障区政府总值班室365天24小时双人在岗值班值守，实现24小时政府在线；4.全面保障预备新兵役前规范、有序训练，</w:t>
            </w:r>
            <w:r>
              <w:rPr>
                <w:rFonts w:hint="eastAsia" w:ascii="宋体" w:hAnsi="宋体" w:cs="宋体"/>
                <w:color w:val="000000"/>
                <w:sz w:val="24"/>
                <w:lang w:val="zh-CN" w:eastAsia="zh-CN"/>
              </w:rPr>
              <w:t>推动了全区征兵工作的健康发展</w:t>
            </w:r>
            <w:r>
              <w:rPr>
                <w:rFonts w:hint="eastAsia" w:ascii="宋体" w:hAnsi="宋体" w:cs="宋体"/>
                <w:color w:val="000000"/>
                <w:sz w:val="24"/>
                <w:lang w:val="en-US" w:eastAsia="zh-CN"/>
              </w:rPr>
              <w:t>。5.</w:t>
            </w:r>
            <w:r>
              <w:rPr>
                <w:rFonts w:hint="eastAsia" w:ascii="宋体" w:hAnsi="宋体" w:cs="宋体"/>
                <w:color w:val="000000"/>
                <w:sz w:val="24"/>
                <w:lang w:val="zh-CN" w:eastAsia="zh-CN"/>
              </w:rPr>
              <w:t>保障了第一书记的工作经费，为第一书记的各项工作提供了一定的保障，实现脱贫摘帽；</w:t>
            </w:r>
            <w:r>
              <w:rPr>
                <w:rFonts w:hint="eastAsia" w:ascii="宋体" w:hAnsi="宋体" w:cs="宋体"/>
                <w:color w:val="000000"/>
                <w:sz w:val="24"/>
                <w:lang w:val="en-US" w:eastAsia="zh-CN"/>
              </w:rPr>
              <w:t>6.保障全区各类工作报告、简报、纪要、晨讯等编制、核对、印刷支出；7.保障九项大比武工作有序开展；8.保障区领导出国（境）考察费用。</w:t>
            </w:r>
          </w:p>
        </w:tc>
        <w:tc>
          <w:tcPr>
            <w:tcW w:w="46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lang w:val="en-US" w:eastAsia="zh-CN"/>
              </w:rPr>
              <w:t>1.保障了区政府领导层民生工程、产业发展、招商引资、城市建设等公务活动正常有序开展；2.保障区政府主要领导车辆耗用，确保公务出行该车辆正常运行；3.全面保障区政府总值班室365天24小时双人在岗值班值守，实现24小时政府在线；4.全面保障预备新兵役前规范、有序训练，</w:t>
            </w:r>
            <w:r>
              <w:rPr>
                <w:rFonts w:hint="eastAsia" w:ascii="宋体" w:hAnsi="宋体" w:cs="宋体"/>
                <w:color w:val="000000"/>
                <w:sz w:val="24"/>
                <w:lang w:val="zh-CN" w:eastAsia="zh-CN"/>
              </w:rPr>
              <w:t>推动了全区征兵工作的健康发展</w:t>
            </w:r>
            <w:r>
              <w:rPr>
                <w:rFonts w:hint="eastAsia" w:ascii="宋体" w:hAnsi="宋体" w:cs="宋体"/>
                <w:color w:val="000000"/>
                <w:sz w:val="24"/>
                <w:lang w:val="en-US" w:eastAsia="zh-CN"/>
              </w:rPr>
              <w:t>。5.</w:t>
            </w:r>
            <w:r>
              <w:rPr>
                <w:rFonts w:hint="eastAsia" w:ascii="宋体" w:hAnsi="宋体" w:cs="宋体"/>
                <w:color w:val="000000"/>
                <w:sz w:val="24"/>
                <w:lang w:val="zh-CN" w:eastAsia="zh-CN"/>
              </w:rPr>
              <w:t>保障了第一书记的工作经费，为第一书记的各项工作提供了一定的保障，实现脱贫摘帽；</w:t>
            </w:r>
            <w:r>
              <w:rPr>
                <w:rFonts w:hint="eastAsia" w:ascii="宋体" w:hAnsi="宋体" w:cs="宋体"/>
                <w:color w:val="000000"/>
                <w:sz w:val="24"/>
                <w:lang w:val="en-US" w:eastAsia="zh-CN"/>
              </w:rPr>
              <w:t>6.保障全区各类工作报告、简报、纪要、晨讯等编制、核对、印刷支出；7.保障九项大比武工作有序开展；8.保障区领导出国（境）考察费用。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7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21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分值</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lang w:eastAsia="zh-CN"/>
              </w:rPr>
              <w:t>项目</w:t>
            </w:r>
            <w:r>
              <w:rPr>
                <w:rFonts w:hint="eastAsia" w:ascii="宋体" w:hAnsi="宋体" w:cs="宋体"/>
                <w:color w:val="000000"/>
                <w:kern w:val="0"/>
                <w:sz w:val="22"/>
                <w:szCs w:val="21"/>
              </w:rPr>
              <w:t>决策</w:t>
            </w:r>
          </w:p>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rPr>
              <w:t>（25分）</w:t>
            </w:r>
          </w:p>
        </w:tc>
        <w:tc>
          <w:tcPr>
            <w:tcW w:w="218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lang w:eastAsia="zh-CN"/>
              </w:rPr>
              <w:t>科学决策</w:t>
            </w:r>
            <w:r>
              <w:rPr>
                <w:rFonts w:hint="eastAsia" w:ascii="宋体" w:hAnsi="宋体" w:cs="宋体"/>
                <w:color w:val="000000"/>
                <w:kern w:val="0"/>
                <w:sz w:val="22"/>
                <w:szCs w:val="21"/>
              </w:rPr>
              <w:t>（15分）</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lang w:eastAsia="zh-CN"/>
              </w:rPr>
              <w:t>必要</w:t>
            </w:r>
            <w:r>
              <w:rPr>
                <w:rFonts w:hint="eastAsia" w:ascii="宋体" w:hAnsi="宋体" w:cs="宋体"/>
                <w:color w:val="000000"/>
                <w:kern w:val="0"/>
                <w:sz w:val="22"/>
                <w:szCs w:val="21"/>
              </w:rPr>
              <w:t>性</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sz w:val="24"/>
                <w:lang w:eastAsia="zh-CN"/>
              </w:rPr>
            </w:pPr>
            <w:r>
              <w:rPr>
                <w:rFonts w:hint="eastAsia" w:ascii="宋体" w:hAnsi="宋体" w:cs="宋体"/>
                <w:color w:val="000000"/>
                <w:kern w:val="0"/>
                <w:szCs w:val="21"/>
                <w:lang w:val="en-US" w:eastAsia="zh-CN"/>
              </w:rPr>
              <w:t>6</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lang w:eastAsia="zh-CN"/>
              </w:rPr>
              <w:t>可行</w:t>
            </w:r>
            <w:r>
              <w:rPr>
                <w:rFonts w:hint="eastAsia" w:ascii="宋体" w:hAnsi="宋体" w:cs="宋体"/>
                <w:color w:val="000000"/>
                <w:kern w:val="0"/>
                <w:sz w:val="22"/>
                <w:szCs w:val="21"/>
              </w:rPr>
              <w:t>性</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sz w:val="24"/>
                <w:lang w:eastAsia="zh-CN"/>
              </w:rPr>
            </w:pPr>
            <w:r>
              <w:rPr>
                <w:rFonts w:hint="eastAsia" w:ascii="宋体" w:hAnsi="宋体" w:cs="宋体"/>
                <w:color w:val="000000"/>
                <w:kern w:val="0"/>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rPr>
              <w:t>合理性</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sz w:val="24"/>
                <w:lang w:eastAsia="zh-CN"/>
              </w:rPr>
            </w:pPr>
            <w:r>
              <w:rPr>
                <w:rFonts w:hint="eastAsia" w:ascii="宋体" w:hAnsi="宋体" w:cs="宋体"/>
                <w:color w:val="000000"/>
                <w:kern w:val="0"/>
                <w:szCs w:val="21"/>
                <w:lang w:val="en-US" w:eastAsia="zh-CN"/>
              </w:rPr>
              <w:t>4</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rPr>
              <w:t>预算编制（10分）</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rPr>
              <w:t>测算依据</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sz w:val="24"/>
                <w:lang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rPr>
              <w:t>目标管理</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sz w:val="24"/>
              </w:rPr>
            </w:pPr>
            <w:r>
              <w:rPr>
                <w:rFonts w:hint="eastAsia" w:ascii="宋体" w:hAnsi="宋体" w:cs="宋体"/>
                <w:color w:val="000000"/>
                <w:kern w:val="0"/>
                <w:sz w:val="22"/>
                <w:szCs w:val="21"/>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2"/>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lang w:eastAsia="zh-CN"/>
              </w:rPr>
              <w:t>项目</w:t>
            </w:r>
            <w:r>
              <w:rPr>
                <w:rFonts w:hint="eastAsia" w:ascii="宋体" w:hAnsi="宋体" w:cs="宋体"/>
                <w:color w:val="000000"/>
                <w:kern w:val="0"/>
                <w:sz w:val="22"/>
                <w:szCs w:val="21"/>
              </w:rPr>
              <w:t>管理</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（30分）</w:t>
            </w:r>
          </w:p>
        </w:tc>
        <w:tc>
          <w:tcPr>
            <w:tcW w:w="218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资金管理（</w:t>
            </w:r>
            <w:r>
              <w:rPr>
                <w:rFonts w:hint="eastAsia" w:ascii="宋体" w:hAnsi="宋体" w:cs="宋体"/>
                <w:color w:val="000000"/>
                <w:kern w:val="0"/>
                <w:sz w:val="22"/>
                <w:szCs w:val="21"/>
                <w:lang w:val="en-US" w:eastAsia="zh-CN"/>
              </w:rPr>
              <w:t>10</w:t>
            </w:r>
            <w:r>
              <w:rPr>
                <w:rFonts w:hint="eastAsia" w:ascii="宋体" w:hAnsi="宋体" w:cs="宋体"/>
                <w:color w:val="000000"/>
                <w:kern w:val="0"/>
                <w:sz w:val="22"/>
                <w:szCs w:val="21"/>
                <w:lang w:eastAsia="zh-CN"/>
              </w:rPr>
              <w:t>）</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资金分配</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4</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资金使用</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val="en-US" w:eastAsia="zh-CN"/>
              </w:rPr>
              <w:t>6</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中期评估（</w:t>
            </w:r>
            <w:r>
              <w:rPr>
                <w:rFonts w:hint="eastAsia" w:ascii="宋体" w:hAnsi="宋体" w:cs="宋体"/>
                <w:color w:val="000000"/>
                <w:kern w:val="0"/>
                <w:sz w:val="22"/>
                <w:szCs w:val="21"/>
                <w:lang w:val="en-US" w:eastAsia="zh-CN"/>
              </w:rPr>
              <w:t>10</w:t>
            </w:r>
            <w:r>
              <w:rPr>
                <w:rFonts w:hint="eastAsia" w:ascii="宋体" w:hAnsi="宋体" w:cs="宋体"/>
                <w:color w:val="000000"/>
                <w:kern w:val="0"/>
                <w:sz w:val="22"/>
                <w:szCs w:val="21"/>
              </w:rPr>
              <w:t>分）</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执行中期评估</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10</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绩效监控（</w:t>
            </w:r>
            <w:r>
              <w:rPr>
                <w:rFonts w:hint="eastAsia" w:ascii="宋体" w:hAnsi="宋体" w:cs="宋体"/>
                <w:color w:val="000000"/>
                <w:kern w:val="0"/>
                <w:sz w:val="22"/>
                <w:szCs w:val="21"/>
                <w:lang w:val="en-US" w:eastAsia="zh-CN"/>
              </w:rPr>
              <w:t>10</w:t>
            </w:r>
            <w:r>
              <w:rPr>
                <w:rFonts w:hint="eastAsia" w:ascii="宋体" w:hAnsi="宋体" w:cs="宋体"/>
                <w:color w:val="000000"/>
                <w:kern w:val="0"/>
                <w:sz w:val="22"/>
                <w:szCs w:val="21"/>
              </w:rPr>
              <w:t>分）</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预算执行进度监控</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绩效目标动态监控</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rPr>
              <w:t>部门绩效情况（45分）</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p>
        </w:tc>
        <w:tc>
          <w:tcPr>
            <w:tcW w:w="218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lang w:eastAsia="zh-CN"/>
              </w:rPr>
              <w:t>项目完成情况</w:t>
            </w:r>
            <w:r>
              <w:rPr>
                <w:rFonts w:hint="eastAsia" w:ascii="宋体" w:hAnsi="宋体" w:cs="宋体"/>
                <w:color w:val="000000"/>
                <w:kern w:val="0"/>
                <w:sz w:val="22"/>
                <w:szCs w:val="21"/>
              </w:rPr>
              <w:t>（</w:t>
            </w:r>
            <w:r>
              <w:rPr>
                <w:rFonts w:hint="eastAsia" w:ascii="宋体" w:hAnsi="宋体" w:cs="宋体"/>
                <w:color w:val="000000"/>
                <w:kern w:val="0"/>
                <w:sz w:val="22"/>
                <w:szCs w:val="21"/>
                <w:lang w:val="en-US" w:eastAsia="zh-CN"/>
              </w:rPr>
              <w:t>20</w:t>
            </w:r>
            <w:r>
              <w:rPr>
                <w:rFonts w:hint="eastAsia" w:ascii="宋体" w:hAnsi="宋体" w:cs="宋体"/>
                <w:color w:val="000000"/>
                <w:kern w:val="0"/>
                <w:sz w:val="22"/>
                <w:szCs w:val="21"/>
              </w:rPr>
              <w:t>分）</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完成数量</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完成质量</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完成时效</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eastAsia="zh-CN"/>
              </w:rPr>
              <w:t>完成成本</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000000"/>
                <w:kern w:val="0"/>
                <w:sz w:val="22"/>
                <w:szCs w:val="21"/>
                <w:lang w:val="en-US" w:eastAsia="zh-CN"/>
              </w:rPr>
            </w:pPr>
            <w:r>
              <w:rPr>
                <w:rFonts w:hint="eastAsia" w:ascii="宋体" w:hAnsi="宋体" w:cs="宋体"/>
                <w:color w:val="000000"/>
                <w:kern w:val="0"/>
                <w:sz w:val="22"/>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7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tc>
        <w:tc>
          <w:tcPr>
            <w:tcW w:w="218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lang w:eastAsia="zh-CN"/>
              </w:rPr>
              <w:t>项目效益</w:t>
            </w:r>
            <w:r>
              <w:rPr>
                <w:rFonts w:hint="eastAsia" w:ascii="宋体" w:hAnsi="宋体" w:cs="宋体"/>
                <w:color w:val="000000"/>
                <w:kern w:val="0"/>
                <w:sz w:val="22"/>
                <w:szCs w:val="21"/>
              </w:rPr>
              <w:t>（</w:t>
            </w:r>
            <w:r>
              <w:rPr>
                <w:rFonts w:hint="eastAsia" w:ascii="宋体" w:hAnsi="宋体" w:cs="宋体"/>
                <w:color w:val="000000"/>
                <w:kern w:val="0"/>
                <w:sz w:val="22"/>
                <w:szCs w:val="21"/>
                <w:lang w:val="en-US" w:eastAsia="zh-CN"/>
              </w:rPr>
              <w:t>25</w:t>
            </w:r>
            <w:r>
              <w:rPr>
                <w:rFonts w:hint="eastAsia" w:ascii="宋体" w:hAnsi="宋体" w:cs="宋体"/>
                <w:color w:val="000000"/>
                <w:kern w:val="0"/>
                <w:sz w:val="22"/>
                <w:szCs w:val="21"/>
              </w:rPr>
              <w:t>分）</w:t>
            </w: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lang w:eastAsia="zh-CN"/>
              </w:rPr>
              <w:t>经济效益</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9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tc>
        <w:tc>
          <w:tcPr>
            <w:tcW w:w="75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tc>
        <w:tc>
          <w:tcPr>
            <w:tcW w:w="218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rPr>
            </w:pPr>
            <w:r>
              <w:rPr>
                <w:rFonts w:hint="eastAsia" w:ascii="宋体" w:hAnsi="宋体" w:cs="宋体"/>
                <w:color w:val="000000"/>
                <w:kern w:val="0"/>
                <w:sz w:val="22"/>
                <w:szCs w:val="21"/>
                <w:lang w:eastAsia="zh-CN"/>
              </w:rPr>
              <w:t>社会效益</w:t>
            </w:r>
          </w:p>
        </w:tc>
        <w:tc>
          <w:tcPr>
            <w:tcW w:w="2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39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tc>
        <w:tc>
          <w:tcPr>
            <w:tcW w:w="75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tc>
        <w:tc>
          <w:tcPr>
            <w:tcW w:w="2181"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tc>
        <w:tc>
          <w:tcPr>
            <w:tcW w:w="1776"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eastAsia="zh-CN"/>
              </w:rPr>
              <w:t>生态效益</w:t>
            </w:r>
          </w:p>
        </w:tc>
        <w:tc>
          <w:tcPr>
            <w:tcW w:w="24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c>
          <w:tcPr>
            <w:tcW w:w="21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39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tc>
        <w:tc>
          <w:tcPr>
            <w:tcW w:w="75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tc>
        <w:tc>
          <w:tcPr>
            <w:tcW w:w="2181" w:type="dxa"/>
            <w:vMerge w:val="continue"/>
            <w:tcBorders>
              <w:top w:val="single" w:color="auto" w:sz="4" w:space="0"/>
              <w:left w:val="single" w:color="000000" w:sz="4" w:space="0"/>
              <w:bottom w:val="single" w:color="auto" w:sz="4" w:space="0"/>
              <w:right w:val="single" w:color="auto" w:sz="4" w:space="0"/>
            </w:tcBorders>
          </w:tcP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rPr>
              <w:t>可持续发展能力</w:t>
            </w:r>
          </w:p>
        </w:tc>
        <w:tc>
          <w:tcPr>
            <w:tcW w:w="24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c>
          <w:tcPr>
            <w:tcW w:w="21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9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tc>
        <w:tc>
          <w:tcPr>
            <w:tcW w:w="758"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tc>
        <w:tc>
          <w:tcPr>
            <w:tcW w:w="2181" w:type="dxa"/>
            <w:vMerge w:val="continue"/>
            <w:tcBorders>
              <w:top w:val="single" w:color="auto" w:sz="4" w:space="0"/>
              <w:left w:val="single" w:color="000000" w:sz="4" w:space="0"/>
              <w:bottom w:val="single" w:color="auto" w:sz="4" w:space="0"/>
              <w:right w:val="single" w:color="auto" w:sz="4" w:space="0"/>
            </w:tcBorders>
          </w:tcP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rPr>
              <w:t>社会公众满意度</w:t>
            </w:r>
          </w:p>
        </w:tc>
        <w:tc>
          <w:tcPr>
            <w:tcW w:w="246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c>
          <w:tcPr>
            <w:tcW w:w="219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val="en-US" w:eastAsia="zh-CN"/>
              </w:rPr>
            </w:pPr>
            <w:r>
              <w:rPr>
                <w:rFonts w:hint="eastAsia" w:ascii="宋体" w:hAnsi="宋体" w:cs="宋体"/>
                <w:color w:val="000000"/>
                <w:kern w:val="0"/>
                <w:sz w:val="22"/>
                <w:szCs w:val="21"/>
                <w:lang w:val="en-US" w:eastAsia="zh-CN"/>
              </w:rPr>
              <w:t>5</w:t>
            </w:r>
          </w:p>
        </w:tc>
      </w:tr>
    </w:tbl>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color w:val="000000"/>
          <w:kern w:val="0"/>
          <w:sz w:val="22"/>
          <w:szCs w:val="21"/>
          <w:lang w:eastAsia="zh-CN"/>
        </w:rPr>
      </w:pPr>
    </w:p>
    <w:p>
      <w:pPr>
        <w:spacing w:line="58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区政府办</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区政府重大决策、公务用车运行、总值班室运行经费、拨人武部经费、其他扶贫支出五个</w:t>
      </w:r>
      <w:r>
        <w:rPr>
          <w:rFonts w:hint="eastAsia" w:ascii="仿宋_GB2312" w:hAnsi="仿宋_GB2312" w:eastAsia="仿宋_GB2312" w:cs="仿宋_GB2312"/>
          <w:sz w:val="32"/>
          <w:szCs w:val="32"/>
        </w:rPr>
        <w:t>项目开展了绩效评价，《项目2019年绩效评价报告》见附件（附件2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3、4、5、6</w:t>
      </w:r>
      <w:r>
        <w:rPr>
          <w:rFonts w:hint="eastAsia" w:ascii="仿宋_GB2312" w:hAnsi="仿宋_GB2312" w:eastAsia="仿宋_GB2312" w:cs="仿宋_GB2312"/>
          <w:sz w:val="32"/>
          <w:szCs w:val="32"/>
        </w:rPr>
        <w:t>）。</w:t>
      </w:r>
    </w:p>
    <w:p>
      <w:pPr>
        <w:spacing w:line="580" w:lineRule="exact"/>
        <w:ind w:firstLine="880" w:firstLineChars="200"/>
        <w:rPr>
          <w:rFonts w:ascii="方正小标宋简体" w:hAnsi="方正小标宋简体" w:eastAsia="方正小标宋简体" w:cs="方正小标宋简体"/>
          <w:sz w:val="44"/>
          <w:szCs w:val="44"/>
        </w:rPr>
      </w:pP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left="0" w:firstLine="662" w:firstLineChars="150"/>
        <w:jc w:val="center"/>
        <w:outlineLvl w:val="0"/>
        <w:rPr>
          <w:rStyle w:val="17"/>
          <w:rFonts w:ascii="黑体" w:hAnsi="黑体" w:eastAsia="黑体"/>
          <w:b w:val="0"/>
        </w:rPr>
      </w:pPr>
      <w:r>
        <w:rPr>
          <w:rFonts w:hint="eastAsia" w:ascii="黑体" w:hAnsi="黑体" w:eastAsia="黑体"/>
          <w:b/>
          <w:color w:val="000000"/>
          <w:sz w:val="44"/>
          <w:szCs w:val="44"/>
        </w:rPr>
        <w:t>名</w:t>
      </w:r>
      <w:r>
        <w:rPr>
          <w:rStyle w:val="17"/>
          <w:rFonts w:hint="eastAsia" w:ascii="黑体" w:hAnsi="黑体" w:eastAsia="黑体"/>
          <w:b w:val="0"/>
        </w:rPr>
        <w:t>词解释</w:t>
      </w:r>
    </w:p>
    <w:p>
      <w:pPr>
        <w:spacing w:line="600" w:lineRule="exact"/>
        <w:jc w:val="left"/>
        <w:rPr>
          <w:rFonts w:ascii="宋体"/>
          <w:b/>
          <w:color w:val="000000"/>
          <w:sz w:val="44"/>
          <w:szCs w:val="44"/>
        </w:rPr>
      </w:pPr>
    </w:p>
    <w:p>
      <w:pPr>
        <w:pStyle w:val="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Style w:val="15"/>
          <w:rFonts w:hint="eastAsia" w:ascii="仿宋_GB2312" w:eastAsia="仿宋_GB2312"/>
          <w:b w:val="0"/>
          <w:bCs w:val="0"/>
          <w:color w:val="000000"/>
          <w:sz w:val="32"/>
          <w:szCs w:val="32"/>
        </w:rPr>
        <w:t>一般公共服务支出：反映政府提供一般公共服务的支出。</w:t>
      </w:r>
    </w:p>
    <w:p>
      <w:pPr>
        <w:numPr>
          <w:ilvl w:val="0"/>
          <w:numId w:val="4"/>
        </w:numPr>
        <w:spacing w:line="600" w:lineRule="exact"/>
        <w:ind w:left="0" w:firstLine="640" w:firstLineChars="200"/>
        <w:rPr>
          <w:rFonts w:hint="eastAsia" w:ascii="仿宋_GB2312" w:eastAsia="仿宋_GB2312"/>
          <w:color w:val="000000"/>
          <w:sz w:val="32"/>
          <w:szCs w:val="32"/>
        </w:rPr>
      </w:pPr>
      <w:r>
        <w:rPr>
          <w:rStyle w:val="15"/>
          <w:rFonts w:hint="eastAsia" w:ascii="仿宋_GB2312" w:eastAsia="仿宋_GB2312"/>
          <w:b w:val="0"/>
          <w:bCs w:val="0"/>
          <w:color w:val="000000"/>
          <w:sz w:val="32"/>
          <w:szCs w:val="32"/>
        </w:rPr>
        <w:t>一般公共服务支出-</w:t>
      </w:r>
      <w:r>
        <w:rPr>
          <w:rFonts w:hint="eastAsia" w:ascii="仿宋_GB2312" w:eastAsia="仿宋_GB2312"/>
          <w:color w:val="000000"/>
          <w:sz w:val="32"/>
          <w:szCs w:val="32"/>
        </w:rPr>
        <w:t>政府办公厅（室）--行政运行：反映行政单位的基本支出；</w:t>
      </w:r>
    </w:p>
    <w:p>
      <w:pPr>
        <w:numPr>
          <w:ilvl w:val="0"/>
          <w:numId w:val="4"/>
        </w:numPr>
        <w:ind w:left="0" w:firstLine="640" w:firstLineChars="200"/>
        <w:rPr>
          <w:rFonts w:hint="eastAsia" w:ascii="仿宋_GB2312" w:eastAsia="仿宋_GB2312"/>
          <w:color w:val="000000"/>
          <w:sz w:val="32"/>
          <w:szCs w:val="32"/>
        </w:rPr>
      </w:pPr>
      <w:r>
        <w:rPr>
          <w:rStyle w:val="15"/>
          <w:rFonts w:hint="eastAsia" w:ascii="仿宋_GB2312" w:eastAsia="仿宋_GB2312"/>
          <w:b w:val="0"/>
          <w:bCs w:val="0"/>
          <w:color w:val="000000"/>
          <w:sz w:val="32"/>
          <w:szCs w:val="32"/>
        </w:rPr>
        <w:t>一般公共服务支出-</w:t>
      </w:r>
      <w:r>
        <w:rPr>
          <w:rFonts w:hint="eastAsia" w:ascii="仿宋_GB2312" w:eastAsia="仿宋_GB2312"/>
          <w:color w:val="000000"/>
          <w:sz w:val="32"/>
          <w:szCs w:val="32"/>
        </w:rPr>
        <w:t>政府办公厅（室）--一般行政管理事务：反映行政单位未单独设置项级科目的其他项目支出；</w:t>
      </w:r>
    </w:p>
    <w:p>
      <w:pPr>
        <w:spacing w:line="600" w:lineRule="exact"/>
        <w:ind w:firstLine="640" w:firstLineChars="200"/>
        <w:rPr>
          <w:rStyle w:val="15"/>
          <w:rFonts w:hint="eastAsia" w:ascii="仿宋_GB2312" w:eastAsia="仿宋_GB2312"/>
          <w:b w:val="0"/>
          <w:bCs w:val="0"/>
          <w:color w:val="000000"/>
          <w:sz w:val="32"/>
          <w:szCs w:val="32"/>
        </w:rPr>
      </w:pPr>
      <w:r>
        <w:rPr>
          <w:rFonts w:ascii="仿宋_GB2312" w:eastAsia="仿宋_GB2312"/>
          <w:color w:val="000000"/>
          <w:sz w:val="32"/>
          <w:szCs w:val="32"/>
        </w:rPr>
        <w:t>10</w:t>
      </w:r>
      <w:r>
        <w:rPr>
          <w:rStyle w:val="15"/>
          <w:rFonts w:hint="eastAsia" w:ascii="仿宋_GB2312" w:eastAsia="仿宋_GB2312"/>
          <w:b w:val="0"/>
          <w:bCs w:val="0"/>
          <w:color w:val="000000"/>
          <w:sz w:val="32"/>
          <w:szCs w:val="32"/>
        </w:rPr>
        <w:t>社会保障和就业支出：反映政府在社会保障和就业方面的支出。</w:t>
      </w:r>
    </w:p>
    <w:p>
      <w:pPr>
        <w:tabs>
          <w:tab w:val="left" w:pos="0"/>
        </w:tabs>
        <w:spacing w:line="600" w:lineRule="exact"/>
        <w:ind w:left="0" w:firstLine="640" w:firstLineChars="200"/>
        <w:rPr>
          <w:rStyle w:val="15"/>
          <w:rFonts w:hint="eastAsia" w:ascii="仿宋_GB2312" w:eastAsia="仿宋_GB2312"/>
          <w:b w:val="0"/>
          <w:bCs w:val="0"/>
          <w:color w:val="000000"/>
          <w:sz w:val="32"/>
          <w:szCs w:val="32"/>
        </w:rPr>
      </w:pPr>
      <w:r>
        <w:rPr>
          <w:rStyle w:val="15"/>
          <w:rFonts w:hint="eastAsia" w:ascii="仿宋_GB2312" w:eastAsia="仿宋_GB2312"/>
          <w:b w:val="0"/>
          <w:bCs w:val="0"/>
          <w:color w:val="000000"/>
          <w:sz w:val="32"/>
          <w:szCs w:val="32"/>
        </w:rPr>
        <w:t>社会保障和就业支出-行政事业单位离退休-机关事业单位基本养老保险缴费支出：反映机关事业单位实施养老保险制度由单位缴纳的基本养老保险支出；</w:t>
      </w:r>
    </w:p>
    <w:p>
      <w:pPr>
        <w:tabs>
          <w:tab w:val="left" w:pos="0"/>
        </w:tabs>
        <w:spacing w:line="600" w:lineRule="exact"/>
        <w:ind w:left="0"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Style w:val="15"/>
          <w:rFonts w:hint="eastAsia" w:ascii="仿宋_GB2312" w:eastAsia="仿宋_GB2312"/>
          <w:b w:val="0"/>
          <w:bCs w:val="0"/>
          <w:color w:val="000000"/>
          <w:sz w:val="32"/>
          <w:szCs w:val="32"/>
        </w:rPr>
        <w:t>医疗卫生与计划生育支出:反映政府医疗卫生与计划生育管理方面的支出</w:t>
      </w:r>
    </w:p>
    <w:p>
      <w:pPr>
        <w:tabs>
          <w:tab w:val="left" w:pos="0"/>
        </w:tabs>
        <w:spacing w:line="600" w:lineRule="exact"/>
        <w:ind w:left="0" w:firstLine="640" w:firstLineChars="200"/>
        <w:rPr>
          <w:rStyle w:val="15"/>
          <w:rFonts w:hint="eastAsia" w:ascii="仿宋_GB2312" w:eastAsia="仿宋_GB2312"/>
          <w:b w:val="0"/>
          <w:bCs w:val="0"/>
          <w:color w:val="000000"/>
          <w:sz w:val="32"/>
          <w:szCs w:val="32"/>
        </w:rPr>
      </w:pPr>
      <w:r>
        <w:rPr>
          <w:rStyle w:val="15"/>
          <w:rFonts w:hint="eastAsia" w:ascii="仿宋_GB2312" w:eastAsia="仿宋_GB2312"/>
          <w:b w:val="0"/>
          <w:bCs w:val="0"/>
          <w:color w:val="000000"/>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404040"/>
          <w:sz w:val="32"/>
          <w:szCs w:val="32"/>
        </w:rPr>
        <w:t>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hint="eastAsia" w:ascii="仿宋" w:hAnsi="仿宋" w:eastAsia="仿宋"/>
          <w:b/>
          <w:color w:val="000000"/>
          <w:sz w:val="32"/>
          <w:szCs w:val="32"/>
          <w:lang w:eastAsia="zh-CN"/>
        </w:rPr>
        <w:t>2019年</w:t>
      </w:r>
      <w:r>
        <w:rPr>
          <w:rFonts w:hint="eastAsia" w:ascii="仿宋" w:hAnsi="仿宋" w:eastAsia="仿宋"/>
          <w:b/>
          <w:color w:val="000000"/>
          <w:sz w:val="32"/>
          <w:szCs w:val="32"/>
        </w:rPr>
        <w:t>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cs="黑体"/>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7"/>
          <w:rFonts w:ascii="黑体" w:hAnsi="黑体" w:eastAsia="黑体"/>
          <w:b w:val="0"/>
        </w:rPr>
      </w:pPr>
      <w:r>
        <w:rPr>
          <w:rFonts w:ascii="宋体"/>
          <w:b/>
          <w:color w:val="000000"/>
          <w:sz w:val="44"/>
          <w:szCs w:val="44"/>
        </w:rPr>
        <w:br w:type="page"/>
      </w:r>
      <w:r>
        <w:rPr>
          <w:rFonts w:hint="eastAsia" w:ascii="黑体" w:hAnsi="黑体" w:eastAsia="黑体"/>
          <w:color w:val="000000"/>
          <w:sz w:val="44"/>
          <w:szCs w:val="44"/>
        </w:rPr>
        <w:t>第</w:t>
      </w:r>
      <w:r>
        <w:rPr>
          <w:rStyle w:val="17"/>
          <w:rFonts w:hint="eastAsia" w:ascii="黑体" w:hAnsi="黑体" w:eastAsia="黑体"/>
          <w:b w:val="0"/>
        </w:rPr>
        <w:t>四部分 附件</w:t>
      </w:r>
    </w:p>
    <w:p>
      <w:pPr>
        <w:spacing w:line="600" w:lineRule="exact"/>
        <w:jc w:val="center"/>
        <w:outlineLvl w:val="0"/>
        <w:rPr>
          <w:rStyle w:val="17"/>
        </w:rPr>
      </w:pPr>
    </w:p>
    <w:p>
      <w:pPr>
        <w:pStyle w:val="2"/>
        <w:rPr>
          <w:rStyle w:val="17"/>
          <w:rFonts w:hint="eastAsia" w:ascii="仿宋" w:hAnsi="仿宋" w:eastAsia="仿宋"/>
          <w:b w:val="0"/>
          <w:bCs w:val="0"/>
          <w:sz w:val="32"/>
          <w:szCs w:val="32"/>
          <w:lang w:val="en-US" w:eastAsia="zh-CN"/>
        </w:rPr>
      </w:pPr>
      <w:bookmarkStart w:id="35" w:name="_Toc15396615"/>
      <w:r>
        <w:rPr>
          <w:rStyle w:val="17"/>
          <w:rFonts w:hint="eastAsia" w:ascii="仿宋" w:hAnsi="仿宋" w:eastAsia="仿宋"/>
          <w:b w:val="0"/>
          <w:bCs w:val="0"/>
          <w:sz w:val="32"/>
          <w:szCs w:val="32"/>
        </w:rPr>
        <w:t>附件</w:t>
      </w:r>
      <w:bookmarkEnd w:id="35"/>
      <w:r>
        <w:rPr>
          <w:rStyle w:val="17"/>
          <w:rFonts w:hint="eastAsia" w:ascii="仿宋" w:hAnsi="仿宋" w:eastAsia="仿宋"/>
          <w:b w:val="0"/>
          <w:bCs w:val="0"/>
          <w:sz w:val="32"/>
          <w:szCs w:val="32"/>
          <w:lang w:val="en-US" w:eastAsia="zh-CN"/>
        </w:rPr>
        <w:t>1</w:t>
      </w:r>
    </w:p>
    <w:p>
      <w:pPr>
        <w:pStyle w:val="2"/>
        <w:rPr>
          <w:rStyle w:val="17"/>
          <w:rFonts w:ascii="仿宋" w:hAnsi="仿宋" w:eastAsia="仿宋"/>
          <w:b w:val="0"/>
          <w:bCs w:val="0"/>
          <w:sz w:val="32"/>
          <w:szCs w:val="32"/>
          <w:lang w:val="en-US" w:eastAsia="zh-CN"/>
        </w:rPr>
      </w:pPr>
    </w:p>
    <w:p>
      <w:pPr>
        <w:spacing w:line="600" w:lineRule="exact"/>
        <w:jc w:val="center"/>
        <w:outlineLvl w:val="0"/>
        <w:rPr>
          <w:rFonts w:hint="eastAsia" w:ascii="方正小标宋简体" w:hAnsi="方正小标宋简体" w:eastAsia="方正小标宋简体" w:cs="方正小标宋简体"/>
          <w:sz w:val="44"/>
          <w:szCs w:val="44"/>
          <w:lang w:eastAsia="zh-CN"/>
        </w:rPr>
      </w:pPr>
      <w:bookmarkStart w:id="36" w:name="_Toc15396616"/>
      <w:r>
        <w:rPr>
          <w:rFonts w:hint="eastAsia" w:ascii="方正小标宋简体" w:hAnsi="方正小标宋简体" w:eastAsia="方正小标宋简体" w:cs="方正小标宋简体"/>
          <w:sz w:val="44"/>
          <w:szCs w:val="44"/>
          <w:lang w:eastAsia="zh-CN"/>
        </w:rPr>
        <w:t>广元市利州区人民政府办公室</w:t>
      </w:r>
    </w:p>
    <w:p>
      <w:pPr>
        <w:spacing w:line="6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2019年</w:t>
      </w:r>
      <w:r>
        <w:rPr>
          <w:rFonts w:hint="eastAsia" w:ascii="方正小标宋简体" w:hAnsi="方正小标宋简体" w:eastAsia="方正小标宋简体" w:cs="方正小标宋简体"/>
          <w:sz w:val="44"/>
          <w:szCs w:val="44"/>
        </w:rPr>
        <w:t>部门整体支出绩效评价报告</w:t>
      </w:r>
      <w:bookmarkEnd w:id="36"/>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广元市利州区人民政府办公室是区人民政府的综合协调部门，含8个内设股室，即：</w:t>
      </w:r>
      <w:r>
        <w:rPr>
          <w:rFonts w:hint="eastAsia" w:ascii="方正仿宋简体" w:hAnsi="微软雅黑" w:eastAsia="方正仿宋简体" w:cs="方正仿宋简体"/>
          <w:color w:val="000000"/>
          <w:sz w:val="32"/>
          <w:szCs w:val="32"/>
        </w:rPr>
        <w:t>综合文秘股、信息和政务公开股、政管股、金融和民营经济管理股、区政府总值班室、经研股、行政事务股、</w:t>
      </w:r>
      <w:r>
        <w:rPr>
          <w:rFonts w:hint="eastAsia" w:ascii="方正仿宋简体" w:eastAsia="方正仿宋简体" w:cs="方正仿宋简体"/>
          <w:sz w:val="32"/>
          <w:szCs w:val="32"/>
        </w:rPr>
        <w:t>爱国卫生办公室（</w:t>
      </w:r>
      <w:r>
        <w:rPr>
          <w:rFonts w:hint="eastAsia" w:ascii="方正仿宋简体" w:eastAsia="方正仿宋简体" w:cs="方正仿宋简体"/>
          <w:sz w:val="32"/>
          <w:szCs w:val="32"/>
          <w:lang w:eastAsia="zh-CN"/>
        </w:rPr>
        <w:t>独立核算</w:t>
      </w:r>
      <w:r>
        <w:rPr>
          <w:rFonts w:hint="eastAsia" w:ascii="方正仿宋简体" w:eastAsia="方正仿宋简体" w:cs="方正仿宋简体"/>
          <w:sz w:val="32"/>
          <w:szCs w:val="32"/>
        </w:rPr>
        <w:t>）</w:t>
      </w:r>
      <w:r>
        <w:rPr>
          <w:rFonts w:hint="eastAsia" w:ascii="仿宋" w:hAnsi="仿宋" w:eastAsia="仿宋"/>
          <w:color w:val="000000"/>
          <w:sz w:val="32"/>
          <w:szCs w:val="32"/>
          <w:lang w:val="en-US" w:eastAsia="zh-CN"/>
        </w:rPr>
        <w:t>以及3个下属机构即：金融服务中心、地方志编撰中心、利州区电子政务外网管理中心。</w:t>
      </w:r>
    </w:p>
    <w:p>
      <w:pPr>
        <w:ind w:firstLine="627" w:firstLineChars="196"/>
      </w:pPr>
      <w:r>
        <w:rPr>
          <w:rFonts w:hint="eastAsia" w:ascii="仿宋" w:hAnsi="仿宋" w:eastAsia="仿宋"/>
          <w:sz w:val="32"/>
          <w:szCs w:val="32"/>
        </w:rPr>
        <w:t>广元市利州区人武部含军事科、政治工作科、保障科及人武部下属（民兵训练基地、民兵武器装备仓库）。</w:t>
      </w:r>
    </w:p>
    <w:p>
      <w:pPr>
        <w:numPr>
          <w:ilvl w:val="0"/>
          <w:numId w:val="5"/>
        </w:numPr>
        <w:spacing w:line="600" w:lineRule="exact"/>
        <w:ind w:left="0" w:firstLine="640" w:firstLineChars="200"/>
        <w:rPr>
          <w:rFonts w:ascii="仿宋" w:hAnsi="仿宋" w:eastAsia="仿宋" w:cs="仿宋_GB2312"/>
          <w:b w:val="0"/>
          <w:bCs w:val="0"/>
          <w:sz w:val="32"/>
          <w:szCs w:val="32"/>
        </w:rPr>
      </w:pPr>
      <w:r>
        <w:rPr>
          <w:rFonts w:ascii="仿宋" w:hAnsi="仿宋" w:eastAsia="仿宋" w:cs="仿宋_GB2312"/>
          <w:b w:val="0"/>
          <w:bCs w:val="0"/>
          <w:sz w:val="32"/>
          <w:szCs w:val="32"/>
        </w:rPr>
        <w:t>机构职能。</w:t>
      </w:r>
    </w:p>
    <w:p>
      <w:pPr>
        <w:spacing w:line="600" w:lineRule="exact"/>
        <w:ind w:left="0"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１．协助区政府领导同志组织起草或审核以区政府、区政府办公室名义发布或上报的公文。办理上级有关单位发至区政府、区政府办的文电。指导全区行政机关公文处理工作。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２．研究区政府部门和乡镇人民政府（街道办事处）请示区政府的事项，提出审核意见，报区政府领导审批。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３．负责区政府会议的准备工作，协助区政府领导组织实施会议决定事项。</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４．督促检查区政府部门和乡镇人民政府（街道办事处）对区政府决定事项及区政府领导指示的贯彻落实情况，及时向区政府领导报告。</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５．根据区政府领导的指示，对区政府部门间争议问题提出处理意见和建议，报区政府领导决定。</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６．指导、监督全区政府信息公开工作和机关效能建设工作，指导、监督全区政府系统电子政务工作和政府网站建设。</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７．围绕区政府中心工作和区政府领导的指示，组织专题调查研究，及时反映情况，提出政策性建议。</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８．组织办理涉及区政府工作的人大代表议案、批评、建议和政协委员提案、建议案工作。</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９．督促落实区政府金融工作部署，负责地方金融机构和金融中介机构的行业管理和服务，维护地方金融秩序。</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10．负责办理全区小汽车编制管理方面的事务。管理区政府办公室直属单位。</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区人武部肩负着军队和地方民兵预备役及维护国家安全和社会稳定的重要使命。负责规划、部署全区武装思想政治工作；国防教育、研究、宣传、民兵预备役队伍建设的日常工作及新闻的报道；负责归口单位干部职工的考察、推荐、管理、党建工作；负责年度征兵、民兵及各类（专业分队）训练、民兵整组、民兵预备役工作登记、民兵武器装备管理、学生军训、退伍军人档案管理、扶贫帮困工作及配合地方政府完成各类抢险救灾等工作。</w:t>
      </w:r>
    </w:p>
    <w:p>
      <w:pPr>
        <w:spacing w:line="600" w:lineRule="exact"/>
        <w:ind w:firstLine="640" w:firstLineChars="200"/>
      </w:pPr>
      <w:r>
        <w:rPr>
          <w:rFonts w:hint="eastAsia" w:ascii="仿宋" w:hAnsi="仿宋" w:eastAsia="仿宋"/>
          <w:color w:val="000000"/>
          <w:sz w:val="32"/>
          <w:szCs w:val="32"/>
          <w:lang w:val="en-US" w:eastAsia="zh-CN"/>
        </w:rPr>
        <w:t>12．办理区政府和区政府领导交办的其他事项。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区政府办现有在职人员48人，其中公务员24人，工勤人员7人，事业干部17人。退休干部6人，退休工人2人，临聘人员7人。我办总编制52名，其中行政编制34名，其他事业编制18名，退休人员8人。</w:t>
      </w:r>
    </w:p>
    <w:p>
      <w:pPr>
        <w:ind w:firstLine="627" w:firstLineChars="196"/>
      </w:pPr>
      <w:r>
        <w:rPr>
          <w:rFonts w:hint="eastAsia" w:ascii="仿宋" w:hAnsi="仿宋" w:eastAsia="仿宋"/>
          <w:color w:val="000000"/>
          <w:sz w:val="32"/>
          <w:szCs w:val="32"/>
          <w:lang w:val="en-US" w:eastAsia="zh-CN"/>
        </w:rPr>
        <w:t>区人武部</w:t>
      </w:r>
      <w:r>
        <w:rPr>
          <w:rFonts w:hint="eastAsia" w:ascii="仿宋" w:hAnsi="仿宋" w:eastAsia="仿宋"/>
          <w:sz w:val="32"/>
          <w:szCs w:val="32"/>
        </w:rPr>
        <w:t xml:space="preserve">地方职工编制共31人，全部为事业编制，其中人武部机关19人，各乡镇办事处12人（其人员经费及办公经费预算到各乡镇办）； </w:t>
      </w:r>
      <w:r>
        <w:rPr>
          <w:rFonts w:hint="eastAsia" w:ascii="仿宋" w:hAnsi="仿宋" w:eastAsia="仿宋"/>
          <w:sz w:val="32"/>
          <w:szCs w:val="32"/>
          <w:lang w:eastAsia="zh-CN"/>
        </w:rPr>
        <w:t>2018年</w:t>
      </w:r>
      <w:r>
        <w:rPr>
          <w:rFonts w:hint="eastAsia" w:ascii="仿宋" w:hAnsi="仿宋" w:eastAsia="仿宋"/>
          <w:sz w:val="32"/>
          <w:szCs w:val="32"/>
        </w:rPr>
        <w:t>末实有在职职工31人（其中人武部机关19人、各乡镇办事处12人）；退休职工2人。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pStyle w:val="2"/>
        <w:ind w:firstLine="640" w:firstLineChars="200"/>
      </w:pPr>
      <w:r>
        <w:rPr>
          <w:rFonts w:hint="eastAsia" w:hAnsi="仿宋"/>
          <w:color w:val="000000"/>
          <w:sz w:val="32"/>
          <w:szCs w:val="32"/>
          <w:lang w:eastAsia="zh-CN"/>
        </w:rPr>
        <w:t>2019年</w:t>
      </w:r>
      <w:r>
        <w:rPr>
          <w:rFonts w:hint="eastAsia" w:ascii="仿宋" w:hAnsi="仿宋" w:eastAsia="仿宋"/>
          <w:color w:val="000000"/>
          <w:sz w:val="32"/>
          <w:szCs w:val="32"/>
        </w:rPr>
        <w:t>本单位本年收入合计</w:t>
      </w:r>
      <w:r>
        <w:rPr>
          <w:rFonts w:hint="eastAsia" w:ascii="仿宋_GB2312" w:eastAsia="仿宋_GB2312"/>
          <w:sz w:val="32"/>
          <w:szCs w:val="32"/>
          <w:lang w:val="en-US" w:eastAsia="zh-CN"/>
        </w:rPr>
        <w:t>1104.81</w:t>
      </w:r>
      <w:r>
        <w:rPr>
          <w:rFonts w:hint="eastAsia" w:ascii="仿宋" w:hAnsi="仿宋" w:eastAsia="仿宋"/>
          <w:color w:val="000000"/>
          <w:sz w:val="32"/>
          <w:szCs w:val="32"/>
        </w:rPr>
        <w:t>万元，其中：财政拨款收入</w:t>
      </w:r>
      <w:r>
        <w:rPr>
          <w:rFonts w:hint="eastAsia" w:ascii="仿宋_GB2312" w:eastAsia="仿宋_GB2312"/>
          <w:sz w:val="32"/>
          <w:szCs w:val="32"/>
          <w:lang w:val="en-US" w:eastAsia="zh-CN"/>
        </w:rPr>
        <w:t>1104.81</w:t>
      </w:r>
      <w:r>
        <w:rPr>
          <w:rFonts w:hint="eastAsia" w:ascii="仿宋" w:hAnsi="仿宋" w:eastAsia="仿宋"/>
          <w:color w:val="000000"/>
          <w:sz w:val="32"/>
          <w:szCs w:val="32"/>
        </w:rPr>
        <w:t>万元，占总收入100%；</w:t>
      </w:r>
    </w:p>
    <w:p>
      <w:pPr>
        <w:numPr>
          <w:ilvl w:val="0"/>
          <w:numId w:val="5"/>
        </w:numPr>
        <w:spacing w:line="580" w:lineRule="exact"/>
        <w:ind w:left="0"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pStyle w:val="2"/>
        <w:ind w:left="0" w:firstLine="640" w:firstLineChars="200"/>
      </w:pPr>
      <w:r>
        <w:rPr>
          <w:rFonts w:hint="eastAsia" w:hAnsi="仿宋"/>
          <w:color w:val="000000"/>
          <w:sz w:val="32"/>
          <w:szCs w:val="32"/>
          <w:lang w:eastAsia="zh-CN"/>
        </w:rPr>
        <w:t>2019年</w:t>
      </w:r>
      <w:r>
        <w:rPr>
          <w:rFonts w:hint="eastAsia" w:ascii="仿宋" w:hAnsi="仿宋" w:eastAsia="仿宋"/>
          <w:color w:val="000000"/>
          <w:sz w:val="32"/>
          <w:szCs w:val="32"/>
        </w:rPr>
        <w:t>本单位本年支出合计</w:t>
      </w:r>
      <w:r>
        <w:rPr>
          <w:rFonts w:hint="eastAsia" w:hAnsi="仿宋"/>
          <w:color w:val="000000"/>
          <w:sz w:val="32"/>
          <w:szCs w:val="32"/>
          <w:lang w:val="en-US" w:eastAsia="zh-CN"/>
        </w:rPr>
        <w:t>1033.18</w:t>
      </w:r>
      <w:r>
        <w:rPr>
          <w:rFonts w:hint="eastAsia" w:ascii="仿宋" w:hAnsi="仿宋" w:eastAsia="仿宋"/>
          <w:color w:val="000000"/>
          <w:sz w:val="32"/>
          <w:szCs w:val="32"/>
        </w:rPr>
        <w:t>万元，其中：基本支出</w:t>
      </w:r>
      <w:r>
        <w:rPr>
          <w:rFonts w:hint="eastAsia" w:hAnsi="仿宋"/>
          <w:color w:val="000000"/>
          <w:sz w:val="32"/>
          <w:szCs w:val="32"/>
          <w:lang w:val="en-US" w:eastAsia="zh-CN"/>
        </w:rPr>
        <w:t>943.75</w:t>
      </w:r>
      <w:r>
        <w:rPr>
          <w:rFonts w:hint="eastAsia" w:ascii="仿宋" w:hAnsi="仿宋" w:eastAsia="仿宋"/>
          <w:color w:val="000000"/>
          <w:sz w:val="32"/>
          <w:szCs w:val="32"/>
        </w:rPr>
        <w:t>万元，占</w:t>
      </w:r>
      <w:r>
        <w:rPr>
          <w:rFonts w:hint="eastAsia" w:hAnsi="仿宋"/>
          <w:color w:val="000000"/>
          <w:sz w:val="32"/>
          <w:szCs w:val="32"/>
          <w:lang w:val="en-US" w:eastAsia="zh-CN"/>
        </w:rPr>
        <w:t>91.35</w:t>
      </w:r>
      <w:r>
        <w:rPr>
          <w:rFonts w:hint="eastAsia" w:ascii="仿宋" w:hAnsi="仿宋" w:eastAsia="仿宋"/>
          <w:color w:val="000000"/>
          <w:sz w:val="32"/>
          <w:szCs w:val="32"/>
        </w:rPr>
        <w:t>%；项目支出</w:t>
      </w:r>
      <w:r>
        <w:rPr>
          <w:rFonts w:hint="eastAsia" w:hAnsi="仿宋"/>
          <w:color w:val="000000"/>
          <w:sz w:val="32"/>
          <w:szCs w:val="32"/>
          <w:lang w:val="en-US" w:eastAsia="zh-CN"/>
        </w:rPr>
        <w:t>89.42</w:t>
      </w:r>
      <w:r>
        <w:rPr>
          <w:rFonts w:hint="eastAsia" w:ascii="仿宋" w:hAnsi="仿宋" w:eastAsia="仿宋"/>
          <w:color w:val="000000"/>
          <w:sz w:val="32"/>
          <w:szCs w:val="32"/>
        </w:rPr>
        <w:t>万元，占</w:t>
      </w:r>
      <w:r>
        <w:rPr>
          <w:rFonts w:hint="eastAsia" w:hAnsi="仿宋"/>
          <w:color w:val="000000"/>
          <w:sz w:val="32"/>
          <w:szCs w:val="32"/>
          <w:lang w:val="en-US" w:eastAsia="zh-CN"/>
        </w:rPr>
        <w:t>8.65</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p>
    <w:p>
      <w:pPr>
        <w:spacing w:line="580" w:lineRule="exact"/>
        <w:ind w:left="0"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部门整体预算绩效管理情况</w:t>
      </w:r>
    </w:p>
    <w:p>
      <w:pPr>
        <w:pStyle w:val="2"/>
        <w:numPr>
          <w:ilvl w:val="0"/>
          <w:numId w:val="6"/>
        </w:numPr>
        <w:ind w:left="0" w:firstLine="640" w:firstLineChars="200"/>
        <w:rPr>
          <w:rFonts w:hint="eastAsia" w:ascii="仿宋" w:hAnsi="仿宋" w:eastAsia="仿宋"/>
          <w:color w:val="000000"/>
          <w:sz w:val="32"/>
          <w:szCs w:val="32"/>
        </w:rPr>
      </w:pPr>
      <w:r>
        <w:rPr>
          <w:rFonts w:hint="eastAsia" w:ascii="仿宋" w:hAnsi="仿宋" w:eastAsia="仿宋"/>
          <w:color w:val="000000"/>
          <w:sz w:val="32"/>
          <w:szCs w:val="32"/>
        </w:rPr>
        <w:t>部门预算管理。</w:t>
      </w:r>
    </w:p>
    <w:p>
      <w:pPr>
        <w:pStyle w:val="2"/>
        <w:ind w:left="0" w:firstLine="640" w:firstLineChars="200"/>
        <w:rPr>
          <w:rFonts w:hint="eastAsia" w:ascii="仿宋" w:hAnsi="仿宋" w:eastAsia="仿宋"/>
          <w:color w:val="000000"/>
          <w:sz w:val="32"/>
          <w:szCs w:val="32"/>
        </w:rPr>
      </w:pPr>
      <w:r>
        <w:rPr>
          <w:rFonts w:hint="eastAsia" w:hAnsi="仿宋"/>
          <w:color w:val="000000"/>
          <w:sz w:val="32"/>
          <w:szCs w:val="32"/>
          <w:lang w:eastAsia="zh-CN"/>
        </w:rPr>
        <w:t>2019年</w:t>
      </w:r>
      <w:r>
        <w:rPr>
          <w:rFonts w:hint="eastAsia" w:ascii="仿宋" w:hAnsi="仿宋" w:eastAsia="仿宋"/>
          <w:color w:val="000000"/>
          <w:sz w:val="32"/>
          <w:szCs w:val="32"/>
        </w:rPr>
        <w:t>区</w:t>
      </w:r>
      <w:r>
        <w:rPr>
          <w:rFonts w:hint="eastAsia" w:hAnsi="仿宋"/>
          <w:color w:val="000000"/>
          <w:sz w:val="32"/>
          <w:szCs w:val="32"/>
          <w:lang w:eastAsia="zh-CN"/>
        </w:rPr>
        <w:t>政府办</w:t>
      </w:r>
      <w:r>
        <w:rPr>
          <w:rFonts w:hint="eastAsia" w:ascii="仿宋" w:hAnsi="仿宋" w:eastAsia="仿宋"/>
          <w:color w:val="000000"/>
          <w:sz w:val="32"/>
          <w:szCs w:val="32"/>
        </w:rPr>
        <w:t>部门整体支出资金绩效评价总体良好，主要体现在：预算编制及时，认真执行各项财经纪律，财务管理内控制度健全，资金严格按照上级部门及本级财政专项工作资金的相关规定办法进行开支，做到专款专用，无挪用、占用、套取的现象发生</w:t>
      </w:r>
      <w:r>
        <w:rPr>
          <w:rFonts w:hint="eastAsia" w:hAnsi="仿宋"/>
          <w:color w:val="000000"/>
          <w:sz w:val="32"/>
          <w:szCs w:val="32"/>
          <w:lang w:eastAsia="zh-CN"/>
        </w:rPr>
        <w:t>，</w:t>
      </w:r>
      <w:r>
        <w:rPr>
          <w:rFonts w:hint="eastAsia" w:ascii="仿宋" w:hAnsi="仿宋" w:eastAsia="仿宋"/>
          <w:color w:val="000000"/>
          <w:sz w:val="32"/>
          <w:szCs w:val="32"/>
        </w:rPr>
        <w:t>无乱发津补贴、奖金现象</w:t>
      </w:r>
      <w:r>
        <w:rPr>
          <w:rFonts w:hint="eastAsia" w:hAnsi="仿宋"/>
          <w:color w:val="000000"/>
          <w:sz w:val="32"/>
          <w:szCs w:val="32"/>
          <w:lang w:eastAsia="zh-CN"/>
        </w:rPr>
        <w:t>。</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w:t>
      </w:r>
      <w:r>
        <w:rPr>
          <w:rFonts w:hint="eastAsia" w:hAnsi="仿宋"/>
          <w:color w:val="000000"/>
          <w:sz w:val="32"/>
          <w:szCs w:val="32"/>
          <w:lang w:eastAsia="zh-CN"/>
        </w:rPr>
        <w:t>二</w:t>
      </w:r>
      <w:r>
        <w:rPr>
          <w:rFonts w:hint="eastAsia" w:ascii="仿宋" w:hAnsi="仿宋" w:eastAsia="仿宋"/>
          <w:color w:val="000000"/>
          <w:sz w:val="32"/>
          <w:szCs w:val="32"/>
        </w:rPr>
        <w:t>）结果应用情况。</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根据自评结果，</w:t>
      </w:r>
      <w:r>
        <w:rPr>
          <w:rFonts w:hint="eastAsia" w:hAnsi="仿宋"/>
          <w:color w:val="000000"/>
          <w:sz w:val="32"/>
          <w:szCs w:val="32"/>
          <w:lang w:eastAsia="zh-CN"/>
        </w:rPr>
        <w:t>2019年</w:t>
      </w:r>
      <w:r>
        <w:rPr>
          <w:rFonts w:hint="eastAsia" w:ascii="仿宋" w:hAnsi="仿宋" w:eastAsia="仿宋"/>
          <w:color w:val="000000"/>
          <w:sz w:val="32"/>
          <w:szCs w:val="32"/>
        </w:rPr>
        <w:t>度部门整体预算绩效质量好，既保障了本单位职工正常办公和</w:t>
      </w:r>
      <w:r>
        <w:rPr>
          <w:rFonts w:hint="eastAsia" w:hAnsi="仿宋"/>
          <w:color w:val="000000"/>
          <w:sz w:val="32"/>
          <w:szCs w:val="32"/>
          <w:lang w:eastAsia="zh-CN"/>
        </w:rPr>
        <w:t>工作</w:t>
      </w:r>
      <w:r>
        <w:rPr>
          <w:rFonts w:hint="eastAsia" w:ascii="仿宋" w:hAnsi="仿宋" w:eastAsia="仿宋"/>
          <w:color w:val="000000"/>
          <w:sz w:val="32"/>
          <w:szCs w:val="32"/>
        </w:rPr>
        <w:t>秩序，工资薪金正常发放，又顺利完成各项</w:t>
      </w:r>
      <w:r>
        <w:rPr>
          <w:rFonts w:hint="eastAsia" w:hAnsi="仿宋"/>
          <w:color w:val="000000"/>
          <w:sz w:val="32"/>
          <w:szCs w:val="32"/>
          <w:lang w:eastAsia="zh-CN"/>
        </w:rPr>
        <w:t>专项</w:t>
      </w:r>
      <w:r>
        <w:rPr>
          <w:rFonts w:hint="eastAsia" w:ascii="仿宋" w:hAnsi="仿宋" w:eastAsia="仿宋"/>
          <w:color w:val="000000"/>
          <w:sz w:val="32"/>
          <w:szCs w:val="32"/>
        </w:rPr>
        <w:t>工作任务，同时严肃预算管理，保障各项工作顺利开展，严格履行法定职责，圆满完成了区委、区政府部署的工作任务，准确评价了各项指标的完成情况，</w:t>
      </w:r>
      <w:r>
        <w:rPr>
          <w:rFonts w:hint="eastAsia" w:hAnsi="仿宋"/>
          <w:color w:val="000000"/>
          <w:sz w:val="32"/>
          <w:szCs w:val="32"/>
          <w:lang w:eastAsia="zh-CN"/>
        </w:rPr>
        <w:t>管理服务对象和</w:t>
      </w:r>
      <w:r>
        <w:rPr>
          <w:rFonts w:hint="eastAsia" w:ascii="仿宋" w:hAnsi="仿宋" w:eastAsia="仿宋"/>
          <w:color w:val="000000"/>
          <w:sz w:val="32"/>
          <w:szCs w:val="32"/>
        </w:rPr>
        <w:t>群众满意度高。</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黑体" w:hAnsi="黑体" w:eastAsia="黑体" w:cs="黑体"/>
          <w:color w:val="auto"/>
          <w:kern w:val="2"/>
          <w:sz w:val="32"/>
          <w:szCs w:val="32"/>
          <w:lang w:val="en-US" w:eastAsia="zh-CN" w:bidi="ar-SA"/>
        </w:rPr>
        <w:t>四、评价结论及建议</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（一）评价结论。</w:t>
      </w:r>
    </w:p>
    <w:p>
      <w:pPr>
        <w:pStyle w:val="2"/>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按照预算绩效管理要求，本部门对</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整体支出开展了绩效自评，自评得分9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w:t>
      </w:r>
      <w:r>
        <w:rPr>
          <w:rFonts w:hint="eastAsia" w:hAnsi="仿宋"/>
          <w:color w:val="000000"/>
          <w:sz w:val="32"/>
          <w:szCs w:val="32"/>
          <w:lang w:eastAsia="zh-CN"/>
        </w:rPr>
        <w:t>2019年</w:t>
      </w:r>
      <w:r>
        <w:rPr>
          <w:rFonts w:hint="eastAsia" w:ascii="仿宋" w:hAnsi="仿宋" w:eastAsia="仿宋"/>
          <w:color w:val="000000"/>
          <w:sz w:val="32"/>
          <w:szCs w:val="32"/>
        </w:rPr>
        <w:t>度，本部门部门绩效目标制定、预算编制、支出控制、</w:t>
      </w:r>
      <w:r>
        <w:rPr>
          <w:rFonts w:hint="eastAsia" w:hAnsi="仿宋"/>
          <w:color w:val="000000"/>
          <w:sz w:val="32"/>
          <w:szCs w:val="32"/>
          <w:lang w:eastAsia="zh-CN"/>
        </w:rPr>
        <w:t>项目</w:t>
      </w:r>
      <w:r>
        <w:rPr>
          <w:rFonts w:hint="eastAsia" w:ascii="仿宋" w:hAnsi="仿宋" w:eastAsia="仿宋"/>
          <w:color w:val="000000"/>
          <w:sz w:val="32"/>
          <w:szCs w:val="32"/>
        </w:rPr>
        <w:t>动态</w:t>
      </w:r>
      <w:r>
        <w:rPr>
          <w:rFonts w:hint="eastAsia" w:hAnsi="仿宋"/>
          <w:color w:val="000000"/>
          <w:sz w:val="32"/>
          <w:szCs w:val="32"/>
          <w:lang w:eastAsia="zh-CN"/>
        </w:rPr>
        <w:t>监管</w:t>
      </w:r>
      <w:r>
        <w:rPr>
          <w:rFonts w:hint="eastAsia" w:ascii="仿宋" w:hAnsi="仿宋" w:eastAsia="仿宋"/>
          <w:color w:val="000000"/>
          <w:sz w:val="32"/>
          <w:szCs w:val="32"/>
        </w:rPr>
        <w:t>、执行进度、预算完成</w:t>
      </w:r>
      <w:r>
        <w:rPr>
          <w:rFonts w:hint="eastAsia" w:hAnsi="仿宋"/>
          <w:color w:val="000000"/>
          <w:sz w:val="32"/>
          <w:szCs w:val="32"/>
          <w:lang w:eastAsia="zh-CN"/>
        </w:rPr>
        <w:t>情况</w:t>
      </w:r>
      <w:r>
        <w:rPr>
          <w:rFonts w:hint="eastAsia" w:ascii="仿宋" w:hAnsi="仿宋" w:eastAsia="仿宋"/>
          <w:color w:val="000000"/>
          <w:sz w:val="32"/>
          <w:szCs w:val="32"/>
        </w:rPr>
        <w:t>都严格按照各项制度和规定按时保质完成，无任何违规记录。及时、准确、优质地完成了预算编制；</w:t>
      </w:r>
      <w:r>
        <w:rPr>
          <w:rFonts w:hint="eastAsia" w:hAnsi="仿宋"/>
          <w:color w:val="000000"/>
          <w:sz w:val="32"/>
          <w:szCs w:val="32"/>
          <w:lang w:eastAsia="zh-CN"/>
        </w:rPr>
        <w:t>项目</w:t>
      </w:r>
      <w:r>
        <w:rPr>
          <w:rFonts w:hint="eastAsia" w:ascii="仿宋" w:hAnsi="仿宋" w:eastAsia="仿宋"/>
          <w:color w:val="000000"/>
          <w:sz w:val="32"/>
          <w:szCs w:val="32"/>
        </w:rPr>
        <w:t>执行情况良好，</w:t>
      </w:r>
      <w:r>
        <w:rPr>
          <w:rFonts w:hint="eastAsia" w:hAnsi="仿宋"/>
          <w:color w:val="000000"/>
          <w:sz w:val="32"/>
          <w:szCs w:val="32"/>
          <w:lang w:eastAsia="zh-CN"/>
        </w:rPr>
        <w:t>项目</w:t>
      </w:r>
      <w:r>
        <w:rPr>
          <w:rFonts w:hint="eastAsia" w:ascii="仿宋" w:hAnsi="仿宋" w:eastAsia="仿宋"/>
          <w:color w:val="000000"/>
          <w:sz w:val="32"/>
          <w:szCs w:val="32"/>
        </w:rPr>
        <w:t>管理规范，资金管理制度较为完善，会计核算和账务处理规范，会计资料完整。</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（二）存在问题。</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_GB2312" w:hAnsi="仿宋_GB2312" w:eastAsia="仿宋_GB2312" w:cs="仿宋_GB2312"/>
          <w:sz w:val="32"/>
          <w:szCs w:val="32"/>
        </w:rPr>
        <w:t>一是绩效指标设置还不够具体和合理，导致绩效监控效果不佳。二是在绩效管理工作中创新不够，方法和制度上都还有待进一步加强。</w:t>
      </w:r>
      <w:r>
        <w:rPr>
          <w:rFonts w:hint="eastAsia" w:ascii="仿宋_GB2312" w:hAnsi="仿宋_GB2312" w:eastAsia="仿宋_GB2312" w:cs="仿宋_GB2312"/>
          <w:sz w:val="32"/>
          <w:szCs w:val="32"/>
          <w:lang w:eastAsia="zh-CN"/>
        </w:rPr>
        <w:t>三是</w:t>
      </w:r>
      <w:r>
        <w:rPr>
          <w:rFonts w:hint="eastAsia" w:ascii="仿宋" w:hAnsi="仿宋" w:eastAsia="仿宋"/>
          <w:color w:val="000000"/>
          <w:sz w:val="32"/>
          <w:szCs w:val="32"/>
        </w:rPr>
        <w:t>预算编制的</w:t>
      </w:r>
      <w:r>
        <w:rPr>
          <w:rFonts w:hint="eastAsia" w:hAnsi="仿宋"/>
          <w:color w:val="000000"/>
          <w:sz w:val="32"/>
          <w:szCs w:val="32"/>
          <w:lang w:eastAsia="zh-CN"/>
        </w:rPr>
        <w:t>全面性、</w:t>
      </w:r>
      <w:r>
        <w:rPr>
          <w:rFonts w:hint="eastAsia" w:ascii="仿宋" w:hAnsi="仿宋" w:eastAsia="仿宋"/>
          <w:color w:val="000000"/>
          <w:sz w:val="32"/>
          <w:szCs w:val="32"/>
        </w:rPr>
        <w:t>科学性、合理性、严谨性和可控性</w:t>
      </w:r>
      <w:r>
        <w:rPr>
          <w:rFonts w:hint="eastAsia" w:hAnsi="仿宋"/>
          <w:color w:val="000000"/>
          <w:sz w:val="32"/>
          <w:szCs w:val="32"/>
          <w:lang w:eastAsia="zh-CN"/>
        </w:rPr>
        <w:t>还有待于加强</w:t>
      </w:r>
      <w:r>
        <w:rPr>
          <w:rFonts w:hint="eastAsia" w:ascii="仿宋" w:hAnsi="仿宋" w:eastAsia="仿宋"/>
          <w:color w:val="000000"/>
          <w:sz w:val="32"/>
          <w:szCs w:val="32"/>
        </w:rPr>
        <w:t>。</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 w:hAnsi="仿宋" w:eastAsia="仿宋"/>
          <w:color w:val="000000"/>
          <w:sz w:val="32"/>
          <w:szCs w:val="32"/>
        </w:rPr>
        <w:t>（三）改进建议。</w:t>
      </w:r>
      <w:r>
        <w:rPr>
          <w:rFonts w:hint="eastAsia" w:ascii="仿宋" w:hAnsi="仿宋" w:eastAsia="仿宋"/>
          <w:color w:val="000000"/>
          <w:sz w:val="32"/>
          <w:szCs w:val="32"/>
        </w:rPr>
        <w:br w:type="textWrapping"/>
      </w:r>
      <w:r>
        <w:rPr>
          <w:rFonts w:hint="eastAsia" w:hAnsi="仿宋"/>
          <w:color w:val="000000"/>
          <w:sz w:val="32"/>
          <w:szCs w:val="32"/>
          <w:lang w:val="en-US" w:eastAsia="zh-CN"/>
        </w:rPr>
        <w:t xml:space="preserve">    </w:t>
      </w:r>
      <w:r>
        <w:rPr>
          <w:rFonts w:hint="eastAsia" w:ascii="仿宋_GB2312" w:hAnsi="仿宋_GB2312" w:eastAsia="仿宋_GB2312" w:cs="仿宋_GB2312"/>
          <w:sz w:val="32"/>
          <w:szCs w:val="32"/>
        </w:rPr>
        <w:t>一是严格预算编制，根据目标任务设置科学合理的绩效考评指标，做到细化精确，使综合绩效评价达到最佳的效果。二是严格落实专项经费使用管理规定，做到专款专用。三是不断改进工作方法，提高可持续发展力。</w:t>
      </w:r>
    </w:p>
    <w:p>
      <w:pPr>
        <w:pStyle w:val="2"/>
        <w:ind w:left="0" w:firstLine="640" w:firstLineChars="200"/>
        <w:rPr>
          <w:rFonts w:hint="eastAsia" w:ascii="仿宋_GB2312" w:hAnsi="仿宋_GB2312" w:eastAsia="仿宋_GB2312" w:cs="仿宋_GB2312"/>
          <w:sz w:val="32"/>
          <w:szCs w:val="32"/>
        </w:rPr>
      </w:pPr>
    </w:p>
    <w:p>
      <w:pPr>
        <w:pStyle w:val="2"/>
        <w:ind w:left="0" w:firstLine="640" w:firstLineChars="200"/>
        <w:rPr>
          <w:rFonts w:hint="eastAsia" w:ascii="仿宋_GB2312" w:hAnsi="仿宋_GB2312" w:eastAsia="仿宋_GB2312"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4"/>
        <w:rPr>
          <w:rStyle w:val="17"/>
          <w:rFonts w:ascii="仿宋" w:hAnsi="仿宋" w:eastAsia="仿宋"/>
          <w:b w:val="0"/>
          <w:bCs w:val="0"/>
          <w:sz w:val="32"/>
          <w:szCs w:val="32"/>
          <w:lang w:val="en-US" w:eastAsia="zh-CN"/>
        </w:rPr>
      </w:pPr>
      <w:r>
        <w:rPr>
          <w:rStyle w:val="17"/>
          <w:rFonts w:hint="eastAsia" w:ascii="仿宋" w:hAnsi="仿宋" w:eastAsia="仿宋"/>
          <w:b w:val="0"/>
          <w:bCs w:val="0"/>
          <w:sz w:val="32"/>
          <w:szCs w:val="32"/>
          <w:lang w:val="en-US" w:eastAsia="zh-CN"/>
        </w:rPr>
        <w:t>附件2</w:t>
      </w:r>
    </w:p>
    <w:p>
      <w:pPr>
        <w:pStyle w:val="25"/>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广元市利州区人民政府办公室</w:t>
      </w:r>
    </w:p>
    <w:p>
      <w:pPr>
        <w:pStyle w:val="25"/>
        <w:spacing w:line="58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sz w:val="44"/>
          <w:szCs w:val="44"/>
        </w:rPr>
        <w:t>项目支出绩效自评报告</w:t>
      </w:r>
    </w:p>
    <w:p>
      <w:pPr>
        <w:spacing w:line="200" w:lineRule="exact"/>
        <w:jc w:val="center"/>
        <w:rPr>
          <w:rFonts w:ascii="仿宋_GB2312" w:hAnsi="宋体"/>
          <w:sz w:val="32"/>
          <w:szCs w:val="32"/>
        </w:rPr>
      </w:pPr>
      <w:r>
        <w:rPr>
          <w:rFonts w:ascii="仿宋_GB2312" w:hAnsi="宋体"/>
        </w:rPr>
        <w:t xml:space="preserve"> </w:t>
      </w:r>
    </w:p>
    <w:p>
      <w:pPr>
        <w:pStyle w:val="2"/>
        <w:ind w:left="0"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p>
    <w:p>
      <w:pPr>
        <w:pStyle w:val="2"/>
        <w:ind w:left="0" w:firstLine="640" w:firstLineChars="200"/>
        <w:rPr>
          <w:rFonts w:hint="eastAsia" w:ascii="仿宋_GB2312" w:hAnsi="仿宋_GB2312" w:eastAsia="仿宋_GB2312" w:cs="仿宋_GB2312"/>
          <w:sz w:val="32"/>
          <w:szCs w:val="32"/>
        </w:rPr>
      </w:pPr>
    </w:p>
    <w:p>
      <w:pPr>
        <w:pStyle w:val="2"/>
        <w:ind w:left="0" w:firstLine="640" w:firstLineChars="200"/>
        <w:rPr>
          <w:rFonts w:hint="eastAsia" w:ascii="黑体" w:hAnsi="黑体" w:eastAsia="黑体" w:cs="黑体"/>
          <w:sz w:val="32"/>
          <w:szCs w:val="32"/>
        </w:rPr>
      </w:pPr>
      <w:r>
        <w:rPr>
          <w:rFonts w:hint="eastAsia" w:ascii="黑体" w:hAnsi="黑体" w:eastAsia="黑体" w:cs="黑体"/>
          <w:sz w:val="32"/>
          <w:szCs w:val="32"/>
        </w:rPr>
        <w:t>一、 项目概况</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（一）项目基本情况。</w:t>
      </w:r>
    </w:p>
    <w:p>
      <w:pPr>
        <w:pStyle w:val="2"/>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按照全区公务用车改革方案，区政府办公室保留县级领导实物保障轿车1</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sz w:val="32"/>
          <w:szCs w:val="32"/>
        </w:rPr>
        <w:t>，保障区政府主要领导</w:t>
      </w:r>
      <w:r>
        <w:rPr>
          <w:rFonts w:hint="eastAsia" w:ascii="仿宋_GB2312" w:hAnsi="仿宋_GB2312" w:eastAsia="仿宋_GB2312" w:cs="仿宋_GB2312"/>
          <w:sz w:val="32"/>
          <w:szCs w:val="32"/>
          <w:lang w:eastAsia="zh-CN"/>
        </w:rPr>
        <w:t>公务活动用车</w:t>
      </w:r>
      <w:r>
        <w:rPr>
          <w:rFonts w:hint="eastAsia" w:ascii="仿宋_GB2312" w:hAnsi="仿宋_GB2312" w:eastAsia="仿宋_GB2312" w:cs="仿宋_GB2312"/>
          <w:sz w:val="32"/>
          <w:szCs w:val="32"/>
        </w:rPr>
        <w:t>，车辆运行维护费由区政府办公室承担。</w:t>
      </w:r>
    </w:p>
    <w:p>
      <w:pPr>
        <w:ind w:left="0" w:firstLine="736" w:firstLineChars="230"/>
        <w:rPr>
          <w:rFonts w:hint="eastAsia" w:eastAsia="方正仿宋简体"/>
          <w:sz w:val="32"/>
          <w:szCs w:val="32"/>
        </w:rPr>
      </w:pPr>
      <w:r>
        <w:rPr>
          <w:rFonts w:hint="eastAsia" w:eastAsia="方正仿宋简体"/>
          <w:sz w:val="32"/>
          <w:szCs w:val="32"/>
          <w:lang w:val="en-US" w:eastAsia="zh-CN"/>
        </w:rPr>
        <w:t>2.</w:t>
      </w:r>
      <w:r>
        <w:rPr>
          <w:rFonts w:hint="eastAsia" w:eastAsia="方正仿宋简体"/>
          <w:sz w:val="32"/>
          <w:szCs w:val="32"/>
        </w:rPr>
        <w:t>项目</w:t>
      </w:r>
      <w:r>
        <w:rPr>
          <w:rFonts w:hint="eastAsia" w:eastAsia="方正仿宋简体"/>
          <w:sz w:val="32"/>
          <w:szCs w:val="32"/>
          <w:lang w:eastAsia="zh-CN"/>
        </w:rPr>
        <w:t>立项及资金申报依据</w:t>
      </w:r>
      <w:r>
        <w:rPr>
          <w:rFonts w:hint="eastAsia" w:eastAsia="方正仿宋简体"/>
          <w:sz w:val="32"/>
          <w:szCs w:val="32"/>
        </w:rPr>
        <w:t>。根据四川省党政机关公务用车改革实施方案总体要求，我区公务车辆于2016年实行车改，全区保留一般公务用车65辆，调研用车4辆，实物保障用车2辆。根据调配安排，区</w:t>
      </w:r>
      <w:r>
        <w:rPr>
          <w:rFonts w:hint="eastAsia" w:eastAsia="方正仿宋简体"/>
          <w:sz w:val="32"/>
          <w:szCs w:val="32"/>
          <w:lang w:eastAsia="zh-CN"/>
        </w:rPr>
        <w:t>政府主要领导</w:t>
      </w:r>
      <w:r>
        <w:rPr>
          <w:rFonts w:hint="eastAsia" w:eastAsia="方正仿宋简体"/>
          <w:sz w:val="32"/>
          <w:szCs w:val="32"/>
        </w:rPr>
        <w:t>使用实物保障车一辆，车辆运行维护费由区政府办保障。</w:t>
      </w:r>
    </w:p>
    <w:p>
      <w:pPr>
        <w:ind w:left="0" w:firstLine="736" w:firstLineChars="230"/>
        <w:rPr>
          <w:rFonts w:hint="eastAsia" w:eastAsia="方正仿宋简体"/>
          <w:sz w:val="32"/>
          <w:szCs w:val="32"/>
          <w:lang w:val="zh-CN"/>
        </w:rPr>
      </w:pPr>
      <w:r>
        <w:rPr>
          <w:rFonts w:hint="eastAsia" w:eastAsia="方正仿宋简体"/>
          <w:sz w:val="32"/>
          <w:szCs w:val="32"/>
          <w:lang w:val="en-US" w:eastAsia="zh-CN"/>
        </w:rPr>
        <w:t>3.</w:t>
      </w:r>
      <w:r>
        <w:rPr>
          <w:rFonts w:hint="eastAsia" w:eastAsia="方正仿宋简体"/>
          <w:sz w:val="32"/>
          <w:szCs w:val="32"/>
        </w:rPr>
        <w:t>项目</w:t>
      </w:r>
      <w:r>
        <w:rPr>
          <w:rFonts w:hint="eastAsia" w:eastAsia="方正仿宋简体"/>
          <w:sz w:val="32"/>
          <w:szCs w:val="32"/>
          <w:lang w:eastAsia="zh-CN"/>
        </w:rPr>
        <w:t>资金管理办法及资金使用情况。</w:t>
      </w:r>
      <w:r>
        <w:rPr>
          <w:rFonts w:hint="eastAsia" w:eastAsia="方正仿宋简体"/>
          <w:sz w:val="32"/>
          <w:szCs w:val="32"/>
        </w:rPr>
        <w:t>公务用车运行维护费</w:t>
      </w:r>
      <w:r>
        <w:rPr>
          <w:rFonts w:hint="eastAsia" w:eastAsia="方正仿宋简体"/>
          <w:sz w:val="32"/>
          <w:szCs w:val="32"/>
          <w:lang w:val="zh-CN"/>
        </w:rPr>
        <w:t>专项资金共计</w:t>
      </w:r>
      <w:r>
        <w:rPr>
          <w:rFonts w:hint="eastAsia" w:eastAsia="方正仿宋简体"/>
          <w:sz w:val="32"/>
          <w:szCs w:val="32"/>
          <w:lang w:val="en-US" w:eastAsia="zh-CN"/>
        </w:rPr>
        <w:t>6</w:t>
      </w:r>
      <w:r>
        <w:rPr>
          <w:rFonts w:hint="eastAsia" w:eastAsia="方正仿宋简体"/>
          <w:sz w:val="32"/>
          <w:szCs w:val="32"/>
          <w:lang w:val="zh-CN"/>
        </w:rPr>
        <w:t>万元，经财政局批复下达后，及时到位，并全部用于</w:t>
      </w:r>
      <w:r>
        <w:rPr>
          <w:rFonts w:hint="eastAsia" w:eastAsia="方正仿宋简体"/>
          <w:sz w:val="32"/>
          <w:szCs w:val="32"/>
        </w:rPr>
        <w:t>公务用车运行维护费</w:t>
      </w:r>
      <w:r>
        <w:rPr>
          <w:rFonts w:hint="eastAsia" w:eastAsia="方正仿宋简体"/>
          <w:sz w:val="32"/>
          <w:szCs w:val="32"/>
          <w:lang w:val="zh-CN"/>
        </w:rPr>
        <w:t>项目。经费采取授权和直接支付形式，由区政府办财务室，按车辆正常耗用的进度，严格按照项目资金管理办法，对资金进行计划申请、划拨、使用，及时、规范对收支进行账务处理和会计核算。</w:t>
      </w:r>
    </w:p>
    <w:p>
      <w:pPr>
        <w:pStyle w:val="2"/>
        <w:ind w:left="0" w:firstLine="640" w:firstLineChars="200"/>
        <w:rPr>
          <w:rFonts w:hint="eastAsia" w:ascii="仿宋_GB2312" w:hAnsi="仿宋_GB2312" w:eastAsia="仿宋_GB2312" w:cs="仿宋_GB2312"/>
          <w:sz w:val="32"/>
          <w:szCs w:val="32"/>
        </w:rPr>
      </w:pPr>
    </w:p>
    <w:p>
      <w:pPr>
        <w:pStyle w:val="2"/>
        <w:numPr>
          <w:ilvl w:val="0"/>
          <w:numId w:val="6"/>
        </w:numPr>
        <w:ind w:left="0" w:firstLine="640"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项目绩效目标。</w:t>
      </w:r>
    </w:p>
    <w:p>
      <w:pPr>
        <w:pStyle w:val="2"/>
        <w:ind w:left="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全面保障区政府主要领导实物保障车辆一辆正常运行。</w:t>
      </w:r>
    </w:p>
    <w:p>
      <w:pPr>
        <w:pStyle w:val="2"/>
        <w:numPr>
          <w:ilvl w:val="0"/>
          <w:numId w:val="6"/>
        </w:numPr>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项目自评步骤及方法。</w:t>
      </w:r>
    </w:p>
    <w:p>
      <w:pPr>
        <w:pStyle w:val="2"/>
        <w:ind w:left="420"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车辆正常运转，达到全面保障。</w:t>
      </w:r>
    </w:p>
    <w:p>
      <w:pPr>
        <w:pStyle w:val="2"/>
        <w:numPr>
          <w:ilvl w:val="0"/>
          <w:numId w:val="7"/>
        </w:numPr>
        <w:ind w:left="420" w:leftChars="20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项目资金申报及使用情况</w:t>
      </w:r>
    </w:p>
    <w:p>
      <w:pPr>
        <w:pStyle w:val="2"/>
        <w:numPr>
          <w:ilvl w:val="0"/>
          <w:numId w:val="8"/>
        </w:numPr>
        <w:ind w:left="420"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项目资金申报及批复情况。</w:t>
      </w:r>
    </w:p>
    <w:p>
      <w:pPr>
        <w:ind w:left="0" w:firstLine="736" w:firstLineChars="230"/>
        <w:rPr>
          <w:rFonts w:hint="eastAsia" w:eastAsia="方正仿宋简体"/>
          <w:sz w:val="32"/>
          <w:szCs w:val="32"/>
          <w:lang w:val="zh-CN"/>
        </w:rPr>
      </w:pPr>
      <w:r>
        <w:rPr>
          <w:rFonts w:hint="eastAsia" w:ascii="仿宋_GB2312" w:hAnsi="仿宋_GB2312" w:eastAsia="仿宋_GB2312" w:cs="仿宋_GB2312"/>
          <w:sz w:val="32"/>
          <w:szCs w:val="32"/>
          <w:lang w:val="en-US" w:eastAsia="zh-CN"/>
        </w:rPr>
        <w:t>年初按上年度该项目资金使用情况编制本年度预算，</w:t>
      </w:r>
      <w:r>
        <w:rPr>
          <w:rFonts w:hint="eastAsia" w:eastAsia="方正仿宋简体"/>
          <w:sz w:val="32"/>
          <w:szCs w:val="32"/>
          <w:lang w:val="zh-CN"/>
        </w:rPr>
        <w:t>经财政局批复下达。</w:t>
      </w:r>
    </w:p>
    <w:p>
      <w:pPr>
        <w:pStyle w:val="2"/>
        <w:numPr>
          <w:ilvl w:val="0"/>
          <w:numId w:val="8"/>
        </w:numPr>
        <w:ind w:left="420" w:leftChars="200" w:firstLine="0"/>
        <w:rPr>
          <w:rFonts w:hint="eastAsia" w:eastAsia="方正仿宋简体"/>
          <w:sz w:val="32"/>
          <w:szCs w:val="32"/>
          <w:lang w:val="en-US" w:eastAsia="zh-CN"/>
        </w:rPr>
      </w:pPr>
      <w:r>
        <w:rPr>
          <w:rFonts w:hint="eastAsia" w:eastAsia="方正仿宋简体"/>
          <w:sz w:val="32"/>
          <w:szCs w:val="32"/>
          <w:lang w:val="en-US" w:eastAsia="zh-CN"/>
        </w:rPr>
        <w:t>项目资金计划、到位及使用情况。</w:t>
      </w:r>
    </w:p>
    <w:p>
      <w:pPr>
        <w:pStyle w:val="2"/>
        <w:ind w:left="0" w:firstLine="640" w:firstLineChars="200"/>
        <w:rPr>
          <w:rFonts w:hint="eastAsia" w:eastAsia="方正仿宋简体"/>
          <w:sz w:val="32"/>
          <w:szCs w:val="32"/>
          <w:lang w:val="en-US" w:eastAsia="zh-CN"/>
        </w:rPr>
      </w:pPr>
      <w:r>
        <w:rPr>
          <w:rFonts w:hint="eastAsia" w:eastAsia="方正仿宋简体"/>
          <w:sz w:val="32"/>
          <w:szCs w:val="32"/>
          <w:lang w:val="en-US" w:eastAsia="zh-CN"/>
        </w:rPr>
        <w:t>1.资金计划。本项目使用区本级财政资金。</w:t>
      </w:r>
    </w:p>
    <w:p>
      <w:pPr>
        <w:pStyle w:val="2"/>
        <w:ind w:left="0" w:firstLine="640" w:firstLineChars="200"/>
        <w:rPr>
          <w:rFonts w:hint="eastAsia" w:eastAsia="方正仿宋简体"/>
          <w:sz w:val="32"/>
          <w:szCs w:val="32"/>
          <w:lang w:val="zh-CN"/>
        </w:rPr>
      </w:pPr>
      <w:r>
        <w:rPr>
          <w:rFonts w:hint="eastAsia" w:eastAsia="方正仿宋简体"/>
          <w:sz w:val="32"/>
          <w:szCs w:val="32"/>
          <w:lang w:val="en-US" w:eastAsia="zh-CN"/>
        </w:rPr>
        <w:t>2.资金到位。经</w:t>
      </w:r>
      <w:r>
        <w:rPr>
          <w:rFonts w:hint="eastAsia" w:eastAsia="方正仿宋简体"/>
          <w:sz w:val="32"/>
          <w:szCs w:val="32"/>
          <w:lang w:val="zh-CN"/>
        </w:rPr>
        <w:t>财政局批复下达后，资金全部到位。</w:t>
      </w:r>
    </w:p>
    <w:p>
      <w:pPr>
        <w:pStyle w:val="2"/>
        <w:ind w:left="0" w:firstLine="640" w:firstLineChars="200"/>
        <w:rPr>
          <w:rFonts w:hint="eastAsia" w:eastAsia="方正仿宋简体"/>
          <w:sz w:val="32"/>
          <w:szCs w:val="32"/>
          <w:lang w:val="zh-CN"/>
        </w:rPr>
      </w:pPr>
      <w:r>
        <w:rPr>
          <w:rFonts w:hint="eastAsia" w:eastAsia="方正仿宋简体"/>
          <w:sz w:val="32"/>
          <w:szCs w:val="32"/>
          <w:lang w:val="en-US" w:eastAsia="zh-CN"/>
        </w:rPr>
        <w:t>3.资金使用。</w:t>
      </w:r>
      <w:r>
        <w:rPr>
          <w:rFonts w:hint="eastAsia" w:eastAsia="方正仿宋简体"/>
          <w:sz w:val="32"/>
          <w:szCs w:val="32"/>
          <w:lang w:val="zh-CN"/>
        </w:rPr>
        <w:t>按车辆正常耗用的进度，对资金进行计划申请、划拨、使用。</w:t>
      </w:r>
    </w:p>
    <w:p>
      <w:pPr>
        <w:pStyle w:val="2"/>
        <w:ind w:left="0" w:firstLine="640" w:firstLineChars="200"/>
        <w:rPr>
          <w:rFonts w:hint="eastAsia" w:eastAsia="方正仿宋简体"/>
          <w:sz w:val="32"/>
          <w:szCs w:val="32"/>
          <w:lang w:val="zh-CN"/>
        </w:rPr>
      </w:pPr>
      <w:r>
        <w:rPr>
          <w:rFonts w:hint="eastAsia" w:eastAsia="方正仿宋简体"/>
          <w:sz w:val="32"/>
          <w:szCs w:val="32"/>
          <w:lang w:val="zh-CN"/>
        </w:rPr>
        <w:t>（三）项目财务管理情况。</w:t>
      </w:r>
    </w:p>
    <w:p>
      <w:pPr>
        <w:ind w:left="0" w:firstLine="736" w:firstLineChars="230"/>
        <w:rPr>
          <w:rFonts w:hint="eastAsia" w:eastAsia="方正仿宋简体"/>
          <w:sz w:val="32"/>
          <w:szCs w:val="32"/>
          <w:lang w:val="zh-CN"/>
        </w:rPr>
      </w:pPr>
      <w:r>
        <w:rPr>
          <w:rFonts w:hint="eastAsia" w:eastAsia="方正仿宋简体"/>
          <w:sz w:val="32"/>
          <w:szCs w:val="32"/>
          <w:lang w:val="zh-CN"/>
        </w:rPr>
        <w:t>本单位项目实施</w:t>
      </w:r>
      <w:r>
        <w:rPr>
          <w:rFonts w:hint="eastAsia" w:eastAsia="方正仿宋简体"/>
          <w:sz w:val="32"/>
          <w:szCs w:val="32"/>
        </w:rPr>
        <w:t>公务用车运行维护费</w:t>
      </w:r>
      <w:r>
        <w:rPr>
          <w:rFonts w:hint="eastAsia" w:eastAsia="方正仿宋简体"/>
          <w:sz w:val="32"/>
          <w:szCs w:val="32"/>
          <w:lang w:val="zh-CN"/>
        </w:rPr>
        <w:t>专项资金共计</w:t>
      </w:r>
      <w:r>
        <w:rPr>
          <w:rFonts w:hint="eastAsia" w:eastAsia="方正仿宋简体"/>
          <w:sz w:val="32"/>
          <w:szCs w:val="32"/>
          <w:lang w:val="en-US" w:eastAsia="zh-CN"/>
        </w:rPr>
        <w:t>6</w:t>
      </w:r>
      <w:r>
        <w:rPr>
          <w:rFonts w:hint="eastAsia" w:eastAsia="方正仿宋简体"/>
          <w:sz w:val="32"/>
          <w:szCs w:val="32"/>
          <w:lang w:val="zh-CN"/>
        </w:rPr>
        <w:t>万元，经财政局批复下达后，及时到位，并全部用于</w:t>
      </w:r>
      <w:r>
        <w:rPr>
          <w:rFonts w:hint="eastAsia" w:eastAsia="方正仿宋简体"/>
          <w:sz w:val="32"/>
          <w:szCs w:val="32"/>
        </w:rPr>
        <w:t>公务用车运行维护费</w:t>
      </w:r>
      <w:r>
        <w:rPr>
          <w:rFonts w:hint="eastAsia" w:eastAsia="方正仿宋简体"/>
          <w:sz w:val="32"/>
          <w:szCs w:val="32"/>
          <w:lang w:val="zh-CN"/>
        </w:rPr>
        <w:t>项目。经费采取授权和直接支付形式，由区政府办财务室，按车辆正常耗用的进度，严格按照项目资金管理办法，对资金进行计划申请、划拨、使用，及时、规范对收支进行账务处理和会计核算。</w:t>
      </w:r>
    </w:p>
    <w:p>
      <w:pPr>
        <w:pStyle w:val="2"/>
        <w:numPr>
          <w:ilvl w:val="0"/>
          <w:numId w:val="7"/>
        </w:numPr>
        <w:ind w:left="420" w:leftChars="20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项目实施及管理情况</w:t>
      </w:r>
    </w:p>
    <w:p>
      <w:pPr>
        <w:pStyle w:val="2"/>
        <w:ind w:left="630" w:left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该项目严格按照机关车辆管理办法，按车辆油耗核算、维修申报管理等制度实施日常管理，按耗用进度实时支付，达到全面保障。</w:t>
      </w:r>
    </w:p>
    <w:p>
      <w:pPr>
        <w:pStyle w:val="2"/>
        <w:numPr>
          <w:ilvl w:val="0"/>
          <w:numId w:val="7"/>
        </w:numPr>
        <w:ind w:left="420" w:leftChars="20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项目绩效情况</w:t>
      </w:r>
    </w:p>
    <w:p>
      <w:pPr>
        <w:pStyle w:val="2"/>
        <w:ind w:left="630" w:leftChars="300"/>
        <w:rPr>
          <w:rFonts w:hint="eastAsia" w:ascii="黑体" w:hAnsi="黑体" w:eastAsia="黑体" w:cs="黑体"/>
          <w:sz w:val="32"/>
          <w:szCs w:val="32"/>
          <w:lang w:val="en-US" w:eastAsia="zh-CN"/>
        </w:rPr>
      </w:pPr>
      <w:r>
        <w:rPr>
          <w:rFonts w:hint="eastAsia" w:ascii="Times New Roman" w:hAnsi="Times New Roman" w:eastAsia="方正仿宋简体" w:cs="Times New Roman"/>
          <w:color w:val="auto"/>
          <w:kern w:val="2"/>
          <w:sz w:val="32"/>
          <w:szCs w:val="32"/>
          <w:lang w:val="en-US" w:eastAsia="zh-CN" w:bidi="ar-SA"/>
        </w:rPr>
        <w:t>（一）项目完成情况。</w:t>
      </w:r>
    </w:p>
    <w:p>
      <w:pPr>
        <w:ind w:left="0" w:firstLine="736" w:firstLineChars="230"/>
        <w:rPr>
          <w:rFonts w:hint="eastAsia" w:eastAsia="方正仿宋简体"/>
          <w:sz w:val="32"/>
          <w:szCs w:val="32"/>
        </w:rPr>
      </w:pPr>
      <w:r>
        <w:rPr>
          <w:rFonts w:hint="eastAsia" w:eastAsia="方正仿宋简体"/>
          <w:sz w:val="32"/>
          <w:szCs w:val="32"/>
          <w:lang w:eastAsia="zh-CN"/>
        </w:rPr>
        <w:t>2019年</w:t>
      </w:r>
      <w:r>
        <w:rPr>
          <w:rFonts w:hint="eastAsia" w:eastAsia="方正仿宋简体"/>
          <w:sz w:val="32"/>
          <w:szCs w:val="32"/>
        </w:rPr>
        <w:t>度公务用车</w:t>
      </w:r>
      <w:r>
        <w:rPr>
          <w:rFonts w:hint="eastAsia" w:eastAsia="方正仿宋简体"/>
          <w:sz w:val="32"/>
          <w:szCs w:val="32"/>
          <w:lang w:eastAsia="zh-CN"/>
        </w:rPr>
        <w:t>运行维护</w:t>
      </w:r>
      <w:r>
        <w:rPr>
          <w:rFonts w:hint="eastAsia" w:eastAsia="方正仿宋简体"/>
          <w:sz w:val="32"/>
          <w:szCs w:val="32"/>
        </w:rPr>
        <w:t>费专项资金管理规范，所有项目</w:t>
      </w:r>
      <w:r>
        <w:rPr>
          <w:rFonts w:hint="eastAsia" w:eastAsia="方正仿宋简体"/>
          <w:sz w:val="32"/>
          <w:szCs w:val="32"/>
          <w:lang w:eastAsia="zh-CN"/>
        </w:rPr>
        <w:t>资金均</w:t>
      </w:r>
      <w:r>
        <w:rPr>
          <w:rFonts w:hint="eastAsia" w:eastAsia="方正仿宋简体"/>
          <w:sz w:val="32"/>
          <w:szCs w:val="32"/>
        </w:rPr>
        <w:t>实现了规范运作。</w:t>
      </w:r>
    </w:p>
    <w:p>
      <w:pPr>
        <w:numPr>
          <w:ilvl w:val="0"/>
          <w:numId w:val="8"/>
        </w:numPr>
        <w:ind w:left="420" w:leftChars="200" w:firstLine="0"/>
        <w:rPr>
          <w:rFonts w:hint="eastAsia" w:eastAsia="方正仿宋简体"/>
          <w:sz w:val="32"/>
          <w:szCs w:val="32"/>
          <w:lang w:eastAsia="zh-CN"/>
        </w:rPr>
      </w:pPr>
      <w:r>
        <w:rPr>
          <w:rFonts w:hint="eastAsia" w:eastAsia="方正仿宋简体"/>
          <w:sz w:val="32"/>
          <w:szCs w:val="32"/>
          <w:lang w:eastAsia="zh-CN"/>
        </w:rPr>
        <w:t>项目效益情况。</w:t>
      </w:r>
    </w:p>
    <w:p>
      <w:pPr>
        <w:ind w:left="0" w:firstLine="640" w:firstLineChars="200"/>
        <w:rPr>
          <w:rFonts w:ascii="仿宋_GB2312" w:hAnsi="仿宋_GB2312" w:eastAsia="仿宋_GB2312" w:cs="仿宋_GB2312"/>
          <w:sz w:val="32"/>
          <w:szCs w:val="32"/>
          <w:lang w:val="en-US" w:eastAsia="zh-CN"/>
        </w:rPr>
      </w:pPr>
      <w:r>
        <w:rPr>
          <w:rFonts w:hint="eastAsia" w:eastAsia="方正仿宋简体"/>
          <w:sz w:val="32"/>
          <w:szCs w:val="32"/>
        </w:rPr>
        <w:t>各项效益指标完成良好，一数量指标：公务用车</w:t>
      </w:r>
      <w:r>
        <w:rPr>
          <w:rFonts w:hint="eastAsia" w:eastAsia="方正仿宋简体"/>
          <w:sz w:val="32"/>
          <w:szCs w:val="32"/>
          <w:lang w:eastAsia="zh-CN"/>
        </w:rPr>
        <w:t>保障车辆一</w:t>
      </w:r>
      <w:r>
        <w:rPr>
          <w:rFonts w:hint="eastAsia" w:eastAsia="方正仿宋简体"/>
          <w:sz w:val="32"/>
          <w:szCs w:val="32"/>
        </w:rPr>
        <w:t>台。二是</w:t>
      </w:r>
      <w:r>
        <w:rPr>
          <w:rFonts w:hint="eastAsia" w:eastAsia="方正仿宋简体"/>
          <w:sz w:val="32"/>
          <w:szCs w:val="32"/>
          <w:lang w:eastAsia="zh-CN"/>
        </w:rPr>
        <w:t>经济效益：</w:t>
      </w:r>
      <w:r>
        <w:rPr>
          <w:rFonts w:hint="eastAsia" w:eastAsia="方正仿宋简体"/>
          <w:sz w:val="32"/>
          <w:szCs w:val="32"/>
        </w:rPr>
        <w:t>在现有的资源上，低投入高效率</w:t>
      </w:r>
      <w:r>
        <w:rPr>
          <w:rFonts w:hint="eastAsia" w:eastAsia="方正仿宋简体"/>
          <w:sz w:val="32"/>
          <w:szCs w:val="32"/>
          <w:lang w:eastAsia="zh-CN"/>
        </w:rPr>
        <w:t>运行。三是</w:t>
      </w:r>
      <w:r>
        <w:rPr>
          <w:rFonts w:hint="eastAsia" w:eastAsia="方正仿宋简体"/>
          <w:sz w:val="32"/>
          <w:szCs w:val="32"/>
        </w:rPr>
        <w:t>社会效益：确保</w:t>
      </w:r>
      <w:r>
        <w:rPr>
          <w:rFonts w:hint="eastAsia" w:eastAsia="方正仿宋简体"/>
          <w:sz w:val="32"/>
          <w:szCs w:val="32"/>
          <w:lang w:eastAsia="zh-CN"/>
        </w:rPr>
        <w:t>区政府主要领导</w:t>
      </w:r>
      <w:r>
        <w:rPr>
          <w:rFonts w:hint="eastAsia" w:eastAsia="方正仿宋简体"/>
          <w:sz w:val="32"/>
          <w:szCs w:val="32"/>
        </w:rPr>
        <w:t>公务用车正常运转、保障政府工作有序开展。四是</w:t>
      </w:r>
      <w:r>
        <w:rPr>
          <w:rFonts w:hint="eastAsia" w:eastAsia="方正仿宋简体"/>
          <w:sz w:val="32"/>
          <w:szCs w:val="32"/>
          <w:lang w:eastAsia="zh-CN"/>
        </w:rPr>
        <w:t>管理</w:t>
      </w:r>
      <w:r>
        <w:rPr>
          <w:rFonts w:hint="eastAsia" w:eastAsia="方正仿宋简体"/>
          <w:sz w:val="32"/>
          <w:szCs w:val="32"/>
        </w:rPr>
        <w:t>对象</w:t>
      </w:r>
      <w:r>
        <w:rPr>
          <w:rFonts w:hint="eastAsia" w:eastAsia="方正仿宋简体"/>
          <w:sz w:val="32"/>
          <w:szCs w:val="32"/>
          <w:lang w:eastAsia="zh-CN"/>
        </w:rPr>
        <w:t>及社会</w:t>
      </w:r>
      <w:r>
        <w:rPr>
          <w:rFonts w:hint="eastAsia" w:eastAsia="方正仿宋简体"/>
          <w:sz w:val="32"/>
          <w:szCs w:val="32"/>
        </w:rPr>
        <w:t>满意度：</w:t>
      </w:r>
      <w:r>
        <w:rPr>
          <w:rFonts w:hint="eastAsia" w:eastAsia="方正仿宋简体"/>
          <w:sz w:val="32"/>
          <w:szCs w:val="32"/>
          <w:lang w:eastAsia="zh-CN"/>
        </w:rPr>
        <w:t>政府对上级政策的落实和本级执政能力再创新高</w:t>
      </w:r>
      <w:r>
        <w:rPr>
          <w:rFonts w:hint="eastAsia" w:eastAsia="方正仿宋简体"/>
          <w:sz w:val="32"/>
          <w:szCs w:val="32"/>
        </w:rPr>
        <w:t>。</w:t>
      </w:r>
    </w:p>
    <w:p>
      <w:pPr>
        <w:pStyle w:val="2"/>
        <w:ind w:left="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、评价结论及绩效分析</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（一）评价结</w:t>
      </w:r>
      <w:r>
        <w:rPr>
          <w:rFonts w:hint="eastAsia" w:ascii="仿宋_GB2312" w:hAnsi="仿宋_GB2312" w:eastAsia="仿宋_GB2312" w:cs="仿宋_GB2312"/>
          <w:sz w:val="32"/>
          <w:szCs w:val="32"/>
          <w:lang w:eastAsia="zh-CN"/>
        </w:rPr>
        <w:t>论。</w:t>
      </w:r>
    </w:p>
    <w:p>
      <w:pPr>
        <w:pStyle w:val="2"/>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财政预算公务用车运行维护费专项资金6万元,资金到位率100%。6万元专项资金全部使用到公务用车运行维护上，截至</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12月31日，共计支付公务用车运行维护费专项资金6万元，车辆运行正常，100%保障领导正常公务</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出行。</w:t>
      </w:r>
    </w:p>
    <w:p>
      <w:pPr>
        <w:pStyle w:val="2"/>
        <w:numPr>
          <w:ilvl w:val="0"/>
          <w:numId w:val="9"/>
        </w:numPr>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存在的问题及相关建议。</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车辆维修费用报销不及时。</w:t>
      </w:r>
    </w:p>
    <w:p>
      <w:pPr>
        <w:pStyle w:val="2"/>
        <w:numPr>
          <w:ilvl w:val="0"/>
          <w:numId w:val="9"/>
        </w:numPr>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相关建议。</w:t>
      </w:r>
    </w:p>
    <w:p>
      <w:pPr>
        <w:pStyle w:val="2"/>
        <w:ind w:left="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车辆维修后齐备报修程序及时报销维修费用。</w:t>
      </w: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ind w:left="0" w:firstLine="640"/>
        <w:rPr>
          <w:rFonts w:hint="eastAsia" w:ascii="仿宋_GB2312" w:hAnsi="仿宋_GB2312" w:eastAsia="仿宋_GB2312" w:cs="仿宋_GB2312"/>
          <w:sz w:val="32"/>
          <w:szCs w:val="32"/>
          <w:lang w:val="en-US" w:eastAsia="zh-CN"/>
        </w:rPr>
      </w:pPr>
    </w:p>
    <w:p>
      <w:pPr>
        <w:pStyle w:val="2"/>
        <w:rPr>
          <w:rStyle w:val="17"/>
          <w:rFonts w:hint="eastAsia" w:ascii="仿宋" w:hAnsi="仿宋" w:eastAsia="仿宋"/>
          <w:b w:val="0"/>
          <w:bCs w:val="0"/>
          <w:sz w:val="32"/>
          <w:szCs w:val="32"/>
          <w:lang w:val="en-US" w:eastAsia="zh-CN"/>
        </w:rPr>
      </w:pPr>
    </w:p>
    <w:p>
      <w:pPr>
        <w:pStyle w:val="2"/>
        <w:rPr>
          <w:rStyle w:val="17"/>
          <w:rFonts w:hint="eastAsia" w:hAnsi="仿宋"/>
          <w:b w:val="0"/>
          <w:bCs w:val="0"/>
          <w:sz w:val="32"/>
          <w:szCs w:val="32"/>
          <w:lang w:val="en-US" w:eastAsia="zh-CN"/>
        </w:rPr>
      </w:pPr>
      <w:r>
        <w:rPr>
          <w:rStyle w:val="17"/>
          <w:rFonts w:hint="eastAsia" w:hAnsi="仿宋"/>
          <w:b w:val="0"/>
          <w:bCs w:val="0"/>
          <w:sz w:val="32"/>
          <w:szCs w:val="32"/>
          <w:lang w:val="en-US" w:eastAsia="zh-CN"/>
        </w:rPr>
        <w:t>附件3</w:t>
      </w:r>
    </w:p>
    <w:p>
      <w:pPr>
        <w:pStyle w:val="25"/>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广元市利州区人民政府办公室</w:t>
      </w:r>
    </w:p>
    <w:p>
      <w:pPr>
        <w:pStyle w:val="25"/>
        <w:spacing w:line="58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sz w:val="44"/>
          <w:szCs w:val="44"/>
        </w:rPr>
        <w:t>项目支出绩效自评报告</w:t>
      </w:r>
    </w:p>
    <w:p>
      <w:pPr>
        <w:spacing w:line="200" w:lineRule="exact"/>
        <w:jc w:val="center"/>
        <w:rPr>
          <w:rFonts w:ascii="仿宋_GB2312" w:hAnsi="宋体"/>
          <w:szCs w:val="32"/>
        </w:rPr>
      </w:pPr>
    </w:p>
    <w:p>
      <w:pPr>
        <w:spacing w:line="58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区政府各项重大决策经费项目</w:t>
      </w:r>
      <w:r>
        <w:rPr>
          <w:rFonts w:hint="eastAsia" w:ascii="方正仿宋简体" w:hAnsi="方正仿宋简体" w:eastAsia="方正仿宋简体" w:cs="方正仿宋简体"/>
          <w:sz w:val="32"/>
          <w:szCs w:val="32"/>
        </w:rPr>
        <w:t>）</w:t>
      </w:r>
    </w:p>
    <w:p>
      <w:pPr>
        <w:ind w:left="0" w:firstLine="736" w:firstLineChars="230"/>
        <w:rPr>
          <w:rFonts w:hint="eastAsia" w:eastAsia="方正仿宋简体"/>
          <w:sz w:val="32"/>
          <w:szCs w:val="32"/>
        </w:rPr>
      </w:pPr>
    </w:p>
    <w:p>
      <w:pPr>
        <w:ind w:left="0" w:firstLine="736" w:firstLineChars="230"/>
        <w:rPr>
          <w:rFonts w:hint="eastAsia" w:ascii="黑体" w:hAnsi="黑体" w:eastAsia="黑体" w:cs="黑体"/>
          <w:sz w:val="32"/>
          <w:szCs w:val="32"/>
        </w:rPr>
      </w:pPr>
      <w:r>
        <w:rPr>
          <w:rFonts w:hint="eastAsia" w:ascii="黑体" w:hAnsi="黑体" w:eastAsia="黑体" w:cs="黑体"/>
          <w:sz w:val="32"/>
          <w:szCs w:val="32"/>
        </w:rPr>
        <w:t>一、 项目概况</w:t>
      </w:r>
    </w:p>
    <w:p>
      <w:pPr>
        <w:ind w:left="0" w:firstLine="738" w:firstLineChars="230"/>
        <w:rPr>
          <w:rFonts w:hint="eastAsia" w:eastAsia="方正仿宋简体"/>
          <w:b/>
          <w:bCs/>
          <w:sz w:val="32"/>
          <w:szCs w:val="32"/>
          <w:lang w:eastAsia="zh-CN"/>
        </w:rPr>
      </w:pPr>
      <w:r>
        <w:rPr>
          <w:rFonts w:hint="eastAsia" w:eastAsia="方正仿宋简体"/>
          <w:b/>
          <w:bCs/>
          <w:sz w:val="32"/>
          <w:szCs w:val="32"/>
          <w:lang w:eastAsia="zh-CN"/>
        </w:rPr>
        <w:t>（一）项目基本情况。</w:t>
      </w:r>
    </w:p>
    <w:p>
      <w:pPr>
        <w:ind w:left="0" w:firstLine="736" w:firstLineChars="230"/>
        <w:rPr>
          <w:rFonts w:hint="eastAsia" w:eastAsia="方正仿宋简体"/>
          <w:sz w:val="32"/>
          <w:szCs w:val="32"/>
        </w:rPr>
      </w:pPr>
      <w:r>
        <w:rPr>
          <w:rFonts w:hint="eastAsia" w:eastAsia="方正仿宋简体"/>
          <w:sz w:val="32"/>
          <w:szCs w:val="32"/>
        </w:rPr>
        <w:t>按照</w:t>
      </w:r>
      <w:r>
        <w:rPr>
          <w:rFonts w:hint="eastAsia" w:eastAsia="方正仿宋简体"/>
          <w:sz w:val="32"/>
          <w:szCs w:val="32"/>
          <w:lang w:eastAsia="zh-CN"/>
        </w:rPr>
        <w:t>区委区政府职能分工，区政府承担民生工程、产业发展、招商引资、城市建设、各项重大会议、活动、决策的筹备、管理等工作</w:t>
      </w:r>
      <w:r>
        <w:rPr>
          <w:rFonts w:hint="eastAsia" w:eastAsia="方正仿宋简体"/>
          <w:sz w:val="32"/>
          <w:szCs w:val="32"/>
        </w:rPr>
        <w:t>，</w:t>
      </w:r>
      <w:r>
        <w:rPr>
          <w:rFonts w:hint="eastAsia" w:eastAsia="方正仿宋简体"/>
          <w:sz w:val="32"/>
          <w:szCs w:val="32"/>
          <w:lang w:eastAsia="zh-CN"/>
        </w:rPr>
        <w:t>相关工作经费保障</w:t>
      </w:r>
      <w:r>
        <w:rPr>
          <w:rFonts w:hint="eastAsia" w:eastAsia="方正仿宋简体"/>
          <w:sz w:val="32"/>
          <w:szCs w:val="32"/>
        </w:rPr>
        <w:t>由区政府办公室承担。</w:t>
      </w:r>
    </w:p>
    <w:p>
      <w:pPr>
        <w:pStyle w:val="2"/>
        <w:numPr>
          <w:ilvl w:val="0"/>
          <w:numId w:val="10"/>
        </w:numPr>
        <w:ind w:left="640" w:firstLine="0"/>
        <w:rPr>
          <w:rFonts w:hint="eastAsia" w:eastAsia="方正仿宋简体"/>
          <w:b/>
          <w:bCs/>
          <w:sz w:val="32"/>
          <w:szCs w:val="32"/>
          <w:lang w:val="en-US" w:eastAsia="zh-CN"/>
        </w:rPr>
      </w:pPr>
      <w:r>
        <w:rPr>
          <w:rFonts w:hint="eastAsia" w:eastAsia="方正仿宋简体"/>
          <w:b/>
          <w:bCs/>
          <w:sz w:val="32"/>
          <w:szCs w:val="32"/>
          <w:lang w:val="en-US" w:eastAsia="zh-CN"/>
        </w:rPr>
        <w:t>项目绩效目标。</w:t>
      </w:r>
    </w:p>
    <w:p>
      <w:pPr>
        <w:pStyle w:val="2"/>
        <w:ind w:left="0" w:firstLine="640"/>
        <w:rPr>
          <w:rFonts w:hint="eastAsia" w:eastAsia="方正仿宋简体"/>
          <w:sz w:val="32"/>
          <w:szCs w:val="32"/>
          <w:lang w:val="en-US" w:eastAsia="zh-CN"/>
        </w:rPr>
      </w:pPr>
      <w:r>
        <w:rPr>
          <w:rFonts w:hint="eastAsia" w:eastAsia="方正仿宋简体"/>
          <w:sz w:val="32"/>
          <w:szCs w:val="32"/>
          <w:lang w:val="en-US" w:eastAsia="zh-CN"/>
        </w:rPr>
        <w:t>为区政府领导层民生工程、产业发展、招商引资、城市建设重大会议、活动、决策筹备、管理、开展提供经费保障，保障相关公务活动正常有序开展。</w:t>
      </w:r>
    </w:p>
    <w:p>
      <w:pPr>
        <w:pStyle w:val="2"/>
        <w:ind w:left="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（三）项目自评步骤及方法。</w:t>
      </w:r>
    </w:p>
    <w:p>
      <w:pPr>
        <w:pStyle w:val="2"/>
        <w:ind w:left="420"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各项筹备保障按时、按质、按量到位。</w:t>
      </w:r>
    </w:p>
    <w:p>
      <w:pPr>
        <w:pStyle w:val="2"/>
        <w:ind w:left="630" w:left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二、项目资金申报及使用情况</w:t>
      </w:r>
    </w:p>
    <w:p>
      <w:pPr>
        <w:ind w:left="0" w:firstLine="640" w:firstLineChars="200"/>
        <w:rPr>
          <w:rFonts w:hint="eastAsia" w:eastAsia="方正仿宋简体"/>
          <w:sz w:val="32"/>
          <w:szCs w:val="32"/>
          <w:lang w:val="zh-CN"/>
        </w:rPr>
      </w:pPr>
      <w:r>
        <w:rPr>
          <w:rFonts w:hint="eastAsia" w:eastAsia="方正仿宋简体"/>
          <w:sz w:val="32"/>
          <w:szCs w:val="32"/>
          <w:lang w:eastAsia="zh-CN"/>
        </w:rPr>
        <w:t>区政府各项重大决策经费</w:t>
      </w:r>
      <w:r>
        <w:rPr>
          <w:rFonts w:hint="eastAsia" w:eastAsia="方正仿宋简体"/>
          <w:sz w:val="32"/>
          <w:szCs w:val="32"/>
          <w:lang w:val="zh-CN" w:eastAsia="zh-CN"/>
        </w:rPr>
        <w:t>专项资金共计</w:t>
      </w:r>
      <w:r>
        <w:rPr>
          <w:rFonts w:hint="eastAsia" w:eastAsia="方正仿宋简体"/>
          <w:sz w:val="32"/>
          <w:szCs w:val="32"/>
          <w:lang w:val="en-US" w:eastAsia="zh-CN"/>
        </w:rPr>
        <w:t>60</w:t>
      </w:r>
      <w:r>
        <w:rPr>
          <w:rFonts w:hint="eastAsia" w:eastAsia="方正仿宋简体"/>
          <w:sz w:val="32"/>
          <w:szCs w:val="32"/>
          <w:lang w:val="zh-CN" w:eastAsia="zh-CN"/>
        </w:rPr>
        <w:t>万元，经财政局批复下达后，及时到位，并全部用于</w:t>
      </w:r>
      <w:r>
        <w:rPr>
          <w:rFonts w:hint="eastAsia" w:eastAsia="方正仿宋简体"/>
          <w:sz w:val="32"/>
          <w:szCs w:val="32"/>
          <w:lang w:eastAsia="zh-CN"/>
        </w:rPr>
        <w:t>区政府各项重大决策相关公务活动</w:t>
      </w:r>
      <w:r>
        <w:rPr>
          <w:rFonts w:hint="eastAsia" w:eastAsia="方正仿宋简体"/>
          <w:sz w:val="32"/>
          <w:szCs w:val="32"/>
          <w:lang w:val="zh-CN" w:eastAsia="zh-CN"/>
        </w:rPr>
        <w:t>。</w:t>
      </w:r>
      <w:r>
        <w:rPr>
          <w:rFonts w:hint="eastAsia" w:eastAsia="方正仿宋简体"/>
          <w:sz w:val="32"/>
          <w:szCs w:val="32"/>
          <w:lang w:val="zh-CN"/>
        </w:rPr>
        <w:t>项目经费采取授权和直接支付形式，由区政府办财务室，按车辆正常耗用的进度，严格按照项目资金管理办法，对资金进行计划申请、划拨、使用，及时、规范对收支进行账务处理和会计核算。</w:t>
      </w:r>
    </w:p>
    <w:p>
      <w:pPr>
        <w:pStyle w:val="2"/>
        <w:ind w:left="64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三、项目实施及管理情况</w:t>
      </w:r>
    </w:p>
    <w:p>
      <w:pPr>
        <w:pStyle w:val="2"/>
        <w:ind w:left="0" w:firstLine="640" w:firstLineChars="200"/>
        <w:rPr>
          <w:rFonts w:hint="eastAsia" w:eastAsia="方正仿宋简体"/>
          <w:color w:val="auto"/>
          <w:sz w:val="32"/>
          <w:szCs w:val="32"/>
        </w:rPr>
      </w:pPr>
      <w:r>
        <w:rPr>
          <w:rFonts w:hint="eastAsia" w:eastAsia="方正仿宋简体"/>
          <w:color w:val="auto"/>
          <w:sz w:val="32"/>
          <w:szCs w:val="32"/>
          <w:lang w:eastAsia="zh-CN"/>
        </w:rPr>
        <w:t>2019年</w:t>
      </w:r>
      <w:r>
        <w:rPr>
          <w:rFonts w:hint="eastAsia" w:eastAsia="方正仿宋简体"/>
          <w:color w:val="auto"/>
          <w:sz w:val="32"/>
          <w:szCs w:val="32"/>
        </w:rPr>
        <w:t>财政预算</w:t>
      </w:r>
      <w:r>
        <w:rPr>
          <w:rFonts w:hint="eastAsia" w:eastAsia="方正仿宋简体"/>
          <w:color w:val="auto"/>
          <w:sz w:val="32"/>
          <w:szCs w:val="32"/>
          <w:lang w:eastAsia="zh-CN"/>
        </w:rPr>
        <w:t>区政府各项重大决策经费</w:t>
      </w:r>
      <w:r>
        <w:rPr>
          <w:rFonts w:hint="eastAsia" w:eastAsia="方正仿宋简体"/>
          <w:color w:val="auto"/>
          <w:sz w:val="32"/>
          <w:szCs w:val="32"/>
        </w:rPr>
        <w:t>专项资金</w:t>
      </w:r>
      <w:r>
        <w:rPr>
          <w:rFonts w:hint="eastAsia" w:eastAsia="方正仿宋简体"/>
          <w:color w:val="auto"/>
          <w:sz w:val="32"/>
          <w:szCs w:val="32"/>
          <w:lang w:val="en-US" w:eastAsia="zh-CN"/>
        </w:rPr>
        <w:t>60</w:t>
      </w:r>
      <w:r>
        <w:rPr>
          <w:rFonts w:hint="eastAsia" w:eastAsia="方正仿宋简体"/>
          <w:color w:val="auto"/>
          <w:sz w:val="32"/>
          <w:szCs w:val="32"/>
        </w:rPr>
        <w:t>万元,资金到位率100%。</w:t>
      </w:r>
      <w:r>
        <w:rPr>
          <w:rFonts w:hint="eastAsia" w:eastAsia="方正仿宋简体"/>
          <w:color w:val="auto"/>
          <w:sz w:val="32"/>
          <w:szCs w:val="32"/>
          <w:lang w:eastAsia="zh-CN"/>
        </w:rPr>
        <w:t>实际支付</w:t>
      </w:r>
      <w:r>
        <w:rPr>
          <w:rFonts w:hint="eastAsia" w:eastAsia="方正仿宋简体"/>
          <w:color w:val="auto"/>
          <w:sz w:val="32"/>
          <w:szCs w:val="32"/>
          <w:lang w:val="en-US" w:eastAsia="zh-CN"/>
        </w:rPr>
        <w:t>60</w:t>
      </w:r>
      <w:r>
        <w:rPr>
          <w:rFonts w:hint="eastAsia" w:eastAsia="方正仿宋简体"/>
          <w:color w:val="auto"/>
          <w:sz w:val="32"/>
          <w:szCs w:val="32"/>
        </w:rPr>
        <w:t>万元专项资金使用到</w:t>
      </w:r>
      <w:r>
        <w:rPr>
          <w:rFonts w:hint="eastAsia" w:eastAsia="方正仿宋简体"/>
          <w:color w:val="auto"/>
          <w:sz w:val="32"/>
          <w:szCs w:val="32"/>
          <w:lang w:eastAsia="zh-CN"/>
        </w:rPr>
        <w:t>政府各项重大决策公务活动</w:t>
      </w:r>
      <w:r>
        <w:rPr>
          <w:rFonts w:hint="eastAsia" w:eastAsia="方正仿宋简体"/>
          <w:color w:val="auto"/>
          <w:sz w:val="32"/>
          <w:szCs w:val="32"/>
        </w:rPr>
        <w:t>上，截至</w:t>
      </w:r>
      <w:r>
        <w:rPr>
          <w:rFonts w:hint="eastAsia" w:eastAsia="方正仿宋简体"/>
          <w:color w:val="auto"/>
          <w:sz w:val="32"/>
          <w:szCs w:val="32"/>
          <w:lang w:eastAsia="zh-CN"/>
        </w:rPr>
        <w:t>2019年</w:t>
      </w:r>
      <w:r>
        <w:rPr>
          <w:rFonts w:hint="eastAsia" w:eastAsia="方正仿宋简体"/>
          <w:color w:val="auto"/>
          <w:sz w:val="32"/>
          <w:szCs w:val="32"/>
        </w:rPr>
        <w:t>12月31日，共计支付</w:t>
      </w:r>
      <w:r>
        <w:rPr>
          <w:rFonts w:hint="eastAsia" w:eastAsia="方正仿宋简体"/>
          <w:color w:val="auto"/>
          <w:sz w:val="32"/>
          <w:szCs w:val="32"/>
          <w:lang w:eastAsia="zh-CN"/>
        </w:rPr>
        <w:t>政府各项重大决策</w:t>
      </w:r>
      <w:r>
        <w:rPr>
          <w:rFonts w:hint="eastAsia" w:eastAsia="方正仿宋简体"/>
          <w:color w:val="auto"/>
          <w:sz w:val="32"/>
          <w:szCs w:val="32"/>
        </w:rPr>
        <w:t>专项资金</w:t>
      </w:r>
      <w:r>
        <w:rPr>
          <w:rFonts w:hint="eastAsia" w:eastAsia="方正仿宋简体"/>
          <w:color w:val="auto"/>
          <w:sz w:val="32"/>
          <w:szCs w:val="32"/>
          <w:lang w:val="en-US" w:eastAsia="zh-CN"/>
        </w:rPr>
        <w:t>60</w:t>
      </w:r>
      <w:r>
        <w:rPr>
          <w:rFonts w:hint="eastAsia" w:eastAsia="方正仿宋简体"/>
          <w:color w:val="auto"/>
          <w:sz w:val="32"/>
          <w:szCs w:val="32"/>
        </w:rPr>
        <w:t>万元，</w:t>
      </w:r>
      <w:r>
        <w:rPr>
          <w:rFonts w:hint="eastAsia" w:eastAsia="方正仿宋简体"/>
          <w:color w:val="auto"/>
          <w:sz w:val="32"/>
          <w:szCs w:val="32"/>
          <w:lang w:eastAsia="zh-CN"/>
        </w:rPr>
        <w:t>有序</w:t>
      </w:r>
      <w:r>
        <w:rPr>
          <w:rFonts w:hint="eastAsia" w:eastAsia="方正仿宋简体"/>
          <w:color w:val="auto"/>
          <w:sz w:val="32"/>
          <w:szCs w:val="32"/>
        </w:rPr>
        <w:t>保障</w:t>
      </w:r>
      <w:r>
        <w:rPr>
          <w:rFonts w:hint="eastAsia" w:eastAsia="方正仿宋简体"/>
          <w:color w:val="auto"/>
          <w:sz w:val="32"/>
          <w:szCs w:val="32"/>
          <w:lang w:eastAsia="zh-CN"/>
        </w:rPr>
        <w:t>区政府各项重大决策相关公务活动正常开展</w:t>
      </w:r>
      <w:r>
        <w:rPr>
          <w:rFonts w:hint="eastAsia" w:eastAsia="方正仿宋简体"/>
          <w:color w:val="auto"/>
          <w:sz w:val="32"/>
          <w:szCs w:val="32"/>
        </w:rPr>
        <w:t>。</w:t>
      </w:r>
    </w:p>
    <w:p>
      <w:pPr>
        <w:pStyle w:val="2"/>
        <w:ind w:left="630" w:left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四、项目绩效情况</w:t>
      </w:r>
    </w:p>
    <w:p>
      <w:pPr>
        <w:pStyle w:val="2"/>
        <w:ind w:left="0" w:firstLine="640" w:firstLineChars="200"/>
        <w:rPr>
          <w:rFonts w:hint="eastAsia" w:eastAsia="方正仿宋简体"/>
          <w:sz w:val="32"/>
          <w:szCs w:val="32"/>
          <w:lang w:eastAsia="zh-CN"/>
        </w:rPr>
      </w:pPr>
      <w:r>
        <w:rPr>
          <w:rFonts w:hint="eastAsia" w:eastAsia="方正仿宋简体"/>
          <w:sz w:val="32"/>
          <w:szCs w:val="32"/>
          <w:lang w:eastAsia="zh-CN"/>
        </w:rPr>
        <w:t>2019年度区政府各项重大决策经费专项资金按时、足额、</w:t>
      </w:r>
      <w:r>
        <w:rPr>
          <w:rFonts w:hint="eastAsia" w:eastAsia="方正仿宋简体"/>
          <w:sz w:val="32"/>
          <w:szCs w:val="32"/>
          <w:lang w:val="en-US" w:eastAsia="zh-CN"/>
        </w:rPr>
        <w:t>落实到民生工程、产业发展、城市建设等相关决策公务活动中去</w:t>
      </w:r>
      <w:r>
        <w:rPr>
          <w:rFonts w:hint="eastAsia" w:eastAsia="方正仿宋简体"/>
          <w:sz w:val="32"/>
          <w:szCs w:val="32"/>
          <w:lang w:eastAsia="zh-CN"/>
        </w:rPr>
        <w:t>。从经济效益、社会效益、可持续发展、管理对象及社会满意度等都取得了较好的评价。</w:t>
      </w:r>
    </w:p>
    <w:p>
      <w:pPr>
        <w:pStyle w:val="2"/>
        <w:ind w:left="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、评价结论及</w:t>
      </w:r>
      <w:r>
        <w:rPr>
          <w:rFonts w:hint="eastAsia" w:ascii="黑体" w:hAnsi="黑体" w:eastAsia="黑体" w:cs="黑体"/>
          <w:sz w:val="32"/>
          <w:szCs w:val="32"/>
          <w:lang w:eastAsia="zh-CN"/>
        </w:rPr>
        <w:t>建议</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（一）评价结</w:t>
      </w:r>
      <w:r>
        <w:rPr>
          <w:rFonts w:hint="eastAsia" w:ascii="仿宋_GB2312" w:hAnsi="仿宋_GB2312" w:eastAsia="仿宋_GB2312" w:cs="仿宋_GB2312"/>
          <w:sz w:val="32"/>
          <w:szCs w:val="32"/>
          <w:lang w:eastAsia="zh-CN"/>
        </w:rPr>
        <w:t>论。</w:t>
      </w:r>
    </w:p>
    <w:p>
      <w:pPr>
        <w:ind w:left="0" w:firstLine="736" w:firstLineChars="230"/>
        <w:rPr>
          <w:rFonts w:hint="eastAsia" w:eastAsia="方正仿宋简体"/>
          <w:sz w:val="32"/>
          <w:szCs w:val="32"/>
          <w:lang w:eastAsia="zh-CN"/>
        </w:rPr>
      </w:pPr>
      <w:r>
        <w:rPr>
          <w:rFonts w:hint="eastAsia" w:eastAsia="方正仿宋简体"/>
          <w:sz w:val="32"/>
          <w:szCs w:val="32"/>
          <w:lang w:eastAsia="zh-CN"/>
        </w:rPr>
        <w:t>2019年度区政府各项重大决策经费专项资金管理规范，所有项目资金均实现了规范运作。各项效益指标完成良好，一数量指标：按时、足额、规范保障专项资金</w:t>
      </w:r>
      <w:r>
        <w:rPr>
          <w:rFonts w:hint="eastAsia" w:eastAsia="方正仿宋简体"/>
          <w:sz w:val="32"/>
          <w:szCs w:val="32"/>
          <w:lang w:val="en-US" w:eastAsia="zh-CN"/>
        </w:rPr>
        <w:t>60万元落实到民生工程、产业发展、城市建设等相关决策公务活动中去</w:t>
      </w:r>
      <w:r>
        <w:rPr>
          <w:rFonts w:hint="eastAsia" w:eastAsia="方正仿宋简体"/>
          <w:sz w:val="32"/>
          <w:szCs w:val="32"/>
          <w:lang w:eastAsia="zh-CN"/>
        </w:rPr>
        <w:t>。二是经济效益：</w:t>
      </w:r>
      <w:r>
        <w:rPr>
          <w:rFonts w:hint="eastAsia" w:eastAsia="方正仿宋简体"/>
          <w:sz w:val="32"/>
          <w:szCs w:val="32"/>
          <w:lang w:val="en-US" w:eastAsia="zh-CN"/>
        </w:rPr>
        <w:t>足额提供经费，促进全区社会、经济进步。三</w:t>
      </w:r>
      <w:r>
        <w:rPr>
          <w:rFonts w:hint="eastAsia" w:eastAsia="方正仿宋简体"/>
          <w:sz w:val="32"/>
          <w:szCs w:val="32"/>
          <w:lang w:eastAsia="zh-CN"/>
        </w:rPr>
        <w:t>是社会效益：</w:t>
      </w:r>
      <w:r>
        <w:rPr>
          <w:rFonts w:hint="eastAsia" w:eastAsia="方正仿宋简体"/>
          <w:sz w:val="32"/>
          <w:szCs w:val="32"/>
          <w:lang w:val="en-US" w:eastAsia="zh-CN"/>
        </w:rPr>
        <w:t>各级惠民政策落地落实，城市规范有序发展，人民安居乐业</w:t>
      </w:r>
      <w:r>
        <w:rPr>
          <w:rFonts w:hint="eastAsia" w:eastAsia="方正仿宋简体"/>
          <w:sz w:val="32"/>
          <w:szCs w:val="32"/>
          <w:lang w:eastAsia="zh-CN"/>
        </w:rPr>
        <w:t>。四是管理对象及社会满意度：政府对上级政策的落实和本级执政能力再创新高。</w:t>
      </w:r>
    </w:p>
    <w:p>
      <w:pPr>
        <w:pStyle w:val="2"/>
        <w:numPr>
          <w:ilvl w:val="0"/>
          <w:numId w:val="9"/>
        </w:numPr>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存在的问题。</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预算精准、细化不够。</w:t>
      </w:r>
    </w:p>
    <w:p>
      <w:pPr>
        <w:pStyle w:val="2"/>
        <w:numPr>
          <w:ilvl w:val="0"/>
          <w:numId w:val="9"/>
        </w:numPr>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相关建议。</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进一步精准、细化预算指标。</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Style w:val="17"/>
          <w:rFonts w:hAnsi="仿宋"/>
          <w:b w:val="0"/>
          <w:bCs w:val="0"/>
          <w:sz w:val="32"/>
          <w:szCs w:val="32"/>
          <w:lang w:val="en-US" w:eastAsia="zh-CN"/>
        </w:rPr>
      </w:pPr>
    </w:p>
    <w:p>
      <w:pPr>
        <w:pStyle w:val="2"/>
        <w:rPr>
          <w:rFonts w:ascii="仿宋" w:hAnsi="仿宋" w:eastAsia="仿宋" w:cs="仿宋_GB2312"/>
          <w:color w:val="auto"/>
          <w:sz w:val="32"/>
          <w:szCs w:val="32"/>
          <w:lang w:val="en-US" w:eastAsia="zh-CN"/>
        </w:rPr>
      </w:pPr>
      <w:r>
        <w:rPr>
          <w:rFonts w:hint="eastAsia" w:hAnsi="仿宋" w:cs="仿宋_GB2312"/>
          <w:color w:val="auto"/>
          <w:sz w:val="32"/>
          <w:szCs w:val="32"/>
          <w:lang w:eastAsia="zh-CN"/>
        </w:rPr>
        <w:t>附件</w:t>
      </w:r>
      <w:r>
        <w:rPr>
          <w:rFonts w:hint="eastAsia" w:hAnsi="仿宋" w:cs="仿宋_GB2312"/>
          <w:color w:val="auto"/>
          <w:sz w:val="32"/>
          <w:szCs w:val="32"/>
          <w:lang w:val="en-US" w:eastAsia="zh-CN"/>
        </w:rPr>
        <w:t>4</w:t>
      </w:r>
    </w:p>
    <w:p>
      <w:pPr>
        <w:pStyle w:val="25"/>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广元市利州区人民政府办公室</w:t>
      </w:r>
    </w:p>
    <w:p>
      <w:pPr>
        <w:pStyle w:val="25"/>
        <w:spacing w:line="58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sz w:val="44"/>
          <w:szCs w:val="44"/>
        </w:rPr>
        <w:t>项目支出绩效自评报告</w:t>
      </w:r>
    </w:p>
    <w:p>
      <w:pPr>
        <w:widowControl/>
        <w:jc w:val="center"/>
        <w:rPr>
          <w:rFonts w:hint="eastAsia" w:ascii="方正仿宋简体" w:hAnsi="方正仿宋简体" w:eastAsia="方正仿宋简体" w:cs="方正仿宋简体"/>
          <w:color w:val="FF0000"/>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拨人武部经费项目</w:t>
      </w:r>
      <w:r>
        <w:rPr>
          <w:rFonts w:hint="eastAsia" w:ascii="方正仿宋简体" w:hAnsi="方正仿宋简体" w:eastAsia="方正仿宋简体" w:cs="方正仿宋简体"/>
          <w:color w:val="auto"/>
          <w:sz w:val="32"/>
          <w:szCs w:val="32"/>
        </w:rPr>
        <w:t>）</w:t>
      </w:r>
    </w:p>
    <w:p>
      <w:pPr>
        <w:ind w:left="0" w:firstLine="736" w:firstLineChars="230"/>
        <w:rPr>
          <w:rFonts w:hint="eastAsia" w:eastAsia="方正仿宋简体"/>
          <w:sz w:val="32"/>
          <w:szCs w:val="32"/>
          <w:lang w:eastAsia="zh-CN"/>
        </w:rPr>
      </w:pPr>
    </w:p>
    <w:p>
      <w:pPr>
        <w:ind w:left="0" w:firstLine="738" w:firstLineChars="23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 项目概况</w:t>
      </w:r>
    </w:p>
    <w:p>
      <w:pPr>
        <w:ind w:left="0" w:firstLine="736" w:firstLineChars="230"/>
        <w:rPr>
          <w:rFonts w:hint="eastAsia" w:eastAsia="方正仿宋简体"/>
          <w:sz w:val="32"/>
          <w:szCs w:val="32"/>
          <w:lang w:eastAsia="zh-CN"/>
        </w:rPr>
      </w:pPr>
      <w:r>
        <w:rPr>
          <w:rFonts w:hint="eastAsia" w:eastAsia="方正仿宋简体"/>
          <w:sz w:val="32"/>
          <w:szCs w:val="32"/>
          <w:lang w:eastAsia="zh-CN"/>
        </w:rPr>
        <w:t>人武部专项经费是区武装部开展征兵宣传、新兵役前教育训练等专项活动预算</w:t>
      </w:r>
      <w:r>
        <w:rPr>
          <w:rFonts w:hint="eastAsia" w:eastAsia="方正仿宋简体"/>
          <w:sz w:val="32"/>
          <w:szCs w:val="32"/>
          <w:lang w:val="en-US" w:eastAsia="zh-CN"/>
        </w:rPr>
        <w:t>17.8</w:t>
      </w:r>
      <w:r>
        <w:rPr>
          <w:rFonts w:hint="eastAsia" w:eastAsia="方正仿宋简体"/>
          <w:sz w:val="32"/>
          <w:szCs w:val="32"/>
          <w:lang w:val="zh-CN" w:eastAsia="zh-CN"/>
        </w:rPr>
        <w:t>万元。</w:t>
      </w:r>
      <w:r>
        <w:rPr>
          <w:rFonts w:hint="eastAsia" w:eastAsia="方正仿宋简体"/>
          <w:sz w:val="32"/>
          <w:szCs w:val="32"/>
          <w:lang w:eastAsia="zh-CN"/>
        </w:rPr>
        <w:t>根据广元军分区下达的目标任务，完成预定新兵预前教育训练300人。</w:t>
      </w:r>
    </w:p>
    <w:p>
      <w:pPr>
        <w:pStyle w:val="2"/>
        <w:numPr>
          <w:ilvl w:val="0"/>
          <w:numId w:val="11"/>
        </w:numPr>
        <w:ind w:left="640" w:firstLine="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项目资金申报及使用情况</w:t>
      </w:r>
    </w:p>
    <w:p>
      <w:pPr>
        <w:ind w:left="0" w:firstLine="736" w:firstLineChars="230"/>
        <w:rPr>
          <w:rFonts w:hint="eastAsia" w:eastAsia="方正仿宋简体"/>
          <w:sz w:val="32"/>
          <w:szCs w:val="32"/>
          <w:lang w:val="zh-CN" w:eastAsia="zh-CN"/>
        </w:rPr>
      </w:pPr>
      <w:r>
        <w:rPr>
          <w:rFonts w:hint="eastAsia" w:eastAsia="方正仿宋简体"/>
          <w:sz w:val="32"/>
          <w:szCs w:val="32"/>
          <w:lang w:eastAsia="zh-CN"/>
        </w:rPr>
        <w:t>拨</w:t>
      </w:r>
      <w:r>
        <w:rPr>
          <w:rFonts w:hint="eastAsia" w:ascii="方正仿宋简体" w:hAnsi="方正仿宋简体" w:eastAsia="方正仿宋简体" w:cs="方正仿宋简体"/>
          <w:color w:val="auto"/>
          <w:sz w:val="32"/>
          <w:szCs w:val="32"/>
          <w:lang w:eastAsia="zh-CN"/>
        </w:rPr>
        <w:t>人武部经费项目资金</w:t>
      </w:r>
      <w:r>
        <w:rPr>
          <w:rFonts w:hint="eastAsia" w:eastAsia="方正仿宋简体"/>
          <w:sz w:val="32"/>
          <w:szCs w:val="32"/>
          <w:lang w:val="zh-CN" w:eastAsia="zh-CN"/>
        </w:rPr>
        <w:t>共计</w:t>
      </w:r>
      <w:r>
        <w:rPr>
          <w:rFonts w:hint="eastAsia" w:eastAsia="方正仿宋简体"/>
          <w:sz w:val="32"/>
          <w:szCs w:val="32"/>
          <w:lang w:val="en-US" w:eastAsia="zh-CN"/>
        </w:rPr>
        <w:t>17.8</w:t>
      </w:r>
      <w:r>
        <w:rPr>
          <w:rFonts w:hint="eastAsia" w:eastAsia="方正仿宋简体"/>
          <w:sz w:val="32"/>
          <w:szCs w:val="32"/>
          <w:lang w:val="zh-CN" w:eastAsia="zh-CN"/>
        </w:rPr>
        <w:t>万元，经财政局批复下达后，及时到位，并全部用于</w:t>
      </w:r>
      <w:r>
        <w:rPr>
          <w:rFonts w:hint="eastAsia" w:eastAsia="方正仿宋简体"/>
          <w:sz w:val="32"/>
          <w:szCs w:val="32"/>
          <w:lang w:eastAsia="zh-CN"/>
        </w:rPr>
        <w:t>预定新兵预前教育训练活动</w:t>
      </w:r>
      <w:r>
        <w:rPr>
          <w:rFonts w:hint="eastAsia" w:eastAsia="方正仿宋简体"/>
          <w:sz w:val="32"/>
          <w:szCs w:val="32"/>
          <w:lang w:val="zh-CN" w:eastAsia="zh-CN"/>
        </w:rPr>
        <w:t>。经费采取授权和直接支付形式，由区人武部财务室，按</w:t>
      </w:r>
      <w:r>
        <w:rPr>
          <w:rFonts w:hint="eastAsia" w:eastAsia="方正仿宋简体"/>
          <w:sz w:val="32"/>
          <w:szCs w:val="32"/>
          <w:lang w:eastAsia="zh-CN"/>
        </w:rPr>
        <w:t>预定新兵预前教育训练</w:t>
      </w:r>
      <w:r>
        <w:rPr>
          <w:rFonts w:hint="eastAsia" w:eastAsia="方正仿宋简体"/>
          <w:sz w:val="32"/>
          <w:szCs w:val="32"/>
          <w:lang w:val="zh-CN" w:eastAsia="zh-CN"/>
        </w:rPr>
        <w:t>活动开展的进度，严格按照项目资金管理办法，对资金进行计划申请、划拨、使用，及时、规范对收支进行账务处理和会计核算。</w:t>
      </w:r>
    </w:p>
    <w:p>
      <w:pPr>
        <w:pStyle w:val="2"/>
        <w:numPr>
          <w:ilvl w:val="0"/>
          <w:numId w:val="11"/>
        </w:numPr>
        <w:ind w:left="640" w:firstLine="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项目实施及管理情况</w:t>
      </w:r>
    </w:p>
    <w:p>
      <w:pPr>
        <w:ind w:left="0" w:firstLine="736" w:firstLineChars="230"/>
        <w:rPr>
          <w:rFonts w:hint="eastAsia" w:eastAsia="方正仿宋简体"/>
          <w:sz w:val="32"/>
          <w:szCs w:val="32"/>
          <w:lang w:eastAsia="zh-CN"/>
        </w:rPr>
      </w:pPr>
      <w:r>
        <w:rPr>
          <w:rFonts w:hint="eastAsia" w:eastAsia="方正仿宋简体"/>
          <w:sz w:val="32"/>
          <w:szCs w:val="32"/>
          <w:lang w:eastAsia="zh-CN"/>
        </w:rPr>
        <w:t>按广元军分区下达的目标任务，由区人武部组织</w:t>
      </w:r>
      <w:r>
        <w:rPr>
          <w:rFonts w:hint="eastAsia" w:eastAsia="方正仿宋简体"/>
          <w:sz w:val="32"/>
          <w:szCs w:val="32"/>
          <w:lang w:val="en-US" w:eastAsia="zh-CN"/>
        </w:rPr>
        <w:t>2019年预备新兵</w:t>
      </w:r>
      <w:r>
        <w:rPr>
          <w:rFonts w:hint="eastAsia" w:eastAsia="方正仿宋简体"/>
          <w:sz w:val="32"/>
          <w:szCs w:val="32"/>
          <w:lang w:eastAsia="zh-CN"/>
        </w:rPr>
        <w:t>役前教育训练7天，全区参加“预定新兵预前教育训练”的总人数达到300余人（其中训练预定新兵270人，教官20人，教学组、保障组工作人员10人。训练方式规范、内容丰富具体，达到预期效果。</w:t>
      </w:r>
    </w:p>
    <w:p>
      <w:pPr>
        <w:pStyle w:val="2"/>
        <w:ind w:left="64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四、项目绩效情况</w:t>
      </w:r>
    </w:p>
    <w:p>
      <w:pPr>
        <w:ind w:left="0" w:firstLine="736" w:firstLineChars="230"/>
        <w:rPr>
          <w:rFonts w:hint="eastAsia" w:eastAsia="方正仿宋简体"/>
          <w:sz w:val="32"/>
          <w:szCs w:val="32"/>
          <w:lang w:val="en-US" w:eastAsia="zh-CN"/>
        </w:rPr>
      </w:pPr>
      <w:r>
        <w:rPr>
          <w:rFonts w:hint="eastAsia" w:eastAsia="方正仿宋简体"/>
          <w:sz w:val="32"/>
          <w:szCs w:val="32"/>
          <w:lang w:eastAsia="zh-CN"/>
        </w:rPr>
        <w:t>2019年度拨人武部专项资金，所有项目资金都投入到新兵征兵宣传及役前训练中去，从数量指标、经济效益、</w:t>
      </w:r>
      <w:r>
        <w:rPr>
          <w:rFonts w:hint="eastAsia" w:eastAsia="方正仿宋简体"/>
          <w:sz w:val="32"/>
          <w:szCs w:val="32"/>
          <w:lang w:val="en-US" w:eastAsia="zh-CN"/>
        </w:rPr>
        <w:t>社会效益：</w:t>
      </w:r>
      <w:r>
        <w:rPr>
          <w:rFonts w:hint="eastAsia" w:eastAsia="方正仿宋简体"/>
          <w:sz w:val="32"/>
          <w:szCs w:val="32"/>
          <w:lang w:eastAsia="zh-CN"/>
        </w:rPr>
        <w:t>通过多种方式引导适龄青年积极参军入伍，保家卫国。服务管理对象及社会满意度等方面达到好评</w:t>
      </w:r>
      <w:r>
        <w:rPr>
          <w:rFonts w:hint="eastAsia" w:eastAsia="方正仿宋简体"/>
          <w:sz w:val="32"/>
          <w:szCs w:val="32"/>
          <w:lang w:val="en-US" w:eastAsia="zh-CN"/>
        </w:rPr>
        <w:t>。</w:t>
      </w:r>
    </w:p>
    <w:p>
      <w:pPr>
        <w:pStyle w:val="2"/>
        <w:ind w:left="640"/>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五、评价结论及建议</w:t>
      </w:r>
    </w:p>
    <w:p>
      <w:pPr>
        <w:ind w:left="0" w:firstLine="736" w:firstLineChars="230"/>
        <w:rPr>
          <w:rFonts w:hint="eastAsia" w:eastAsia="方正仿宋简体"/>
          <w:sz w:val="32"/>
          <w:szCs w:val="32"/>
          <w:lang w:val="en-US" w:eastAsia="zh-CN"/>
        </w:rPr>
      </w:pPr>
      <w:r>
        <w:rPr>
          <w:rFonts w:hint="eastAsia" w:eastAsia="方正仿宋简体"/>
          <w:sz w:val="32"/>
          <w:szCs w:val="32"/>
          <w:lang w:eastAsia="zh-CN"/>
        </w:rPr>
        <w:t>2019年度拨人武部专项资金管理规范，所有项目资金均实现了规范运作。各项效益指标完成良好，一数量指标：按时、足额、规范保障专项资金</w:t>
      </w:r>
      <w:r>
        <w:rPr>
          <w:rFonts w:hint="eastAsia" w:eastAsia="方正仿宋简体"/>
          <w:sz w:val="32"/>
          <w:szCs w:val="32"/>
          <w:lang w:val="en-US" w:eastAsia="zh-CN"/>
        </w:rPr>
        <w:t>17.8万元落实到</w:t>
      </w:r>
      <w:r>
        <w:rPr>
          <w:rFonts w:hint="eastAsia" w:eastAsia="方正仿宋简体"/>
          <w:sz w:val="32"/>
          <w:szCs w:val="32"/>
          <w:lang w:eastAsia="zh-CN"/>
        </w:rPr>
        <w:t>预定新兵预前教育训练</w:t>
      </w:r>
      <w:r>
        <w:rPr>
          <w:rFonts w:hint="eastAsia" w:eastAsia="方正仿宋简体"/>
          <w:sz w:val="32"/>
          <w:szCs w:val="32"/>
          <w:lang w:val="en-US" w:eastAsia="zh-CN"/>
        </w:rPr>
        <w:t>活动中去</w:t>
      </w:r>
      <w:r>
        <w:rPr>
          <w:rFonts w:hint="eastAsia" w:eastAsia="方正仿宋简体"/>
          <w:sz w:val="32"/>
          <w:szCs w:val="32"/>
          <w:lang w:eastAsia="zh-CN"/>
        </w:rPr>
        <w:t>。二是经济效益：</w:t>
      </w:r>
      <w:r>
        <w:rPr>
          <w:rFonts w:hint="eastAsia" w:eastAsia="方正仿宋简体"/>
          <w:sz w:val="32"/>
          <w:szCs w:val="32"/>
          <w:lang w:val="en-US" w:eastAsia="zh-CN"/>
        </w:rPr>
        <w:t>足额提供经费，完成预备新兵役前规范、有序训练。三是社会效益：</w:t>
      </w:r>
      <w:r>
        <w:rPr>
          <w:rFonts w:hint="eastAsia" w:eastAsia="方正仿宋简体"/>
          <w:sz w:val="32"/>
          <w:szCs w:val="32"/>
          <w:lang w:eastAsia="zh-CN"/>
        </w:rPr>
        <w:t>通过多种方式引导适龄青年积极参军入伍，保家卫国。四是管理对象及社会满意度：</w:t>
      </w:r>
      <w:r>
        <w:rPr>
          <w:rFonts w:hint="eastAsia" w:eastAsia="方正仿宋简体"/>
          <w:sz w:val="32"/>
          <w:szCs w:val="32"/>
          <w:lang w:val="en-US" w:eastAsia="zh-CN"/>
        </w:rPr>
        <w:t>有助于适龄青年参军入伍前多方面适应和为部队选到优质兵源，</w:t>
      </w:r>
      <w:r>
        <w:rPr>
          <w:rFonts w:hint="eastAsia" w:eastAsia="方正仿宋简体"/>
          <w:sz w:val="32"/>
          <w:szCs w:val="32"/>
          <w:lang w:val="zh-CN" w:eastAsia="zh-CN"/>
        </w:rPr>
        <w:t>推动了全区征兵工作的健康发展</w:t>
      </w:r>
      <w:r>
        <w:rPr>
          <w:rFonts w:hint="eastAsia" w:eastAsia="方正仿宋简体"/>
          <w:sz w:val="32"/>
          <w:szCs w:val="32"/>
          <w:lang w:val="en-US" w:eastAsia="zh-CN"/>
        </w:rPr>
        <w:t>。</w:t>
      </w: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hint="eastAsia" w:eastAsia="方正仿宋简体"/>
          <w:sz w:val="32"/>
          <w:szCs w:val="32"/>
          <w:lang w:val="en-US" w:eastAsia="zh-CN"/>
        </w:rPr>
      </w:pPr>
    </w:p>
    <w:p>
      <w:pPr>
        <w:pStyle w:val="2"/>
        <w:rPr>
          <w:rFonts w:ascii="仿宋" w:hAnsi="仿宋" w:eastAsia="仿宋" w:cs="仿宋_GB2312"/>
          <w:color w:val="auto"/>
          <w:sz w:val="32"/>
          <w:szCs w:val="32"/>
          <w:lang w:val="en-US" w:eastAsia="zh-CN"/>
        </w:rPr>
      </w:pPr>
      <w:r>
        <w:rPr>
          <w:rFonts w:hint="eastAsia" w:hAnsi="仿宋" w:cs="仿宋_GB2312"/>
          <w:color w:val="auto"/>
          <w:sz w:val="32"/>
          <w:szCs w:val="32"/>
          <w:lang w:eastAsia="zh-CN"/>
        </w:rPr>
        <w:t>附件</w:t>
      </w:r>
      <w:r>
        <w:rPr>
          <w:rFonts w:hint="eastAsia" w:hAnsi="仿宋" w:cs="仿宋_GB2312"/>
          <w:color w:val="auto"/>
          <w:sz w:val="32"/>
          <w:szCs w:val="32"/>
          <w:lang w:val="en-US" w:eastAsia="zh-CN"/>
        </w:rPr>
        <w:t>5</w:t>
      </w:r>
    </w:p>
    <w:p>
      <w:pPr>
        <w:pStyle w:val="25"/>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广元市利州区人民政府办公室</w:t>
      </w:r>
    </w:p>
    <w:p>
      <w:pPr>
        <w:pStyle w:val="25"/>
        <w:spacing w:line="58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sz w:val="44"/>
          <w:szCs w:val="44"/>
        </w:rPr>
        <w:t>项目支出绩效自评报告</w:t>
      </w:r>
    </w:p>
    <w:p>
      <w:pPr>
        <w:widowControl/>
        <w:jc w:val="center"/>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w:t>
      </w:r>
      <w:r>
        <w:rPr>
          <w:rFonts w:hint="eastAsia" w:ascii="仿宋" w:hAnsi="仿宋" w:eastAsia="仿宋" w:cs="仿宋"/>
          <w:color w:val="000000"/>
          <w:sz w:val="32"/>
          <w:szCs w:val="32"/>
        </w:rPr>
        <w:t>其他扶贫项目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第一书记工作经费</w:t>
      </w:r>
      <w:r>
        <w:rPr>
          <w:rFonts w:hint="eastAsia" w:ascii="方正仿宋简体" w:hAnsi="方正仿宋简体" w:eastAsia="方正仿宋简体" w:cs="方正仿宋简体"/>
          <w:color w:val="auto"/>
          <w:sz w:val="32"/>
          <w:szCs w:val="32"/>
        </w:rPr>
        <w:t>）</w:t>
      </w:r>
    </w:p>
    <w:p>
      <w:pPr>
        <w:pStyle w:val="2"/>
        <w:rPr>
          <w:rFonts w:hint="eastAsia"/>
        </w:rPr>
      </w:pPr>
    </w:p>
    <w:p>
      <w:pPr>
        <w:widowControl/>
        <w:ind w:firstLine="960" w:firstLineChars="3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一、评价工作开展及项目情况</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办</w:t>
      </w:r>
      <w:r>
        <w:rPr>
          <w:rFonts w:hint="eastAsia" w:ascii="仿宋" w:hAnsi="仿宋" w:eastAsia="仿宋" w:cs="仿宋"/>
          <w:color w:val="000000"/>
          <w:sz w:val="32"/>
          <w:szCs w:val="32"/>
        </w:rPr>
        <w:t>共有帮扶村</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个</w:t>
      </w:r>
      <w:r>
        <w:rPr>
          <w:rFonts w:hint="eastAsia" w:ascii="仿宋" w:hAnsi="仿宋" w:eastAsia="仿宋" w:cs="仿宋"/>
          <w:color w:val="000000"/>
          <w:sz w:val="32"/>
          <w:szCs w:val="32"/>
          <w:lang w:eastAsia="zh-CN"/>
        </w:rPr>
        <w:t>（含人武部一个），</w:t>
      </w:r>
      <w:r>
        <w:rPr>
          <w:rFonts w:hint="eastAsia" w:ascii="仿宋" w:hAnsi="仿宋" w:eastAsia="仿宋" w:cs="仿宋"/>
          <w:color w:val="000000"/>
          <w:sz w:val="32"/>
          <w:szCs w:val="32"/>
        </w:rPr>
        <w:t>其中贫困村</w:t>
      </w:r>
      <w:r>
        <w:rPr>
          <w:rFonts w:hint="eastAsia" w:ascii="仿宋" w:hAnsi="仿宋" w:eastAsia="仿宋" w:cs="仿宋"/>
          <w:color w:val="000000"/>
          <w:sz w:val="32"/>
          <w:szCs w:val="32"/>
          <w:lang w:eastAsia="zh-CN"/>
        </w:rPr>
        <w:t>龙潭乡春风村</w:t>
      </w:r>
      <w:r>
        <w:rPr>
          <w:rFonts w:hint="eastAsia" w:ascii="仿宋" w:hAnsi="仿宋" w:eastAsia="仿宋" w:cs="仿宋"/>
          <w:color w:val="000000"/>
          <w:sz w:val="32"/>
          <w:szCs w:val="32"/>
        </w:rPr>
        <w:t>；非贫困村</w:t>
      </w:r>
      <w:r>
        <w:rPr>
          <w:rFonts w:hint="eastAsia" w:ascii="仿宋" w:hAnsi="仿宋" w:eastAsia="仿宋" w:cs="仿宋"/>
          <w:color w:val="000000"/>
          <w:sz w:val="32"/>
          <w:szCs w:val="32"/>
          <w:lang w:eastAsia="zh-CN"/>
        </w:rPr>
        <w:t>龙潭乡庙坪村，人武部联系非贫困村三堆渔洞村</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年区财政预算安排第一书记工作经费专项资金</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万元，该资金主要用于第一书记购买办公用品，慰问困难党员群众，订购第一书记提升能力、党员群众教育的各类报刊资料，开展党组织活动，以及其他与第一书记工作相关的支出。</w:t>
      </w:r>
    </w:p>
    <w:p>
      <w:pPr>
        <w:widowControl/>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二、评价结论及绩效分析</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（一）评价结论</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项目评价通过数量指标、时效指标、经济效益指标、社会效益指标、群众满意度指标进行评价。通过采取数量和文字相结合的方法对项目进行评价，确保能实际反映项目实际完成情况。</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（二）绩效分析</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1、项目决策</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根据广利组通〔2015〕146号文件要求，要切实落实第一书记的生活工作保障，足额保障第一书记的工作经费。按照分级负责、分级保障的原则，列入年度单位预算。</w:t>
      </w:r>
    </w:p>
    <w:p>
      <w:pPr>
        <w:widowControl/>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2、项目管理</w:t>
      </w:r>
      <w:r>
        <w:rPr>
          <w:rFonts w:hint="eastAsia" w:ascii="仿宋" w:hAnsi="仿宋" w:eastAsia="仿宋" w:cs="仿宋"/>
          <w:color w:val="000000"/>
          <w:sz w:val="32"/>
          <w:szCs w:val="32"/>
          <w:lang w:eastAsia="zh-CN"/>
        </w:rPr>
        <w:t>。</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该笔专项资金使用、管理,程序规范、结果透明。资金到位率高、到位基本及时、资金专用率高、无挤占、挪用。通过该项目的实施，保障了第一书记的工作经费，为第一书记的各项工作提供了有力的保障，出色的完成了上级交办的各项任务，并带领全村人民发展产业及集体经济，实现脱贫摘帽。</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3、项目绩效</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项目评价通过数量指标、质量指标、时效指标、成本指标、经济效益指标、社会效益指标、群众满意度指标进行评价。项目资金到位率高、到位基本及时、资金专用率高、基本无挤占、挪用。</w:t>
      </w:r>
    </w:p>
    <w:p>
      <w:pPr>
        <w:widowControl/>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三、存在主要问题</w:t>
      </w:r>
    </w:p>
    <w:p>
      <w:pPr>
        <w:widowControl/>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项目资金预算不够，</w:t>
      </w:r>
      <w:r>
        <w:rPr>
          <w:rFonts w:hint="eastAsia" w:ascii="仿宋" w:hAnsi="仿宋" w:eastAsia="仿宋" w:cs="仿宋"/>
          <w:color w:val="000000"/>
          <w:sz w:val="32"/>
          <w:szCs w:val="32"/>
          <w:lang w:eastAsia="zh-CN"/>
        </w:rPr>
        <w:t>靠</w:t>
      </w:r>
      <w:r>
        <w:rPr>
          <w:rFonts w:hint="eastAsia" w:ascii="仿宋" w:hAnsi="仿宋" w:eastAsia="仿宋" w:cs="仿宋"/>
          <w:color w:val="000000"/>
          <w:sz w:val="32"/>
          <w:szCs w:val="32"/>
        </w:rPr>
        <w:t>机关</w:t>
      </w:r>
      <w:r>
        <w:rPr>
          <w:rFonts w:hint="eastAsia" w:ascii="仿宋" w:hAnsi="仿宋" w:eastAsia="仿宋" w:cs="仿宋"/>
          <w:color w:val="000000"/>
          <w:sz w:val="32"/>
          <w:szCs w:val="32"/>
          <w:lang w:eastAsia="zh-CN"/>
        </w:rPr>
        <w:t>运行</w:t>
      </w:r>
      <w:r>
        <w:rPr>
          <w:rFonts w:hint="eastAsia" w:ascii="仿宋" w:hAnsi="仿宋" w:eastAsia="仿宋" w:cs="仿宋"/>
          <w:color w:val="000000"/>
          <w:sz w:val="32"/>
          <w:szCs w:val="32"/>
        </w:rPr>
        <w:t>经费补贴。</w:t>
      </w:r>
    </w:p>
    <w:p>
      <w:pPr>
        <w:widowControl/>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四、相关措施建议</w:t>
      </w:r>
    </w:p>
    <w:p>
      <w:pPr>
        <w:widowControl/>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建议增加预算资金。</w:t>
      </w: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Style w:val="17"/>
          <w:rFonts w:hint="eastAsia" w:hAnsi="仿宋"/>
          <w:b w:val="0"/>
          <w:bCs w:val="0"/>
          <w:sz w:val="32"/>
          <w:szCs w:val="32"/>
          <w:lang w:val="en-US" w:eastAsia="zh-CN"/>
        </w:rPr>
      </w:pPr>
      <w:r>
        <w:rPr>
          <w:rStyle w:val="17"/>
          <w:rFonts w:hint="eastAsia" w:hAnsi="仿宋"/>
          <w:b w:val="0"/>
          <w:bCs w:val="0"/>
          <w:sz w:val="32"/>
          <w:szCs w:val="32"/>
          <w:lang w:val="en-US" w:eastAsia="zh-CN"/>
        </w:rPr>
        <w:t>附件6</w:t>
      </w:r>
    </w:p>
    <w:p>
      <w:pPr>
        <w:pStyle w:val="25"/>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广元市利州区人民政府办公室</w:t>
      </w:r>
    </w:p>
    <w:p>
      <w:pPr>
        <w:pStyle w:val="25"/>
        <w:spacing w:line="580"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sz w:val="44"/>
          <w:szCs w:val="44"/>
        </w:rPr>
        <w:t>项目支出绩效自评报告</w:t>
      </w:r>
    </w:p>
    <w:p>
      <w:pPr>
        <w:spacing w:line="200" w:lineRule="exact"/>
        <w:jc w:val="center"/>
        <w:rPr>
          <w:rFonts w:ascii="仿宋_GB2312" w:hAnsi="宋体"/>
          <w:szCs w:val="32"/>
        </w:rPr>
      </w:pPr>
    </w:p>
    <w:p>
      <w:pPr>
        <w:spacing w:line="58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总值班室运行经费项目</w:t>
      </w:r>
      <w:r>
        <w:rPr>
          <w:rFonts w:hint="eastAsia" w:ascii="方正仿宋简体" w:hAnsi="方正仿宋简体" w:eastAsia="方正仿宋简体" w:cs="方正仿宋简体"/>
          <w:sz w:val="32"/>
          <w:szCs w:val="32"/>
        </w:rPr>
        <w:t>）</w:t>
      </w:r>
    </w:p>
    <w:p>
      <w:pPr>
        <w:ind w:left="0" w:firstLine="736" w:firstLineChars="230"/>
        <w:rPr>
          <w:rFonts w:hint="eastAsia" w:eastAsia="方正仿宋简体"/>
          <w:sz w:val="32"/>
          <w:szCs w:val="32"/>
        </w:rPr>
      </w:pPr>
    </w:p>
    <w:p>
      <w:pPr>
        <w:ind w:left="0" w:firstLine="736" w:firstLineChars="230"/>
        <w:rPr>
          <w:rFonts w:hint="eastAsia" w:ascii="黑体" w:hAnsi="黑体" w:eastAsia="黑体" w:cs="黑体"/>
          <w:sz w:val="32"/>
          <w:szCs w:val="32"/>
        </w:rPr>
      </w:pPr>
      <w:r>
        <w:rPr>
          <w:rFonts w:hint="eastAsia" w:ascii="黑体" w:hAnsi="黑体" w:eastAsia="黑体" w:cs="黑体"/>
          <w:sz w:val="32"/>
          <w:szCs w:val="32"/>
        </w:rPr>
        <w:t>一、 项目概况</w:t>
      </w:r>
    </w:p>
    <w:p>
      <w:pPr>
        <w:ind w:left="0" w:firstLine="738" w:firstLineChars="230"/>
        <w:rPr>
          <w:rFonts w:hint="eastAsia" w:eastAsia="方正仿宋简体"/>
          <w:b/>
          <w:bCs/>
          <w:sz w:val="32"/>
          <w:szCs w:val="32"/>
          <w:lang w:eastAsia="zh-CN"/>
        </w:rPr>
      </w:pPr>
      <w:r>
        <w:rPr>
          <w:rFonts w:hint="eastAsia" w:eastAsia="方正仿宋简体"/>
          <w:b/>
          <w:bCs/>
          <w:sz w:val="32"/>
          <w:szCs w:val="32"/>
          <w:lang w:eastAsia="zh-CN"/>
        </w:rPr>
        <w:t>（一）项目基本情况。</w:t>
      </w:r>
    </w:p>
    <w:p>
      <w:pPr>
        <w:ind w:left="0" w:firstLine="736" w:firstLineChars="230"/>
        <w:rPr>
          <w:rFonts w:hint="eastAsia" w:eastAsia="方正仿宋简体"/>
          <w:sz w:val="32"/>
          <w:szCs w:val="32"/>
        </w:rPr>
      </w:pPr>
      <w:r>
        <w:rPr>
          <w:rFonts w:hint="eastAsia" w:eastAsia="方正仿宋简体"/>
          <w:sz w:val="32"/>
          <w:szCs w:val="32"/>
        </w:rPr>
        <w:t>按照</w:t>
      </w:r>
      <w:r>
        <w:rPr>
          <w:rFonts w:hint="eastAsia" w:eastAsia="方正仿宋简体"/>
          <w:sz w:val="32"/>
          <w:szCs w:val="32"/>
          <w:lang w:val="en-US" w:eastAsia="zh-CN"/>
        </w:rPr>
        <w:t>2019年机构改革职能划分，区政府总值班室由区应急办划转到区政府办</w:t>
      </w:r>
      <w:r>
        <w:rPr>
          <w:rFonts w:hint="eastAsia" w:eastAsia="方正仿宋简体"/>
          <w:sz w:val="32"/>
          <w:szCs w:val="32"/>
          <w:lang w:eastAsia="zh-CN"/>
        </w:rPr>
        <w:t>区委区政府职能分工，区政府总值班室承担区政府</w:t>
      </w:r>
      <w:r>
        <w:rPr>
          <w:rFonts w:hint="eastAsia" w:eastAsia="方正仿宋简体"/>
          <w:sz w:val="32"/>
          <w:szCs w:val="32"/>
          <w:lang w:val="en-US" w:eastAsia="zh-CN"/>
        </w:rPr>
        <w:t>24小时在岗值班值守，政务信息和突发公共敏感事件的收集、整理、上传下达，指导和监督乡镇街道和区级部门值班值守工作。</w:t>
      </w:r>
    </w:p>
    <w:p>
      <w:pPr>
        <w:pStyle w:val="2"/>
        <w:ind w:left="640"/>
        <w:rPr>
          <w:rFonts w:hint="eastAsia" w:eastAsia="方正仿宋简体"/>
          <w:b/>
          <w:bCs/>
          <w:sz w:val="32"/>
          <w:szCs w:val="32"/>
          <w:lang w:val="en-US" w:eastAsia="zh-CN"/>
        </w:rPr>
      </w:pPr>
      <w:r>
        <w:rPr>
          <w:rFonts w:hint="eastAsia" w:eastAsia="方正仿宋简体"/>
          <w:b/>
          <w:bCs/>
          <w:sz w:val="32"/>
          <w:szCs w:val="32"/>
          <w:lang w:val="en-US" w:eastAsia="zh-CN"/>
        </w:rPr>
        <w:t>（二）项目绩效目标。</w:t>
      </w:r>
    </w:p>
    <w:p>
      <w:pPr>
        <w:spacing w:line="580" w:lineRule="exact"/>
        <w:ind w:left="0"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通过项目实施，全面</w:t>
      </w:r>
      <w:r>
        <w:rPr>
          <w:rFonts w:hint="eastAsia" w:ascii="仿宋_GB2312" w:hAnsi="仿宋_GB2312" w:eastAsia="仿宋_GB2312" w:cs="仿宋_GB2312"/>
          <w:sz w:val="32"/>
          <w:szCs w:val="32"/>
          <w:lang w:eastAsia="zh-CN"/>
        </w:rPr>
        <w:t>保障区政府总值班室</w:t>
      </w:r>
      <w:r>
        <w:rPr>
          <w:rFonts w:hint="eastAsia" w:ascii="仿宋_GB2312" w:hAnsi="仿宋_GB2312" w:eastAsia="仿宋_GB2312" w:cs="仿宋_GB2312"/>
          <w:sz w:val="32"/>
          <w:szCs w:val="32"/>
          <w:lang w:val="en-US" w:eastAsia="zh-CN"/>
        </w:rPr>
        <w:t>365天24小时双人在岗值班值守，全面实现省、市、区、乡镇、部门各级及时上传下达，工作时间外的突发敏感事件及时收集、汇总、上报、处理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实现24小时政府在线。</w:t>
      </w:r>
    </w:p>
    <w:p>
      <w:pPr>
        <w:pStyle w:val="2"/>
        <w:ind w:firstLine="640"/>
        <w:rPr>
          <w:rFonts w:hint="eastAsia"/>
        </w:rPr>
      </w:pPr>
    </w:p>
    <w:p>
      <w:pPr>
        <w:pStyle w:val="2"/>
        <w:ind w:left="0"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（三）项目自评步骤及方法。</w:t>
      </w:r>
    </w:p>
    <w:p>
      <w:pPr>
        <w:pStyle w:val="2"/>
        <w:ind w:left="420" w:leftChars="20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值班室运行各项保障到位。</w:t>
      </w:r>
    </w:p>
    <w:p>
      <w:pPr>
        <w:pStyle w:val="2"/>
        <w:ind w:left="630" w:left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二、项目资金申报及使用情况</w:t>
      </w:r>
    </w:p>
    <w:p>
      <w:pPr>
        <w:ind w:left="0" w:firstLine="640" w:firstLineChars="200"/>
        <w:rPr>
          <w:rFonts w:hint="eastAsia" w:eastAsia="方正仿宋简体"/>
          <w:sz w:val="32"/>
          <w:szCs w:val="32"/>
          <w:lang w:val="zh-CN"/>
        </w:rPr>
      </w:pPr>
      <w:r>
        <w:rPr>
          <w:rFonts w:hint="eastAsia" w:eastAsia="方正仿宋简体"/>
          <w:sz w:val="32"/>
          <w:szCs w:val="32"/>
          <w:lang w:eastAsia="zh-CN"/>
        </w:rPr>
        <w:t>区政府总值班室运行经费</w:t>
      </w:r>
      <w:r>
        <w:rPr>
          <w:rFonts w:hint="eastAsia" w:eastAsia="方正仿宋简体"/>
          <w:sz w:val="32"/>
          <w:szCs w:val="32"/>
          <w:lang w:val="zh-CN" w:eastAsia="zh-CN"/>
        </w:rPr>
        <w:t>专项资金共计</w:t>
      </w:r>
      <w:r>
        <w:rPr>
          <w:rFonts w:hint="eastAsia" w:eastAsia="方正仿宋简体"/>
          <w:sz w:val="32"/>
          <w:szCs w:val="32"/>
          <w:lang w:val="en-US" w:eastAsia="zh-CN"/>
        </w:rPr>
        <w:t>10</w:t>
      </w:r>
      <w:r>
        <w:rPr>
          <w:rFonts w:hint="eastAsia" w:eastAsia="方正仿宋简体"/>
          <w:sz w:val="32"/>
          <w:szCs w:val="32"/>
          <w:lang w:val="zh-CN" w:eastAsia="zh-CN"/>
        </w:rPr>
        <w:t>万元，经财政局批复下达后，及时到位，并全部用于</w:t>
      </w:r>
      <w:r>
        <w:rPr>
          <w:rFonts w:hint="eastAsia" w:eastAsia="方正仿宋简体"/>
          <w:sz w:val="32"/>
          <w:szCs w:val="32"/>
          <w:lang w:eastAsia="zh-CN"/>
        </w:rPr>
        <w:t>区政府总值班室运行相关保障支出</w:t>
      </w:r>
      <w:r>
        <w:rPr>
          <w:rFonts w:hint="eastAsia" w:eastAsia="方正仿宋简体"/>
          <w:sz w:val="32"/>
          <w:szCs w:val="32"/>
          <w:lang w:val="zh-CN" w:eastAsia="zh-CN"/>
        </w:rPr>
        <w:t>。</w:t>
      </w:r>
      <w:r>
        <w:rPr>
          <w:rFonts w:hint="eastAsia" w:eastAsia="方正仿宋简体"/>
          <w:sz w:val="32"/>
          <w:szCs w:val="32"/>
          <w:lang w:val="zh-CN"/>
        </w:rPr>
        <w:t>项目经费采取授权和直接支付形式，由区政府办财务室，按值班室聘用人员工资、保险、福利、值班补助、值班设备维护等正常需要的进度，严格按照项目资金管理办法，对资金进行计划申请、划拨、使用，及时、规范对收支进行账务处理和会计核算。</w:t>
      </w:r>
    </w:p>
    <w:p>
      <w:pPr>
        <w:pStyle w:val="2"/>
        <w:ind w:left="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三、项目实施及管理情况</w:t>
      </w:r>
    </w:p>
    <w:p>
      <w:pPr>
        <w:pStyle w:val="2"/>
        <w:ind w:left="0" w:firstLine="640" w:firstLineChars="200"/>
        <w:rPr>
          <w:rFonts w:hint="eastAsia" w:ascii="黑体" w:hAnsi="黑体" w:eastAsia="黑体" w:cs="黑体"/>
          <w:color w:val="000000"/>
          <w:sz w:val="32"/>
          <w:szCs w:val="32"/>
          <w:lang w:val="en-US" w:eastAsia="zh-CN"/>
        </w:rPr>
      </w:pPr>
      <w:r>
        <w:rPr>
          <w:rFonts w:hint="eastAsia" w:eastAsia="方正仿宋简体"/>
          <w:color w:val="000000"/>
          <w:sz w:val="32"/>
          <w:szCs w:val="32"/>
          <w:lang w:eastAsia="zh-CN"/>
        </w:rPr>
        <w:t>2019年</w:t>
      </w:r>
      <w:r>
        <w:rPr>
          <w:rFonts w:hint="eastAsia" w:eastAsia="方正仿宋简体"/>
          <w:color w:val="000000"/>
          <w:sz w:val="32"/>
          <w:szCs w:val="32"/>
        </w:rPr>
        <w:t>财政预算</w:t>
      </w:r>
      <w:r>
        <w:rPr>
          <w:rFonts w:hint="eastAsia" w:eastAsia="方正仿宋简体"/>
          <w:color w:val="000000"/>
          <w:sz w:val="32"/>
          <w:szCs w:val="32"/>
          <w:lang w:eastAsia="zh-CN"/>
        </w:rPr>
        <w:t>区总值班室运行经费</w:t>
      </w:r>
      <w:r>
        <w:rPr>
          <w:rFonts w:hint="eastAsia" w:eastAsia="方正仿宋简体"/>
          <w:color w:val="000000"/>
          <w:sz w:val="32"/>
          <w:szCs w:val="32"/>
        </w:rPr>
        <w:t>专项资金</w:t>
      </w:r>
      <w:r>
        <w:rPr>
          <w:rFonts w:hint="eastAsia" w:eastAsia="方正仿宋简体"/>
          <w:color w:val="000000"/>
          <w:sz w:val="32"/>
          <w:szCs w:val="32"/>
          <w:lang w:val="en-US" w:eastAsia="zh-CN"/>
        </w:rPr>
        <w:t>10</w:t>
      </w:r>
      <w:r>
        <w:rPr>
          <w:rFonts w:hint="eastAsia" w:eastAsia="方正仿宋简体"/>
          <w:color w:val="000000"/>
          <w:sz w:val="32"/>
          <w:szCs w:val="32"/>
        </w:rPr>
        <w:t>万元,资金到位率100%。</w:t>
      </w:r>
      <w:r>
        <w:rPr>
          <w:rFonts w:hint="eastAsia" w:eastAsia="方正仿宋简体"/>
          <w:color w:val="000000"/>
          <w:sz w:val="32"/>
          <w:szCs w:val="32"/>
          <w:lang w:eastAsia="zh-CN"/>
        </w:rPr>
        <w:t>实际支付</w:t>
      </w:r>
      <w:r>
        <w:rPr>
          <w:rFonts w:hint="eastAsia" w:eastAsia="方正仿宋简体"/>
          <w:color w:val="000000"/>
          <w:sz w:val="32"/>
          <w:szCs w:val="32"/>
          <w:lang w:val="en-US" w:eastAsia="zh-CN"/>
        </w:rPr>
        <w:t>10</w:t>
      </w:r>
      <w:r>
        <w:rPr>
          <w:rFonts w:hint="eastAsia" w:eastAsia="方正仿宋简体"/>
          <w:color w:val="000000"/>
          <w:sz w:val="32"/>
          <w:szCs w:val="32"/>
        </w:rPr>
        <w:t>万元专项资金使用到</w:t>
      </w:r>
      <w:r>
        <w:rPr>
          <w:rFonts w:hint="eastAsia" w:eastAsia="方正仿宋简体"/>
          <w:color w:val="000000"/>
          <w:sz w:val="32"/>
          <w:szCs w:val="32"/>
          <w:lang w:eastAsia="zh-CN"/>
        </w:rPr>
        <w:t>区总值班室运行经费公务活动</w:t>
      </w:r>
      <w:r>
        <w:rPr>
          <w:rFonts w:hint="eastAsia" w:eastAsia="方正仿宋简体"/>
          <w:color w:val="000000"/>
          <w:sz w:val="32"/>
          <w:szCs w:val="32"/>
        </w:rPr>
        <w:t>上，截至</w:t>
      </w:r>
      <w:r>
        <w:rPr>
          <w:rFonts w:hint="eastAsia" w:eastAsia="方正仿宋简体"/>
          <w:color w:val="000000"/>
          <w:sz w:val="32"/>
          <w:szCs w:val="32"/>
          <w:lang w:eastAsia="zh-CN"/>
        </w:rPr>
        <w:t>2019年</w:t>
      </w:r>
      <w:r>
        <w:rPr>
          <w:rFonts w:hint="eastAsia" w:eastAsia="方正仿宋简体"/>
          <w:color w:val="000000"/>
          <w:sz w:val="32"/>
          <w:szCs w:val="32"/>
        </w:rPr>
        <w:t>12月31日，共计支付</w:t>
      </w:r>
      <w:r>
        <w:rPr>
          <w:rFonts w:hint="eastAsia" w:eastAsia="方正仿宋简体"/>
          <w:color w:val="000000"/>
          <w:sz w:val="32"/>
          <w:szCs w:val="32"/>
          <w:lang w:eastAsia="zh-CN"/>
        </w:rPr>
        <w:t>区总值班室运行经费</w:t>
      </w:r>
      <w:r>
        <w:rPr>
          <w:rFonts w:hint="eastAsia" w:eastAsia="方正仿宋简体"/>
          <w:color w:val="000000"/>
          <w:sz w:val="32"/>
          <w:szCs w:val="32"/>
        </w:rPr>
        <w:t>专项资金</w:t>
      </w:r>
      <w:r>
        <w:rPr>
          <w:rFonts w:hint="eastAsia" w:eastAsia="方正仿宋简体"/>
          <w:color w:val="000000"/>
          <w:sz w:val="32"/>
          <w:szCs w:val="32"/>
          <w:lang w:val="en-US" w:eastAsia="zh-CN"/>
        </w:rPr>
        <w:t>10</w:t>
      </w:r>
      <w:r>
        <w:rPr>
          <w:rFonts w:hint="eastAsia" w:eastAsia="方正仿宋简体"/>
          <w:color w:val="000000"/>
          <w:sz w:val="32"/>
          <w:szCs w:val="32"/>
        </w:rPr>
        <w:t>万元，</w:t>
      </w:r>
      <w:r>
        <w:rPr>
          <w:rFonts w:hint="eastAsia" w:eastAsia="方正仿宋简体"/>
          <w:color w:val="000000"/>
          <w:sz w:val="32"/>
          <w:szCs w:val="32"/>
          <w:lang w:eastAsia="zh-CN"/>
        </w:rPr>
        <w:t>全面保障区总值班室正常运行经费需要</w:t>
      </w:r>
      <w:r>
        <w:rPr>
          <w:rFonts w:hint="eastAsia" w:eastAsia="方正仿宋简体"/>
          <w:color w:val="000000"/>
          <w:sz w:val="32"/>
          <w:szCs w:val="32"/>
        </w:rPr>
        <w:t>。</w:t>
      </w:r>
    </w:p>
    <w:p>
      <w:pPr>
        <w:pStyle w:val="2"/>
        <w:ind w:left="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、评价结论及绩效分析</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（一）评价结</w:t>
      </w:r>
      <w:r>
        <w:rPr>
          <w:rFonts w:hint="eastAsia" w:ascii="仿宋_GB2312" w:hAnsi="仿宋_GB2312" w:eastAsia="仿宋_GB2312" w:cs="仿宋_GB2312"/>
          <w:sz w:val="32"/>
          <w:szCs w:val="32"/>
          <w:lang w:eastAsia="zh-CN"/>
        </w:rPr>
        <w:t>论。</w:t>
      </w:r>
    </w:p>
    <w:p>
      <w:pPr>
        <w:ind w:left="0" w:firstLine="736" w:firstLineChars="230"/>
        <w:rPr>
          <w:rFonts w:hint="eastAsia" w:eastAsia="方正仿宋简体"/>
          <w:sz w:val="32"/>
          <w:szCs w:val="32"/>
          <w:lang w:eastAsia="zh-CN"/>
        </w:rPr>
      </w:pPr>
      <w:r>
        <w:rPr>
          <w:rFonts w:hint="eastAsia" w:eastAsia="方正仿宋简体"/>
          <w:sz w:val="32"/>
          <w:szCs w:val="32"/>
          <w:lang w:eastAsia="zh-CN"/>
        </w:rPr>
        <w:t>2019年度</w:t>
      </w:r>
      <w:r>
        <w:rPr>
          <w:rFonts w:hint="eastAsia" w:eastAsia="方正仿宋简体"/>
          <w:color w:val="000000"/>
          <w:sz w:val="32"/>
          <w:szCs w:val="32"/>
          <w:lang w:eastAsia="zh-CN"/>
        </w:rPr>
        <w:t>区总值班室运行经费</w:t>
      </w:r>
      <w:r>
        <w:rPr>
          <w:rFonts w:hint="eastAsia" w:eastAsia="方正仿宋简体"/>
          <w:sz w:val="32"/>
          <w:szCs w:val="32"/>
          <w:lang w:eastAsia="zh-CN"/>
        </w:rPr>
        <w:t>专项资金管理规范，所有项目资金均实现了规范运作。各项效益指标完成良好，一数量指标：按时、足额、规范保障专项资金</w:t>
      </w:r>
      <w:r>
        <w:rPr>
          <w:rFonts w:hint="eastAsia" w:eastAsia="方正仿宋简体"/>
          <w:sz w:val="32"/>
          <w:szCs w:val="32"/>
          <w:lang w:val="en-US" w:eastAsia="zh-CN"/>
        </w:rPr>
        <w:t>10万元落实到</w:t>
      </w:r>
      <w:r>
        <w:rPr>
          <w:rFonts w:hint="eastAsia" w:eastAsia="方正仿宋简体"/>
          <w:sz w:val="32"/>
          <w:szCs w:val="32"/>
          <w:lang w:val="zh-CN"/>
        </w:rPr>
        <w:t>值班室聘用人员工资、保险、福利、值班补助、值班设备维护</w:t>
      </w:r>
      <w:r>
        <w:rPr>
          <w:rFonts w:hint="eastAsia" w:eastAsia="方正仿宋简体"/>
          <w:sz w:val="32"/>
          <w:szCs w:val="32"/>
          <w:lang w:val="en-US" w:eastAsia="zh-CN"/>
        </w:rPr>
        <w:t>公务活动中去</w:t>
      </w:r>
      <w:r>
        <w:rPr>
          <w:rFonts w:hint="eastAsia" w:eastAsia="方正仿宋简体"/>
          <w:sz w:val="32"/>
          <w:szCs w:val="32"/>
          <w:lang w:eastAsia="zh-CN"/>
        </w:rPr>
        <w:t>。二是社会效益：</w:t>
      </w:r>
      <w:r>
        <w:rPr>
          <w:rFonts w:hint="eastAsia" w:eastAsia="方正仿宋简体"/>
          <w:sz w:val="32"/>
          <w:szCs w:val="32"/>
          <w:lang w:val="en-US" w:eastAsia="zh-CN"/>
        </w:rPr>
        <w:t>足额提供经费，保障值班室正常运转，值班值守和信息上传下达正常有序。三</w:t>
      </w:r>
      <w:r>
        <w:rPr>
          <w:rFonts w:hint="eastAsia" w:eastAsia="方正仿宋简体"/>
          <w:sz w:val="32"/>
          <w:szCs w:val="32"/>
          <w:lang w:eastAsia="zh-CN"/>
        </w:rPr>
        <w:t>是可持续效益：</w:t>
      </w:r>
      <w:r>
        <w:rPr>
          <w:rFonts w:hint="eastAsia" w:eastAsia="方正仿宋简体"/>
          <w:sz w:val="32"/>
          <w:szCs w:val="32"/>
          <w:lang w:val="en-US" w:eastAsia="zh-CN"/>
        </w:rPr>
        <w:t>保障值班值守人员稳定，业务熟练，值班工作居全市前列</w:t>
      </w:r>
      <w:r>
        <w:rPr>
          <w:rFonts w:hint="eastAsia" w:eastAsia="方正仿宋简体"/>
          <w:sz w:val="32"/>
          <w:szCs w:val="32"/>
          <w:lang w:eastAsia="zh-CN"/>
        </w:rPr>
        <w:t>。四是管理对象及社会满意度：省、市等上级单位和乡镇街道、区级部门各种信息传达及时有序。</w:t>
      </w:r>
    </w:p>
    <w:p>
      <w:pPr>
        <w:pStyle w:val="2"/>
        <w:numPr>
          <w:ilvl w:val="0"/>
          <w:numId w:val="9"/>
        </w:numPr>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存在的问题。</w:t>
      </w:r>
    </w:p>
    <w:p>
      <w:pPr>
        <w:pStyle w:val="2"/>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值班室规范化建设有待于加强。</w:t>
      </w:r>
    </w:p>
    <w:p>
      <w:pPr>
        <w:pStyle w:val="2"/>
        <w:numPr>
          <w:ilvl w:val="0"/>
          <w:numId w:val="9"/>
        </w:numPr>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相关建议。</w:t>
      </w:r>
    </w:p>
    <w:p>
      <w:pPr>
        <w:pStyle w:val="2"/>
        <w:rPr>
          <w:rStyle w:val="17"/>
          <w:rFonts w:hint="eastAsia" w:ascii="仿宋" w:hAnsi="仿宋" w:eastAsia="仿宋"/>
          <w:b w:val="0"/>
          <w:bCs w:val="0"/>
          <w:sz w:val="32"/>
          <w:szCs w:val="32"/>
          <w:lang w:val="en-US" w:eastAsia="zh-CN"/>
        </w:rPr>
      </w:pPr>
      <w:r>
        <w:rPr>
          <w:rFonts w:hint="eastAsia" w:ascii="仿宋_GB2312" w:hAnsi="仿宋_GB2312" w:eastAsia="仿宋_GB2312" w:cs="仿宋_GB2312"/>
          <w:sz w:val="32"/>
          <w:szCs w:val="32"/>
          <w:lang w:val="en-US" w:eastAsia="zh-CN"/>
        </w:rPr>
        <w:t xml:space="preserve">    按市上要求加强规范化建设。</w:t>
      </w:r>
    </w:p>
    <w:p>
      <w:pPr>
        <w:pStyle w:val="2"/>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widowControl/>
        <w:jc w:val="left"/>
        <w:rPr>
          <w:rFonts w:hint="eastAsia" w:ascii="仿宋" w:hAnsi="仿宋" w:eastAsia="仿宋" w:cs="仿宋"/>
          <w:color w:val="000000"/>
          <w:sz w:val="32"/>
          <w:szCs w:val="32"/>
        </w:rPr>
      </w:pPr>
    </w:p>
    <w:p>
      <w:pPr>
        <w:pStyle w:val="2"/>
        <w:rPr>
          <w:rFonts w:hint="eastAsia" w:ascii="方正仿宋简体" w:hAnsi="微软雅黑" w:eastAsia="方正仿宋简体" w:cs="宋体"/>
          <w:color w:val="333333"/>
          <w:kern w:val="0"/>
          <w:sz w:val="32"/>
          <w:szCs w:val="32"/>
          <w:lang w:val="en-US" w:eastAsia="zh-CN"/>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五部分 附表</w:t>
      </w:r>
    </w:p>
    <w:p>
      <w:pPr>
        <w:pStyle w:val="4"/>
        <w:rPr>
          <w:rFonts w:ascii="仿宋" w:hAnsi="仿宋" w:eastAsia="仿宋"/>
          <w:color w:val="000000"/>
        </w:rPr>
      </w:pPr>
      <w:r>
        <w:rPr>
          <w:rFonts w:hint="eastAsia" w:ascii="仿宋" w:hAnsi="仿宋" w:eastAsia="仿宋"/>
          <w:b w:val="0"/>
          <w:color w:val="000000"/>
        </w:rPr>
        <w:t>一、收</w:t>
      </w:r>
      <w:r>
        <w:rPr>
          <w:rStyle w:val="18"/>
          <w:rFonts w:hint="eastAsia" w:ascii="仿宋" w:hAnsi="仿宋" w:eastAsia="仿宋"/>
          <w:b w:val="0"/>
          <w:bCs w:val="0"/>
        </w:rPr>
        <w:t>入支出决算总表</w:t>
      </w:r>
    </w:p>
    <w:p>
      <w:pPr>
        <w:pStyle w:val="4"/>
        <w:rPr>
          <w:rFonts w:ascii="仿宋" w:hAnsi="仿宋" w:eastAsia="仿宋"/>
          <w:color w:val="000000"/>
        </w:rPr>
      </w:pPr>
      <w:r>
        <w:rPr>
          <w:rFonts w:hint="eastAsia" w:ascii="仿宋" w:hAnsi="仿宋" w:eastAsia="仿宋"/>
          <w:b w:val="0"/>
          <w:color w:val="000000"/>
        </w:rPr>
        <w:t>二、收</w:t>
      </w:r>
      <w:r>
        <w:rPr>
          <w:rStyle w:val="18"/>
          <w:rFonts w:hint="eastAsia" w:ascii="仿宋" w:hAnsi="仿宋" w:eastAsia="仿宋"/>
          <w:b w:val="0"/>
          <w:bCs w:val="0"/>
        </w:rPr>
        <w:t>入总表</w:t>
      </w:r>
    </w:p>
    <w:p>
      <w:pPr>
        <w:pStyle w:val="4"/>
        <w:rPr>
          <w:rFonts w:ascii="仿宋" w:hAnsi="仿宋" w:eastAsia="仿宋"/>
          <w:color w:val="000000"/>
        </w:rPr>
      </w:pPr>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p>
    <w:p>
      <w:pPr>
        <w:pStyle w:val="4"/>
        <w:rPr>
          <w:rFonts w:ascii="仿宋" w:hAnsi="仿宋" w:eastAsia="仿宋"/>
          <w:b w:val="0"/>
          <w:color w:val="000000"/>
        </w:rPr>
      </w:pPr>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p>
    <w:p>
      <w:pPr>
        <w:pStyle w:val="4"/>
        <w:rPr>
          <w:rFonts w:ascii="仿宋" w:hAnsi="仿宋" w:eastAsia="仿宋"/>
          <w:color w:val="000000"/>
        </w:rPr>
      </w:pPr>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p>
    <w:p>
      <w:pPr>
        <w:pStyle w:val="4"/>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p>
    <w:p>
      <w:pPr>
        <w:pStyle w:val="4"/>
        <w:rPr>
          <w:rFonts w:ascii="仿宋" w:hAnsi="仿宋" w:eastAsia="仿宋"/>
          <w:color w:val="000000"/>
        </w:rPr>
      </w:pPr>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p>
    <w:p>
      <w:pPr>
        <w:pStyle w:val="4"/>
        <w:rPr>
          <w:rFonts w:ascii="仿宋" w:hAnsi="仿宋" w:eastAsia="仿宋"/>
          <w:color w:val="000000"/>
        </w:rPr>
      </w:pPr>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p>
    <w:p>
      <w:pPr>
        <w:pStyle w:val="4"/>
        <w:rPr>
          <w:rFonts w:ascii="仿宋" w:hAnsi="仿宋" w:eastAsia="仿宋"/>
          <w:color w:val="000000"/>
        </w:rPr>
      </w:pPr>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p>
    <w:p>
      <w:pPr>
        <w:pStyle w:val="4"/>
        <w:rPr>
          <w:rFonts w:ascii="仿宋" w:hAnsi="仿宋" w:eastAsia="仿宋"/>
          <w:color w:val="000000"/>
        </w:rPr>
      </w:pPr>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p>
    <w:p>
      <w:pPr>
        <w:pStyle w:val="4"/>
        <w:rPr>
          <w:rFonts w:ascii="仿宋" w:hAnsi="仿宋" w:eastAsia="仿宋"/>
          <w:color w:val="000000"/>
        </w:rPr>
      </w:pPr>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p>
    <w:p>
      <w:pPr>
        <w:pStyle w:val="4"/>
        <w:rPr>
          <w:rFonts w:ascii="仿宋" w:hAnsi="仿宋" w:eastAsia="仿宋"/>
          <w:color w:val="000000"/>
        </w:rPr>
      </w:pPr>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p>
    <w:p>
      <w:pPr>
        <w:pStyle w:val="4"/>
        <w:rPr>
          <w:rFonts w:ascii="仿宋" w:hAnsi="仿宋" w:eastAsia="仿宋"/>
          <w:color w:val="000000"/>
        </w:rPr>
      </w:pPr>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p>
    <w:p>
      <w:pPr>
        <w:pStyle w:val="4"/>
        <w:rPr>
          <w:rFonts w:ascii="仿宋" w:hAnsi="仿宋" w:eastAsia="仿宋"/>
          <w:color w:val="00000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ambria">
    <w:altName w:val="Arial"/>
    <w:panose1 w:val="02040503050406030204"/>
    <w:charset w:val="00"/>
    <w:family w:val="roman"/>
    <w:pitch w:val="default"/>
    <w:sig w:usb0="00000000" w:usb1="00000000" w:usb2="00000000" w:usb3="00000000" w:csb0="200001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黑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Lucida Sans">
    <w:panose1 w:val="020B0602030504020204"/>
    <w:charset w:val="01"/>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156400"/>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70186"/>
    <w:multiLevelType w:val="singleLevel"/>
    <w:tmpl w:val="98070186"/>
    <w:lvl w:ilvl="0" w:tentative="0">
      <w:start w:val="2"/>
      <w:numFmt w:val="chineseCounting"/>
      <w:suff w:val="nothing"/>
      <w:lvlText w:val="%1、"/>
      <w:lvlJc w:val="left"/>
      <w:rPr>
        <w:rFonts w:hint="eastAsia"/>
      </w:rPr>
    </w:lvl>
  </w:abstractNum>
  <w:abstractNum w:abstractNumId="1">
    <w:nsid w:val="B38C0687"/>
    <w:multiLevelType w:val="singleLevel"/>
    <w:tmpl w:val="B38C0687"/>
    <w:lvl w:ilvl="0" w:tentative="0">
      <w:start w:val="2"/>
      <w:numFmt w:val="chineseCounting"/>
      <w:suff w:val="nothing"/>
      <w:lvlText w:val="（%1）"/>
      <w:lvlJc w:val="left"/>
      <w:pPr>
        <w:ind w:left="640" w:firstLine="0"/>
      </w:pPr>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086F412"/>
    <w:multiLevelType w:val="singleLevel"/>
    <w:tmpl w:val="D086F412"/>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044EFD2A"/>
    <w:multiLevelType w:val="singleLevel"/>
    <w:tmpl w:val="044EFD2A"/>
    <w:lvl w:ilvl="0" w:tentative="0">
      <w:start w:val="1"/>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DEB4B3D"/>
    <w:multiLevelType w:val="singleLevel"/>
    <w:tmpl w:val="1DEB4B3D"/>
    <w:lvl w:ilvl="0" w:tentative="0">
      <w:start w:val="2"/>
      <w:numFmt w:val="chineseCounting"/>
      <w:suff w:val="nothing"/>
      <w:lvlText w:val="（%1）"/>
      <w:lvlJc w:val="left"/>
      <w:rPr>
        <w:rFonts w:hint="eastAsia"/>
      </w:rPr>
    </w:lvl>
  </w:abstractNum>
  <w:abstractNum w:abstractNumId="8">
    <w:nsid w:val="59B526BD"/>
    <w:multiLevelType w:val="singleLevel"/>
    <w:tmpl w:val="59B526BD"/>
    <w:lvl w:ilvl="0" w:tentative="0">
      <w:start w:val="1"/>
      <w:numFmt w:val="decimal"/>
      <w:suff w:val="nothing"/>
      <w:lvlText w:val="（%1）"/>
      <w:lvlJc w:val="left"/>
      <w:pPr>
        <w:tabs>
          <w:tab w:val="left" w:pos="0"/>
        </w:tabs>
        <w:ind w:left="0" w:firstLine="0"/>
      </w:pPr>
    </w:lvl>
  </w:abstractNum>
  <w:abstractNum w:abstractNumId="9">
    <w:nsid w:val="5A3FA77A"/>
    <w:multiLevelType w:val="singleLevel"/>
    <w:tmpl w:val="5A3FA77A"/>
    <w:lvl w:ilvl="0" w:tentative="0">
      <w:start w:val="2"/>
      <w:numFmt w:val="chineseCounting"/>
      <w:suff w:val="nothing"/>
      <w:lvlText w:val="（%1）"/>
      <w:lvlJc w:val="left"/>
      <w:rPr>
        <w:rFonts w:hint="eastAsia"/>
      </w:rPr>
    </w:lvl>
  </w:abstractNum>
  <w:abstractNum w:abstractNumId="10">
    <w:nsid w:val="73B9A8C0"/>
    <w:multiLevelType w:val="singleLevel"/>
    <w:tmpl w:val="73B9A8C0"/>
    <w:lvl w:ilvl="0" w:tentative="0">
      <w:start w:val="2"/>
      <w:numFmt w:val="chineseCounting"/>
      <w:suff w:val="nothing"/>
      <w:lvlText w:val="%1、"/>
      <w:lvlJc w:val="left"/>
      <w:pPr>
        <w:ind w:left="640" w:firstLine="0"/>
      </w:pPr>
      <w:rPr>
        <w:rFonts w:hint="eastAsia"/>
      </w:rPr>
    </w:lvl>
  </w:abstractNum>
  <w:num w:numId="1">
    <w:abstractNumId w:val="6"/>
  </w:num>
  <w:num w:numId="2">
    <w:abstractNumId w:val="2"/>
  </w:num>
  <w:num w:numId="3">
    <w:abstractNumId w:val="4"/>
  </w:num>
  <w:num w:numId="4">
    <w:abstractNumId w:val="8"/>
  </w:num>
  <w:num w:numId="5">
    <w:abstractNumId w:val="7"/>
  </w:num>
  <w:num w:numId="6">
    <w:abstractNumId w:val="5"/>
  </w:num>
  <w:num w:numId="7">
    <w:abstractNumId w:val="0"/>
  </w:num>
  <w:num w:numId="8">
    <w:abstractNumId w:val="3"/>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FFDF0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qFormat/>
    <w:uiPriority w:val="0"/>
    <w:pPr>
      <w:spacing w:before="30" w:beforeLines="30"/>
    </w:pPr>
    <w:rPr>
      <w:rFonts w:ascii="仿宋_GB2312" w:eastAsia="仿宋_GB2312"/>
      <w:kern w:val="0"/>
      <w:sz w:val="30"/>
    </w:rPr>
  </w:style>
  <w:style w:type="paragraph" w:styleId="7">
    <w:name w:val="toc 3"/>
    <w:basedOn w:val="1"/>
    <w:next w:val="1"/>
    <w:qFormat/>
    <w:uiPriority w:val="0"/>
    <w:pPr>
      <w:tabs>
        <w:tab w:val="right" w:leader="dot" w:pos="8296"/>
      </w:tabs>
      <w:ind w:left="400" w:leftChars="4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0"/>
    <w:pPr>
      <w:tabs>
        <w:tab w:val="right" w:leader="dot" w:pos="8296"/>
      </w:tabs>
      <w:ind w:left="200" w:leftChars="200"/>
    </w:p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heading 1 Char"/>
    <w:basedOn w:val="14"/>
    <w:link w:val="3"/>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4"/>
    <w:link w:val="4"/>
    <w:qFormat/>
    <w:uiPriority w:val="0"/>
    <w:rPr>
      <w:rFonts w:ascii="Cambria" w:hAnsi="Times New Roman" w:eastAsia="宋体" w:cs="Times New Roman"/>
      <w:b/>
      <w:bCs/>
      <w:kern w:val="2"/>
      <w:sz w:val="32"/>
      <w:szCs w:val="32"/>
      <w:lang w:val="en-US" w:eastAsia="zh-CN" w:bidi="ar-SA"/>
    </w:rPr>
  </w:style>
  <w:style w:type="character" w:customStyle="1" w:styleId="19">
    <w:name w:val="Header Char"/>
    <w:basedOn w:val="14"/>
    <w:qFormat/>
    <w:uiPriority w:val="0"/>
    <w:rPr>
      <w:rFonts w:ascii="Times New Roman" w:hAnsi="Times New Roman"/>
      <w:sz w:val="18"/>
      <w:szCs w:val="18"/>
    </w:rPr>
  </w:style>
  <w:style w:type="character" w:customStyle="1" w:styleId="20">
    <w:name w:val="Footer Char"/>
    <w:basedOn w:val="14"/>
    <w:qFormat/>
    <w:uiPriority w:val="0"/>
    <w:rPr>
      <w:rFonts w:ascii="Times New Roman" w:hAnsi="Times New Roman"/>
      <w:sz w:val="18"/>
      <w:szCs w:val="18"/>
    </w:rPr>
  </w:style>
  <w:style w:type="character" w:customStyle="1" w:styleId="21">
    <w:name w:val="Body Text Char"/>
    <w:basedOn w:val="14"/>
    <w:qFormat/>
    <w:uiPriority w:val="0"/>
    <w:rPr>
      <w:rFonts w:ascii="Times New Roman" w:hAnsi="Times New Roman"/>
      <w:szCs w:val="24"/>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24">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25">
    <w:name w:val="四号正文"/>
    <w:basedOn w:val="1"/>
    <w:qFormat/>
    <w:uiPriority w:val="0"/>
    <w:pPr>
      <w:spacing w:line="360" w:lineRule="auto"/>
    </w:pPr>
    <w:rPr>
      <w:rFonts w:ascii="??" w:hAnsi="??" w:cs="宋体"/>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收入</c:v>
                </c:pt>
                <c:pt idx="1">
                  <c:v>支出</c:v>
                </c:pt>
              </c:strCache>
            </c:strRef>
          </c:cat>
          <c:val>
            <c:numRef>
              <c:f>'Sheet1'!$B$2:$B$3</c:f>
              <c:numCache>
                <c:formatCode>General</c:formatCode>
                <c:ptCount val="2"/>
                <c:pt idx="0">
                  <c:v>1329.06</c:v>
                </c:pt>
                <c:pt idx="1">
                  <c:v>1287.39</c:v>
                </c:pt>
              </c:numCache>
            </c:numRef>
          </c:val>
        </c:ser>
        <c:ser>
          <c:idx val="1"/>
          <c:order val="1"/>
          <c:tx>
            <c:strRef>
              <c:f>'Sheet1'!$C$1</c:f>
              <c:strCache>
                <c:ptCount val="1"/>
                <c:pt idx="0">
                  <c:v>2019年</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收入</c:v>
                </c:pt>
                <c:pt idx="1">
                  <c:v>支出</c:v>
                </c:pt>
              </c:strCache>
            </c:strRef>
          </c:cat>
          <c:val>
            <c:numRef>
              <c:f>'Sheet1'!$C$2:$C$3</c:f>
              <c:numCache>
                <c:formatCode>General</c:formatCode>
                <c:ptCount val="2"/>
                <c:pt idx="0">
                  <c:v>1146.48</c:v>
                </c:pt>
                <c:pt idx="1">
                  <c:v>1033.18</c:v>
                </c:pt>
              </c:numCache>
            </c:numRef>
          </c:val>
        </c:ser>
        <c:dLbls>
          <c:showLegendKey val="false"/>
          <c:showVal val="true"/>
          <c:showCatName val="false"/>
          <c:showSerName val="false"/>
          <c:showPercent val="false"/>
          <c:showBubbleSize val="false"/>
        </c:dLbls>
        <c:gapWidth val="75"/>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(2)'!$B$1</c:f>
              <c:strCache>
                <c:ptCount val="1"/>
                <c:pt idx="0">
                  <c:v>本年收入</c:v>
                </c:pt>
              </c:strCache>
            </c:strRef>
          </c:tx>
          <c:spPr>
            <a:solidFill>
              <a:srgbClr val="4F81BD"/>
            </a:solidFill>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Pt>
            <c:idx val="3"/>
            <c:bubble3D val="false"/>
            <c:spPr>
              <a:solidFill>
                <a:srgbClr val="8064A2"/>
              </a:solidFill>
              <a:ln w="19050">
                <a:solidFill>
                  <a:srgbClr val="FFFFFF"/>
                </a:solidFill>
                <a:prstDash val="solid"/>
              </a:ln>
            </c:spPr>
          </c:dPt>
          <c:dPt>
            <c:idx val="4"/>
            <c:bubble3D val="false"/>
            <c:spPr>
              <a:solidFill>
                <a:srgbClr val="4BACC6"/>
              </a:solidFill>
              <a:ln w="19050">
                <a:solidFill>
                  <a:srgbClr val="FFFFFF"/>
                </a:solidFill>
                <a:prstDash val="solid"/>
              </a:ln>
            </c:spPr>
          </c:dPt>
          <c:dPt>
            <c:idx val="5"/>
            <c:bubble3D val="false"/>
            <c:spPr>
              <a:solidFill>
                <a:srgbClr val="F79646"/>
              </a:solidFill>
              <a:ln w="19050">
                <a:solidFill>
                  <a:srgbClr val="FFFFFF"/>
                </a:solidFill>
                <a:prstDash val="solid"/>
              </a:ln>
            </c:spPr>
          </c:dPt>
          <c:dPt>
            <c:idx val="6"/>
            <c:bubble3D val="false"/>
            <c:spPr>
              <a:solidFill>
                <a:srgbClr val="2C4D75"/>
              </a:solidFill>
              <a:ln w="19050">
                <a:solidFill>
                  <a:srgbClr val="FFFFFF"/>
                </a:solidFill>
                <a:prstDash val="solid"/>
              </a:ln>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(2)'!$A$2:$A$8</c:f>
              <c:strCache>
                <c:ptCount val="7"/>
                <c:pt idx="0">
                  <c:v>一般公共预算财政拨款</c:v>
                </c:pt>
                <c:pt idx="1">
                  <c:v>政府性基金预算财政拨款</c:v>
                </c:pt>
                <c:pt idx="2">
                  <c:v>国有资本经营预算财政拨款</c:v>
                </c:pt>
                <c:pt idx="3">
                  <c:v>事业收入</c:v>
                </c:pt>
                <c:pt idx="4">
                  <c:v>经营收入</c:v>
                </c:pt>
                <c:pt idx="5">
                  <c:v>附属单位上缴收入</c:v>
                </c:pt>
                <c:pt idx="6">
                  <c:v>其他收入</c:v>
                </c:pt>
              </c:strCache>
            </c:strRef>
          </c:cat>
          <c:val>
            <c:numRef>
              <c:f>'Sheet1 (2)'!$B$2:$B$8</c:f>
              <c:numCache>
                <c:formatCode>General</c:formatCode>
                <c:ptCount val="7"/>
                <c:pt idx="0">
                  <c:v>1104.81</c:v>
                </c:pt>
                <c:pt idx="1">
                  <c:v>0</c:v>
                </c:pt>
                <c:pt idx="2">
                  <c:v>0</c:v>
                </c:pt>
                <c:pt idx="3">
                  <c:v>0</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Times New Roman" panose="02020603050405020304"/>
                <a:ea typeface="宋体" panose="02010600030101010101" charset="-122"/>
                <a:cs typeface="Lucida Sans" panose="020B0602030504020204"/>
              </a:defRPr>
            </a:pPr>
            <a:r>
              <a:rPr lang="zh-CN"/>
              <a:t>本年支出</a:t>
            </a:r>
            <a:endParaRPr lang="zh-CN"/>
          </a:p>
        </c:rich>
      </c:tx>
      <c:layout/>
      <c:overlay val="false"/>
      <c:spPr>
        <a:noFill/>
        <a:ln>
          <a:noFill/>
        </a:ln>
      </c:spPr>
    </c:title>
    <c:autoTitleDeleted val="false"/>
    <c:plotArea>
      <c:layout/>
      <c:pieChart>
        <c:varyColors val="true"/>
        <c:ser>
          <c:idx val="0"/>
          <c:order val="0"/>
          <c:tx>
            <c:strRef>
              <c:f>'Sheet1 (3)'!$B$1</c:f>
              <c:strCache>
                <c:ptCount val="1"/>
                <c:pt idx="0">
                  <c:v>支出</c:v>
                </c:pt>
              </c:strCache>
            </c:strRef>
          </c:tx>
          <c:spPr>
            <a:solidFill>
              <a:srgbClr val="4F81BD"/>
            </a:solidFill>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Pt>
            <c:idx val="3"/>
            <c:bubble3D val="false"/>
            <c:spPr>
              <a:solidFill>
                <a:srgbClr val="8064A2"/>
              </a:solidFill>
              <a:ln w="19050">
                <a:solidFill>
                  <a:srgbClr val="FFFFFF"/>
                </a:solidFill>
                <a:prstDash val="solid"/>
              </a:ln>
            </c:spPr>
          </c:dPt>
          <c:dPt>
            <c:idx val="4"/>
            <c:bubble3D val="false"/>
            <c:spPr>
              <a:solidFill>
                <a:srgbClr val="4BACC6"/>
              </a:solidFill>
              <a:ln w="19050">
                <a:solidFill>
                  <a:srgbClr val="FFFFFF"/>
                </a:solidFill>
                <a:prstDash val="solid"/>
              </a:ln>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(3)'!$A$2:$A$6</c:f>
              <c:strCache>
                <c:ptCount val="5"/>
                <c:pt idx="0">
                  <c:v>基本支出</c:v>
                </c:pt>
                <c:pt idx="1">
                  <c:v>项目支出</c:v>
                </c:pt>
                <c:pt idx="2">
                  <c:v>上缴上级支出</c:v>
                </c:pt>
                <c:pt idx="3">
                  <c:v>经营支出</c:v>
                </c:pt>
                <c:pt idx="4">
                  <c:v>对附属单位补助</c:v>
                </c:pt>
              </c:strCache>
            </c:strRef>
          </c:cat>
          <c:val>
            <c:numRef>
              <c:f>'Sheet1 (3)'!$B$2:$B$6</c:f>
              <c:numCache>
                <c:formatCode>General</c:formatCode>
                <c:ptCount val="5"/>
                <c:pt idx="0">
                  <c:v>943.75</c:v>
                </c:pt>
                <c:pt idx="1">
                  <c:v>89.42</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 (4)'!$B$1</c:f>
              <c:strCache>
                <c:ptCount val="1"/>
                <c:pt idx="0">
                  <c:v>2018年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(4)'!$A$2:$A$3</c:f>
              <c:strCache>
                <c:ptCount val="2"/>
                <c:pt idx="0">
                  <c:v>收入</c:v>
                </c:pt>
                <c:pt idx="1">
                  <c:v>支出</c:v>
                </c:pt>
              </c:strCache>
            </c:strRef>
          </c:cat>
          <c:val>
            <c:numRef>
              <c:f>'Sheet1 (4)'!$B$2:$B$3</c:f>
              <c:numCache>
                <c:formatCode>General</c:formatCode>
                <c:ptCount val="2"/>
                <c:pt idx="0">
                  <c:v>1329.06</c:v>
                </c:pt>
                <c:pt idx="1">
                  <c:v>1287.39</c:v>
                </c:pt>
              </c:numCache>
            </c:numRef>
          </c:val>
        </c:ser>
        <c:ser>
          <c:idx val="1"/>
          <c:order val="1"/>
          <c:tx>
            <c:strRef>
              <c:f>'Sheet1 (4)'!$C$1</c:f>
              <c:strCache>
                <c:ptCount val="1"/>
                <c:pt idx="0">
                  <c:v>2019年</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(4)'!$A$2:$A$3</c:f>
              <c:strCache>
                <c:ptCount val="2"/>
                <c:pt idx="0">
                  <c:v>收入</c:v>
                </c:pt>
                <c:pt idx="1">
                  <c:v>支出</c:v>
                </c:pt>
              </c:strCache>
            </c:strRef>
          </c:cat>
          <c:val>
            <c:numRef>
              <c:f>'Sheet1 (4)'!$C$2:$C$3</c:f>
              <c:numCache>
                <c:formatCode>General</c:formatCode>
                <c:ptCount val="2"/>
                <c:pt idx="0">
                  <c:v>1146.48</c:v>
                </c:pt>
                <c:pt idx="1">
                  <c:v>1033.18</c:v>
                </c:pt>
              </c:numCache>
            </c:numRef>
          </c:val>
        </c:ser>
        <c:dLbls>
          <c:showLegendKey val="false"/>
          <c:showVal val="true"/>
          <c:showCatName val="false"/>
          <c:showSerName val="false"/>
          <c:showPercent val="false"/>
          <c:showBubbleSize val="false"/>
        </c:dLbls>
        <c:gapWidth val="75"/>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 (5)'!$B$1</c:f>
              <c:strCache>
                <c:ptCount val="1"/>
                <c:pt idx="0">
                  <c:v>2018年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c:f>
              <c:strCache>
                <c:ptCount val="1"/>
                <c:pt idx="0">
                  <c:v>支出</c:v>
                </c:pt>
              </c:strCache>
            </c:strRef>
          </c:cat>
          <c:val>
            <c:numRef>
              <c:f>Sheet1 (5)!$B$2</c:f>
              <c:numCache>
                <c:formatCode>General</c:formatCode>
                <c:ptCount val="1"/>
                <c:pt idx="0">
                  <c:v>1287.39</c:v>
                </c:pt>
              </c:numCache>
            </c:numRef>
          </c:val>
        </c:ser>
        <c:ser>
          <c:idx val="1"/>
          <c:order val="1"/>
          <c:tx>
            <c:strRef>
              <c:f>'Sheet1 (5)'!$C$1</c:f>
              <c:strCache>
                <c:ptCount val="1"/>
                <c:pt idx="0">
                  <c:v>2019年</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c:f>
              <c:strCache>
                <c:ptCount val="1"/>
                <c:pt idx="0">
                  <c:v>支出</c:v>
                </c:pt>
              </c:strCache>
            </c:strRef>
          </c:cat>
          <c:val>
            <c:numRef>
              <c:f>Sheet1 (5)!$C$2</c:f>
              <c:numCache>
                <c:formatCode>General</c:formatCode>
                <c:ptCount val="1"/>
                <c:pt idx="0">
                  <c:v>1033.18</c:v>
                </c:pt>
              </c:numCache>
            </c:numRef>
          </c:val>
        </c:ser>
        <c:dLbls>
          <c:showLegendKey val="false"/>
          <c:showVal val="true"/>
          <c:showCatName val="false"/>
          <c:showSerName val="false"/>
          <c:showPercent val="false"/>
          <c:showBubbleSize val="false"/>
        </c:dLbls>
        <c:gapWidth val="75"/>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1"/>
        <c:crosses val="autoZero"/>
        <c:auto val="true"/>
        <c:lblAlgn val="ctr"/>
        <c:lblOffset val="100"/>
        <c:noMultiLvlLbl val="false"/>
      </c:catAx>
      <c:valAx>
        <c:axId val="1"/>
        <c:scaling>
          <c:orientation val="minMax"/>
        </c:scaling>
        <c:delete val="false"/>
        <c:axPos val="l"/>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crossAx val="0"/>
        <c:crossesAt val="1"/>
        <c:crossBetween val="between"/>
      </c:valAx>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(6)'!$B$1</c:f>
              <c:strCache>
                <c:ptCount val="1"/>
                <c:pt idx="0">
                  <c:v>一般公共预算财政拨款支出</c:v>
                </c:pt>
              </c:strCache>
            </c:strRef>
          </c:tx>
          <c:spPr>
            <a:solidFill>
              <a:srgbClr val="4F81BD"/>
            </a:solidFill>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Pt>
            <c:idx val="3"/>
            <c:bubble3D val="false"/>
            <c:spPr>
              <a:solidFill>
                <a:srgbClr val="8064A2"/>
              </a:solidFill>
              <a:ln w="19050">
                <a:solidFill>
                  <a:srgbClr val="FFFFFF"/>
                </a:solidFill>
                <a:prstDash val="solid"/>
              </a:ln>
            </c:spPr>
          </c:dPt>
          <c:dPt>
            <c:idx val="4"/>
            <c:bubble3D val="false"/>
            <c:spPr>
              <a:solidFill>
                <a:srgbClr val="4BACC6"/>
              </a:solidFill>
              <a:ln w="19050">
                <a:solidFill>
                  <a:srgbClr val="FFFFFF"/>
                </a:solidFill>
                <a:prstDash val="solid"/>
              </a:ln>
            </c:spPr>
          </c:dPt>
          <c:dLbls>
            <c:dLbl>
              <c:idx val="3"/>
              <c:layout>
                <c:manualLayout>
                  <c:x val="0.04960098"/>
                  <c:y val="-0.0433041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5659914"/>
                  <c:y val="-0.021777222"/>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(6)'!$A$2:$A$6</c:f>
              <c:strCache>
                <c:ptCount val="5"/>
                <c:pt idx="0">
                  <c:v>一般公共服务支出</c:v>
                </c:pt>
                <c:pt idx="1">
                  <c:v>社会保障和就业</c:v>
                </c:pt>
                <c:pt idx="2">
                  <c:v>医疗卫生支出</c:v>
                </c:pt>
                <c:pt idx="3">
                  <c:v>农林水支出</c:v>
                </c:pt>
                <c:pt idx="4">
                  <c:v>住房保障支出</c:v>
                </c:pt>
              </c:strCache>
            </c:strRef>
          </c:cat>
          <c:val>
            <c:numRef>
              <c:f>'Sheet1 (6)'!$B$2:$B$6</c:f>
              <c:numCache>
                <c:formatCode>General</c:formatCode>
                <c:ptCount val="5"/>
                <c:pt idx="0">
                  <c:v>856.27</c:v>
                </c:pt>
                <c:pt idx="1">
                  <c:v>93.16</c:v>
                </c:pt>
                <c:pt idx="2">
                  <c:v>30.07</c:v>
                </c:pt>
                <c:pt idx="3">
                  <c:v>3</c:v>
                </c:pt>
                <c:pt idx="4">
                  <c:v>50.67</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(7)'!$B$1</c:f>
              <c:strCache>
                <c:ptCount val="1"/>
                <c:pt idx="0">
                  <c:v>一般公共预算财政拨款基本支出</c:v>
                </c:pt>
              </c:strCache>
            </c:strRef>
          </c:tx>
          <c:spPr>
            <a:solidFill>
              <a:srgbClr val="4F81BD"/>
            </a:solidFill>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(7)'!$A$2:$A$4</c:f>
              <c:strCache>
                <c:ptCount val="3"/>
                <c:pt idx="0">
                  <c:v>人员经费</c:v>
                </c:pt>
                <c:pt idx="1">
                  <c:v>公用经费</c:v>
                </c:pt>
                <c:pt idx="2">
                  <c:v>对企业(下属单位)补助</c:v>
                </c:pt>
              </c:strCache>
            </c:strRef>
          </c:cat>
          <c:val>
            <c:numRef>
              <c:f>'Sheet1 (7)'!$B$2:$B$4</c:f>
              <c:numCache>
                <c:formatCode>General</c:formatCode>
                <c:ptCount val="3"/>
                <c:pt idx="0">
                  <c:v>632.95</c:v>
                </c:pt>
                <c:pt idx="1">
                  <c:v>123.46</c:v>
                </c:pt>
                <c:pt idx="2">
                  <c:v>187.34</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(8)'!$B$1</c:f>
              <c:strCache>
                <c:ptCount val="1"/>
                <c:pt idx="0">
                  <c:v>“三公”经费财政拨款支出</c:v>
                </c:pt>
              </c:strCache>
            </c:strRef>
          </c:tx>
          <c:spPr>
            <a:solidFill>
              <a:srgbClr val="4F81BD"/>
            </a:solidFill>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Lbls>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Times New Roman" panose="02020603050405020304"/>
                    <a:ea typeface="宋体" panose="02010600030101010101" charset="-122"/>
                    <a:cs typeface="Lucida Sans" panose="020B0602030504020204"/>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(8)'!$A$2:$A$4</c:f>
              <c:strCache>
                <c:ptCount val="3"/>
                <c:pt idx="0">
                  <c:v>因公出国（境）费</c:v>
                </c:pt>
                <c:pt idx="1">
                  <c:v>公务用车购置及运行维护费</c:v>
                </c:pt>
                <c:pt idx="2">
                  <c:v>公务接待费</c:v>
                </c:pt>
              </c:strCache>
            </c:strRef>
          </c:cat>
          <c:val>
            <c:numRef>
              <c:f>'Sheet1 (8)'!$B$2:$B$4</c:f>
              <c:numCache>
                <c:formatCode>General</c:formatCode>
                <c:ptCount val="3"/>
                <c:pt idx="0">
                  <c:v>9.93</c:v>
                </c:pt>
                <c:pt idx="1">
                  <c:v>6</c:v>
                </c:pt>
                <c:pt idx="2">
                  <c:v>9.5</c:v>
                </c:pt>
              </c:numCache>
            </c:numRef>
          </c:val>
        </c:ser>
        <c:dLbls>
          <c:showLegendKey val="false"/>
          <c:showVal val="false"/>
          <c:showCatName val="false"/>
          <c:showSerName val="false"/>
          <c:showPercent val="true"/>
          <c:showBubbleSize val="false"/>
          <c:showLeaderLines val="true"/>
        </c:dLbls>
        <c:firstSliceAng val="0"/>
      </c:pieChart>
      <c:spPr>
        <a:noFill/>
        <a:ln>
          <a:noFill/>
        </a:ln>
      </c:spPr>
    </c:plotArea>
    <c:legend>
      <c:legendPos val="r"/>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Times New Roman" panose="02020603050405020304"/>
              <a:ea typeface="宋体" panose="02010600030101010101" charset="-122"/>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46</Pages>
  <Words>0</Words>
  <Characters>14396</Characters>
  <Lines>0</Lines>
  <Paragraphs>463</Paragraphs>
  <TotalTime>1</TotalTime>
  <ScaleCrop>false</ScaleCrop>
  <LinksUpToDate>false</LinksUpToDate>
  <CharactersWithSpaces>19195</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2020-09-10T10:56:00Z</cp:lastPrinted>
  <dcterms:modified xsi:type="dcterms:W3CDTF">2023-07-13T15:56:02Z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