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73" w:name="_GoBack"/>
      <w:bookmarkEnd w:id="73"/>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193"/>
      <w:bookmarkStart w:id="2" w:name="_Toc15378441"/>
      <w:bookmarkStart w:id="3" w:name="_Toc15396475"/>
      <w:bookmarkStart w:id="4" w:name="_Toc15396597"/>
      <w:bookmarkStart w:id="5" w:name="_Toc15377425"/>
      <w:r>
        <w:rPr>
          <w:rFonts w:ascii="黑体" w:hAnsi="黑体" w:eastAsia="黑体"/>
          <w:color w:val="000000"/>
          <w:sz w:val="72"/>
          <w:szCs w:val="72"/>
        </w:rPr>
        <w:t>2020</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8442"/>
      <w:bookmarkStart w:id="7" w:name="_Toc15396476"/>
      <w:bookmarkStart w:id="8" w:name="_Toc15377194"/>
      <w:bookmarkStart w:id="9" w:name="_Toc15377426"/>
      <w:bookmarkStart w:id="10" w:name="_Toc15396598"/>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rPr>
        <w:t>广元市利州区文化旅游和体育局部门决算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sz w:val="28"/>
          <w:szCs w:val="28"/>
        </w:rPr>
      </w:pPr>
    </w:p>
    <w:p>
      <w:pPr>
        <w:pStyle w:val="12"/>
      </w:pPr>
      <w:r>
        <w:rPr>
          <w:rFonts w:hint="eastAsia"/>
        </w:rPr>
        <w:t>公开时间：</w:t>
      </w:r>
      <w:r>
        <w:t>2021</w:t>
      </w:r>
      <w:r>
        <w:rPr>
          <w:rFonts w:hint="eastAsia"/>
        </w:rPr>
        <w:t>年 月 日</w:t>
      </w:r>
    </w:p>
    <w:p/>
    <w:p>
      <w:pPr>
        <w:pStyle w:val="12"/>
        <w:adjustRightInd w:val="0"/>
        <w:snapToGrid w:val="0"/>
        <w:spacing w:before="0" w:line="440" w:lineRule="exact"/>
        <w:jc w:val="left"/>
        <w:rPr>
          <w:sz w:val="24"/>
          <w:szCs w:val="24"/>
        </w:rPr>
      </w:pPr>
      <w:r>
        <w:rPr>
          <w:rFonts w:hint="eastAsia"/>
          <w:sz w:val="24"/>
        </w:rPr>
        <w:t>第一部分</w:t>
      </w:r>
      <w:r>
        <w:rPr>
          <w:sz w:val="24"/>
        </w:rPr>
        <w:t xml:space="preserve"> </w:t>
      </w:r>
      <w:r>
        <w:rPr>
          <w:rFonts w:hint="eastAsia"/>
          <w:sz w:val="24"/>
        </w:rPr>
        <w:t>部门概况</w:t>
      </w:r>
    </w:p>
    <w:p>
      <w:pPr>
        <w:pStyle w:val="14"/>
        <w:adjustRightInd w:val="0"/>
        <w:snapToGrid w:val="0"/>
        <w:spacing w:line="440" w:lineRule="exact"/>
        <w:jc w:val="left"/>
        <w:rPr>
          <w:rFonts w:ascii="仿宋" w:hAnsi="仿宋" w:eastAsia="仿宋"/>
          <w:sz w:val="24"/>
        </w:rPr>
      </w:pPr>
      <w:r>
        <w:rPr>
          <w:rFonts w:hint="eastAsia"/>
          <w:sz w:val="24"/>
        </w:rPr>
        <w:t>一、基本职能及主要工作</w:t>
      </w:r>
    </w:p>
    <w:p>
      <w:pPr>
        <w:pStyle w:val="14"/>
        <w:adjustRightInd w:val="0"/>
        <w:snapToGrid w:val="0"/>
        <w:spacing w:line="440" w:lineRule="exact"/>
        <w:jc w:val="left"/>
        <w:rPr>
          <w:rFonts w:ascii="仿宋" w:hAnsi="仿宋" w:eastAsia="仿宋"/>
          <w:sz w:val="24"/>
        </w:rPr>
      </w:pPr>
      <w:r>
        <w:rPr>
          <w:rFonts w:hint="eastAsia"/>
          <w:sz w:val="24"/>
        </w:rPr>
        <w:t>二、机构设置</w:t>
      </w:r>
    </w:p>
    <w:p>
      <w:pPr>
        <w:pStyle w:val="12"/>
        <w:adjustRightInd w:val="0"/>
        <w:snapToGrid w:val="0"/>
        <w:spacing w:before="0" w:line="440" w:lineRule="exact"/>
        <w:jc w:val="left"/>
        <w:rPr>
          <w:sz w:val="24"/>
          <w:szCs w:val="24"/>
        </w:rPr>
      </w:pPr>
      <w:r>
        <w:rPr>
          <w:rFonts w:hint="eastAsia"/>
          <w:sz w:val="24"/>
        </w:rPr>
        <w:t>第二部分度部门决算情况说明</w:t>
      </w:r>
    </w:p>
    <w:p>
      <w:pPr>
        <w:pStyle w:val="14"/>
        <w:adjustRightInd w:val="0"/>
        <w:snapToGrid w:val="0"/>
        <w:spacing w:line="440" w:lineRule="exact"/>
        <w:jc w:val="left"/>
        <w:rPr>
          <w:rFonts w:ascii="仿宋" w:hAnsi="仿宋" w:eastAsia="仿宋"/>
          <w:sz w:val="24"/>
        </w:rPr>
      </w:pPr>
      <w:r>
        <w:rPr>
          <w:rFonts w:hint="eastAsia"/>
          <w:sz w:val="24"/>
        </w:rPr>
        <w:t>一、收入支出决算总体情况说明</w:t>
      </w:r>
    </w:p>
    <w:p>
      <w:pPr>
        <w:pStyle w:val="14"/>
        <w:adjustRightInd w:val="0"/>
        <w:snapToGrid w:val="0"/>
        <w:spacing w:line="440" w:lineRule="exact"/>
        <w:jc w:val="left"/>
        <w:rPr>
          <w:rFonts w:ascii="仿宋" w:hAnsi="仿宋" w:eastAsia="仿宋"/>
          <w:sz w:val="24"/>
        </w:rPr>
      </w:pPr>
      <w:r>
        <w:rPr>
          <w:rFonts w:hint="eastAsia"/>
          <w:sz w:val="24"/>
        </w:rPr>
        <w:t>二、收入决算情况说明</w:t>
      </w:r>
    </w:p>
    <w:p>
      <w:pPr>
        <w:pStyle w:val="14"/>
        <w:adjustRightInd w:val="0"/>
        <w:snapToGrid w:val="0"/>
        <w:spacing w:line="440" w:lineRule="exact"/>
        <w:jc w:val="left"/>
        <w:rPr>
          <w:rFonts w:ascii="仿宋" w:hAnsi="仿宋" w:eastAsia="仿宋"/>
          <w:sz w:val="24"/>
        </w:rPr>
      </w:pPr>
      <w:r>
        <w:rPr>
          <w:rFonts w:hint="eastAsia"/>
          <w:sz w:val="24"/>
        </w:rPr>
        <w:t>三、支出决算情况说明</w:t>
      </w:r>
    </w:p>
    <w:p>
      <w:pPr>
        <w:pStyle w:val="14"/>
        <w:adjustRightInd w:val="0"/>
        <w:snapToGrid w:val="0"/>
        <w:spacing w:line="440" w:lineRule="exact"/>
        <w:jc w:val="left"/>
        <w:rPr>
          <w:rFonts w:ascii="仿宋" w:hAnsi="仿宋" w:eastAsia="仿宋"/>
          <w:sz w:val="24"/>
        </w:rPr>
      </w:pPr>
      <w:r>
        <w:rPr>
          <w:rFonts w:hint="eastAsia"/>
          <w:sz w:val="24"/>
        </w:rPr>
        <w:t>四、财政拨款收入支出决算总体情况说明</w:t>
      </w:r>
    </w:p>
    <w:p>
      <w:pPr>
        <w:pStyle w:val="14"/>
        <w:adjustRightInd w:val="0"/>
        <w:snapToGrid w:val="0"/>
        <w:spacing w:line="440" w:lineRule="exact"/>
        <w:jc w:val="left"/>
        <w:rPr>
          <w:rFonts w:ascii="仿宋" w:hAnsi="仿宋" w:eastAsia="仿宋"/>
          <w:sz w:val="24"/>
        </w:rPr>
      </w:pPr>
      <w:r>
        <w:rPr>
          <w:rFonts w:hint="eastAsia"/>
          <w:sz w:val="24"/>
        </w:rPr>
        <w:t>五、一般公共预算财政拨款支出决算情况说明</w:t>
      </w:r>
    </w:p>
    <w:p>
      <w:pPr>
        <w:pStyle w:val="14"/>
        <w:adjustRightInd w:val="0"/>
        <w:snapToGrid w:val="0"/>
        <w:spacing w:line="440" w:lineRule="exact"/>
        <w:jc w:val="left"/>
        <w:rPr>
          <w:rFonts w:ascii="仿宋" w:hAnsi="仿宋" w:eastAsia="仿宋"/>
          <w:sz w:val="24"/>
        </w:rPr>
      </w:pPr>
      <w:r>
        <w:rPr>
          <w:rFonts w:hint="eastAsia"/>
          <w:sz w:val="24"/>
        </w:rPr>
        <w:t>六、一般公共预算财政拨款基本支出决算情况说明</w:t>
      </w:r>
    </w:p>
    <w:p>
      <w:pPr>
        <w:pStyle w:val="14"/>
        <w:adjustRightInd w:val="0"/>
        <w:snapToGrid w:val="0"/>
        <w:spacing w:line="440" w:lineRule="exact"/>
        <w:jc w:val="left"/>
        <w:rPr>
          <w:rFonts w:ascii="仿宋" w:hAnsi="仿宋" w:eastAsia="仿宋"/>
          <w:sz w:val="24"/>
        </w:rPr>
      </w:pPr>
      <w:r>
        <w:rPr>
          <w:rFonts w:hint="eastAsia"/>
          <w:sz w:val="24"/>
        </w:rPr>
        <w:t>七、</w:t>
      </w:r>
      <w:r>
        <w:rPr>
          <w:sz w:val="24"/>
        </w:rPr>
        <w:t>“</w:t>
      </w:r>
      <w:r>
        <w:rPr>
          <w:rFonts w:hint="eastAsia"/>
          <w:sz w:val="24"/>
        </w:rPr>
        <w:t>三公”经费财政拨款支出决算情况说明</w:t>
      </w:r>
    </w:p>
    <w:p>
      <w:pPr>
        <w:pStyle w:val="14"/>
        <w:adjustRightInd w:val="0"/>
        <w:snapToGrid w:val="0"/>
        <w:spacing w:line="440" w:lineRule="exact"/>
        <w:jc w:val="left"/>
        <w:rPr>
          <w:rFonts w:ascii="仿宋" w:hAnsi="仿宋" w:eastAsia="仿宋"/>
          <w:sz w:val="24"/>
        </w:rPr>
      </w:pPr>
      <w:r>
        <w:rPr>
          <w:rFonts w:hint="eastAsia"/>
          <w:sz w:val="24"/>
        </w:rPr>
        <w:t>八、政府性基金预算支出决算情况说明</w:t>
      </w:r>
    </w:p>
    <w:p>
      <w:pPr>
        <w:pStyle w:val="14"/>
        <w:adjustRightInd w:val="0"/>
        <w:snapToGrid w:val="0"/>
        <w:spacing w:line="440" w:lineRule="exact"/>
        <w:ind w:leftChars="0"/>
        <w:jc w:val="left"/>
        <w:rPr>
          <w:rFonts w:ascii="仿宋" w:hAnsi="仿宋" w:eastAsia="仿宋"/>
          <w:sz w:val="24"/>
        </w:rPr>
      </w:pPr>
      <w:r>
        <w:rPr>
          <w:rFonts w:hint="eastAsia" w:ascii="仿宋" w:hAnsi="仿宋" w:eastAsia="仿宋"/>
          <w:sz w:val="24"/>
        </w:rPr>
        <w:t>九、</w:t>
      </w:r>
      <w:r>
        <w:rPr>
          <w:sz w:val="24"/>
        </w:rPr>
        <w:t xml:space="preserve"> </w:t>
      </w:r>
      <w:r>
        <w:rPr>
          <w:rFonts w:hint="eastAsia"/>
          <w:sz w:val="24"/>
        </w:rPr>
        <w:t>国有资本经营预算支出决算情况说明</w:t>
      </w:r>
    </w:p>
    <w:p>
      <w:pPr>
        <w:adjustRightInd w:val="0"/>
        <w:snapToGrid w:val="0"/>
        <w:spacing w:line="440" w:lineRule="exact"/>
        <w:ind w:firstLine="480" w:firstLineChars="200"/>
        <w:jc w:val="left"/>
        <w:rPr>
          <w:rFonts w:ascii="仿宋" w:hAnsi="仿宋" w:eastAsia="仿宋"/>
          <w:sz w:val="24"/>
        </w:rPr>
      </w:pPr>
      <w:r>
        <w:rPr>
          <w:rStyle w:val="19"/>
          <w:rFonts w:hint="eastAsia" w:ascii="仿宋" w:hAnsi="仿宋" w:eastAsia="仿宋"/>
          <w:color w:val="000000"/>
          <w:sz w:val="24"/>
          <w:u w:val="none"/>
        </w:rPr>
        <w:t>十、</w:t>
      </w:r>
      <w:r>
        <w:rPr>
          <w:rFonts w:hint="eastAsia"/>
          <w:sz w:val="24"/>
        </w:rPr>
        <w:t>其他重要事项的情况说明</w:t>
      </w:r>
      <w:r>
        <w:rPr>
          <w:rFonts w:ascii="仿宋" w:hAnsi="仿宋" w:eastAsia="仿宋"/>
          <w:sz w:val="24"/>
        </w:rPr>
        <w:tab/>
      </w:r>
    </w:p>
    <w:p>
      <w:pPr>
        <w:pStyle w:val="12"/>
        <w:adjustRightInd w:val="0"/>
        <w:snapToGrid w:val="0"/>
        <w:spacing w:before="0" w:line="440" w:lineRule="exact"/>
        <w:jc w:val="left"/>
        <w:rPr>
          <w:sz w:val="24"/>
          <w:szCs w:val="24"/>
        </w:rPr>
      </w:pPr>
      <w:r>
        <w:rPr>
          <w:rFonts w:hint="eastAsia"/>
          <w:sz w:val="24"/>
        </w:rPr>
        <w:t>第三部分</w:t>
      </w:r>
      <w:r>
        <w:rPr>
          <w:sz w:val="24"/>
        </w:rPr>
        <w:t xml:space="preserve"> </w:t>
      </w:r>
      <w:r>
        <w:rPr>
          <w:rFonts w:hint="eastAsia"/>
          <w:sz w:val="24"/>
        </w:rPr>
        <w:t>名词解释</w:t>
      </w:r>
    </w:p>
    <w:p>
      <w:pPr>
        <w:pStyle w:val="12"/>
        <w:adjustRightInd w:val="0"/>
        <w:snapToGrid w:val="0"/>
        <w:spacing w:before="0" w:line="440" w:lineRule="exact"/>
        <w:jc w:val="left"/>
        <w:rPr>
          <w:sz w:val="24"/>
          <w:szCs w:val="24"/>
        </w:rPr>
      </w:pPr>
      <w:r>
        <w:rPr>
          <w:rFonts w:hint="eastAsia"/>
          <w:sz w:val="24"/>
        </w:rPr>
        <w:t>第四部分</w:t>
      </w:r>
      <w:r>
        <w:rPr>
          <w:sz w:val="24"/>
        </w:rPr>
        <w:t xml:space="preserve"> </w:t>
      </w:r>
      <w:r>
        <w:rPr>
          <w:rFonts w:hint="eastAsia"/>
          <w:sz w:val="24"/>
        </w:rPr>
        <w:t>附件</w:t>
      </w:r>
    </w:p>
    <w:p>
      <w:pPr>
        <w:pStyle w:val="14"/>
        <w:adjustRightInd w:val="0"/>
        <w:snapToGrid w:val="0"/>
        <w:spacing w:line="440" w:lineRule="exact"/>
        <w:jc w:val="left"/>
        <w:rPr>
          <w:rFonts w:ascii="仿宋" w:hAnsi="仿宋" w:eastAsia="仿宋"/>
          <w:sz w:val="24"/>
        </w:rPr>
      </w:pPr>
      <w:r>
        <w:rPr>
          <w:rFonts w:hint="eastAsia"/>
          <w:sz w:val="24"/>
        </w:rPr>
        <w:t>附件</w:t>
      </w:r>
      <w:r>
        <w:rPr>
          <w:sz w:val="24"/>
        </w:rPr>
        <w:t>1</w:t>
      </w:r>
    </w:p>
    <w:p>
      <w:pPr>
        <w:pStyle w:val="14"/>
        <w:adjustRightInd w:val="0"/>
        <w:snapToGrid w:val="0"/>
        <w:spacing w:line="440" w:lineRule="exact"/>
        <w:jc w:val="left"/>
        <w:rPr>
          <w:rFonts w:ascii="仿宋" w:hAnsi="仿宋" w:eastAsia="仿宋"/>
          <w:sz w:val="24"/>
        </w:rPr>
      </w:pPr>
      <w:r>
        <w:rPr>
          <w:rFonts w:hint="eastAsia"/>
          <w:sz w:val="24"/>
        </w:rPr>
        <w:t>附件</w:t>
      </w:r>
      <w:r>
        <w:rPr>
          <w:sz w:val="24"/>
        </w:rPr>
        <w:t>2</w:t>
      </w:r>
    </w:p>
    <w:p>
      <w:pPr>
        <w:pStyle w:val="12"/>
        <w:adjustRightInd w:val="0"/>
        <w:snapToGrid w:val="0"/>
        <w:spacing w:before="0" w:line="440" w:lineRule="exact"/>
        <w:jc w:val="left"/>
        <w:rPr>
          <w:sz w:val="24"/>
          <w:szCs w:val="24"/>
        </w:rPr>
      </w:pPr>
      <w:r>
        <w:rPr>
          <w:rFonts w:hint="eastAsia"/>
          <w:sz w:val="24"/>
        </w:rPr>
        <w:t>第五部分</w:t>
      </w:r>
      <w:r>
        <w:rPr>
          <w:sz w:val="24"/>
        </w:rPr>
        <w:t xml:space="preserve"> </w:t>
      </w:r>
      <w:r>
        <w:rPr>
          <w:rFonts w:hint="eastAsia"/>
          <w:sz w:val="24"/>
        </w:rPr>
        <w:t>附表</w:t>
      </w:r>
    </w:p>
    <w:p>
      <w:pPr>
        <w:pStyle w:val="14"/>
        <w:adjustRightInd w:val="0"/>
        <w:snapToGrid w:val="0"/>
        <w:spacing w:line="440" w:lineRule="exact"/>
        <w:jc w:val="left"/>
        <w:rPr>
          <w:rFonts w:ascii="仿宋" w:hAnsi="仿宋" w:eastAsia="仿宋"/>
          <w:sz w:val="24"/>
        </w:rPr>
      </w:pPr>
      <w:r>
        <w:rPr>
          <w:rFonts w:hint="eastAsia" w:ascii="仿宋" w:hAnsi="仿宋" w:eastAsia="仿宋"/>
          <w:sz w:val="24"/>
        </w:rPr>
        <w:t>一、</w:t>
      </w:r>
      <w:r>
        <w:rPr>
          <w:rFonts w:hint="eastAsia"/>
          <w:sz w:val="24"/>
        </w:rPr>
        <w:t>收入支出决算总表</w:t>
      </w:r>
    </w:p>
    <w:p>
      <w:pPr>
        <w:pStyle w:val="14"/>
        <w:adjustRightInd w:val="0"/>
        <w:snapToGrid w:val="0"/>
        <w:spacing w:line="440" w:lineRule="exact"/>
        <w:jc w:val="left"/>
        <w:rPr>
          <w:rFonts w:ascii="仿宋" w:hAnsi="仿宋" w:eastAsia="仿宋"/>
          <w:sz w:val="24"/>
        </w:rPr>
      </w:pPr>
      <w:r>
        <w:rPr>
          <w:rFonts w:hint="eastAsia" w:ascii="仿宋" w:hAnsi="仿宋" w:eastAsia="仿宋"/>
          <w:sz w:val="24"/>
        </w:rPr>
        <w:t>二、</w:t>
      </w:r>
      <w:r>
        <w:rPr>
          <w:rFonts w:hint="eastAsia"/>
          <w:sz w:val="24"/>
        </w:rPr>
        <w:t>收入</w:t>
      </w:r>
      <w:r>
        <w:rPr>
          <w:rFonts w:hint="eastAsia" w:ascii="仿宋" w:hAnsi="仿宋" w:eastAsia="仿宋"/>
          <w:sz w:val="24"/>
        </w:rPr>
        <w:t>决算</w:t>
      </w:r>
      <w:r>
        <w:rPr>
          <w:rFonts w:hint="eastAsia"/>
          <w:sz w:val="24"/>
        </w:rPr>
        <w:t>表</w:t>
      </w:r>
    </w:p>
    <w:p>
      <w:pPr>
        <w:pStyle w:val="14"/>
        <w:adjustRightInd w:val="0"/>
        <w:snapToGrid w:val="0"/>
        <w:spacing w:line="440" w:lineRule="exact"/>
        <w:jc w:val="left"/>
        <w:rPr>
          <w:rFonts w:ascii="仿宋" w:hAnsi="仿宋" w:eastAsia="仿宋"/>
          <w:sz w:val="24"/>
        </w:rPr>
      </w:pPr>
      <w:r>
        <w:rPr>
          <w:rFonts w:hint="eastAsia" w:ascii="仿宋" w:hAnsi="仿宋" w:eastAsia="仿宋"/>
          <w:sz w:val="24"/>
        </w:rPr>
        <w:t>三、</w:t>
      </w:r>
      <w:r>
        <w:rPr>
          <w:rFonts w:hint="eastAsia"/>
          <w:sz w:val="24"/>
        </w:rPr>
        <w:t>支出</w:t>
      </w:r>
      <w:r>
        <w:rPr>
          <w:rFonts w:hint="eastAsia" w:ascii="仿宋" w:hAnsi="仿宋" w:eastAsia="仿宋"/>
          <w:sz w:val="24"/>
        </w:rPr>
        <w:t>决算</w:t>
      </w:r>
      <w:r>
        <w:rPr>
          <w:rFonts w:hint="eastAsia"/>
          <w:sz w:val="24"/>
        </w:rPr>
        <w:t>表</w:t>
      </w:r>
    </w:p>
    <w:p>
      <w:pPr>
        <w:pStyle w:val="14"/>
        <w:adjustRightInd w:val="0"/>
        <w:snapToGrid w:val="0"/>
        <w:spacing w:line="440" w:lineRule="exact"/>
        <w:jc w:val="left"/>
        <w:rPr>
          <w:rFonts w:ascii="仿宋" w:hAnsi="仿宋" w:eastAsia="仿宋"/>
          <w:sz w:val="24"/>
        </w:rPr>
      </w:pPr>
      <w:r>
        <w:rPr>
          <w:rFonts w:hint="eastAsia" w:ascii="仿宋" w:hAnsi="仿宋" w:eastAsia="仿宋"/>
          <w:sz w:val="24"/>
        </w:rPr>
        <w:t>四、</w:t>
      </w:r>
      <w:r>
        <w:rPr>
          <w:rFonts w:hint="eastAsia"/>
          <w:sz w:val="24"/>
        </w:rPr>
        <w:t>财政拨款收入支出决算总表</w:t>
      </w:r>
    </w:p>
    <w:p>
      <w:pPr>
        <w:pStyle w:val="14"/>
        <w:adjustRightInd w:val="0"/>
        <w:snapToGrid w:val="0"/>
        <w:spacing w:line="440" w:lineRule="exact"/>
        <w:jc w:val="left"/>
        <w:rPr>
          <w:rFonts w:ascii="仿宋" w:hAnsi="仿宋" w:eastAsia="仿宋"/>
          <w:sz w:val="24"/>
        </w:rPr>
      </w:pPr>
      <w:r>
        <w:rPr>
          <w:rFonts w:hint="eastAsia" w:ascii="仿宋" w:hAnsi="仿宋" w:eastAsia="仿宋"/>
          <w:sz w:val="24"/>
        </w:rPr>
        <w:t>五、财政拨款支出决算明细表</w:t>
      </w:r>
    </w:p>
    <w:p>
      <w:pPr>
        <w:pStyle w:val="14"/>
        <w:adjustRightInd w:val="0"/>
        <w:snapToGrid w:val="0"/>
        <w:spacing w:line="440" w:lineRule="exact"/>
        <w:jc w:val="left"/>
        <w:rPr>
          <w:rFonts w:ascii="仿宋" w:hAnsi="仿宋" w:eastAsia="仿宋"/>
          <w:sz w:val="24"/>
        </w:rPr>
      </w:pPr>
      <w:r>
        <w:rPr>
          <w:rFonts w:hint="eastAsia" w:ascii="仿宋" w:hAnsi="仿宋" w:eastAsia="仿宋"/>
          <w:sz w:val="24"/>
        </w:rPr>
        <w:t>六、</w:t>
      </w:r>
      <w:r>
        <w:rPr>
          <w:rFonts w:hint="eastAsia"/>
          <w:sz w:val="24"/>
        </w:rPr>
        <w:t>一般公共预算财政拨款支出决算表</w:t>
      </w:r>
    </w:p>
    <w:p>
      <w:pPr>
        <w:pStyle w:val="14"/>
        <w:adjustRightInd w:val="0"/>
        <w:snapToGrid w:val="0"/>
        <w:spacing w:line="440" w:lineRule="exact"/>
        <w:jc w:val="left"/>
        <w:rPr>
          <w:rFonts w:ascii="仿宋" w:hAnsi="仿宋" w:eastAsia="仿宋"/>
          <w:sz w:val="24"/>
        </w:rPr>
      </w:pPr>
      <w:r>
        <w:rPr>
          <w:rFonts w:hint="eastAsia" w:ascii="仿宋" w:hAnsi="仿宋" w:eastAsia="仿宋"/>
          <w:sz w:val="24"/>
        </w:rPr>
        <w:t>七、</w:t>
      </w:r>
      <w:r>
        <w:rPr>
          <w:rFonts w:hint="eastAsia"/>
          <w:sz w:val="24"/>
        </w:rPr>
        <w:t>一般公共预算财政拨款支出决算明细表</w:t>
      </w:r>
    </w:p>
    <w:p>
      <w:pPr>
        <w:pStyle w:val="14"/>
        <w:adjustRightInd w:val="0"/>
        <w:snapToGrid w:val="0"/>
        <w:spacing w:line="440" w:lineRule="exact"/>
        <w:jc w:val="left"/>
        <w:rPr>
          <w:rFonts w:ascii="仿宋" w:hAnsi="仿宋" w:eastAsia="仿宋"/>
          <w:sz w:val="24"/>
        </w:rPr>
      </w:pPr>
      <w:r>
        <w:rPr>
          <w:rFonts w:hint="eastAsia" w:ascii="仿宋" w:hAnsi="仿宋" w:eastAsia="仿宋"/>
          <w:sz w:val="24"/>
        </w:rPr>
        <w:t>八、</w:t>
      </w:r>
      <w:r>
        <w:rPr>
          <w:rFonts w:hint="eastAsia"/>
          <w:sz w:val="24"/>
        </w:rPr>
        <w:t>一般公共预算财政拨款基本支出决算表</w:t>
      </w:r>
    </w:p>
    <w:p>
      <w:pPr>
        <w:pStyle w:val="14"/>
        <w:adjustRightInd w:val="0"/>
        <w:snapToGrid w:val="0"/>
        <w:spacing w:line="440" w:lineRule="exact"/>
        <w:jc w:val="left"/>
        <w:rPr>
          <w:rFonts w:ascii="仿宋" w:hAnsi="仿宋" w:eastAsia="仿宋"/>
          <w:sz w:val="24"/>
        </w:rPr>
      </w:pPr>
      <w:r>
        <w:rPr>
          <w:rFonts w:hint="eastAsia" w:ascii="仿宋" w:hAnsi="仿宋" w:eastAsia="仿宋"/>
          <w:sz w:val="24"/>
        </w:rPr>
        <w:t>九、</w:t>
      </w:r>
      <w:r>
        <w:rPr>
          <w:rFonts w:hint="eastAsia"/>
          <w:sz w:val="24"/>
        </w:rPr>
        <w:t>一般公共预算财政拨款项目支出决算表</w:t>
      </w:r>
    </w:p>
    <w:p>
      <w:pPr>
        <w:pStyle w:val="14"/>
        <w:adjustRightInd w:val="0"/>
        <w:snapToGrid w:val="0"/>
        <w:spacing w:line="440" w:lineRule="exact"/>
        <w:jc w:val="left"/>
        <w:rPr>
          <w:rFonts w:ascii="仿宋" w:hAnsi="仿宋" w:eastAsia="仿宋"/>
          <w:sz w:val="24"/>
        </w:rPr>
      </w:pPr>
      <w:r>
        <w:rPr>
          <w:rFonts w:hint="eastAsia" w:ascii="仿宋" w:hAnsi="仿宋" w:eastAsia="仿宋"/>
          <w:sz w:val="24"/>
        </w:rPr>
        <w:t>十、</w:t>
      </w:r>
      <w:r>
        <w:rPr>
          <w:rFonts w:hint="eastAsia"/>
          <w:sz w:val="24"/>
        </w:rPr>
        <w:t>一般公共预算财政拨款“三公”经费支出决算表</w:t>
      </w:r>
    </w:p>
    <w:p>
      <w:pPr>
        <w:pStyle w:val="14"/>
        <w:adjustRightInd w:val="0"/>
        <w:snapToGrid w:val="0"/>
        <w:spacing w:line="440" w:lineRule="exact"/>
        <w:jc w:val="left"/>
        <w:rPr>
          <w:rFonts w:ascii="仿宋" w:hAnsi="仿宋" w:eastAsia="仿宋"/>
          <w:sz w:val="24"/>
        </w:rPr>
      </w:pPr>
      <w:r>
        <w:rPr>
          <w:rFonts w:hint="eastAsia" w:ascii="仿宋" w:hAnsi="仿宋" w:eastAsia="仿宋"/>
          <w:sz w:val="24"/>
        </w:rPr>
        <w:t>十一、</w:t>
      </w:r>
      <w:r>
        <w:rPr>
          <w:rFonts w:hint="eastAsia"/>
          <w:sz w:val="24"/>
        </w:rPr>
        <w:t>政府性基金预算财政拨款收入支出决算表</w:t>
      </w:r>
    </w:p>
    <w:p>
      <w:pPr>
        <w:pStyle w:val="14"/>
        <w:adjustRightInd w:val="0"/>
        <w:snapToGrid w:val="0"/>
        <w:spacing w:line="440" w:lineRule="exact"/>
        <w:jc w:val="left"/>
        <w:rPr>
          <w:rFonts w:ascii="仿宋" w:hAnsi="仿宋" w:eastAsia="仿宋"/>
          <w:sz w:val="24"/>
        </w:rPr>
      </w:pPr>
      <w:r>
        <w:rPr>
          <w:rFonts w:hint="eastAsia" w:ascii="仿宋" w:hAnsi="仿宋" w:eastAsia="仿宋"/>
          <w:sz w:val="24"/>
        </w:rPr>
        <w:t>十二、</w:t>
      </w:r>
      <w:r>
        <w:rPr>
          <w:rFonts w:hint="eastAsia"/>
          <w:sz w:val="24"/>
        </w:rPr>
        <w:t>政府性基金预算财政拨款“三公”经费支出决算表</w:t>
      </w:r>
    </w:p>
    <w:p>
      <w:pPr>
        <w:pStyle w:val="14"/>
        <w:adjustRightInd w:val="0"/>
        <w:snapToGrid w:val="0"/>
        <w:spacing w:line="440" w:lineRule="exact"/>
        <w:jc w:val="left"/>
        <w:rPr>
          <w:rFonts w:ascii="仿宋" w:hAnsi="仿宋" w:eastAsia="仿宋"/>
          <w:sz w:val="24"/>
        </w:rPr>
      </w:pPr>
      <w:r>
        <w:rPr>
          <w:rFonts w:hint="eastAsia" w:ascii="仿宋" w:hAnsi="仿宋" w:eastAsia="仿宋"/>
          <w:sz w:val="24"/>
        </w:rPr>
        <w:t>十三、国有资本经营预算财政拨款收入支出决算表</w:t>
      </w:r>
    </w:p>
    <w:p>
      <w:pPr>
        <w:pStyle w:val="14"/>
        <w:adjustRightInd w:val="0"/>
        <w:snapToGrid w:val="0"/>
        <w:spacing w:line="440" w:lineRule="exact"/>
        <w:jc w:val="left"/>
        <w:rPr>
          <w:rFonts w:ascii="仿宋" w:hAnsi="仿宋" w:eastAsia="仿宋"/>
          <w:sz w:val="24"/>
        </w:rPr>
      </w:pPr>
      <w:r>
        <w:rPr>
          <w:rFonts w:hint="eastAsia" w:ascii="仿宋" w:hAnsi="仿宋" w:eastAsia="仿宋"/>
          <w:sz w:val="24"/>
        </w:rPr>
        <w:t>十四、国有资本经营预算财政拨款支出决算表</w:t>
      </w:r>
    </w:p>
    <w:p>
      <w:pPr>
        <w:widowControl/>
        <w:adjustRightInd w:val="0"/>
        <w:snapToGrid w:val="0"/>
        <w:spacing w:line="440" w:lineRule="exact"/>
        <w:ind w:firstLine="1320" w:firstLineChars="550"/>
        <w:jc w:val="left"/>
        <w:rPr>
          <w:rFonts w:ascii="仿宋" w:hAnsi="仿宋" w:eastAsia="仿宋"/>
          <w:color w:val="FF0000"/>
          <w:sz w:val="24"/>
        </w:rPr>
      </w:pPr>
      <w:r>
        <w:rPr>
          <w:rFonts w:ascii="仿宋" w:hAnsi="仿宋" w:eastAsia="仿宋"/>
          <w:color w:val="FF0000"/>
          <w:sz w:val="24"/>
        </w:rPr>
        <w:t>(</w:t>
      </w:r>
      <w:r>
        <w:rPr>
          <w:rFonts w:hint="eastAsia" w:ascii="仿宋" w:hAnsi="仿宋" w:eastAsia="仿宋"/>
          <w:color w:val="FF0000"/>
          <w:sz w:val="24"/>
        </w:rPr>
        <w:t>注：请部门根据实际注明页码</w:t>
      </w:r>
      <w:r>
        <w:rPr>
          <w:rFonts w:ascii="仿宋" w:hAnsi="仿宋" w:eastAsia="仿宋"/>
          <w:color w:val="FF0000"/>
          <w:sz w:val="24"/>
        </w:rPr>
        <w:t>)</w:t>
      </w:r>
    </w:p>
    <w:p>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pPr>
        <w:pStyle w:val="3"/>
        <w:jc w:val="center"/>
        <w:rPr>
          <w:rStyle w:val="20"/>
          <w:rFonts w:ascii="黑体" w:hAnsi="黑体" w:eastAsia="黑体"/>
          <w:b/>
          <w:bCs w:val="0"/>
        </w:rPr>
      </w:pPr>
      <w:r>
        <w:rPr>
          <w:rFonts w:hint="eastAsia" w:ascii="黑体" w:hAnsi="黑体" w:eastAsia="黑体"/>
          <w:b w:val="0"/>
        </w:rPr>
        <w:t>第一部分</w:t>
      </w:r>
      <w:r>
        <w:rPr>
          <w:rFonts w:ascii="黑体" w:hAnsi="黑体" w:eastAsia="黑体"/>
          <w:b w:val="0"/>
        </w:rPr>
        <w:t xml:space="preserve"> </w:t>
      </w:r>
      <w:r>
        <w:rPr>
          <w:rStyle w:val="20"/>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4"/>
        <w:rPr>
          <w:rStyle w:val="21"/>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1"/>
          <w:rFonts w:hint="eastAsia" w:ascii="黑体" w:hAnsi="黑体" w:eastAsia="黑体"/>
          <w:b w:val="0"/>
          <w:bCs w:val="0"/>
        </w:rPr>
        <w:t>本职能及主要工作</w:t>
      </w:r>
      <w:bookmarkEnd w:id="14"/>
      <w:bookmarkEnd w:id="15"/>
    </w:p>
    <w:p>
      <w:pPr>
        <w:pStyle w:val="6"/>
        <w:adjustRightInd w:val="0"/>
        <w:snapToGrid w:val="0"/>
        <w:spacing w:before="93" w:line="600" w:lineRule="exact"/>
        <w:ind w:firstLine="672" w:firstLineChars="210"/>
        <w:outlineLvl w:val="2"/>
        <w:rPr>
          <w:rFonts w:ascii="仿宋" w:hAnsi="仿宋" w:eastAsia="仿宋"/>
          <w:bCs/>
          <w:color w:val="000000"/>
          <w:sz w:val="32"/>
          <w:szCs w:val="32"/>
        </w:rPr>
      </w:pPr>
      <w:bookmarkStart w:id="16" w:name="_Toc15377198"/>
      <w:bookmarkStart w:id="17" w:name="_Toc15378445"/>
      <w:r>
        <w:rPr>
          <w:rFonts w:hint="eastAsia" w:ascii="仿宋" w:hAnsi="仿宋" w:eastAsia="仿宋"/>
          <w:bCs/>
          <w:color w:val="000000"/>
          <w:sz w:val="32"/>
          <w:szCs w:val="32"/>
        </w:rPr>
        <w:t>（一）主要职能。</w:t>
      </w:r>
      <w:bookmarkEnd w:id="16"/>
      <w:bookmarkEnd w:id="17"/>
      <w:bookmarkStart w:id="18" w:name="_Toc15377199"/>
      <w:bookmarkStart w:id="19" w:name="_Toc15378446"/>
    </w:p>
    <w:p>
      <w:pPr>
        <w:spacing w:line="580" w:lineRule="exact"/>
        <w:ind w:firstLine="640" w:firstLineChars="200"/>
        <w:rPr>
          <w:rFonts w:ascii="仿宋" w:hAnsi="仿宋" w:eastAsia="仿宋"/>
          <w:bCs/>
          <w:color w:val="000000"/>
          <w:sz w:val="32"/>
          <w:szCs w:val="32"/>
        </w:rPr>
      </w:pPr>
      <w:r>
        <w:rPr>
          <w:rFonts w:hint="eastAsia" w:ascii="仿宋" w:hAnsi="仿宋" w:eastAsia="仿宋" w:cs="方正仿宋简体"/>
          <w:sz w:val="32"/>
          <w:szCs w:val="32"/>
        </w:rPr>
        <w:t>广元市利州区文化旅游和体育局主要职责是</w:t>
      </w:r>
      <w:r>
        <w:rPr>
          <w:rFonts w:hint="eastAsia" w:ascii="仿宋" w:hAnsi="仿宋" w:eastAsia="仿宋" w:cs="方正仿宋简体"/>
          <w:color w:val="000000"/>
          <w:kern w:val="0"/>
          <w:sz w:val="32"/>
          <w:szCs w:val="32"/>
        </w:rPr>
        <w:t>贯彻执行党和国家有关文化、旅游、体育、广播电视和文物工作的方针、政策和法律、法规，拟订相关政策措施并组织实施，负责本部门依法行政工作。组织推动全区文化事业、文化产业、旅游业、体育业、广播电视事业和文物事业发展，拟订发展规划并组织实施。统筹康养旅游建设工作，推进全域旅游。推进文化、旅游体制机制改革，推进文化、旅游融合发展。管理全区性重大文化、旅游、体育、广播电视和文物活动，指导推进相关设施建设等。</w:t>
      </w:r>
    </w:p>
    <w:p>
      <w:pPr>
        <w:pStyle w:val="6"/>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2020</w:t>
      </w:r>
      <w:r>
        <w:rPr>
          <w:rFonts w:hint="eastAsia" w:ascii="仿宋" w:hAnsi="仿宋" w:eastAsia="仿宋"/>
          <w:bCs/>
          <w:color w:val="000000"/>
          <w:sz w:val="32"/>
          <w:szCs w:val="32"/>
        </w:rPr>
        <w:t>年重点工作完成情况</w:t>
      </w:r>
      <w:bookmarkEnd w:id="18"/>
      <w:bookmarkEnd w:id="19"/>
      <w:r>
        <w:rPr>
          <w:rFonts w:hint="eastAsia" w:ascii="仿宋" w:hAnsi="仿宋" w:eastAsia="仿宋"/>
          <w:bCs/>
          <w:color w:val="000000"/>
          <w:sz w:val="32"/>
          <w:szCs w:val="32"/>
        </w:rPr>
        <w:t>。</w:t>
      </w:r>
    </w:p>
    <w:p>
      <w:pPr>
        <w:pStyle w:val="15"/>
        <w:spacing w:before="0" w:beforeAutospacing="0" w:after="0" w:afterAutospacing="0" w:line="560" w:lineRule="exact"/>
        <w:ind w:firstLine="640" w:firstLineChars="200"/>
        <w:jc w:val="both"/>
        <w:rPr>
          <w:rFonts w:ascii="仿宋" w:hAnsi="仿宋" w:eastAsia="仿宋" w:cs="方正仿宋简体"/>
          <w:sz w:val="32"/>
          <w:szCs w:val="32"/>
        </w:rPr>
      </w:pPr>
      <w:r>
        <w:rPr>
          <w:rFonts w:hint="eastAsia" w:ascii="仿宋" w:hAnsi="仿宋" w:eastAsia="仿宋" w:cs="方正仿宋简体"/>
          <w:bCs/>
          <w:sz w:val="32"/>
          <w:szCs w:val="32"/>
        </w:rPr>
        <w:t>2020年，</w:t>
      </w:r>
      <w:r>
        <w:rPr>
          <w:rFonts w:hint="eastAsia" w:ascii="仿宋" w:hAnsi="仿宋" w:eastAsia="仿宋" w:cs="方正仿宋简体"/>
          <w:sz w:val="32"/>
          <w:szCs w:val="32"/>
        </w:rPr>
        <w:t>按照全区文旅工作新的发展布局和目标定位，坚持“抓项目、创品牌、优服务、促融合、增效益”的工作思路，统筹推进新冠肺炎疫情防控和文旅经济恢复性增长，全区文旅工作发展方向更加清晰，发展氛围更加浓厚，发展活力逐步释放，展现出较为强劲的发展动能和良好的发展预期。</w:t>
      </w:r>
    </w:p>
    <w:p>
      <w:pPr>
        <w:pStyle w:val="8"/>
        <w:spacing w:line="560" w:lineRule="exact"/>
        <w:ind w:left="0" w:leftChars="0" w:firstLine="640" w:firstLineChars="200"/>
        <w:rPr>
          <w:rFonts w:ascii="仿宋" w:hAnsi="仿宋" w:eastAsia="仿宋" w:cs="方正黑体简体"/>
          <w:sz w:val="32"/>
          <w:szCs w:val="32"/>
        </w:rPr>
      </w:pPr>
      <w:r>
        <w:rPr>
          <w:rFonts w:hint="eastAsia" w:ascii="仿宋" w:hAnsi="仿宋" w:eastAsia="仿宋" w:cs="方正黑体简体"/>
          <w:sz w:val="32"/>
          <w:szCs w:val="32"/>
        </w:rPr>
        <w:t>1.坚持补短板、提质效，公共配套服务实现新提升</w:t>
      </w:r>
    </w:p>
    <w:p>
      <w:pPr>
        <w:pStyle w:val="34"/>
        <w:widowControl w:val="0"/>
        <w:spacing w:line="560" w:lineRule="exact"/>
        <w:ind w:firstLine="618" w:firstLineChars="200"/>
        <w:rPr>
          <w:rFonts w:ascii="仿宋" w:hAnsi="仿宋" w:eastAsia="仿宋" w:cs="方正仿宋简体"/>
          <w:sz w:val="32"/>
          <w:szCs w:val="32"/>
        </w:rPr>
      </w:pPr>
      <w:r>
        <w:rPr>
          <w:rFonts w:hint="eastAsia" w:ascii="仿宋" w:hAnsi="仿宋" w:eastAsia="仿宋" w:cs="方正仿宋简体"/>
          <w:b/>
          <w:bCs/>
          <w:spacing w:val="-6"/>
          <w:sz w:val="32"/>
          <w:szCs w:val="32"/>
        </w:rPr>
        <w:t>一是</w:t>
      </w:r>
      <w:r>
        <w:rPr>
          <w:rFonts w:hint="eastAsia" w:ascii="仿宋" w:hAnsi="仿宋" w:eastAsia="仿宋" w:cs="方正仿宋简体"/>
          <w:b/>
          <w:bCs/>
          <w:sz w:val="32"/>
          <w:szCs w:val="32"/>
        </w:rPr>
        <w:t>常态化落实疫情防控工作举措。</w:t>
      </w:r>
      <w:r>
        <w:rPr>
          <w:rFonts w:hint="eastAsia" w:ascii="仿宋" w:hAnsi="仿宋" w:eastAsia="仿宋" w:cs="方正仿宋简体"/>
          <w:sz w:val="32"/>
          <w:szCs w:val="32"/>
        </w:rPr>
        <w:t>重点围绕文化体育场馆、文</w:t>
      </w:r>
      <w:r>
        <w:rPr>
          <w:rFonts w:hint="eastAsia" w:ascii="仿宋" w:hAnsi="仿宋" w:eastAsia="仿宋" w:cs="方正仿宋简体"/>
          <w:bCs/>
          <w:sz w:val="32"/>
          <w:szCs w:val="32"/>
        </w:rPr>
        <w:t>化娱乐场所、星级酒店、</w:t>
      </w:r>
      <w:r>
        <w:rPr>
          <w:rFonts w:hint="eastAsia" w:ascii="仿宋" w:hAnsi="仿宋" w:eastAsia="仿宋" w:cs="方正仿宋简体"/>
          <w:sz w:val="32"/>
          <w:szCs w:val="32"/>
        </w:rPr>
        <w:t>农家乐、景区景点、旅行社、大型文体活动管控等方面加强全面指导和监督检查，有序落实疫情防控的各项要求</w:t>
      </w:r>
      <w:r>
        <w:rPr>
          <w:rFonts w:hint="eastAsia" w:ascii="方正仿宋简体" w:hAnsi="方正仿宋简体" w:eastAsia="方正仿宋简体" w:cs="方正仿宋简体"/>
          <w:sz w:val="32"/>
          <w:szCs w:val="32"/>
        </w:rPr>
        <w:t>。</w:t>
      </w:r>
      <w:r>
        <w:rPr>
          <w:rFonts w:hint="eastAsia" w:ascii="仿宋" w:hAnsi="仿宋" w:eastAsia="仿宋" w:cs="方正仿宋简体"/>
          <w:b/>
          <w:bCs/>
          <w:sz w:val="32"/>
          <w:szCs w:val="32"/>
          <w:shd w:val="clear" w:color="auto" w:fill="FFFFFF"/>
        </w:rPr>
        <w:t>二是全覆盖提升文化阵地建管水平。</w:t>
      </w:r>
      <w:r>
        <w:rPr>
          <w:rFonts w:hint="eastAsia" w:ascii="仿宋" w:hAnsi="仿宋" w:eastAsia="仿宋" w:cs="方正仿宋简体"/>
          <w:sz w:val="32"/>
          <w:szCs w:val="32"/>
          <w:shd w:val="clear" w:color="auto" w:fill="FFFFFF"/>
        </w:rPr>
        <w:t>新建利州数字图书馆，不定期开展形式多样的线上线下图书阅读活动,完成区图书馆西片区维修改造。新建11个村级文化服务中心和幸福美丽新村文化院坝，搭建村简易戏台20个。承办了全市文化广电旅游扶贫问题整改清零交叉“回头看”现场会。持续做好场馆免开工作，坚持错时延时开放，服务人群大幅增加</w:t>
      </w:r>
      <w:r>
        <w:rPr>
          <w:rFonts w:hint="eastAsia" w:ascii="方正仿宋简体" w:hAnsi="方正仿宋简体" w:eastAsia="方正仿宋简体" w:cs="方正仿宋简体"/>
          <w:sz w:val="32"/>
          <w:szCs w:val="32"/>
          <w:shd w:val="clear" w:color="auto" w:fill="FFFFFF"/>
        </w:rPr>
        <w:t>。</w:t>
      </w:r>
      <w:r>
        <w:rPr>
          <w:rFonts w:hint="eastAsia" w:ascii="仿宋" w:hAnsi="仿宋" w:eastAsia="仿宋" w:cs="方正仿宋简体"/>
          <w:b/>
          <w:bCs/>
          <w:sz w:val="32"/>
          <w:szCs w:val="32"/>
          <w:shd w:val="clear" w:color="auto" w:fill="FFFFFF"/>
        </w:rPr>
        <w:t>三是全天候强化广播电视服务。</w:t>
      </w:r>
      <w:r>
        <w:rPr>
          <w:rFonts w:hint="eastAsia" w:ascii="仿宋" w:hAnsi="仿宋" w:eastAsia="仿宋" w:cs="方正仿宋简体"/>
          <w:sz w:val="32"/>
          <w:szCs w:val="32"/>
        </w:rPr>
        <w:t>充分发</w:t>
      </w:r>
      <w:r>
        <w:rPr>
          <w:rFonts w:hint="eastAsia" w:ascii="仿宋" w:hAnsi="仿宋" w:eastAsia="仿宋" w:cs="方正仿宋简体"/>
          <w:bCs/>
          <w:sz w:val="32"/>
          <w:szCs w:val="32"/>
        </w:rPr>
        <w:t>挥应急广播传输优势，及时做好</w:t>
      </w:r>
      <w:r>
        <w:rPr>
          <w:rFonts w:hint="eastAsia" w:ascii="仿宋" w:hAnsi="仿宋" w:eastAsia="仿宋" w:cs="方正仿宋简体"/>
          <w:sz w:val="32"/>
          <w:szCs w:val="32"/>
        </w:rPr>
        <w:t>政策宣传、信息发布、节目转播和应急服务，构建起上下贯通、全域覆盖、智能传输的新格局。</w:t>
      </w:r>
      <w:r>
        <w:rPr>
          <w:rFonts w:hint="eastAsia" w:ascii="仿宋" w:hAnsi="仿宋" w:eastAsia="仿宋" w:cs="方正仿宋简体"/>
          <w:bCs/>
          <w:sz w:val="32"/>
          <w:szCs w:val="32"/>
        </w:rPr>
        <w:t>常态化</w:t>
      </w:r>
      <w:r>
        <w:rPr>
          <w:rFonts w:hint="eastAsia" w:ascii="仿宋" w:hAnsi="仿宋" w:eastAsia="仿宋" w:cs="方正仿宋简体"/>
          <w:color w:val="000000"/>
          <w:sz w:val="32"/>
          <w:szCs w:val="32"/>
        </w:rPr>
        <w:t>抓好安全播出工作，及时</w:t>
      </w:r>
      <w:r>
        <w:rPr>
          <w:rFonts w:hint="eastAsia" w:ascii="仿宋" w:hAnsi="仿宋" w:eastAsia="仿宋" w:cs="方正仿宋简体"/>
          <w:sz w:val="32"/>
          <w:szCs w:val="32"/>
        </w:rPr>
        <w:t>组建应急维修服务队，动态加强</w:t>
      </w:r>
      <w:r>
        <w:rPr>
          <w:rFonts w:hint="eastAsia" w:ascii="仿宋" w:hAnsi="仿宋" w:eastAsia="仿宋"/>
          <w:sz w:val="30"/>
          <w:szCs w:val="30"/>
          <w:shd w:val="clear" w:color="auto" w:fill="FFFFFF"/>
        </w:rPr>
        <w:t>对全区</w:t>
      </w:r>
      <w:r>
        <w:rPr>
          <w:rFonts w:hint="eastAsia" w:ascii="仿宋" w:hAnsi="仿宋" w:eastAsia="仿宋"/>
          <w:sz w:val="30"/>
          <w:szCs w:val="30"/>
        </w:rPr>
        <w:t>650个广播点位，1300余支广播喇叭</w:t>
      </w:r>
      <w:r>
        <w:rPr>
          <w:rFonts w:hint="eastAsia" w:ascii="仿宋" w:hAnsi="仿宋" w:eastAsia="仿宋"/>
          <w:sz w:val="30"/>
          <w:szCs w:val="30"/>
          <w:shd w:val="clear" w:color="auto" w:fill="FFFFFF"/>
        </w:rPr>
        <w:t>设备进行维修和改造，</w:t>
      </w:r>
      <w:r>
        <w:rPr>
          <w:rFonts w:hint="eastAsia" w:ascii="仿宋" w:hAnsi="仿宋" w:eastAsia="仿宋" w:cs="方正仿宋简体"/>
          <w:bCs/>
          <w:sz w:val="32"/>
          <w:szCs w:val="32"/>
        </w:rPr>
        <w:t>实现广播电视常响常通。</w:t>
      </w:r>
      <w:r>
        <w:rPr>
          <w:rFonts w:hint="eastAsia" w:ascii="仿宋" w:hAnsi="仿宋" w:eastAsia="仿宋" w:cs="方正仿宋简体"/>
          <w:sz w:val="32"/>
          <w:szCs w:val="32"/>
        </w:rPr>
        <w:t>全年安全播出无事故。</w:t>
      </w:r>
      <w:r>
        <w:rPr>
          <w:rFonts w:hint="eastAsia" w:ascii="仿宋" w:hAnsi="仿宋" w:eastAsia="仿宋" w:cs="方正仿宋简体"/>
          <w:b/>
          <w:bCs/>
          <w:sz w:val="32"/>
          <w:szCs w:val="32"/>
        </w:rPr>
        <w:t>四是优化旅游公共服务。</w:t>
      </w:r>
      <w:r>
        <w:rPr>
          <w:rFonts w:hint="eastAsia" w:ascii="仿宋" w:hAnsi="仿宋" w:eastAsia="仿宋"/>
          <w:spacing w:val="-6"/>
          <w:sz w:val="32"/>
          <w:szCs w:val="32"/>
        </w:rPr>
        <w:t>持之以恒推进“厕所革命”，新建改建旅游厕所5座，完成天曌山景区生态旅游厕所建设。举办全区旅游宣传营销培训会、旅游行业综合培训、农家乐提升培训，</w:t>
      </w:r>
      <w:r>
        <w:rPr>
          <w:rFonts w:ascii="仿宋" w:hAnsi="仿宋" w:eastAsia="仿宋" w:cs="仿宋"/>
          <w:sz w:val="32"/>
          <w:szCs w:val="32"/>
        </w:rPr>
        <w:t>优化旅游市场环境，</w:t>
      </w:r>
      <w:r>
        <w:rPr>
          <w:rFonts w:hint="eastAsia" w:ascii="仿宋" w:hAnsi="仿宋" w:eastAsia="仿宋" w:cs="宋体"/>
          <w:bCs/>
          <w:sz w:val="32"/>
          <w:szCs w:val="32"/>
        </w:rPr>
        <w:t>提升行业</w:t>
      </w:r>
      <w:r>
        <w:rPr>
          <w:rFonts w:ascii="仿宋" w:hAnsi="仿宋" w:eastAsia="仿宋" w:cs="宋体"/>
          <w:bCs/>
          <w:sz w:val="32"/>
          <w:szCs w:val="32"/>
        </w:rPr>
        <w:t>服务</w:t>
      </w:r>
      <w:r>
        <w:rPr>
          <w:rFonts w:hint="eastAsia" w:ascii="仿宋" w:hAnsi="仿宋" w:eastAsia="仿宋" w:cs="宋体"/>
          <w:bCs/>
          <w:sz w:val="32"/>
          <w:szCs w:val="32"/>
        </w:rPr>
        <w:t>形象</w:t>
      </w:r>
      <w:r>
        <w:rPr>
          <w:rFonts w:hint="eastAsia" w:ascii="仿宋" w:hAnsi="仿宋" w:eastAsia="仿宋"/>
          <w:spacing w:val="-6"/>
          <w:sz w:val="32"/>
          <w:szCs w:val="32"/>
        </w:rPr>
        <w:t>。</w:t>
      </w:r>
      <w:r>
        <w:rPr>
          <w:rFonts w:hint="eastAsia" w:ascii="仿宋" w:hAnsi="仿宋" w:eastAsia="仿宋"/>
          <w:kern w:val="2"/>
          <w:sz w:val="32"/>
          <w:szCs w:val="32"/>
        </w:rPr>
        <w:t>积极开发文旅新产品，新增天曌</w:t>
      </w:r>
      <w:r>
        <w:rPr>
          <w:rFonts w:hint="eastAsia" w:ascii="仿宋" w:hAnsi="仿宋" w:eastAsia="仿宋" w:cs="方正仿宋简体"/>
          <w:kern w:val="2"/>
          <w:sz w:val="32"/>
          <w:szCs w:val="32"/>
        </w:rPr>
        <w:t>山</w:t>
      </w:r>
      <w:r>
        <w:rPr>
          <w:rFonts w:hint="eastAsia" w:ascii="仿宋" w:hAnsi="仿宋" w:eastAsia="仿宋"/>
          <w:kern w:val="2"/>
          <w:sz w:val="32"/>
          <w:szCs w:val="32"/>
        </w:rPr>
        <w:t>滑翔伞基地、四季绣生态农业公园、凤街文旅街区、栖凤湖夜游等新业态，新开发珊瑚玉笔筒摆件、女皇丝巾、女皇金雕等文创产品30余种。</w:t>
      </w:r>
    </w:p>
    <w:p>
      <w:pPr>
        <w:pStyle w:val="8"/>
        <w:spacing w:line="560" w:lineRule="exact"/>
        <w:ind w:left="0" w:leftChars="0" w:firstLine="640" w:firstLineChars="200"/>
        <w:rPr>
          <w:rFonts w:ascii="仿宋" w:hAnsi="仿宋" w:eastAsia="仿宋" w:cs="方正黑体简体"/>
          <w:sz w:val="32"/>
          <w:szCs w:val="32"/>
          <w:shd w:val="clear" w:color="auto" w:fill="FFFFFF"/>
        </w:rPr>
      </w:pPr>
      <w:r>
        <w:rPr>
          <w:rFonts w:hint="eastAsia" w:ascii="仿宋" w:hAnsi="仿宋" w:eastAsia="仿宋" w:cs="方正黑体简体"/>
          <w:sz w:val="32"/>
          <w:szCs w:val="32"/>
          <w:shd w:val="clear" w:color="auto" w:fill="FFFFFF"/>
        </w:rPr>
        <w:t>2.坚持出精品、</w:t>
      </w:r>
      <w:r>
        <w:rPr>
          <w:rFonts w:hint="eastAsia" w:ascii="仿宋" w:hAnsi="仿宋" w:eastAsia="仿宋" w:cs="方正黑体简体"/>
          <w:kern w:val="0"/>
          <w:sz w:val="32"/>
          <w:szCs w:val="32"/>
        </w:rPr>
        <w:t>提质量，文艺创作展演取得新成果</w:t>
      </w:r>
    </w:p>
    <w:p>
      <w:pPr>
        <w:spacing w:line="560" w:lineRule="exact"/>
        <w:ind w:firstLine="642" w:firstLineChars="200"/>
        <w:rPr>
          <w:rFonts w:ascii="方正仿宋简体" w:hAnsi="方正仿宋简体" w:eastAsia="方正仿宋简体" w:cs="方正仿宋简体"/>
          <w:sz w:val="32"/>
          <w:szCs w:val="32"/>
        </w:rPr>
      </w:pPr>
      <w:r>
        <w:rPr>
          <w:rFonts w:hint="eastAsia" w:ascii="仿宋" w:hAnsi="仿宋" w:eastAsia="仿宋" w:cs="方正仿宋简体"/>
          <w:b/>
          <w:bCs/>
          <w:sz w:val="32"/>
          <w:szCs w:val="32"/>
        </w:rPr>
        <w:t>文艺精品创作推陈出新。</w:t>
      </w:r>
      <w:r>
        <w:rPr>
          <w:rFonts w:hint="eastAsia" w:ascii="仿宋" w:hAnsi="仿宋" w:eastAsia="仿宋" w:cs="方正仿宋简体"/>
          <w:sz w:val="32"/>
          <w:szCs w:val="32"/>
        </w:rPr>
        <w:t>精心打造60余件作品并积极参加各类评奖展演活动。全年完成《诗画利州》《女皇眷恋的故乡》等音乐作品6首，小品5件，舞蹈作品30余件，知客赞脱贫系列作品20余件，歌曲《共享幸福》入围2020年四川省乡村艺术节作品比赛音乐类，并被列入四川脱贫攻坚书籍。微电影《云绣月坝》和白花石刻获得全市精神文明产品奖。</w:t>
      </w:r>
    </w:p>
    <w:p>
      <w:pPr>
        <w:spacing w:line="560" w:lineRule="exact"/>
        <w:ind w:firstLine="642" w:firstLineChars="200"/>
        <w:rPr>
          <w:rFonts w:ascii="仿宋" w:hAnsi="仿宋" w:eastAsia="仿宋" w:cs="方正仿宋简体"/>
          <w:color w:val="000000"/>
          <w:spacing w:val="-6"/>
          <w:sz w:val="32"/>
          <w:szCs w:val="32"/>
        </w:rPr>
      </w:pPr>
      <w:r>
        <w:rPr>
          <w:rFonts w:hint="eastAsia" w:ascii="仿宋" w:hAnsi="仿宋" w:eastAsia="仿宋" w:cs="方正仿宋简体"/>
          <w:b/>
          <w:bCs/>
          <w:sz w:val="32"/>
          <w:szCs w:val="32"/>
        </w:rPr>
        <w:t>群众文体活动蓬勃开展。</w:t>
      </w:r>
      <w:r>
        <w:rPr>
          <w:rFonts w:hint="eastAsia" w:ascii="仿宋" w:hAnsi="仿宋" w:eastAsia="仿宋" w:cs="方正仿宋简体"/>
          <w:sz w:val="32"/>
          <w:szCs w:val="32"/>
        </w:rPr>
        <w:t>高质量完成广元女儿节系列文化活动，完成全市唯一的彩船扎制并参与巡游展演。积极参与利州区首届知客大赛，指导选手获得全市比赛一等奖。组队参加2020年全国柔力球大赛和全市第九届广场舞大赛，一举夺魁。利州区“农村文化志愿者项目”入围全国文化和旅游志愿服务项目大赛终评。疫情期间率先</w:t>
      </w:r>
      <w:r>
        <w:rPr>
          <w:rFonts w:hint="eastAsia" w:ascii="仿宋" w:hAnsi="仿宋" w:eastAsia="仿宋" w:cs="方正仿宋简体"/>
          <w:color w:val="000000"/>
          <w:spacing w:val="-6"/>
          <w:sz w:val="32"/>
          <w:szCs w:val="32"/>
        </w:rPr>
        <w:t>举办2020利州“云”动会，</w:t>
      </w:r>
      <w:r>
        <w:rPr>
          <w:rFonts w:hint="eastAsia" w:ascii="仿宋" w:hAnsi="仿宋" w:eastAsia="仿宋" w:cs="方正仿宋简体"/>
          <w:sz w:val="32"/>
          <w:szCs w:val="32"/>
        </w:rPr>
        <w:t xml:space="preserve"> </w:t>
      </w:r>
      <w:r>
        <w:rPr>
          <w:rFonts w:hint="eastAsia" w:ascii="仿宋" w:hAnsi="仿宋" w:eastAsia="仿宋" w:cs="方正仿宋简体"/>
          <w:color w:val="000000"/>
          <w:spacing w:val="-6"/>
          <w:sz w:val="32"/>
          <w:szCs w:val="32"/>
        </w:rPr>
        <w:t>全年开展送文化下乡活动100场次。</w:t>
      </w:r>
    </w:p>
    <w:p>
      <w:pPr>
        <w:pStyle w:val="15"/>
        <w:widowControl/>
        <w:spacing w:before="0" w:beforeAutospacing="0" w:after="0" w:afterAutospacing="0" w:line="560" w:lineRule="exact"/>
        <w:ind w:firstLine="640" w:firstLineChars="200"/>
        <w:rPr>
          <w:rFonts w:ascii="仿宋" w:hAnsi="仿宋" w:eastAsia="仿宋" w:cs="方正黑体简体"/>
        </w:rPr>
      </w:pPr>
      <w:r>
        <w:rPr>
          <w:rFonts w:hint="eastAsia" w:ascii="仿宋" w:hAnsi="仿宋" w:eastAsia="仿宋" w:cs="方正黑体简体"/>
          <w:sz w:val="32"/>
          <w:szCs w:val="32"/>
        </w:rPr>
        <w:t>3.坚持强</w:t>
      </w:r>
      <w:r>
        <w:rPr>
          <w:rFonts w:hint="eastAsia" w:ascii="仿宋" w:hAnsi="仿宋" w:eastAsia="仿宋" w:cs="方正黑体简体"/>
          <w:sz w:val="31"/>
          <w:szCs w:val="31"/>
        </w:rPr>
        <w:t>基础、上水平，文化遗产保护利用迈上新台阶</w:t>
      </w:r>
    </w:p>
    <w:p>
      <w:pPr>
        <w:spacing w:line="560" w:lineRule="exact"/>
        <w:ind w:firstLine="616" w:firstLineChars="200"/>
        <w:rPr>
          <w:rFonts w:ascii="仿宋" w:hAnsi="仿宋" w:eastAsia="仿宋"/>
        </w:rPr>
      </w:pPr>
      <w:r>
        <w:rPr>
          <w:rFonts w:hint="eastAsia" w:ascii="仿宋" w:hAnsi="仿宋" w:eastAsia="仿宋"/>
          <w:spacing w:val="-6"/>
          <w:kern w:val="0"/>
          <w:sz w:val="32"/>
          <w:szCs w:val="32"/>
        </w:rPr>
        <w:t>深入开展文物保护进乡镇、进社区、进重点工程宣传活动。</w:t>
      </w:r>
      <w:r>
        <w:rPr>
          <w:rFonts w:hint="eastAsia" w:ascii="仿宋" w:hAnsi="仿宋" w:eastAsia="仿宋" w:cs="方正仿宋简体"/>
          <w:sz w:val="32"/>
          <w:szCs w:val="32"/>
        </w:rPr>
        <w:t>“白花石刻”传习所成功举办2020年“文化遗产日”城区集中宣传展示活动。积极申报各级非遗项目，新增第六批市级非遗1个（罗氏剪纸），命名区级非遗2项。完成国家文保单位—观音岩石窟总体规划；市保单位—桓候庙修缮加固工程全面竣工。</w:t>
      </w:r>
      <w:r>
        <w:rPr>
          <w:rFonts w:hint="eastAsia" w:ascii="仿宋" w:hAnsi="仿宋" w:eastAsia="仿宋" w:cs="方正仿宋简体"/>
          <w:sz w:val="32"/>
        </w:rPr>
        <w:t>扎实推进文保单位提档升级</w:t>
      </w:r>
      <w:r>
        <w:rPr>
          <w:rFonts w:hint="eastAsia" w:ascii="仿宋" w:hAnsi="仿宋" w:eastAsia="仿宋" w:cs="方正仿宋简体"/>
          <w:sz w:val="32"/>
          <w:szCs w:val="32"/>
        </w:rPr>
        <w:t>，川陕省赤化县红军医院旧址（曹氏祠堂）成功申报为省级革命文物保护单位。完成文化资源普查，梳理出可移动文物878件，不可移动文物87件；国家级非遗项目1个，市级6个，县区级14个。</w:t>
      </w:r>
    </w:p>
    <w:p>
      <w:pPr>
        <w:spacing w:line="560" w:lineRule="exact"/>
        <w:ind w:firstLine="640" w:firstLineChars="200"/>
        <w:rPr>
          <w:rFonts w:ascii="仿宋" w:hAnsi="仿宋" w:eastAsia="仿宋" w:cs="方正黑体简体"/>
          <w:kern w:val="0"/>
          <w:sz w:val="32"/>
          <w:szCs w:val="32"/>
        </w:rPr>
      </w:pPr>
      <w:r>
        <w:rPr>
          <w:rFonts w:hint="eastAsia" w:ascii="仿宋" w:hAnsi="仿宋" w:eastAsia="仿宋" w:cs="方正黑体简体"/>
          <w:kern w:val="0"/>
          <w:sz w:val="32"/>
          <w:szCs w:val="32"/>
        </w:rPr>
        <w:t>4.坚持强主体、扩增量，文旅产业发展取得新成效</w:t>
      </w:r>
    </w:p>
    <w:p>
      <w:pPr>
        <w:spacing w:line="560" w:lineRule="exact"/>
        <w:ind w:firstLine="642" w:firstLineChars="200"/>
        <w:rPr>
          <w:rFonts w:ascii="仿宋" w:hAnsi="仿宋" w:eastAsia="仿宋"/>
          <w:spacing w:val="-6"/>
          <w:kern w:val="0"/>
          <w:sz w:val="32"/>
          <w:szCs w:val="32"/>
        </w:rPr>
      </w:pPr>
      <w:r>
        <w:rPr>
          <w:rFonts w:hint="eastAsia" w:ascii="仿宋" w:hAnsi="仿宋" w:eastAsia="仿宋" w:cs="方正仿宋简体"/>
          <w:b/>
          <w:bCs/>
          <w:sz w:val="32"/>
          <w:szCs w:val="32"/>
        </w:rPr>
        <w:t>一是强化规划编制。</w:t>
      </w:r>
      <w:r>
        <w:rPr>
          <w:rFonts w:hint="eastAsia" w:ascii="仿宋" w:hAnsi="仿宋" w:eastAsia="仿宋"/>
          <w:sz w:val="32"/>
          <w:szCs w:val="32"/>
        </w:rPr>
        <w:t>集智聚力完成利州区“十四五”文化旅游发展规划和利州区全域旅游规划。</w:t>
      </w:r>
      <w:r>
        <w:rPr>
          <w:rFonts w:hint="eastAsia" w:ascii="仿宋" w:hAnsi="仿宋" w:eastAsia="仿宋"/>
          <w:spacing w:val="-6"/>
          <w:kern w:val="0"/>
          <w:sz w:val="32"/>
          <w:szCs w:val="32"/>
        </w:rPr>
        <w:t>依托文旅资源普查成果，编制全区十四五重点文旅项目清单，完成了龙潭桃花源、武则天文化旅游度假区、太阳湾度假区等多个项目策划方案。</w:t>
      </w:r>
    </w:p>
    <w:p>
      <w:pPr>
        <w:spacing w:line="560" w:lineRule="exact"/>
        <w:ind w:firstLine="642" w:firstLineChars="200"/>
        <w:rPr>
          <w:rFonts w:ascii="仿宋" w:hAnsi="仿宋" w:eastAsia="仿宋"/>
          <w:sz w:val="32"/>
          <w:szCs w:val="32"/>
        </w:rPr>
      </w:pPr>
      <w:r>
        <w:rPr>
          <w:rFonts w:hint="eastAsia" w:ascii="仿宋" w:hAnsi="仿宋" w:eastAsia="仿宋" w:cs="方正仿宋简体"/>
          <w:b/>
          <w:bCs/>
          <w:sz w:val="32"/>
          <w:szCs w:val="32"/>
        </w:rPr>
        <w:t>二是加强品牌创建。</w:t>
      </w:r>
      <w:r>
        <w:rPr>
          <w:rFonts w:hint="eastAsia" w:ascii="仿宋" w:hAnsi="仿宋" w:eastAsia="仿宋"/>
          <w:sz w:val="32"/>
          <w:szCs w:val="32"/>
        </w:rPr>
        <w:t>109红砖坊创意小镇申报为全省文旅融合示范项目。月坝村成功创建为国家级和省级乡村旅游重点村，并被列入世界乡村旅游大会推荐村庄；白朝乡成功创建为广元市第二批文化旅游特色小镇；天曌山获得由四川省林业和草原局颁发的“全省不得不去的88个景区”称号。</w:t>
      </w:r>
    </w:p>
    <w:p>
      <w:pPr>
        <w:spacing w:line="560" w:lineRule="exact"/>
        <w:ind w:firstLine="642" w:firstLineChars="200"/>
        <w:rPr>
          <w:rFonts w:ascii="仿宋" w:hAnsi="仿宋" w:eastAsia="仿宋"/>
          <w:sz w:val="32"/>
          <w:szCs w:val="32"/>
        </w:rPr>
      </w:pPr>
      <w:r>
        <w:rPr>
          <w:rFonts w:hint="eastAsia" w:ascii="仿宋" w:hAnsi="仿宋" w:eastAsia="仿宋" w:cs="方正仿宋简体"/>
          <w:b/>
          <w:bCs/>
          <w:sz w:val="32"/>
          <w:szCs w:val="32"/>
        </w:rPr>
        <w:t>三是聚力项目攻坚。</w:t>
      </w:r>
      <w:r>
        <w:rPr>
          <w:rFonts w:hint="eastAsia" w:ascii="仿宋" w:hAnsi="仿宋" w:eastAsia="仿宋"/>
          <w:sz w:val="32"/>
          <w:szCs w:val="32"/>
        </w:rPr>
        <w:t>按照“四个一批”的工作要求，集中精力做好项目策划包装、招商推介和落地实施工作</w:t>
      </w:r>
      <w:r>
        <w:rPr>
          <w:rFonts w:hint="eastAsia" w:ascii="仿宋" w:hAnsi="仿宋" w:eastAsia="仿宋" w:cs="宋体"/>
          <w:sz w:val="30"/>
          <w:szCs w:val="30"/>
        </w:rPr>
        <w:t>。</w:t>
      </w:r>
      <w:r>
        <w:rPr>
          <w:rFonts w:hint="eastAsia" w:ascii="仿宋" w:hAnsi="仿宋" w:eastAsia="仿宋"/>
          <w:sz w:val="32"/>
          <w:szCs w:val="32"/>
        </w:rPr>
        <w:t>鲲鹏小镇山语湖项目有序推进，月坝“精品康养小院项目”</w:t>
      </w:r>
      <w:r>
        <w:rPr>
          <w:rFonts w:hint="eastAsia" w:ascii="仿宋" w:hAnsi="仿宋" w:eastAsia="仿宋" w:cs="方正仿宋简体"/>
          <w:sz w:val="32"/>
          <w:szCs w:val="32"/>
        </w:rPr>
        <w:t>配套景观扫尾工程快速启动，全面完成龙潭桃花源农旅融合提升项目策划方案，旅游环线及</w:t>
      </w:r>
      <w:r>
        <w:rPr>
          <w:rFonts w:hint="eastAsia" w:ascii="仿宋" w:hAnsi="仿宋" w:eastAsia="仿宋"/>
          <w:sz w:val="32"/>
          <w:szCs w:val="32"/>
        </w:rPr>
        <w:t>节点景观已陆续进场施工。智创小镇项目顺利实现重新选址和签</w:t>
      </w:r>
      <w:r>
        <w:rPr>
          <w:rFonts w:hint="eastAsia" w:ascii="仿宋" w:hAnsi="仿宋" w:eastAsia="仿宋" w:cs="方正仿宋简体"/>
          <w:sz w:val="32"/>
          <w:szCs w:val="32"/>
        </w:rPr>
        <w:t>约。</w:t>
      </w:r>
      <w:r>
        <w:rPr>
          <w:rFonts w:hint="eastAsia" w:ascii="仿宋" w:hAnsi="仿宋" w:eastAsia="仿宋"/>
          <w:sz w:val="32"/>
          <w:szCs w:val="32"/>
        </w:rPr>
        <w:t>天</w:t>
      </w:r>
      <w:r>
        <w:rPr>
          <w:rFonts w:hint="eastAsia" w:ascii="仿宋" w:hAnsi="仿宋" w:eastAsia="仿宋" w:cs="宋体"/>
          <w:sz w:val="32"/>
          <w:szCs w:val="32"/>
        </w:rPr>
        <w:t>曌</w:t>
      </w:r>
      <w:r>
        <w:rPr>
          <w:rFonts w:hint="eastAsia" w:ascii="仿宋" w:hAnsi="仿宋" w:eastAsia="仿宋"/>
          <w:sz w:val="32"/>
          <w:szCs w:val="32"/>
        </w:rPr>
        <w:t>山旅游度假区招商工作项目整体开发提升方案全面启动。红星公园</w:t>
      </w:r>
      <w:r>
        <w:rPr>
          <w:rFonts w:hint="eastAsia" w:ascii="仿宋" w:hAnsi="仿宋" w:eastAsia="仿宋" w:cs="方正仿宋简体"/>
          <w:sz w:val="32"/>
          <w:szCs w:val="32"/>
        </w:rPr>
        <w:t>城市综合性公园改造工程全面恢复施工。LED屏采购项目已完成旧屏拆除和钢架制作，春节前竣工并交付使用。</w:t>
      </w:r>
    </w:p>
    <w:p>
      <w:pPr>
        <w:overflowPunct w:val="0"/>
        <w:spacing w:line="560" w:lineRule="exact"/>
        <w:ind w:firstLine="642" w:firstLineChars="200"/>
        <w:rPr>
          <w:rFonts w:ascii="仿宋" w:hAnsi="仿宋" w:eastAsia="仿宋"/>
          <w:spacing w:val="-6"/>
          <w:sz w:val="32"/>
          <w:szCs w:val="32"/>
        </w:rPr>
      </w:pPr>
      <w:r>
        <w:rPr>
          <w:rFonts w:hint="eastAsia" w:ascii="仿宋" w:hAnsi="仿宋" w:eastAsia="仿宋" w:cs="方正仿宋简体"/>
          <w:b/>
          <w:bCs/>
          <w:sz w:val="32"/>
          <w:szCs w:val="32"/>
        </w:rPr>
        <w:t>四是拓展旅游营销。</w:t>
      </w:r>
      <w:r>
        <w:rPr>
          <w:rFonts w:hint="eastAsia" w:ascii="仿宋" w:hAnsi="仿宋" w:eastAsia="仿宋"/>
          <w:spacing w:val="-6"/>
          <w:kern w:val="0"/>
          <w:sz w:val="32"/>
          <w:szCs w:val="32"/>
        </w:rPr>
        <w:t>坚持目的地营销和客源地营销双向发力，常年分季节持续开展宣传营销活动。举办月坝年夜饭、芳香南山草地音乐节、金橄榄美食节、首届“一品九碗”美食节暨月坝扶贫产品展销</w:t>
      </w:r>
      <w:r>
        <w:rPr>
          <w:rFonts w:hint="eastAsia" w:ascii="仿宋" w:hAnsi="仿宋" w:eastAsia="仿宋"/>
          <w:spacing w:val="-6"/>
          <w:sz w:val="32"/>
          <w:szCs w:val="32"/>
        </w:rPr>
        <w:t>等目的地营销活动15场次。</w:t>
      </w:r>
    </w:p>
    <w:p>
      <w:pPr>
        <w:pStyle w:val="13"/>
        <w:spacing w:line="560" w:lineRule="exact"/>
        <w:ind w:left="0" w:leftChars="0" w:firstLine="642" w:firstLineChars="200"/>
        <w:rPr>
          <w:rFonts w:ascii="仿宋" w:hAnsi="仿宋" w:eastAsia="仿宋"/>
        </w:rPr>
      </w:pPr>
      <w:r>
        <w:rPr>
          <w:rFonts w:hint="eastAsia" w:ascii="仿宋" w:hAnsi="仿宋" w:eastAsia="仿宋" w:cs="方正仿宋简体"/>
          <w:b/>
          <w:bCs/>
          <w:sz w:val="32"/>
          <w:szCs w:val="32"/>
        </w:rPr>
        <w:t>五是优化政务服务。</w:t>
      </w:r>
      <w:r>
        <w:rPr>
          <w:rFonts w:hint="eastAsia" w:ascii="仿宋" w:hAnsi="仿宋" w:eastAsia="仿宋"/>
          <w:sz w:val="32"/>
          <w:szCs w:val="32"/>
        </w:rPr>
        <w:t>深入推进放管服改革，简化行政审批办理流程。</w:t>
      </w:r>
      <w:r>
        <w:rPr>
          <w:rFonts w:hint="eastAsia" w:ascii="仿宋" w:hAnsi="仿宋" w:eastAsia="仿宋" w:cs="方正仿宋简体"/>
          <w:sz w:val="32"/>
          <w:szCs w:val="32"/>
        </w:rPr>
        <w:t>实现政务服务事项许可网办率达100%，全区新增文化旅游体育市场主体18 户，增长14.06%。</w:t>
      </w:r>
    </w:p>
    <w:p>
      <w:pPr>
        <w:pStyle w:val="8"/>
        <w:spacing w:line="560" w:lineRule="exact"/>
        <w:ind w:left="0" w:leftChars="0" w:firstLine="640" w:firstLineChars="200"/>
        <w:rPr>
          <w:rFonts w:ascii="仿宋" w:hAnsi="仿宋" w:eastAsia="仿宋" w:cs="方正黑体简体"/>
          <w:sz w:val="32"/>
          <w:szCs w:val="32"/>
          <w:shd w:val="clear" w:color="auto" w:fill="FFFFFF"/>
        </w:rPr>
      </w:pPr>
      <w:r>
        <w:rPr>
          <w:rFonts w:hint="eastAsia" w:ascii="仿宋" w:hAnsi="仿宋" w:eastAsia="仿宋" w:cs="方正黑体简体"/>
          <w:sz w:val="32"/>
          <w:szCs w:val="32"/>
          <w:shd w:val="clear" w:color="auto" w:fill="FFFFFF"/>
        </w:rPr>
        <w:t>5.坚持重基础、扬优势，体育健康事业发展取得新发展</w:t>
      </w:r>
    </w:p>
    <w:p>
      <w:pPr>
        <w:pStyle w:val="15"/>
        <w:spacing w:before="0" w:beforeAutospacing="0" w:after="0" w:afterAutospacing="0" w:line="560" w:lineRule="exact"/>
        <w:ind w:firstLine="642" w:firstLineChars="200"/>
        <w:jc w:val="both"/>
        <w:rPr>
          <w:rFonts w:ascii="方正仿宋简体" w:hAnsi="方正仿宋简体" w:eastAsia="方正仿宋简体" w:cs="方正仿宋简体"/>
          <w:sz w:val="32"/>
          <w:szCs w:val="32"/>
        </w:rPr>
      </w:pPr>
      <w:r>
        <w:rPr>
          <w:rFonts w:hint="eastAsia" w:ascii="仿宋" w:hAnsi="仿宋" w:eastAsia="仿宋" w:cs="方正仿宋简体"/>
          <w:b/>
          <w:bCs/>
          <w:kern w:val="2"/>
          <w:sz w:val="32"/>
          <w:szCs w:val="32"/>
        </w:rPr>
        <w:t>完善健身场地设施建设。</w:t>
      </w:r>
      <w:r>
        <w:rPr>
          <w:rFonts w:hint="eastAsia" w:ascii="仿宋" w:hAnsi="仿宋" w:eastAsia="仿宋" w:cs="方正仿宋简体"/>
          <w:sz w:val="32"/>
          <w:szCs w:val="32"/>
        </w:rPr>
        <w:t>完成2020年体育场地普查工作，</w:t>
      </w:r>
      <w:r>
        <w:rPr>
          <w:rFonts w:hint="eastAsia" w:ascii="仿宋" w:hAnsi="仿宋" w:eastAsia="仿宋" w:cs="仿宋_GB2312"/>
          <w:sz w:val="32"/>
          <w:szCs w:val="32"/>
        </w:rPr>
        <w:t>新建9个社会足球场并投入使用。</w:t>
      </w:r>
      <w:r>
        <w:rPr>
          <w:rFonts w:hint="eastAsia" w:ascii="仿宋" w:hAnsi="仿宋" w:eastAsia="仿宋" w:cs="方正仿宋简体"/>
          <w:spacing w:val="-6"/>
          <w:sz w:val="32"/>
          <w:szCs w:val="32"/>
        </w:rPr>
        <w:t>标准化配置</w:t>
      </w:r>
      <w:r>
        <w:rPr>
          <w:rFonts w:hint="eastAsia" w:ascii="仿宋" w:hAnsi="仿宋" w:eastAsia="仿宋" w:cs="仿宋_GB2312"/>
          <w:sz w:val="32"/>
          <w:szCs w:val="32"/>
        </w:rPr>
        <w:t>贫困村篮球架、乒乓球桌和健身路径，</w:t>
      </w:r>
      <w:r>
        <w:rPr>
          <w:rFonts w:hint="eastAsia" w:ascii="仿宋" w:hAnsi="仿宋" w:eastAsia="仿宋" w:cs="方正仿宋简体"/>
          <w:spacing w:val="-6"/>
          <w:sz w:val="32"/>
          <w:szCs w:val="32"/>
        </w:rPr>
        <w:t>基层群众健身设施配套更加完善</w:t>
      </w:r>
      <w:r>
        <w:rPr>
          <w:rFonts w:hint="eastAsia" w:ascii="仿宋" w:hAnsi="仿宋" w:eastAsia="仿宋" w:cs="仿宋_GB2312"/>
          <w:sz w:val="32"/>
          <w:szCs w:val="32"/>
        </w:rPr>
        <w:t>。</w:t>
      </w:r>
    </w:p>
    <w:p>
      <w:pPr>
        <w:pStyle w:val="34"/>
        <w:spacing w:line="560" w:lineRule="exact"/>
        <w:ind w:firstLine="642" w:firstLineChars="200"/>
        <w:rPr>
          <w:rFonts w:ascii="方正仿宋简体" w:eastAsia="方正仿宋简体"/>
          <w:spacing w:val="-6"/>
          <w:sz w:val="32"/>
          <w:szCs w:val="32"/>
        </w:rPr>
      </w:pPr>
      <w:r>
        <w:rPr>
          <w:rFonts w:hint="eastAsia" w:ascii="仿宋" w:hAnsi="仿宋" w:eastAsia="仿宋" w:cs="方正仿宋简体"/>
          <w:b/>
          <w:bCs/>
          <w:kern w:val="2"/>
          <w:sz w:val="32"/>
          <w:szCs w:val="32"/>
        </w:rPr>
        <w:t>持续发力推进竞技体育。</w:t>
      </w:r>
      <w:r>
        <w:rPr>
          <w:rFonts w:hint="eastAsia" w:ascii="仿宋" w:hAnsi="仿宋" w:eastAsia="仿宋" w:cs="方正仿宋简体"/>
          <w:bCs/>
          <w:spacing w:val="-6"/>
          <w:sz w:val="32"/>
          <w:szCs w:val="32"/>
        </w:rPr>
        <w:t>坚持“以赛促训”，</w:t>
      </w:r>
      <w:r>
        <w:rPr>
          <w:rFonts w:hint="eastAsia" w:ascii="仿宋" w:hAnsi="仿宋" w:eastAsia="仿宋" w:cs="方正仿宋简体"/>
          <w:spacing w:val="-6"/>
          <w:sz w:val="32"/>
          <w:szCs w:val="32"/>
        </w:rPr>
        <w:t>重点围绕皮划艇、摔跤、轮滑、跆拳道优势项目，强化训练备战。组队参加2020年全国体育运动学校联合会青少儿跆拳道巡回赛，荣获15金13银；参加2020年四川省青少年皮划艇和摔跤锦标赛，皮划艇获得2银2铜，摔跤取得第5名成绩。加强体教深度融合，多渠道选拔运动员，积极向市级、省级输送运动员人才36名。</w:t>
      </w:r>
    </w:p>
    <w:p>
      <w:pPr>
        <w:spacing w:line="560" w:lineRule="exact"/>
        <w:ind w:firstLine="642" w:firstLineChars="200"/>
        <w:rPr>
          <w:rFonts w:ascii="仿宋" w:hAnsi="仿宋" w:eastAsia="仿宋" w:cs="方正仿宋简体"/>
          <w:bCs/>
          <w:sz w:val="32"/>
          <w:szCs w:val="32"/>
        </w:rPr>
      </w:pPr>
      <w:r>
        <w:rPr>
          <w:rFonts w:hint="eastAsia" w:ascii="仿宋" w:hAnsi="仿宋" w:eastAsia="仿宋" w:cs="方正仿宋简体"/>
          <w:b/>
          <w:bCs/>
          <w:sz w:val="32"/>
          <w:szCs w:val="32"/>
        </w:rPr>
        <w:t>积极培育发展体育产业。</w:t>
      </w:r>
      <w:r>
        <w:rPr>
          <w:rFonts w:hint="eastAsia" w:ascii="仿宋" w:hAnsi="仿宋" w:eastAsia="仿宋" w:cs="方正仿宋简体"/>
          <w:sz w:val="32"/>
          <w:szCs w:val="32"/>
        </w:rPr>
        <w:t>以体旅融合发展为重点，加大紫兰湖山水欢歌、漫天岭滑草场、天曌山滑翔伞基地休闲运动的运营管理和宣传推介。恢复和完善南河体育场免费开放服务功能，及时启动综合训练馆维修改造工作。</w:t>
      </w:r>
    </w:p>
    <w:p>
      <w:pPr>
        <w:spacing w:line="560" w:lineRule="exact"/>
        <w:ind w:firstLine="642" w:firstLineChars="200"/>
        <w:rPr>
          <w:rFonts w:ascii="仿宋" w:hAnsi="仿宋" w:eastAsia="仿宋"/>
          <w:bCs/>
          <w:color w:val="000000"/>
          <w:sz w:val="32"/>
          <w:szCs w:val="32"/>
        </w:rPr>
      </w:pPr>
      <w:r>
        <w:rPr>
          <w:rFonts w:hint="eastAsia" w:ascii="仿宋" w:hAnsi="仿宋" w:eastAsia="仿宋"/>
          <w:b/>
          <w:sz w:val="32"/>
        </w:rPr>
        <w:t>决胜脱贫攻坚，打好收官之战。</w:t>
      </w:r>
      <w:r>
        <w:rPr>
          <w:rFonts w:hint="eastAsia" w:ascii="仿宋" w:hAnsi="仿宋" w:eastAsia="仿宋"/>
          <w:sz w:val="32"/>
        </w:rPr>
        <w:t>帮助群众规划产业发展、宣讲政策、以购代扶、开展培训。开展行业扶贫“回头看”大排查，及时整改，截至目前共安排专项资金199万元，已于 6月底全部整改完成。</w:t>
      </w:r>
    </w:p>
    <w:p>
      <w:pPr>
        <w:pStyle w:val="4"/>
        <w:rPr>
          <w:rStyle w:val="21"/>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21"/>
          <w:rFonts w:hint="eastAsia" w:ascii="黑体" w:hAnsi="黑体" w:eastAsia="黑体"/>
          <w:b w:val="0"/>
          <w:bCs w:val="0"/>
        </w:rPr>
        <w:t>构设置</w:t>
      </w:r>
      <w:bookmarkEnd w:id="20"/>
      <w:bookmarkEnd w:id="21"/>
    </w:p>
    <w:p>
      <w:pPr>
        <w:spacing w:line="560" w:lineRule="exact"/>
        <w:ind w:firstLine="640" w:firstLineChars="200"/>
        <w:rPr>
          <w:rFonts w:ascii="仿宋" w:hAnsi="仿宋" w:eastAsia="仿宋" w:cs="方正仿宋简体"/>
          <w:sz w:val="32"/>
          <w:szCs w:val="32"/>
        </w:rPr>
      </w:pPr>
      <w:r>
        <w:rPr>
          <w:rFonts w:hint="eastAsia" w:ascii="仿宋" w:hAnsi="仿宋" w:eastAsia="仿宋" w:cs="方正仿宋简体"/>
          <w:sz w:val="32"/>
          <w:szCs w:val="32"/>
        </w:rPr>
        <w:t>广元市利州区文化旅游和体育局（另挂牌广元市利州区广播电视局），归属广元市利州区人民政府工作部门。</w:t>
      </w:r>
    </w:p>
    <w:p>
      <w:pPr>
        <w:spacing w:line="560" w:lineRule="exact"/>
        <w:ind w:firstLine="640" w:firstLineChars="200"/>
        <w:rPr>
          <w:rFonts w:ascii="仿宋" w:hAnsi="仿宋" w:eastAsia="仿宋" w:cs="方正仿宋简体"/>
          <w:sz w:val="32"/>
          <w:szCs w:val="32"/>
        </w:rPr>
      </w:pPr>
      <w:r>
        <w:rPr>
          <w:rFonts w:hint="eastAsia" w:ascii="仿宋" w:hAnsi="仿宋" w:eastAsia="仿宋" w:cs="方正仿宋简体"/>
          <w:sz w:val="32"/>
          <w:szCs w:val="32"/>
        </w:rPr>
        <w:t>局内</w:t>
      </w:r>
      <w:r>
        <w:rPr>
          <w:rFonts w:hint="eastAsia" w:ascii="仿宋" w:hAnsi="仿宋" w:eastAsia="仿宋"/>
          <w:sz w:val="32"/>
          <w:szCs w:val="32"/>
        </w:rPr>
        <w:t>设机构</w:t>
      </w:r>
      <w:r>
        <w:rPr>
          <w:rFonts w:hint="eastAsia" w:ascii="仿宋" w:hAnsi="仿宋" w:eastAsia="仿宋" w:cs="方正仿宋简体"/>
          <w:sz w:val="32"/>
          <w:szCs w:val="32"/>
        </w:rPr>
        <w:t>：</w:t>
      </w:r>
      <w:r>
        <w:rPr>
          <w:rFonts w:hint="eastAsia" w:ascii="仿宋" w:hAnsi="仿宋" w:eastAsia="仿宋"/>
          <w:sz w:val="32"/>
          <w:szCs w:val="32"/>
        </w:rPr>
        <w:t>办公室、产业发展股、</w:t>
      </w:r>
      <w:r>
        <w:rPr>
          <w:rFonts w:hint="eastAsia" w:ascii="仿宋" w:hAnsi="仿宋" w:eastAsia="仿宋" w:cs="方正仿宋简体"/>
          <w:sz w:val="32"/>
          <w:szCs w:val="32"/>
        </w:rPr>
        <w:t>文化股、旅游股、体育股和广播电视股。</w:t>
      </w:r>
    </w:p>
    <w:p>
      <w:pPr>
        <w:spacing w:line="560" w:lineRule="exact"/>
        <w:ind w:firstLine="640" w:firstLineChars="200"/>
        <w:rPr>
          <w:rFonts w:ascii="仿宋" w:hAnsi="仿宋" w:eastAsia="仿宋" w:cs="方正仿宋简体"/>
          <w:sz w:val="32"/>
          <w:szCs w:val="32"/>
        </w:rPr>
      </w:pPr>
      <w:r>
        <w:rPr>
          <w:rFonts w:hint="eastAsia" w:ascii="仿宋" w:hAnsi="仿宋" w:eastAsia="仿宋" w:cs="方正仿宋简体"/>
          <w:sz w:val="32"/>
          <w:szCs w:val="32"/>
        </w:rPr>
        <w:t>下属非独立核算事业单位4个。2020年11月，根据区委区府机构改革有关文件精神和广利编办【2020】36号通知， 广元市利州区体育中心正式更名为广元市利州区文化旅游康养产业发展中心（挂广元市利州区体育中心牌），撤销原局下属非独立核算事业单位广元市利州区旅游投诉服务中心，人员全部并入广元市利州区文化旅游康养产业发展中心。至年末，局其所属非独立核算事业单位文化馆、图书馆、文物管理所（博物馆）、文化旅游康养产业发展中心全部由局统一财务核算和管理。</w:t>
      </w: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3"/>
        <w:ind w:right="440"/>
        <w:jc w:val="right"/>
        <w:rPr>
          <w:rStyle w:val="20"/>
          <w:rFonts w:ascii="黑体" w:hAnsi="黑体" w:eastAsia="黑体"/>
          <w:b w:val="0"/>
          <w:bCs w:val="0"/>
        </w:rPr>
      </w:pPr>
      <w:bookmarkStart w:id="22" w:name="_Toc15396602"/>
      <w:bookmarkStart w:id="23" w:name="_Toc15377204"/>
      <w:r>
        <w:rPr>
          <w:rFonts w:hint="eastAsia" w:ascii="黑体" w:hAnsi="黑体" w:eastAsia="黑体"/>
          <w:b w:val="0"/>
          <w:color w:val="000000"/>
        </w:rPr>
        <w:t>第二部分</w:t>
      </w:r>
      <w:r>
        <w:rPr>
          <w:rFonts w:ascii="黑体" w:hAnsi="黑体" w:eastAsia="黑体"/>
          <w:color w:val="000000"/>
        </w:rPr>
        <w:t xml:space="preserve"> </w:t>
      </w:r>
      <w:r>
        <w:rPr>
          <w:rStyle w:val="20"/>
          <w:rFonts w:ascii="黑体" w:hAnsi="黑体" w:eastAsia="黑体"/>
          <w:b w:val="0"/>
          <w:bCs w:val="0"/>
        </w:rPr>
        <w:t>2020</w:t>
      </w:r>
      <w:r>
        <w:rPr>
          <w:rStyle w:val="20"/>
          <w:rFonts w:hint="eastAsia" w:ascii="黑体" w:hAnsi="黑体" w:eastAsia="黑体"/>
          <w:b w:val="0"/>
          <w:bCs w:val="0"/>
        </w:rPr>
        <w:t>年度部门决算情况说明</w:t>
      </w:r>
      <w:bookmarkEnd w:id="22"/>
      <w:bookmarkEnd w:id="23"/>
    </w:p>
    <w:p/>
    <w:p>
      <w:pPr>
        <w:pStyle w:val="31"/>
        <w:numPr>
          <w:ilvl w:val="0"/>
          <w:numId w:val="1"/>
        </w:numPr>
        <w:spacing w:line="600" w:lineRule="exact"/>
        <w:ind w:firstLineChars="0"/>
        <w:outlineLvl w:val="1"/>
        <w:rPr>
          <w:rFonts w:ascii="仿宋" w:hAnsi="仿宋" w:eastAsia="仿宋"/>
          <w:color w:val="000000"/>
          <w:sz w:val="32"/>
          <w:szCs w:val="32"/>
        </w:rPr>
      </w:pPr>
      <w:bookmarkStart w:id="24" w:name="_Toc15396603"/>
      <w:bookmarkStart w:id="25" w:name="_Toc15377205"/>
      <w:r>
        <w:rPr>
          <w:rFonts w:hint="eastAsia" w:ascii="黑体" w:hAnsi="黑体" w:eastAsia="黑体"/>
          <w:color w:val="000000"/>
          <w:sz w:val="32"/>
          <w:szCs w:val="32"/>
        </w:rPr>
        <w:t>收</w:t>
      </w:r>
      <w:r>
        <w:rPr>
          <w:rStyle w:val="21"/>
          <w:rFonts w:hint="eastAsia" w:ascii="黑体" w:hAnsi="黑体" w:eastAsia="黑体"/>
          <w:b w:val="0"/>
        </w:rPr>
        <w:t>入支出决算总体情况说明</w:t>
      </w:r>
      <w:bookmarkEnd w:id="24"/>
      <w:bookmarkEnd w:id="25"/>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年度收入总计17511.41万元，支出总计16718.47万元。与</w:t>
      </w:r>
      <w:r>
        <w:rPr>
          <w:rFonts w:ascii="仿宋" w:hAnsi="仿宋" w:eastAsia="仿宋"/>
          <w:color w:val="000000"/>
          <w:sz w:val="32"/>
          <w:szCs w:val="32"/>
        </w:rPr>
        <w:t>2019</w:t>
      </w:r>
      <w:r>
        <w:rPr>
          <w:rFonts w:hint="eastAsia" w:ascii="仿宋" w:hAnsi="仿宋" w:eastAsia="仿宋"/>
          <w:color w:val="000000"/>
          <w:sz w:val="32"/>
          <w:szCs w:val="32"/>
        </w:rPr>
        <w:t>年相比，收入总计增加5149.81万元，支出总计增加4012.95万元，分别增长41.66</w:t>
      </w:r>
      <w:r>
        <w:rPr>
          <w:rFonts w:ascii="仿宋" w:hAnsi="仿宋" w:eastAsia="仿宋"/>
          <w:color w:val="000000"/>
          <w:sz w:val="32"/>
          <w:szCs w:val="32"/>
        </w:rPr>
        <w:t>%</w:t>
      </w:r>
      <w:r>
        <w:rPr>
          <w:rFonts w:hint="eastAsia" w:ascii="仿宋" w:hAnsi="仿宋" w:eastAsia="仿宋"/>
          <w:color w:val="000000"/>
          <w:sz w:val="32"/>
          <w:szCs w:val="32"/>
        </w:rPr>
        <w:t>和31.58%。主要变动原因是：</w:t>
      </w:r>
      <w:r>
        <w:rPr>
          <w:rFonts w:hint="eastAsia" w:ascii="仿宋" w:hAnsi="仿宋" w:eastAsia="仿宋" w:cs="仿宋"/>
          <w:color w:val="000000"/>
          <w:sz w:val="32"/>
          <w:szCs w:val="32"/>
        </w:rPr>
        <w:t>一是由于机构改革，原一级预算单位区体育中心财务撤销，其全年收支并入局统一核算；二是本年旅发资金纳入了一般公共预算财政拨款支出，三是本年政府性基金收支增加。</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1</w:t>
      </w:r>
      <w:r>
        <w:rPr>
          <w:rFonts w:hint="eastAsia" w:ascii="仿宋" w:hAnsi="仿宋" w:eastAsia="仿宋"/>
          <w:color w:val="000000"/>
          <w:sz w:val="32"/>
          <w:szCs w:val="32"/>
        </w:rPr>
        <w:t>：收、支决算总计变动情况图）（柱状图）</w:t>
      </w:r>
    </w:p>
    <w:p>
      <w:pPr>
        <w:spacing w:line="600" w:lineRule="exact"/>
        <w:ind w:firstLine="420" w:firstLineChars="200"/>
        <w:jc w:val="center"/>
        <w:rPr>
          <w:rFonts w:ascii="仿宋" w:hAnsi="仿宋" w:eastAsia="仿宋"/>
          <w:color w:val="000000"/>
          <w:sz w:val="32"/>
          <w:szCs w:val="32"/>
        </w:rPr>
      </w:pPr>
      <w:r>
        <w:drawing>
          <wp:anchor distT="0" distB="0" distL="114300" distR="114300" simplePos="0" relativeHeight="251664384" behindDoc="0" locked="0" layoutInCell="1" allowOverlap="1">
            <wp:simplePos x="0" y="0"/>
            <wp:positionH relativeFrom="column">
              <wp:posOffset>-155575</wp:posOffset>
            </wp:positionH>
            <wp:positionV relativeFrom="paragraph">
              <wp:posOffset>311785</wp:posOffset>
            </wp:positionV>
            <wp:extent cx="5257165" cy="2800985"/>
            <wp:effectExtent l="4445" t="4445" r="15240" b="13970"/>
            <wp:wrapTopAndBottom/>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pStyle w:val="31"/>
        <w:numPr>
          <w:ilvl w:val="0"/>
          <w:numId w:val="1"/>
        </w:numPr>
        <w:spacing w:line="600" w:lineRule="exact"/>
        <w:ind w:firstLineChars="0"/>
        <w:jc w:val="left"/>
        <w:outlineLvl w:val="1"/>
        <w:rPr>
          <w:rStyle w:val="21"/>
          <w:rFonts w:ascii="黑体" w:hAnsi="黑体" w:eastAsia="黑体"/>
          <w:b w:val="0"/>
        </w:rPr>
      </w:pPr>
      <w:bookmarkStart w:id="26" w:name="_Toc15396604"/>
      <w:bookmarkStart w:id="27" w:name="_Toc15377206"/>
      <w:r>
        <w:rPr>
          <w:rFonts w:hint="eastAsia" w:ascii="黑体" w:hAnsi="黑体" w:eastAsia="黑体"/>
          <w:color w:val="000000"/>
          <w:sz w:val="32"/>
          <w:szCs w:val="32"/>
        </w:rPr>
        <w:t>收</w:t>
      </w:r>
      <w:r>
        <w:rPr>
          <w:rStyle w:val="21"/>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年本年收入合计17511.41万元，其中：一般公共预算财政拨款收入3015.51万元，占17.22</w:t>
      </w:r>
      <w:r>
        <w:rPr>
          <w:rFonts w:ascii="仿宋" w:hAnsi="仿宋" w:eastAsia="仿宋"/>
          <w:color w:val="000000"/>
          <w:sz w:val="32"/>
          <w:szCs w:val="32"/>
        </w:rPr>
        <w:t>%</w:t>
      </w:r>
      <w:r>
        <w:rPr>
          <w:rFonts w:hint="eastAsia" w:ascii="仿宋" w:hAnsi="仿宋" w:eastAsia="仿宋"/>
          <w:color w:val="000000"/>
          <w:sz w:val="32"/>
          <w:szCs w:val="32"/>
        </w:rPr>
        <w:t>；政府性基金预算财政拨款收入14428.55万元，占82.4</w:t>
      </w:r>
      <w:r>
        <w:rPr>
          <w:rFonts w:ascii="仿宋" w:hAnsi="仿宋" w:eastAsia="仿宋"/>
          <w:color w:val="000000"/>
          <w:sz w:val="32"/>
          <w:szCs w:val="32"/>
        </w:rPr>
        <w:t>%</w:t>
      </w:r>
      <w:r>
        <w:rPr>
          <w:rFonts w:hint="eastAsia" w:ascii="仿宋" w:hAnsi="仿宋" w:eastAsia="仿宋"/>
          <w:color w:val="000000"/>
          <w:sz w:val="32"/>
          <w:szCs w:val="32"/>
        </w:rPr>
        <w:t>；其他收入67.34万元，占0.38</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2" w:firstLineChars="200"/>
        <w:outlineLvl w:val="1"/>
        <w:rPr>
          <w:rFonts w:ascii="仿宋" w:hAnsi="仿宋" w:eastAsia="仿宋"/>
          <w:color w:val="000000"/>
          <w:sz w:val="32"/>
          <w:szCs w:val="32"/>
        </w:rPr>
      </w:pPr>
      <w:r>
        <w:rPr>
          <w:rFonts w:hint="eastAsia" w:ascii="仿宋" w:hAnsi="仿宋" w:eastAsia="仿宋"/>
          <w:b/>
          <w:color w:val="FF0000"/>
          <w:sz w:val="32"/>
          <w:szCs w:val="32"/>
        </w:rPr>
        <w:t>（注：数据来源于财决</w:t>
      </w:r>
      <w:r>
        <w:rPr>
          <w:rFonts w:ascii="仿宋" w:hAnsi="仿宋" w:eastAsia="仿宋"/>
          <w:b/>
          <w:color w:val="FF0000"/>
          <w:sz w:val="32"/>
          <w:szCs w:val="32"/>
        </w:rPr>
        <w:t>01</w:t>
      </w:r>
      <w:r>
        <w:rPr>
          <w:rFonts w:hint="eastAsia" w:ascii="仿宋" w:hAnsi="仿宋" w:eastAsia="仿宋"/>
          <w:b/>
          <w:color w:val="FF0000"/>
          <w:sz w:val="32"/>
          <w:szCs w:val="32"/>
        </w:rPr>
        <w:t>表）</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2</w:t>
      </w:r>
      <w:r>
        <w:rPr>
          <w:rFonts w:hint="eastAsia" w:ascii="仿宋" w:hAnsi="仿宋" w:eastAsia="仿宋"/>
          <w:color w:val="000000"/>
          <w:sz w:val="32"/>
          <w:szCs w:val="32"/>
        </w:rPr>
        <w:t>：收入决算结构图）（饼状图）</w:t>
      </w:r>
    </w:p>
    <w:p>
      <w:pPr>
        <w:spacing w:line="600" w:lineRule="exact"/>
        <w:rPr>
          <w:rFonts w:ascii="仿宋" w:hAnsi="仿宋" w:eastAsia="仿宋"/>
          <w:color w:val="000000"/>
          <w:sz w:val="32"/>
          <w:szCs w:val="32"/>
        </w:rPr>
      </w:pPr>
    </w:p>
    <w:p/>
    <w:p>
      <w:r>
        <w:rPr>
          <w:rFonts w:hint="eastAsia" w:ascii="仿宋" w:hAnsi="仿宋" w:eastAsia="仿宋"/>
          <w:color w:val="000000"/>
          <w:sz w:val="32"/>
          <w:szCs w:val="32"/>
        </w:rPr>
        <w:drawing>
          <wp:inline distT="0" distB="0" distL="114300" distR="114300">
            <wp:extent cx="5079365" cy="4095115"/>
            <wp:effectExtent l="5080" t="4445" r="20955" b="1524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
    <w:p/>
    <w:p>
      <w:pPr>
        <w:pStyle w:val="31"/>
        <w:numPr>
          <w:ilvl w:val="0"/>
          <w:numId w:val="1"/>
        </w:numPr>
        <w:spacing w:line="600" w:lineRule="exact"/>
        <w:ind w:firstLineChars="0"/>
        <w:outlineLvl w:val="1"/>
        <w:rPr>
          <w:rStyle w:val="21"/>
          <w:rFonts w:ascii="黑体" w:hAnsi="黑体" w:eastAsia="黑体"/>
          <w:b w:val="0"/>
        </w:rPr>
      </w:pPr>
      <w:bookmarkStart w:id="28" w:name="_Toc15396605"/>
      <w:bookmarkStart w:id="29" w:name="_Toc15377207"/>
      <w:r>
        <w:rPr>
          <w:rFonts w:hint="eastAsia" w:ascii="黑体" w:hAnsi="黑体" w:eastAsia="黑体"/>
          <w:color w:val="000000"/>
          <w:sz w:val="32"/>
          <w:szCs w:val="32"/>
        </w:rPr>
        <w:t>支</w:t>
      </w:r>
      <w:r>
        <w:rPr>
          <w:rStyle w:val="21"/>
          <w:rFonts w:hint="eastAsia" w:ascii="黑体" w:hAnsi="黑体" w:eastAsia="黑体"/>
          <w:b w:val="0"/>
        </w:rPr>
        <w:t>出决算情况说明</w:t>
      </w:r>
      <w:bookmarkEnd w:id="28"/>
      <w:bookmarkEnd w:id="29"/>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年本年支出合计16718.47万元，其中：基本支出741.58万元，占4.44</w:t>
      </w:r>
      <w:r>
        <w:rPr>
          <w:rFonts w:ascii="仿宋" w:hAnsi="仿宋" w:eastAsia="仿宋"/>
          <w:color w:val="000000"/>
          <w:sz w:val="32"/>
          <w:szCs w:val="32"/>
        </w:rPr>
        <w:t>%</w:t>
      </w:r>
      <w:r>
        <w:rPr>
          <w:rFonts w:hint="eastAsia" w:ascii="仿宋" w:hAnsi="仿宋" w:eastAsia="仿宋"/>
          <w:color w:val="000000"/>
          <w:sz w:val="32"/>
          <w:szCs w:val="32"/>
        </w:rPr>
        <w:t>；项目支出15976.89万元，占95.56</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2" w:firstLineChars="200"/>
        <w:outlineLvl w:val="1"/>
        <w:rPr>
          <w:rFonts w:ascii="仿宋" w:hAnsi="仿宋" w:eastAsia="仿宋"/>
          <w:color w:val="000000"/>
          <w:sz w:val="32"/>
          <w:szCs w:val="32"/>
          <w:shd w:val="pct10" w:color="auto" w:fill="FFFFFF"/>
        </w:rPr>
      </w:pPr>
      <w:r>
        <w:rPr>
          <w:rFonts w:hint="eastAsia" w:ascii="仿宋" w:hAnsi="仿宋" w:eastAsia="仿宋"/>
          <w:b/>
          <w:color w:val="FF0000"/>
          <w:sz w:val="32"/>
          <w:szCs w:val="32"/>
        </w:rPr>
        <w:t>（注：数据来源于财决</w:t>
      </w:r>
      <w:r>
        <w:rPr>
          <w:rFonts w:ascii="仿宋" w:hAnsi="仿宋" w:eastAsia="仿宋"/>
          <w:b/>
          <w:color w:val="FF0000"/>
          <w:sz w:val="32"/>
          <w:szCs w:val="32"/>
        </w:rPr>
        <w:t>04</w:t>
      </w:r>
      <w:r>
        <w:rPr>
          <w:rFonts w:hint="eastAsia" w:ascii="仿宋" w:hAnsi="仿宋" w:eastAsia="仿宋"/>
          <w:b/>
          <w:color w:val="FF0000"/>
          <w:sz w:val="32"/>
          <w:szCs w:val="32"/>
        </w:rPr>
        <w:t>表）</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3</w:t>
      </w:r>
      <w:r>
        <w:rPr>
          <w:rFonts w:hint="eastAsia" w:ascii="仿宋" w:hAnsi="仿宋" w:eastAsia="仿宋"/>
          <w:color w:val="000000"/>
          <w:sz w:val="32"/>
          <w:szCs w:val="32"/>
        </w:rPr>
        <w:t>：支出决算结构图）（饼状图）</w:t>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_GB2312" w:eastAsia="仿宋_GB2312"/>
          <w:color w:val="FF0000"/>
          <w:sz w:val="32"/>
          <w:szCs w:val="32"/>
        </w:rPr>
      </w:pPr>
      <w:r>
        <w:rPr>
          <w:rFonts w:hint="eastAsia" w:ascii="仿宋" w:hAnsi="仿宋" w:eastAsia="仿宋"/>
          <w:color w:val="000000"/>
          <w:sz w:val="32"/>
          <w:szCs w:val="32"/>
        </w:rPr>
        <w:drawing>
          <wp:anchor distT="0" distB="0" distL="114300" distR="114300" simplePos="0" relativeHeight="251659264" behindDoc="0" locked="0" layoutInCell="1" allowOverlap="1">
            <wp:simplePos x="0" y="0"/>
            <wp:positionH relativeFrom="column">
              <wp:posOffset>410845</wp:posOffset>
            </wp:positionH>
            <wp:positionV relativeFrom="paragraph">
              <wp:posOffset>-3519805</wp:posOffset>
            </wp:positionV>
            <wp:extent cx="5080000" cy="3810000"/>
            <wp:effectExtent l="4445" t="4445" r="20955" b="14605"/>
            <wp:wrapSquare wrapText="bothSides"/>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firstLineChars="200"/>
        <w:outlineLvl w:val="1"/>
        <w:rPr>
          <w:rStyle w:val="21"/>
          <w:rFonts w:ascii="黑体" w:hAnsi="黑体" w:eastAsia="黑体"/>
          <w:b w:val="0"/>
        </w:rPr>
      </w:pPr>
      <w:bookmarkStart w:id="30" w:name="_Toc15377208"/>
      <w:bookmarkStart w:id="31" w:name="_Toc15396606"/>
      <w:r>
        <w:rPr>
          <w:rFonts w:hint="eastAsia" w:ascii="黑体" w:hAnsi="黑体" w:eastAsia="黑体"/>
          <w:color w:val="000000"/>
          <w:sz w:val="32"/>
          <w:szCs w:val="32"/>
        </w:rPr>
        <w:t>四、财</w:t>
      </w:r>
      <w:r>
        <w:rPr>
          <w:rStyle w:val="21"/>
          <w:rFonts w:hint="eastAsia" w:ascii="黑体" w:hAnsi="黑体" w:eastAsia="黑体"/>
          <w:b w:val="0"/>
        </w:rPr>
        <w:t>政拨款收入支出决算总体情况说明</w:t>
      </w:r>
      <w:bookmarkEnd w:id="30"/>
      <w:bookmarkEnd w:id="31"/>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年财政拨款收入总计17444.06万元、支出总计16678.5万元。与</w:t>
      </w:r>
      <w:r>
        <w:rPr>
          <w:rFonts w:ascii="仿宋" w:hAnsi="仿宋" w:eastAsia="仿宋"/>
          <w:color w:val="000000"/>
          <w:sz w:val="32"/>
          <w:szCs w:val="32"/>
        </w:rPr>
        <w:t>2019</w:t>
      </w:r>
      <w:r>
        <w:rPr>
          <w:rFonts w:hint="eastAsia" w:ascii="仿宋" w:hAnsi="仿宋" w:eastAsia="仿宋"/>
          <w:color w:val="000000"/>
          <w:sz w:val="32"/>
          <w:szCs w:val="32"/>
        </w:rPr>
        <w:t>年相比，财政拨款收、支总计各增加5194.32万元、4102.86万元，分别增长42.4</w:t>
      </w:r>
      <w:r>
        <w:rPr>
          <w:rFonts w:ascii="仿宋" w:hAnsi="仿宋" w:eastAsia="仿宋"/>
          <w:color w:val="000000"/>
          <w:sz w:val="32"/>
          <w:szCs w:val="32"/>
        </w:rPr>
        <w:t>%</w:t>
      </w:r>
      <w:r>
        <w:rPr>
          <w:rFonts w:hint="eastAsia" w:ascii="仿宋" w:hAnsi="仿宋" w:eastAsia="仿宋"/>
          <w:color w:val="000000"/>
          <w:sz w:val="32"/>
          <w:szCs w:val="32"/>
        </w:rPr>
        <w:t>和32.63%。主要变动原因是：</w:t>
      </w:r>
      <w:r>
        <w:rPr>
          <w:rFonts w:hint="eastAsia" w:ascii="仿宋" w:hAnsi="仿宋" w:eastAsia="仿宋" w:cs="仿宋"/>
          <w:color w:val="000000"/>
          <w:sz w:val="32"/>
          <w:szCs w:val="32"/>
        </w:rPr>
        <w:t>一是由于机构改革，原一级预算单位区体育中心财务撤销，其全年收支并入局统一核算；二是本年旅发资金纳入了一般公共预算财政拨款支出，三是本年政府性基金收支增加。</w:t>
      </w:r>
    </w:p>
    <w:p>
      <w:pPr>
        <w:spacing w:line="600" w:lineRule="exact"/>
        <w:ind w:firstLine="640"/>
        <w:rPr>
          <w:rFonts w:ascii="仿宋" w:hAnsi="仿宋" w:eastAsia="仿宋"/>
          <w:color w:val="000000"/>
          <w:sz w:val="32"/>
          <w:szCs w:val="32"/>
        </w:rPr>
      </w:pPr>
      <w:r>
        <w:rPr>
          <w:rFonts w:hint="eastAsia" w:ascii="仿宋" w:hAnsi="仿宋" w:eastAsia="仿宋"/>
          <w:b/>
          <w:color w:val="FF0000"/>
          <w:sz w:val="32"/>
          <w:szCs w:val="32"/>
        </w:rPr>
        <w:t>（注：除国有资本经营预算外，数据来源于财决</w:t>
      </w:r>
      <w:r>
        <w:rPr>
          <w:rFonts w:ascii="仿宋" w:hAnsi="仿宋" w:eastAsia="仿宋"/>
          <w:b/>
          <w:color w:val="FF0000"/>
          <w:sz w:val="32"/>
          <w:szCs w:val="32"/>
        </w:rPr>
        <w:t>Z01-1</w:t>
      </w:r>
      <w:r>
        <w:rPr>
          <w:rFonts w:hint="eastAsia" w:ascii="仿宋" w:hAnsi="仿宋" w:eastAsia="仿宋"/>
          <w:b/>
          <w:color w:val="FF0000"/>
          <w:sz w:val="32"/>
          <w:szCs w:val="32"/>
        </w:rPr>
        <w:t>表，口径为“总计”数</w:t>
      </w:r>
      <w:r>
        <w:rPr>
          <w:rFonts w:ascii="仿宋" w:hAnsi="仿宋" w:eastAsia="仿宋"/>
          <w:b/>
          <w:color w:val="FF0000"/>
          <w:sz w:val="32"/>
          <w:szCs w:val="32"/>
        </w:rPr>
        <w:t>+</w:t>
      </w:r>
      <w:r>
        <w:rPr>
          <w:rFonts w:hint="eastAsia" w:ascii="仿宋" w:hAnsi="仿宋" w:eastAsia="仿宋"/>
          <w:b/>
          <w:color w:val="FF0000"/>
          <w:sz w:val="32"/>
          <w:szCs w:val="32"/>
        </w:rPr>
        <w:t>国有资本经营预算。）</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4</w:t>
      </w:r>
      <w:r>
        <w:rPr>
          <w:rFonts w:hint="eastAsia" w:ascii="仿宋" w:hAnsi="仿宋" w:eastAsia="仿宋"/>
          <w:color w:val="000000"/>
          <w:sz w:val="32"/>
          <w:szCs w:val="32"/>
        </w:rPr>
        <w:t>：财政拨款收、支决算总计变动情况）（柱状图）</w:t>
      </w: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r>
        <w:rPr>
          <w:rFonts w:hint="eastAsia" w:ascii="仿宋" w:hAnsi="仿宋" w:eastAsia="仿宋"/>
          <w:b/>
          <w:color w:val="00B050"/>
          <w:sz w:val="32"/>
          <w:szCs w:val="32"/>
        </w:rPr>
        <w:drawing>
          <wp:anchor distT="0" distB="0" distL="114300" distR="114300" simplePos="0" relativeHeight="251660288" behindDoc="0" locked="0" layoutInCell="1" allowOverlap="1">
            <wp:simplePos x="0" y="0"/>
            <wp:positionH relativeFrom="column">
              <wp:posOffset>410845</wp:posOffset>
            </wp:positionH>
            <wp:positionV relativeFrom="paragraph">
              <wp:posOffset>-3519805</wp:posOffset>
            </wp:positionV>
            <wp:extent cx="5080000" cy="3810000"/>
            <wp:effectExtent l="4445" t="4445" r="20955" b="14605"/>
            <wp:wrapSquare wrapText="bothSides"/>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firstLineChars="200"/>
        <w:outlineLvl w:val="1"/>
        <w:rPr>
          <w:rStyle w:val="21"/>
          <w:rFonts w:ascii="黑体" w:hAnsi="黑体" w:eastAsia="黑体"/>
          <w:b w:val="0"/>
        </w:rPr>
      </w:pPr>
      <w:bookmarkStart w:id="32" w:name="_Toc15396607"/>
      <w:bookmarkStart w:id="33"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1"/>
          <w:rFonts w:hint="eastAsia" w:ascii="黑体" w:hAnsi="黑体" w:eastAsia="黑体"/>
          <w:b w:val="0"/>
        </w:rPr>
        <w:t>般公共预算财政拨款支出决算情况说明</w:t>
      </w:r>
      <w:bookmarkEnd w:id="32"/>
      <w:bookmarkEnd w:id="33"/>
    </w:p>
    <w:p>
      <w:pPr>
        <w:spacing w:line="600" w:lineRule="exact"/>
        <w:ind w:firstLine="642"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800" w:firstLineChars="25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年一般公共预算财政拨款支出2373.71万元，占本年支出合计的14.23</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2019</w:t>
      </w:r>
      <w:r>
        <w:rPr>
          <w:rFonts w:hint="eastAsia" w:ascii="仿宋" w:hAnsi="仿宋" w:eastAsia="仿宋"/>
          <w:color w:val="000000"/>
          <w:sz w:val="32"/>
          <w:szCs w:val="32"/>
        </w:rPr>
        <w:t>年相比，一般公共预算财政拨款增加655.11万元，增长38.12</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s="仿宋"/>
          <w:color w:val="000000"/>
          <w:sz w:val="32"/>
          <w:szCs w:val="32"/>
        </w:rPr>
        <w:t>一是本年机构改革，区体育中心全年收支并入；二是本年旅发资金纳入一般公共预算财政拨款支出。</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5</w:t>
      </w:r>
      <w:r>
        <w:rPr>
          <w:rFonts w:hint="eastAsia" w:ascii="仿宋" w:hAnsi="仿宋" w:eastAsia="仿宋"/>
          <w:color w:val="000000"/>
          <w:sz w:val="32"/>
          <w:szCs w:val="32"/>
        </w:rPr>
        <w:t>：一般公共预算财政拨款支出决算变动情况）（柱状图）</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61312" behindDoc="0" locked="0" layoutInCell="1" allowOverlap="1">
            <wp:simplePos x="0" y="0"/>
            <wp:positionH relativeFrom="column">
              <wp:posOffset>420370</wp:posOffset>
            </wp:positionH>
            <wp:positionV relativeFrom="paragraph">
              <wp:posOffset>299720</wp:posOffset>
            </wp:positionV>
            <wp:extent cx="5080000" cy="3810000"/>
            <wp:effectExtent l="4445" t="4445" r="20955" b="14605"/>
            <wp:wrapSquare wrapText="bothSides"/>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2"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年一般公共预算财政拨款支出2373.71万元，主要用于以下方面</w:t>
      </w:r>
      <w:r>
        <w:rPr>
          <w:rFonts w:ascii="仿宋" w:hAnsi="仿宋" w:eastAsia="仿宋"/>
          <w:color w:val="000000"/>
          <w:sz w:val="32"/>
          <w:szCs w:val="32"/>
        </w:rPr>
        <w:t>:</w:t>
      </w:r>
      <w:r>
        <w:rPr>
          <w:rFonts w:hint="eastAsia" w:ascii="仿宋" w:hAnsi="仿宋" w:eastAsia="仿宋"/>
          <w:b/>
          <w:color w:val="000000"/>
          <w:sz w:val="32"/>
          <w:szCs w:val="32"/>
        </w:rPr>
        <w:t>文化体育与传媒支出（类）</w:t>
      </w:r>
      <w:r>
        <w:rPr>
          <w:rFonts w:hint="eastAsia" w:ascii="仿宋" w:hAnsi="仿宋" w:eastAsia="仿宋"/>
          <w:color w:val="000000"/>
          <w:sz w:val="32"/>
          <w:szCs w:val="32"/>
        </w:rPr>
        <w:t>支出2243.87万元，占94.53</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color w:val="000000"/>
          <w:sz w:val="32"/>
          <w:szCs w:val="32"/>
        </w:rPr>
        <w:t>社会保障和就业（类）</w:t>
      </w:r>
      <w:r>
        <w:rPr>
          <w:rFonts w:hint="eastAsia" w:ascii="仿宋" w:hAnsi="仿宋" w:eastAsia="仿宋"/>
          <w:color w:val="000000"/>
          <w:sz w:val="32"/>
          <w:szCs w:val="32"/>
        </w:rPr>
        <w:t>支出59.73万元，占2.52</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bCs/>
          <w:color w:val="000000"/>
          <w:sz w:val="32"/>
          <w:szCs w:val="32"/>
        </w:rPr>
        <w:t>医疗卫生支出24.59</w:t>
      </w:r>
      <w:r>
        <w:rPr>
          <w:rFonts w:hint="eastAsia" w:ascii="仿宋" w:hAnsi="仿宋" w:eastAsia="仿宋"/>
          <w:color w:val="000000"/>
          <w:sz w:val="32"/>
          <w:szCs w:val="32"/>
        </w:rPr>
        <w:t>万元，占1.04%；住房保障支出38.51万元，占1.62</w:t>
      </w:r>
      <w:r>
        <w:rPr>
          <w:rFonts w:ascii="仿宋" w:hAnsi="仿宋" w:eastAsia="仿宋"/>
          <w:color w:val="000000"/>
          <w:sz w:val="32"/>
          <w:szCs w:val="32"/>
        </w:rPr>
        <w:t>%</w:t>
      </w:r>
      <w:r>
        <w:rPr>
          <w:rFonts w:hint="eastAsia" w:ascii="仿宋" w:hAnsi="仿宋" w:eastAsia="仿宋"/>
          <w:color w:val="000000"/>
          <w:sz w:val="32"/>
          <w:szCs w:val="32"/>
        </w:rPr>
        <w:t>；农林水支出7.01，占0.29%。</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6</w:t>
      </w:r>
      <w:r>
        <w:rPr>
          <w:rFonts w:hint="eastAsia" w:ascii="仿宋" w:hAnsi="仿宋" w:eastAsia="仿宋"/>
          <w:color w:val="000000"/>
          <w:sz w:val="32"/>
          <w:szCs w:val="32"/>
        </w:rPr>
        <w:t>：一般公共预算财政拨款支出决算结构）（饼状图）</w:t>
      </w:r>
    </w:p>
    <w:p>
      <w:pPr>
        <w:spacing w:line="600" w:lineRule="exact"/>
        <w:ind w:firstLine="420" w:firstLineChars="200"/>
        <w:rPr>
          <w:rFonts w:ascii="仿宋" w:hAnsi="仿宋" w:eastAsia="仿宋"/>
          <w:color w:val="000000"/>
          <w:sz w:val="32"/>
          <w:szCs w:val="32"/>
        </w:rPr>
      </w:pPr>
      <w:r>
        <w:drawing>
          <wp:anchor distT="0" distB="0" distL="114300" distR="114300" simplePos="0" relativeHeight="251662336" behindDoc="0" locked="0" layoutInCell="1" allowOverlap="1">
            <wp:simplePos x="0" y="0"/>
            <wp:positionH relativeFrom="column">
              <wp:posOffset>290195</wp:posOffset>
            </wp:positionH>
            <wp:positionV relativeFrom="paragraph">
              <wp:posOffset>71120</wp:posOffset>
            </wp:positionV>
            <wp:extent cx="4781550" cy="3371850"/>
            <wp:effectExtent l="4445" t="4445" r="14605" b="14605"/>
            <wp:wrapSquare wrapText="bothSides"/>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0" w:firstLineChars="200"/>
        <w:rPr>
          <w:rFonts w:ascii="仿宋" w:hAnsi="仿宋" w:eastAsia="仿宋"/>
          <w:color w:val="000000"/>
          <w:sz w:val="32"/>
          <w:szCs w:val="32"/>
        </w:rPr>
      </w:pPr>
    </w:p>
    <w:p>
      <w:pPr>
        <w:spacing w:line="600" w:lineRule="exact"/>
        <w:ind w:firstLine="642" w:firstLineChars="200"/>
        <w:outlineLvl w:val="2"/>
        <w:rPr>
          <w:rFonts w:ascii="仿宋" w:hAnsi="仿宋" w:eastAsia="仿宋"/>
          <w:b/>
          <w:color w:val="000000"/>
          <w:sz w:val="32"/>
          <w:szCs w:val="32"/>
        </w:rPr>
      </w:pPr>
      <w:bookmarkStart w:id="36" w:name="_Toc15377212"/>
    </w:p>
    <w:p>
      <w:pPr>
        <w:spacing w:line="600" w:lineRule="exact"/>
        <w:ind w:firstLine="642" w:firstLineChars="200"/>
        <w:outlineLvl w:val="2"/>
        <w:rPr>
          <w:rFonts w:ascii="仿宋" w:hAnsi="仿宋" w:eastAsia="仿宋"/>
          <w:b/>
          <w:color w:val="000000"/>
          <w:sz w:val="32"/>
          <w:szCs w:val="32"/>
        </w:rPr>
      </w:pPr>
    </w:p>
    <w:p>
      <w:pPr>
        <w:spacing w:line="600" w:lineRule="exact"/>
        <w:ind w:firstLine="642" w:firstLineChars="200"/>
        <w:outlineLvl w:val="2"/>
        <w:rPr>
          <w:rFonts w:ascii="仿宋" w:hAnsi="仿宋" w:eastAsia="仿宋"/>
          <w:b/>
          <w:color w:val="000000"/>
          <w:sz w:val="32"/>
          <w:szCs w:val="32"/>
        </w:rPr>
      </w:pPr>
    </w:p>
    <w:p>
      <w:pPr>
        <w:spacing w:line="600" w:lineRule="exact"/>
        <w:ind w:firstLine="642" w:firstLineChars="200"/>
        <w:outlineLvl w:val="2"/>
        <w:rPr>
          <w:rFonts w:ascii="仿宋" w:hAnsi="仿宋" w:eastAsia="仿宋"/>
          <w:b/>
          <w:color w:val="000000"/>
          <w:sz w:val="32"/>
          <w:szCs w:val="32"/>
        </w:rPr>
      </w:pPr>
    </w:p>
    <w:p>
      <w:pPr>
        <w:spacing w:line="600" w:lineRule="exact"/>
        <w:ind w:firstLine="642" w:firstLineChars="200"/>
        <w:outlineLvl w:val="2"/>
        <w:rPr>
          <w:rFonts w:ascii="仿宋" w:hAnsi="仿宋" w:eastAsia="仿宋"/>
          <w:b/>
          <w:color w:val="000000"/>
          <w:sz w:val="32"/>
          <w:szCs w:val="32"/>
        </w:rPr>
      </w:pPr>
    </w:p>
    <w:p>
      <w:pPr>
        <w:spacing w:line="600" w:lineRule="exact"/>
        <w:ind w:firstLine="642" w:firstLineChars="200"/>
        <w:outlineLvl w:val="2"/>
        <w:rPr>
          <w:rFonts w:ascii="仿宋" w:hAnsi="仿宋" w:eastAsia="仿宋"/>
          <w:b/>
          <w:color w:val="000000"/>
          <w:sz w:val="32"/>
          <w:szCs w:val="32"/>
        </w:rPr>
      </w:pPr>
    </w:p>
    <w:p>
      <w:pPr>
        <w:spacing w:line="600" w:lineRule="exact"/>
        <w:ind w:firstLine="642" w:firstLineChars="200"/>
        <w:outlineLvl w:val="2"/>
        <w:rPr>
          <w:rFonts w:ascii="仿宋" w:hAnsi="仿宋" w:eastAsia="仿宋"/>
          <w:b/>
          <w:color w:val="000000"/>
          <w:sz w:val="32"/>
          <w:szCs w:val="32"/>
        </w:rPr>
      </w:pPr>
    </w:p>
    <w:p>
      <w:pPr>
        <w:spacing w:line="600" w:lineRule="exact"/>
        <w:ind w:firstLine="642" w:firstLineChars="200"/>
        <w:outlineLvl w:val="2"/>
        <w:rPr>
          <w:rFonts w:ascii="仿宋" w:hAnsi="仿宋" w:eastAsia="仿宋"/>
          <w:b/>
          <w:color w:val="000000"/>
          <w:sz w:val="32"/>
          <w:szCs w:val="32"/>
        </w:rPr>
      </w:pPr>
    </w:p>
    <w:p>
      <w:pPr>
        <w:spacing w:line="600" w:lineRule="exact"/>
        <w:ind w:firstLine="642" w:firstLineChars="200"/>
        <w:outlineLvl w:val="2"/>
        <w:rPr>
          <w:rFonts w:ascii="仿宋" w:hAnsi="仿宋" w:eastAsia="仿宋"/>
          <w:b/>
          <w:color w:val="000000"/>
          <w:sz w:val="32"/>
          <w:szCs w:val="32"/>
        </w:rPr>
      </w:pPr>
      <w:r>
        <w:rPr>
          <w:rFonts w:hint="eastAsia" w:ascii="仿宋" w:hAnsi="仿宋" w:eastAsia="仿宋"/>
          <w:b/>
          <w:color w:val="000000"/>
          <w:sz w:val="32"/>
          <w:szCs w:val="32"/>
        </w:rPr>
        <w:t>（三）一般公共预算财政拨款支出决算具体情况</w:t>
      </w:r>
      <w:bookmarkEnd w:id="36"/>
    </w:p>
    <w:p>
      <w:pPr>
        <w:spacing w:line="600" w:lineRule="exact"/>
        <w:ind w:firstLine="642" w:firstLineChars="200"/>
        <w:outlineLvl w:val="2"/>
        <w:rPr>
          <w:rFonts w:ascii="仿宋" w:hAnsi="仿宋" w:eastAsia="仿宋"/>
          <w:color w:val="FF0000"/>
          <w:sz w:val="32"/>
          <w:szCs w:val="32"/>
        </w:rPr>
      </w:pPr>
      <w:bookmarkStart w:id="37" w:name="_Toc15378460"/>
      <w:bookmarkStart w:id="38" w:name="_Toc15377213"/>
      <w:bookmarkStart w:id="39" w:name="_Toc15377444"/>
      <w:r>
        <w:rPr>
          <w:rFonts w:ascii="仿宋" w:hAnsi="仿宋" w:eastAsia="仿宋"/>
          <w:b/>
          <w:color w:val="000000"/>
          <w:sz w:val="32"/>
          <w:szCs w:val="32"/>
        </w:rPr>
        <w:t>2020</w:t>
      </w:r>
      <w:r>
        <w:rPr>
          <w:rFonts w:hint="eastAsia" w:ascii="仿宋" w:hAnsi="仿宋" w:eastAsia="仿宋"/>
          <w:b/>
          <w:color w:val="000000"/>
          <w:sz w:val="32"/>
          <w:szCs w:val="32"/>
        </w:rPr>
        <w:t>年一般公共预算支出决算数为2373.71万元</w:t>
      </w:r>
      <w:r>
        <w:rPr>
          <w:rFonts w:hint="eastAsia" w:ascii="仿宋" w:hAnsi="仿宋" w:eastAsia="仿宋"/>
          <w:color w:val="000000"/>
          <w:sz w:val="32"/>
          <w:szCs w:val="32"/>
        </w:rPr>
        <w:t>，</w:t>
      </w:r>
      <w:r>
        <w:rPr>
          <w:rStyle w:val="18"/>
          <w:rFonts w:hint="eastAsia" w:ascii="仿宋" w:hAnsi="仿宋" w:eastAsia="仿宋"/>
          <w:bCs/>
          <w:color w:val="000000"/>
          <w:sz w:val="32"/>
          <w:szCs w:val="32"/>
        </w:rPr>
        <w:t>完成预算78.72</w:t>
      </w:r>
      <w:r>
        <w:rPr>
          <w:rStyle w:val="18"/>
          <w:rFonts w:ascii="仿宋" w:hAnsi="仿宋" w:eastAsia="仿宋"/>
          <w:bCs/>
          <w:color w:val="000000"/>
          <w:sz w:val="32"/>
          <w:szCs w:val="32"/>
        </w:rPr>
        <w:t>%</w:t>
      </w:r>
      <w:r>
        <w:rPr>
          <w:rStyle w:val="18"/>
          <w:rFonts w:hint="eastAsia" w:ascii="仿宋" w:hAnsi="仿宋" w:eastAsia="仿宋"/>
          <w:bCs/>
          <w:color w:val="000000"/>
          <w:sz w:val="32"/>
          <w:szCs w:val="32"/>
        </w:rPr>
        <w:t>。其中：</w:t>
      </w:r>
      <w:bookmarkEnd w:id="37"/>
      <w:bookmarkEnd w:id="38"/>
      <w:bookmarkEnd w:id="39"/>
    </w:p>
    <w:p>
      <w:pPr>
        <w:spacing w:line="600" w:lineRule="exact"/>
        <w:ind w:firstLine="642" w:firstLineChars="200"/>
        <w:rPr>
          <w:rFonts w:ascii="仿宋" w:hAnsi="仿宋" w:eastAsia="仿宋"/>
          <w:color w:val="000000"/>
          <w:sz w:val="32"/>
          <w:szCs w:val="32"/>
        </w:rPr>
      </w:pPr>
      <w:r>
        <w:rPr>
          <w:rStyle w:val="18"/>
          <w:color w:val="000000"/>
          <w:sz w:val="32"/>
          <w:szCs w:val="32"/>
        </w:rPr>
        <w:t>1.</w:t>
      </w:r>
      <w:r>
        <w:rPr>
          <w:rStyle w:val="18"/>
          <w:rFonts w:hint="eastAsia" w:cs="宋体"/>
          <w:color w:val="000000"/>
          <w:sz w:val="32"/>
          <w:szCs w:val="32"/>
        </w:rPr>
        <w:t>文化体育与传媒</w:t>
      </w:r>
      <w:r>
        <w:rPr>
          <w:rStyle w:val="18"/>
          <w:color w:val="000000"/>
          <w:sz w:val="32"/>
          <w:szCs w:val="32"/>
        </w:rPr>
        <w:t>:</w:t>
      </w:r>
      <w:r>
        <w:rPr>
          <w:rStyle w:val="35"/>
          <w:rFonts w:hAnsi="仿宋_GB2312"/>
          <w:color w:val="000000"/>
          <w:sz w:val="32"/>
          <w:szCs w:val="32"/>
        </w:rPr>
        <w:t xml:space="preserve"> </w:t>
      </w:r>
      <w:r>
        <w:rPr>
          <w:rFonts w:ascii="仿宋" w:hAnsi="仿宋" w:eastAsia="仿宋" w:cs="仿宋"/>
          <w:color w:val="000000"/>
          <w:sz w:val="32"/>
          <w:szCs w:val="32"/>
        </w:rPr>
        <w:t>20</w:t>
      </w:r>
      <w:r>
        <w:rPr>
          <w:rFonts w:hint="eastAsia" w:ascii="仿宋" w:hAnsi="仿宋" w:eastAsia="仿宋" w:cs="仿宋"/>
          <w:color w:val="000000"/>
          <w:sz w:val="32"/>
          <w:szCs w:val="32"/>
        </w:rPr>
        <w:t>20年决算数为2243.87万元，完成预算77.83</w:t>
      </w:r>
      <w:r>
        <w:rPr>
          <w:rFonts w:ascii="仿宋" w:hAnsi="仿宋" w:eastAsia="仿宋" w:cs="仿宋"/>
          <w:color w:val="000000"/>
          <w:sz w:val="32"/>
          <w:szCs w:val="32"/>
        </w:rPr>
        <w:t>%</w:t>
      </w:r>
      <w:r>
        <w:rPr>
          <w:rFonts w:hint="eastAsia" w:ascii="仿宋" w:hAnsi="仿宋" w:eastAsia="仿宋" w:cs="仿宋"/>
          <w:color w:val="000000"/>
          <w:sz w:val="32"/>
          <w:szCs w:val="32"/>
        </w:rPr>
        <w:t>。决算数小于预算数的主要原因一是部分资金到位较晚，当年来不及实施；二是项目资金按实施进度跨年结算。</w:t>
      </w:r>
    </w:p>
    <w:p>
      <w:pPr>
        <w:spacing w:line="600" w:lineRule="exact"/>
        <w:ind w:firstLine="642" w:firstLineChars="200"/>
        <w:rPr>
          <w:rFonts w:ascii="仿宋" w:hAnsi="仿宋" w:eastAsia="仿宋"/>
          <w:color w:val="000000"/>
          <w:sz w:val="32"/>
          <w:szCs w:val="32"/>
        </w:rPr>
      </w:pPr>
      <w:r>
        <w:rPr>
          <w:rStyle w:val="35"/>
          <w:rFonts w:hint="eastAsia" w:ascii="仿宋" w:hAnsi="仿宋" w:eastAsia="仿宋" w:cs="仿宋"/>
          <w:color w:val="000000"/>
          <w:sz w:val="32"/>
          <w:szCs w:val="32"/>
        </w:rPr>
        <w:t>（</w:t>
      </w:r>
      <w:r>
        <w:rPr>
          <w:rStyle w:val="35"/>
          <w:rFonts w:ascii="仿宋" w:hAnsi="仿宋" w:eastAsia="仿宋" w:cs="仿宋"/>
          <w:color w:val="000000"/>
          <w:sz w:val="32"/>
          <w:szCs w:val="32"/>
        </w:rPr>
        <w:t>1</w:t>
      </w:r>
      <w:r>
        <w:rPr>
          <w:rStyle w:val="35"/>
          <w:rFonts w:hint="eastAsia" w:ascii="仿宋" w:hAnsi="仿宋" w:eastAsia="仿宋" w:cs="仿宋"/>
          <w:color w:val="000000"/>
          <w:sz w:val="32"/>
          <w:szCs w:val="32"/>
        </w:rPr>
        <w:t>）文化</w:t>
      </w:r>
      <w:r>
        <w:rPr>
          <w:rStyle w:val="35"/>
          <w:rFonts w:ascii="仿宋" w:hAnsi="仿宋" w:eastAsia="仿宋" w:cs="仿宋"/>
          <w:color w:val="000000"/>
          <w:sz w:val="32"/>
          <w:szCs w:val="32"/>
        </w:rPr>
        <w:t>——</w:t>
      </w:r>
      <w:r>
        <w:rPr>
          <w:rStyle w:val="35"/>
          <w:rFonts w:hint="eastAsia" w:ascii="仿宋" w:hAnsi="仿宋" w:eastAsia="仿宋" w:cs="仿宋"/>
          <w:color w:val="000000"/>
          <w:sz w:val="32"/>
          <w:szCs w:val="32"/>
        </w:rPr>
        <w:t>行政运行：</w:t>
      </w:r>
      <w:r>
        <w:rPr>
          <w:rFonts w:ascii="仿宋" w:hAnsi="仿宋" w:eastAsia="仿宋" w:cs="仿宋"/>
          <w:color w:val="000000"/>
          <w:sz w:val="32"/>
          <w:szCs w:val="32"/>
        </w:rPr>
        <w:t>20</w:t>
      </w:r>
      <w:r>
        <w:rPr>
          <w:rFonts w:hint="eastAsia" w:ascii="仿宋" w:hAnsi="仿宋" w:eastAsia="仿宋" w:cs="仿宋"/>
          <w:color w:val="000000"/>
          <w:sz w:val="32"/>
          <w:szCs w:val="32"/>
        </w:rPr>
        <w:t>20年决算数为466.46万元，完成预算96.92</w:t>
      </w:r>
      <w:r>
        <w:rPr>
          <w:rFonts w:ascii="仿宋" w:hAnsi="仿宋" w:eastAsia="仿宋" w:cs="仿宋"/>
          <w:color w:val="000000"/>
          <w:sz w:val="32"/>
          <w:szCs w:val="32"/>
        </w:rPr>
        <w:t>%</w:t>
      </w:r>
      <w:r>
        <w:rPr>
          <w:rFonts w:hint="eastAsia" w:ascii="仿宋" w:hAnsi="仿宋" w:eastAsia="仿宋" w:cs="仿宋"/>
          <w:color w:val="000000"/>
          <w:sz w:val="32"/>
          <w:szCs w:val="32"/>
        </w:rPr>
        <w:t>。决算数小于预算数的主要原因是部分支出跨年结算和支付。</w:t>
      </w:r>
    </w:p>
    <w:p>
      <w:pPr>
        <w:spacing w:line="600" w:lineRule="exact"/>
        <w:ind w:firstLine="642" w:firstLineChars="200"/>
        <w:rPr>
          <w:rFonts w:ascii="仿宋" w:hAnsi="仿宋" w:eastAsia="仿宋"/>
          <w:color w:val="000000"/>
          <w:sz w:val="32"/>
          <w:szCs w:val="32"/>
        </w:rPr>
      </w:pPr>
      <w:r>
        <w:rPr>
          <w:rStyle w:val="35"/>
          <w:rFonts w:hint="eastAsia" w:ascii="仿宋" w:hAnsi="仿宋" w:eastAsia="仿宋" w:cs="仿宋"/>
          <w:color w:val="000000"/>
          <w:sz w:val="32"/>
          <w:szCs w:val="32"/>
        </w:rPr>
        <w:t>（2）文化</w:t>
      </w:r>
      <w:r>
        <w:rPr>
          <w:rStyle w:val="35"/>
          <w:rFonts w:ascii="仿宋" w:hAnsi="仿宋" w:eastAsia="仿宋" w:cs="仿宋"/>
          <w:color w:val="000000"/>
          <w:sz w:val="32"/>
          <w:szCs w:val="32"/>
        </w:rPr>
        <w:t>——</w:t>
      </w:r>
      <w:r>
        <w:rPr>
          <w:rStyle w:val="35"/>
          <w:rFonts w:hint="eastAsia" w:ascii="仿宋" w:hAnsi="仿宋" w:eastAsia="仿宋" w:cs="仿宋"/>
          <w:color w:val="000000"/>
          <w:sz w:val="32"/>
          <w:szCs w:val="32"/>
        </w:rPr>
        <w:t>一般行政管理事务：</w:t>
      </w:r>
      <w:r>
        <w:rPr>
          <w:rStyle w:val="35"/>
          <w:rFonts w:ascii="仿宋" w:hAnsi="仿宋" w:eastAsia="仿宋" w:cs="仿宋"/>
          <w:color w:val="000000"/>
          <w:sz w:val="32"/>
          <w:szCs w:val="32"/>
        </w:rPr>
        <w:t xml:space="preserve"> </w:t>
      </w:r>
      <w:r>
        <w:rPr>
          <w:rFonts w:ascii="仿宋" w:hAnsi="仿宋" w:eastAsia="仿宋" w:cs="仿宋"/>
          <w:color w:val="000000"/>
          <w:sz w:val="32"/>
          <w:szCs w:val="32"/>
        </w:rPr>
        <w:t>20</w:t>
      </w:r>
      <w:r>
        <w:rPr>
          <w:rFonts w:hint="eastAsia" w:ascii="仿宋" w:hAnsi="仿宋" w:eastAsia="仿宋" w:cs="仿宋"/>
          <w:color w:val="000000"/>
          <w:sz w:val="32"/>
          <w:szCs w:val="32"/>
        </w:rPr>
        <w:t>20年决算数为0.57万元，完成预算100</w:t>
      </w:r>
      <w:r>
        <w:rPr>
          <w:rFonts w:ascii="仿宋" w:hAnsi="仿宋" w:eastAsia="仿宋" w:cs="仿宋"/>
          <w:color w:val="000000"/>
          <w:sz w:val="32"/>
          <w:szCs w:val="32"/>
        </w:rPr>
        <w:t>%</w:t>
      </w:r>
      <w:r>
        <w:rPr>
          <w:rFonts w:hint="eastAsia" w:ascii="仿宋" w:hAnsi="仿宋" w:eastAsia="仿宋" w:cs="仿宋"/>
          <w:color w:val="000000"/>
          <w:sz w:val="32"/>
          <w:szCs w:val="32"/>
        </w:rPr>
        <w:t>。</w:t>
      </w:r>
    </w:p>
    <w:p>
      <w:pPr>
        <w:spacing w:line="600" w:lineRule="exact"/>
        <w:ind w:firstLine="642" w:firstLineChars="200"/>
        <w:rPr>
          <w:rFonts w:ascii="仿宋" w:hAnsi="仿宋" w:eastAsia="仿宋" w:cs="仿宋"/>
          <w:color w:val="000000"/>
          <w:sz w:val="32"/>
          <w:szCs w:val="32"/>
        </w:rPr>
      </w:pPr>
      <w:r>
        <w:rPr>
          <w:rStyle w:val="35"/>
          <w:rFonts w:hint="eastAsia" w:ascii="仿宋" w:hAnsi="仿宋" w:eastAsia="仿宋" w:cs="仿宋"/>
          <w:color w:val="000000"/>
          <w:sz w:val="32"/>
          <w:szCs w:val="32"/>
        </w:rPr>
        <w:t>（3）文化</w:t>
      </w:r>
      <w:r>
        <w:rPr>
          <w:rStyle w:val="35"/>
          <w:rFonts w:ascii="仿宋" w:hAnsi="仿宋" w:eastAsia="仿宋" w:cs="仿宋"/>
          <w:color w:val="000000"/>
          <w:sz w:val="32"/>
          <w:szCs w:val="32"/>
        </w:rPr>
        <w:t>——</w:t>
      </w:r>
      <w:r>
        <w:rPr>
          <w:rFonts w:ascii="仿宋" w:hAnsi="仿宋" w:eastAsia="仿宋" w:cs="仿宋"/>
          <w:color w:val="000000"/>
          <w:sz w:val="32"/>
          <w:szCs w:val="32"/>
        </w:rPr>
        <w:t xml:space="preserve"> </w:t>
      </w:r>
      <w:r>
        <w:rPr>
          <w:rFonts w:hint="eastAsia" w:ascii="仿宋" w:hAnsi="仿宋" w:eastAsia="仿宋" w:cs="仿宋"/>
          <w:color w:val="000000"/>
          <w:sz w:val="32"/>
          <w:szCs w:val="32"/>
        </w:rPr>
        <w:t>文化活动</w:t>
      </w:r>
      <w:r>
        <w:rPr>
          <w:rFonts w:ascii="仿宋" w:hAnsi="仿宋" w:eastAsia="仿宋" w:cs="仿宋"/>
          <w:color w:val="000000"/>
          <w:sz w:val="32"/>
          <w:szCs w:val="32"/>
        </w:rPr>
        <w:t>: 20</w:t>
      </w:r>
      <w:r>
        <w:rPr>
          <w:rFonts w:hint="eastAsia" w:ascii="仿宋" w:hAnsi="仿宋" w:eastAsia="仿宋" w:cs="仿宋"/>
          <w:color w:val="000000"/>
          <w:sz w:val="32"/>
          <w:szCs w:val="32"/>
        </w:rPr>
        <w:t>20年决算数为38.75万元，完成预算35.53</w:t>
      </w:r>
      <w:r>
        <w:rPr>
          <w:rFonts w:ascii="仿宋" w:hAnsi="仿宋" w:eastAsia="仿宋" w:cs="仿宋"/>
          <w:color w:val="000000"/>
          <w:sz w:val="32"/>
          <w:szCs w:val="32"/>
        </w:rPr>
        <w:t>%</w:t>
      </w:r>
      <w:r>
        <w:rPr>
          <w:rFonts w:hint="eastAsia" w:ascii="仿宋" w:hAnsi="仿宋" w:eastAsia="仿宋" w:cs="仿宋"/>
          <w:color w:val="000000"/>
          <w:sz w:val="32"/>
          <w:szCs w:val="32"/>
        </w:rPr>
        <w:t>。决算数小于预算数的主要原因是春晚活动项目取消，部分文化活动暂停或规模缩小。</w:t>
      </w:r>
    </w:p>
    <w:p>
      <w:pPr>
        <w:spacing w:line="600" w:lineRule="exact"/>
        <w:ind w:firstLine="642" w:firstLineChars="200"/>
        <w:rPr>
          <w:rFonts w:ascii="仿宋" w:hAnsi="仿宋" w:eastAsia="仿宋" w:cs="仿宋"/>
          <w:color w:val="000000"/>
          <w:sz w:val="32"/>
          <w:szCs w:val="32"/>
        </w:rPr>
      </w:pPr>
      <w:r>
        <w:rPr>
          <w:rStyle w:val="35"/>
          <w:rFonts w:hint="eastAsia" w:ascii="仿宋" w:hAnsi="仿宋" w:eastAsia="仿宋" w:cs="仿宋"/>
          <w:color w:val="000000"/>
          <w:sz w:val="32"/>
          <w:szCs w:val="32"/>
        </w:rPr>
        <w:t>（</w:t>
      </w:r>
      <w:r>
        <w:rPr>
          <w:rStyle w:val="35"/>
          <w:rFonts w:ascii="仿宋" w:hAnsi="仿宋" w:eastAsia="仿宋" w:cs="仿宋"/>
          <w:color w:val="000000"/>
          <w:sz w:val="32"/>
          <w:szCs w:val="32"/>
        </w:rPr>
        <w:t>4</w:t>
      </w:r>
      <w:r>
        <w:rPr>
          <w:rStyle w:val="35"/>
          <w:rFonts w:hint="eastAsia" w:ascii="仿宋" w:hAnsi="仿宋" w:eastAsia="仿宋" w:cs="仿宋"/>
          <w:color w:val="000000"/>
          <w:sz w:val="32"/>
          <w:szCs w:val="32"/>
        </w:rPr>
        <w:t>）文化</w:t>
      </w:r>
      <w:r>
        <w:rPr>
          <w:rStyle w:val="35"/>
          <w:rFonts w:ascii="仿宋" w:hAnsi="仿宋" w:eastAsia="仿宋" w:cs="仿宋"/>
          <w:color w:val="000000"/>
          <w:sz w:val="32"/>
          <w:szCs w:val="32"/>
        </w:rPr>
        <w:t>——</w:t>
      </w:r>
      <w:r>
        <w:rPr>
          <w:rStyle w:val="35"/>
          <w:rFonts w:hint="eastAsia" w:ascii="仿宋" w:hAnsi="仿宋" w:eastAsia="仿宋" w:cs="仿宋"/>
          <w:color w:val="000000"/>
          <w:sz w:val="32"/>
          <w:szCs w:val="32"/>
        </w:rPr>
        <w:t>文化创作与保护</w:t>
      </w:r>
      <w:r>
        <w:rPr>
          <w:rStyle w:val="35"/>
          <w:rFonts w:ascii="仿宋" w:hAnsi="仿宋" w:eastAsia="仿宋" w:cs="仿宋"/>
          <w:color w:val="000000"/>
          <w:sz w:val="32"/>
          <w:szCs w:val="32"/>
        </w:rPr>
        <w:t xml:space="preserve"> </w:t>
      </w:r>
      <w:r>
        <w:rPr>
          <w:rFonts w:ascii="仿宋" w:hAnsi="仿宋" w:eastAsia="仿宋" w:cs="仿宋"/>
          <w:color w:val="000000"/>
          <w:sz w:val="32"/>
          <w:szCs w:val="32"/>
        </w:rPr>
        <w:t>:20</w:t>
      </w:r>
      <w:r>
        <w:rPr>
          <w:rFonts w:hint="eastAsia" w:ascii="仿宋" w:hAnsi="仿宋" w:eastAsia="仿宋" w:cs="仿宋"/>
          <w:color w:val="000000"/>
          <w:sz w:val="32"/>
          <w:szCs w:val="32"/>
        </w:rPr>
        <w:t>20年决算数为20万元，完成预算100</w:t>
      </w:r>
      <w:r>
        <w:rPr>
          <w:rFonts w:ascii="仿宋" w:hAnsi="仿宋" w:eastAsia="仿宋" w:cs="仿宋"/>
          <w:color w:val="000000"/>
          <w:sz w:val="32"/>
          <w:szCs w:val="32"/>
        </w:rPr>
        <w:t>%</w:t>
      </w:r>
      <w:r>
        <w:rPr>
          <w:rFonts w:hint="eastAsia" w:ascii="仿宋" w:hAnsi="仿宋" w:eastAsia="仿宋" w:cs="仿宋"/>
          <w:color w:val="000000"/>
          <w:sz w:val="32"/>
          <w:szCs w:val="32"/>
        </w:rPr>
        <w:t>。</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w:t>
      </w:r>
      <w:r>
        <w:rPr>
          <w:rFonts w:hint="eastAsia" w:ascii="仿宋" w:hAnsi="仿宋" w:eastAsia="仿宋" w:cs="仿宋"/>
          <w:b/>
          <w:color w:val="000000"/>
          <w:sz w:val="32"/>
          <w:szCs w:val="32"/>
        </w:rPr>
        <w:t>5）文化——文化和旅游管理事务：</w:t>
      </w:r>
      <w:r>
        <w:rPr>
          <w:rFonts w:ascii="仿宋" w:hAnsi="仿宋" w:eastAsia="仿宋" w:cs="仿宋"/>
          <w:color w:val="000000"/>
          <w:sz w:val="32"/>
          <w:szCs w:val="32"/>
        </w:rPr>
        <w:t>20</w:t>
      </w:r>
      <w:r>
        <w:rPr>
          <w:rFonts w:hint="eastAsia" w:ascii="仿宋" w:hAnsi="仿宋" w:eastAsia="仿宋" w:cs="仿宋"/>
          <w:color w:val="000000"/>
          <w:sz w:val="32"/>
          <w:szCs w:val="32"/>
        </w:rPr>
        <w:t>20年决算数为:10.68万元，完成预算48.15</w:t>
      </w:r>
      <w:r>
        <w:rPr>
          <w:rFonts w:ascii="仿宋" w:hAnsi="仿宋" w:eastAsia="仿宋" w:cs="仿宋"/>
          <w:color w:val="000000"/>
          <w:sz w:val="32"/>
          <w:szCs w:val="32"/>
        </w:rPr>
        <w:t>%</w:t>
      </w:r>
      <w:r>
        <w:rPr>
          <w:rFonts w:hint="eastAsia" w:ascii="仿宋" w:hAnsi="仿宋" w:eastAsia="仿宋" w:cs="仿宋"/>
          <w:color w:val="000000"/>
          <w:sz w:val="32"/>
          <w:szCs w:val="32"/>
        </w:rPr>
        <w:t>。决算数小于预算数的主要原因是城区厕所维修改造项目未实施。</w:t>
      </w:r>
    </w:p>
    <w:p>
      <w:pPr>
        <w:spacing w:line="600" w:lineRule="exact"/>
        <w:ind w:firstLine="640" w:firstLineChars="200"/>
        <w:rPr>
          <w:rFonts w:ascii="仿宋" w:hAnsi="仿宋" w:eastAsia="仿宋"/>
          <w:color w:val="000000"/>
          <w:sz w:val="32"/>
          <w:szCs w:val="32"/>
        </w:rPr>
      </w:pPr>
      <w:r>
        <w:rPr>
          <w:rFonts w:hint="eastAsia" w:ascii="仿宋" w:hAnsi="仿宋" w:eastAsia="仿宋" w:cs="仿宋"/>
          <w:color w:val="000000"/>
          <w:sz w:val="32"/>
          <w:szCs w:val="32"/>
        </w:rPr>
        <w:t>（6）</w:t>
      </w:r>
      <w:r>
        <w:rPr>
          <w:rStyle w:val="35"/>
          <w:rFonts w:hint="eastAsia" w:ascii="仿宋" w:hAnsi="仿宋" w:eastAsia="仿宋" w:cs="仿宋"/>
          <w:color w:val="000000"/>
          <w:sz w:val="32"/>
          <w:szCs w:val="32"/>
        </w:rPr>
        <w:t>文化</w:t>
      </w:r>
      <w:r>
        <w:rPr>
          <w:rStyle w:val="35"/>
          <w:rFonts w:ascii="仿宋" w:hAnsi="仿宋" w:eastAsia="仿宋" w:cs="仿宋"/>
          <w:color w:val="000000"/>
          <w:sz w:val="32"/>
          <w:szCs w:val="32"/>
        </w:rPr>
        <w:t xml:space="preserve">—— </w:t>
      </w:r>
      <w:r>
        <w:rPr>
          <w:rFonts w:hint="eastAsia" w:ascii="仿宋" w:hAnsi="仿宋" w:eastAsia="仿宋" w:cs="仿宋"/>
          <w:color w:val="000000"/>
          <w:sz w:val="32"/>
          <w:szCs w:val="32"/>
        </w:rPr>
        <w:t>其他文化和旅游支出</w:t>
      </w:r>
      <w:r>
        <w:rPr>
          <w:rFonts w:ascii="仿宋" w:hAnsi="仿宋" w:eastAsia="仿宋" w:cs="仿宋"/>
          <w:color w:val="000000"/>
          <w:sz w:val="32"/>
          <w:szCs w:val="32"/>
        </w:rPr>
        <w:t xml:space="preserve"> </w:t>
      </w:r>
      <w:r>
        <w:rPr>
          <w:rFonts w:hint="eastAsia" w:ascii="仿宋" w:hAnsi="仿宋" w:eastAsia="仿宋" w:cs="仿宋"/>
          <w:color w:val="000000"/>
          <w:sz w:val="32"/>
          <w:szCs w:val="32"/>
        </w:rPr>
        <w:t>：</w:t>
      </w:r>
      <w:r>
        <w:rPr>
          <w:rFonts w:ascii="仿宋" w:hAnsi="仿宋" w:eastAsia="仿宋" w:cs="仿宋"/>
          <w:color w:val="000000"/>
          <w:sz w:val="32"/>
          <w:szCs w:val="32"/>
        </w:rPr>
        <w:t>20</w:t>
      </w:r>
      <w:r>
        <w:rPr>
          <w:rFonts w:hint="eastAsia" w:ascii="仿宋" w:hAnsi="仿宋" w:eastAsia="仿宋" w:cs="仿宋"/>
          <w:color w:val="000000"/>
          <w:sz w:val="32"/>
          <w:szCs w:val="32"/>
        </w:rPr>
        <w:t>20年决算数为603.64万元，完成预算70.44</w:t>
      </w:r>
      <w:r>
        <w:rPr>
          <w:rFonts w:ascii="仿宋" w:hAnsi="仿宋" w:eastAsia="仿宋" w:cs="仿宋"/>
          <w:color w:val="000000"/>
          <w:sz w:val="32"/>
          <w:szCs w:val="32"/>
        </w:rPr>
        <w:t>%</w:t>
      </w:r>
      <w:r>
        <w:rPr>
          <w:rFonts w:hint="eastAsia" w:ascii="仿宋" w:hAnsi="仿宋" w:eastAsia="仿宋" w:cs="仿宋"/>
          <w:color w:val="000000"/>
          <w:sz w:val="32"/>
          <w:szCs w:val="32"/>
        </w:rPr>
        <w:t>。决算数小于预算数的主要原因是，项目资金按实施进度结算。</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w:t>
      </w:r>
      <w:r>
        <w:rPr>
          <w:rFonts w:ascii="仿宋" w:hAnsi="仿宋" w:eastAsia="仿宋" w:cs="仿宋"/>
          <w:color w:val="000000"/>
          <w:sz w:val="32"/>
          <w:szCs w:val="32"/>
        </w:rPr>
        <w:t>6</w:t>
      </w:r>
      <w:r>
        <w:rPr>
          <w:rFonts w:hint="eastAsia" w:ascii="仿宋" w:hAnsi="仿宋" w:eastAsia="仿宋" w:cs="仿宋"/>
          <w:color w:val="000000"/>
          <w:sz w:val="32"/>
          <w:szCs w:val="32"/>
        </w:rPr>
        <w:t>）</w:t>
      </w:r>
      <w:r>
        <w:rPr>
          <w:rStyle w:val="35"/>
          <w:rFonts w:hint="eastAsia" w:ascii="仿宋" w:hAnsi="仿宋" w:eastAsia="仿宋" w:cs="仿宋"/>
          <w:color w:val="000000"/>
          <w:sz w:val="32"/>
          <w:szCs w:val="32"/>
        </w:rPr>
        <w:t>文物</w:t>
      </w:r>
      <w:r>
        <w:rPr>
          <w:rStyle w:val="35"/>
          <w:rFonts w:ascii="仿宋" w:hAnsi="仿宋" w:eastAsia="仿宋" w:cs="仿宋"/>
          <w:color w:val="000000"/>
          <w:sz w:val="32"/>
          <w:szCs w:val="32"/>
        </w:rPr>
        <w:t>——</w:t>
      </w:r>
      <w:r>
        <w:rPr>
          <w:rStyle w:val="35"/>
          <w:rFonts w:hint="eastAsia" w:ascii="仿宋" w:hAnsi="仿宋" w:eastAsia="仿宋" w:cs="仿宋"/>
          <w:color w:val="000000"/>
          <w:sz w:val="32"/>
          <w:szCs w:val="32"/>
        </w:rPr>
        <w:t>文物保护：</w:t>
      </w:r>
      <w:r>
        <w:rPr>
          <w:rFonts w:ascii="仿宋" w:hAnsi="仿宋" w:eastAsia="仿宋" w:cs="仿宋"/>
          <w:color w:val="000000"/>
          <w:sz w:val="32"/>
          <w:szCs w:val="32"/>
        </w:rPr>
        <w:t>20</w:t>
      </w:r>
      <w:r>
        <w:rPr>
          <w:rFonts w:hint="eastAsia" w:ascii="仿宋" w:hAnsi="仿宋" w:eastAsia="仿宋" w:cs="仿宋"/>
          <w:color w:val="000000"/>
          <w:sz w:val="32"/>
          <w:szCs w:val="32"/>
        </w:rPr>
        <w:t>20年决算数为27.89万元，完成预算99.15</w:t>
      </w:r>
      <w:r>
        <w:rPr>
          <w:rFonts w:ascii="仿宋" w:hAnsi="仿宋" w:eastAsia="仿宋" w:cs="仿宋"/>
          <w:color w:val="000000"/>
          <w:sz w:val="32"/>
          <w:szCs w:val="32"/>
        </w:rPr>
        <w:t>%</w:t>
      </w:r>
      <w:r>
        <w:rPr>
          <w:rFonts w:hint="eastAsia" w:ascii="仿宋" w:hAnsi="仿宋" w:eastAsia="仿宋" w:cs="仿宋"/>
          <w:color w:val="000000"/>
          <w:sz w:val="32"/>
          <w:szCs w:val="32"/>
        </w:rPr>
        <w:t>。决算数小于预算数的主要原因，文保项目维修质保期较长，质保金未结。</w:t>
      </w:r>
    </w:p>
    <w:p>
      <w:pPr>
        <w:pStyle w:val="2"/>
        <w:ind w:firstLine="640" w:firstLineChars="200"/>
        <w:rPr>
          <w:rFonts w:ascii="仿宋" w:hAnsi="仿宋" w:eastAsia="仿宋"/>
          <w:sz w:val="32"/>
          <w:szCs w:val="32"/>
        </w:rPr>
      </w:pPr>
      <w:r>
        <w:rPr>
          <w:rFonts w:hint="eastAsia" w:ascii="仿宋" w:hAnsi="仿宋" w:eastAsia="仿宋"/>
          <w:sz w:val="32"/>
          <w:szCs w:val="32"/>
        </w:rPr>
        <w:t>（7）</w:t>
      </w:r>
      <w:r>
        <w:rPr>
          <w:rFonts w:hint="eastAsia" w:ascii="仿宋" w:hAnsi="仿宋" w:eastAsia="仿宋" w:cs="仿宋"/>
          <w:color w:val="000000"/>
          <w:sz w:val="32"/>
          <w:szCs w:val="32"/>
        </w:rPr>
        <w:t>体育——行政运行：</w:t>
      </w:r>
      <w:r>
        <w:rPr>
          <w:rFonts w:ascii="仿宋" w:hAnsi="仿宋" w:eastAsia="仿宋" w:cs="仿宋"/>
          <w:color w:val="000000"/>
          <w:sz w:val="32"/>
          <w:szCs w:val="32"/>
        </w:rPr>
        <w:t>20</w:t>
      </w:r>
      <w:r>
        <w:rPr>
          <w:rFonts w:hint="eastAsia" w:ascii="仿宋" w:hAnsi="仿宋" w:eastAsia="仿宋" w:cs="仿宋"/>
          <w:color w:val="000000"/>
          <w:sz w:val="32"/>
          <w:szCs w:val="32"/>
        </w:rPr>
        <w:t>20年决算数为150.79万元，完成预算88.56</w:t>
      </w:r>
      <w:r>
        <w:rPr>
          <w:rFonts w:ascii="仿宋" w:hAnsi="仿宋" w:eastAsia="仿宋" w:cs="仿宋"/>
          <w:color w:val="000000"/>
          <w:sz w:val="32"/>
          <w:szCs w:val="32"/>
        </w:rPr>
        <w:t>%</w:t>
      </w:r>
      <w:r>
        <w:rPr>
          <w:rFonts w:hint="eastAsia" w:ascii="仿宋" w:hAnsi="仿宋" w:eastAsia="仿宋" w:cs="仿宋"/>
          <w:color w:val="000000"/>
          <w:sz w:val="32"/>
          <w:szCs w:val="32"/>
        </w:rPr>
        <w:t>。决算数小于预算数的主要原因是，由于单位机构改革，原体育中心账户已于11月冻结，但银行销户和账务移交手续暂未办理，致使原区体育中心后来的经费无法支付。</w:t>
      </w:r>
    </w:p>
    <w:p>
      <w:pPr>
        <w:spacing w:line="600" w:lineRule="exact"/>
        <w:ind w:firstLine="640" w:firstLineChars="200"/>
        <w:rPr>
          <w:rFonts w:ascii="仿宋" w:hAnsi="仿宋" w:eastAsia="仿宋"/>
          <w:color w:val="000000"/>
          <w:sz w:val="32"/>
          <w:szCs w:val="32"/>
        </w:rPr>
      </w:pPr>
      <w:r>
        <w:rPr>
          <w:rFonts w:hint="eastAsia" w:ascii="仿宋" w:hAnsi="仿宋" w:eastAsia="仿宋" w:cs="仿宋"/>
          <w:color w:val="000000"/>
          <w:sz w:val="32"/>
          <w:szCs w:val="32"/>
        </w:rPr>
        <w:t>（8）体育——体育竞赛：</w:t>
      </w:r>
      <w:r>
        <w:rPr>
          <w:rFonts w:ascii="仿宋" w:hAnsi="仿宋" w:eastAsia="仿宋" w:cs="仿宋"/>
          <w:color w:val="000000"/>
          <w:sz w:val="32"/>
          <w:szCs w:val="32"/>
        </w:rPr>
        <w:t>20</w:t>
      </w:r>
      <w:r>
        <w:rPr>
          <w:rFonts w:hint="eastAsia" w:ascii="仿宋" w:hAnsi="仿宋" w:eastAsia="仿宋" w:cs="仿宋"/>
          <w:color w:val="000000"/>
          <w:sz w:val="32"/>
          <w:szCs w:val="32"/>
        </w:rPr>
        <w:t>20年决算数为27.68万元，完成预算93.29</w:t>
      </w:r>
      <w:r>
        <w:rPr>
          <w:rFonts w:ascii="仿宋" w:hAnsi="仿宋" w:eastAsia="仿宋" w:cs="仿宋"/>
          <w:color w:val="000000"/>
          <w:sz w:val="32"/>
          <w:szCs w:val="32"/>
        </w:rPr>
        <w:t>%</w:t>
      </w:r>
      <w:r>
        <w:rPr>
          <w:rFonts w:hint="eastAsia" w:ascii="仿宋" w:hAnsi="仿宋" w:eastAsia="仿宋" w:cs="仿宋"/>
          <w:color w:val="000000"/>
          <w:sz w:val="32"/>
          <w:szCs w:val="32"/>
        </w:rPr>
        <w:t>。决算数小于预算数的主要原因是项目资金按实施进度结算。</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（9）体育——体育训练：</w:t>
      </w:r>
      <w:r>
        <w:rPr>
          <w:rFonts w:ascii="仿宋" w:hAnsi="仿宋" w:eastAsia="仿宋" w:cs="仿宋"/>
          <w:color w:val="000000"/>
          <w:sz w:val="32"/>
          <w:szCs w:val="32"/>
        </w:rPr>
        <w:t>20</w:t>
      </w:r>
      <w:r>
        <w:rPr>
          <w:rFonts w:hint="eastAsia" w:ascii="仿宋" w:hAnsi="仿宋" w:eastAsia="仿宋" w:cs="仿宋"/>
          <w:color w:val="000000"/>
          <w:sz w:val="32"/>
          <w:szCs w:val="32"/>
        </w:rPr>
        <w:t>20年决算数为2.20万元，完成预算49.00</w:t>
      </w:r>
      <w:r>
        <w:rPr>
          <w:rFonts w:ascii="仿宋" w:hAnsi="仿宋" w:eastAsia="仿宋" w:cs="仿宋"/>
          <w:color w:val="000000"/>
          <w:sz w:val="32"/>
          <w:szCs w:val="32"/>
        </w:rPr>
        <w:t>%</w:t>
      </w:r>
      <w:r>
        <w:rPr>
          <w:rFonts w:hint="eastAsia" w:ascii="仿宋" w:hAnsi="仿宋" w:eastAsia="仿宋" w:cs="仿宋"/>
          <w:color w:val="000000"/>
          <w:sz w:val="32"/>
          <w:szCs w:val="32"/>
        </w:rPr>
        <w:t>。决算数小于预算数的主要原因是由于新冠疫情影响，一些培训工作暂未进行。</w:t>
      </w:r>
    </w:p>
    <w:p>
      <w:pPr>
        <w:pStyle w:val="2"/>
        <w:ind w:firstLine="640" w:firstLineChars="200"/>
        <w:rPr>
          <w:sz w:val="32"/>
          <w:szCs w:val="32"/>
        </w:rPr>
      </w:pPr>
      <w:r>
        <w:rPr>
          <w:rFonts w:hint="eastAsia"/>
          <w:sz w:val="32"/>
          <w:szCs w:val="32"/>
        </w:rPr>
        <w:t>（10）</w:t>
      </w:r>
      <w:r>
        <w:rPr>
          <w:rFonts w:hint="eastAsia" w:ascii="仿宋" w:hAnsi="仿宋" w:eastAsia="仿宋" w:cs="仿宋"/>
          <w:color w:val="000000"/>
          <w:sz w:val="32"/>
          <w:szCs w:val="32"/>
        </w:rPr>
        <w:t>体育——体育场馆：</w:t>
      </w:r>
      <w:r>
        <w:rPr>
          <w:rFonts w:ascii="仿宋" w:hAnsi="仿宋" w:eastAsia="仿宋" w:cs="仿宋"/>
          <w:color w:val="000000"/>
          <w:sz w:val="32"/>
          <w:szCs w:val="32"/>
        </w:rPr>
        <w:t>20</w:t>
      </w:r>
      <w:r>
        <w:rPr>
          <w:rFonts w:hint="eastAsia" w:ascii="仿宋" w:hAnsi="仿宋" w:eastAsia="仿宋" w:cs="仿宋"/>
          <w:color w:val="000000"/>
          <w:sz w:val="32"/>
          <w:szCs w:val="32"/>
        </w:rPr>
        <w:t>20年决算数为115.20万元，完成预算74.32</w:t>
      </w:r>
      <w:r>
        <w:rPr>
          <w:rFonts w:ascii="仿宋" w:hAnsi="仿宋" w:eastAsia="仿宋" w:cs="仿宋"/>
          <w:color w:val="000000"/>
          <w:sz w:val="32"/>
          <w:szCs w:val="32"/>
        </w:rPr>
        <w:t>%</w:t>
      </w:r>
      <w:r>
        <w:rPr>
          <w:rFonts w:hint="eastAsia" w:ascii="仿宋" w:hAnsi="仿宋" w:eastAsia="仿宋" w:cs="仿宋"/>
          <w:color w:val="000000"/>
          <w:sz w:val="32"/>
          <w:szCs w:val="32"/>
        </w:rPr>
        <w:t>。决算数小于预算数的主要原因：一是项目资金按实施进度拨付；二是区体育中心未办理账务移交手续，使体育馆免开费用无法结算支付。</w:t>
      </w:r>
    </w:p>
    <w:p>
      <w:pPr>
        <w:pStyle w:val="2"/>
        <w:ind w:firstLine="640" w:firstLineChars="200"/>
      </w:pPr>
      <w:r>
        <w:rPr>
          <w:rFonts w:hint="eastAsia" w:ascii="仿宋" w:hAnsi="仿宋" w:eastAsia="仿宋" w:cs="仿宋"/>
          <w:color w:val="000000"/>
          <w:sz w:val="32"/>
          <w:szCs w:val="32"/>
        </w:rPr>
        <w:t>（11）体育——群众体育：</w:t>
      </w:r>
      <w:r>
        <w:rPr>
          <w:rFonts w:ascii="仿宋" w:hAnsi="仿宋" w:eastAsia="仿宋" w:cs="仿宋"/>
          <w:color w:val="000000"/>
          <w:sz w:val="32"/>
          <w:szCs w:val="32"/>
        </w:rPr>
        <w:t>20</w:t>
      </w:r>
      <w:r>
        <w:rPr>
          <w:rFonts w:hint="eastAsia" w:ascii="仿宋" w:hAnsi="仿宋" w:eastAsia="仿宋" w:cs="仿宋"/>
          <w:color w:val="000000"/>
          <w:sz w:val="32"/>
          <w:szCs w:val="32"/>
        </w:rPr>
        <w:t>20年决算数为38万元，完成预算100</w:t>
      </w:r>
      <w:r>
        <w:rPr>
          <w:rFonts w:ascii="仿宋" w:hAnsi="仿宋" w:eastAsia="仿宋" w:cs="仿宋"/>
          <w:color w:val="000000"/>
          <w:sz w:val="32"/>
          <w:szCs w:val="32"/>
        </w:rPr>
        <w:t>%</w:t>
      </w:r>
      <w:r>
        <w:rPr>
          <w:rFonts w:hint="eastAsia" w:ascii="仿宋" w:hAnsi="仿宋" w:eastAsia="仿宋" w:cs="仿宋"/>
          <w:color w:val="000000"/>
          <w:sz w:val="32"/>
          <w:szCs w:val="32"/>
        </w:rPr>
        <w:t>。</w:t>
      </w:r>
    </w:p>
    <w:p>
      <w:pPr>
        <w:pStyle w:val="2"/>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（12）体育——其他体育支出：</w:t>
      </w:r>
      <w:r>
        <w:rPr>
          <w:rFonts w:ascii="仿宋" w:hAnsi="仿宋" w:eastAsia="仿宋" w:cs="仿宋"/>
          <w:color w:val="000000"/>
          <w:sz w:val="32"/>
          <w:szCs w:val="32"/>
        </w:rPr>
        <w:t>20</w:t>
      </w:r>
      <w:r>
        <w:rPr>
          <w:rFonts w:hint="eastAsia" w:ascii="仿宋" w:hAnsi="仿宋" w:eastAsia="仿宋" w:cs="仿宋"/>
          <w:color w:val="000000"/>
          <w:sz w:val="32"/>
          <w:szCs w:val="32"/>
        </w:rPr>
        <w:t>20年决算数为9.05万元，完成预算60.94</w:t>
      </w:r>
      <w:r>
        <w:rPr>
          <w:rFonts w:ascii="仿宋" w:hAnsi="仿宋" w:eastAsia="仿宋" w:cs="仿宋"/>
          <w:color w:val="000000"/>
          <w:sz w:val="32"/>
          <w:szCs w:val="32"/>
        </w:rPr>
        <w:t>%</w:t>
      </w:r>
      <w:r>
        <w:rPr>
          <w:rFonts w:hint="eastAsia" w:ascii="仿宋" w:hAnsi="仿宋" w:eastAsia="仿宋" w:cs="仿宋"/>
          <w:color w:val="000000"/>
          <w:sz w:val="32"/>
          <w:szCs w:val="32"/>
        </w:rPr>
        <w:t>。决算数小于预算数的主要原因：由于新冠疫情影响，一些项目暂未或无法实施。</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（13）广播电视</w:t>
      </w:r>
      <w:r>
        <w:rPr>
          <w:rFonts w:ascii="仿宋" w:hAnsi="仿宋" w:eastAsia="仿宋" w:cs="仿宋"/>
          <w:color w:val="000000"/>
          <w:sz w:val="32"/>
          <w:szCs w:val="32"/>
        </w:rPr>
        <w:t>——</w:t>
      </w:r>
      <w:r>
        <w:rPr>
          <w:rFonts w:hint="eastAsia" w:ascii="仿宋" w:hAnsi="仿宋" w:eastAsia="仿宋" w:cs="仿宋"/>
          <w:color w:val="000000"/>
          <w:sz w:val="32"/>
          <w:szCs w:val="32"/>
        </w:rPr>
        <w:t>广播</w:t>
      </w:r>
      <w:r>
        <w:rPr>
          <w:rFonts w:ascii="仿宋" w:hAnsi="仿宋" w:eastAsia="仿宋" w:cs="仿宋"/>
          <w:color w:val="000000"/>
          <w:sz w:val="32"/>
          <w:szCs w:val="32"/>
        </w:rPr>
        <w:t>: 20</w:t>
      </w:r>
      <w:r>
        <w:rPr>
          <w:rFonts w:hint="eastAsia" w:ascii="仿宋" w:hAnsi="仿宋" w:eastAsia="仿宋" w:cs="仿宋"/>
          <w:color w:val="000000"/>
          <w:sz w:val="32"/>
          <w:szCs w:val="32"/>
        </w:rPr>
        <w:t>20年决算数为94.70万元，完成预算100</w:t>
      </w:r>
      <w:r>
        <w:rPr>
          <w:rFonts w:ascii="仿宋" w:hAnsi="仿宋" w:eastAsia="仿宋" w:cs="仿宋"/>
          <w:color w:val="000000"/>
          <w:sz w:val="32"/>
          <w:szCs w:val="32"/>
        </w:rPr>
        <w:t>%</w:t>
      </w:r>
      <w:r>
        <w:rPr>
          <w:rFonts w:hint="eastAsia" w:ascii="仿宋" w:hAnsi="仿宋" w:eastAsia="仿宋" w:cs="仿宋"/>
          <w:color w:val="000000"/>
          <w:sz w:val="32"/>
          <w:szCs w:val="32"/>
        </w:rPr>
        <w:t>。</w:t>
      </w:r>
    </w:p>
    <w:p>
      <w:pPr>
        <w:spacing w:line="600" w:lineRule="exact"/>
        <w:ind w:firstLine="640" w:firstLineChars="200"/>
        <w:rPr>
          <w:rFonts w:ascii="仿宋" w:hAnsi="仿宋" w:eastAsia="仿宋"/>
          <w:color w:val="000000"/>
          <w:sz w:val="32"/>
          <w:szCs w:val="32"/>
        </w:rPr>
      </w:pPr>
      <w:r>
        <w:rPr>
          <w:rFonts w:hint="eastAsia" w:ascii="仿宋" w:hAnsi="仿宋" w:eastAsia="仿宋" w:cs="仿宋"/>
          <w:color w:val="000000"/>
          <w:sz w:val="32"/>
          <w:szCs w:val="32"/>
        </w:rPr>
        <w:t>（</w:t>
      </w:r>
      <w:r>
        <w:rPr>
          <w:rFonts w:ascii="仿宋" w:hAnsi="仿宋" w:eastAsia="仿宋" w:cs="仿宋"/>
          <w:color w:val="000000"/>
          <w:sz w:val="32"/>
          <w:szCs w:val="32"/>
        </w:rPr>
        <w:t>1</w:t>
      </w:r>
      <w:r>
        <w:rPr>
          <w:rFonts w:hint="eastAsia" w:ascii="仿宋" w:hAnsi="仿宋" w:eastAsia="仿宋" w:cs="仿宋"/>
          <w:color w:val="000000"/>
          <w:sz w:val="32"/>
          <w:szCs w:val="32"/>
        </w:rPr>
        <w:t>4）</w:t>
      </w:r>
      <w:r>
        <w:rPr>
          <w:rFonts w:ascii="仿宋" w:hAnsi="仿宋" w:eastAsia="仿宋" w:cs="仿宋"/>
          <w:color w:val="000000"/>
          <w:sz w:val="32"/>
          <w:szCs w:val="32"/>
        </w:rPr>
        <w:t xml:space="preserve"> </w:t>
      </w:r>
      <w:r>
        <w:rPr>
          <w:rFonts w:hint="eastAsia" w:ascii="仿宋" w:hAnsi="仿宋" w:eastAsia="仿宋" w:cs="仿宋"/>
          <w:color w:val="000000"/>
          <w:sz w:val="32"/>
          <w:szCs w:val="32"/>
        </w:rPr>
        <w:t>广播电视——其他广播电视支出</w:t>
      </w:r>
      <w:r>
        <w:rPr>
          <w:rFonts w:ascii="仿宋" w:hAnsi="仿宋" w:eastAsia="仿宋" w:cs="仿宋"/>
          <w:color w:val="000000"/>
          <w:sz w:val="32"/>
          <w:szCs w:val="32"/>
        </w:rPr>
        <w:t>: 20</w:t>
      </w:r>
      <w:r>
        <w:rPr>
          <w:rFonts w:hint="eastAsia" w:ascii="仿宋" w:hAnsi="仿宋" w:eastAsia="仿宋" w:cs="仿宋"/>
          <w:color w:val="000000"/>
          <w:sz w:val="32"/>
          <w:szCs w:val="32"/>
        </w:rPr>
        <w:t>20年决算数为91.14万元，完成预算64.79</w:t>
      </w:r>
      <w:r>
        <w:rPr>
          <w:rFonts w:ascii="仿宋" w:hAnsi="仿宋" w:eastAsia="仿宋" w:cs="仿宋"/>
          <w:color w:val="000000"/>
          <w:sz w:val="32"/>
          <w:szCs w:val="32"/>
        </w:rPr>
        <w:t>%</w:t>
      </w:r>
      <w:r>
        <w:rPr>
          <w:rFonts w:hint="eastAsia" w:ascii="仿宋" w:hAnsi="仿宋" w:eastAsia="仿宋" w:cs="仿宋"/>
          <w:color w:val="000000"/>
          <w:sz w:val="32"/>
          <w:szCs w:val="32"/>
        </w:rPr>
        <w:t>。决算数小于预算数的主要原因是上级补助资金到位较晚，村村通工程项目实施期较长，项目资金按实施进度结算拨付。</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w:t>
      </w:r>
      <w:r>
        <w:rPr>
          <w:rFonts w:ascii="仿宋" w:hAnsi="仿宋" w:eastAsia="仿宋" w:cs="仿宋"/>
          <w:color w:val="000000"/>
          <w:sz w:val="32"/>
          <w:szCs w:val="32"/>
        </w:rPr>
        <w:t>1</w:t>
      </w:r>
      <w:r>
        <w:rPr>
          <w:rFonts w:hint="eastAsia" w:ascii="仿宋" w:hAnsi="仿宋" w:eastAsia="仿宋" w:cs="仿宋"/>
          <w:color w:val="000000"/>
          <w:sz w:val="32"/>
          <w:szCs w:val="32"/>
        </w:rPr>
        <w:t>5）</w:t>
      </w:r>
      <w:r>
        <w:rPr>
          <w:rFonts w:ascii="仿宋" w:hAnsi="仿宋" w:eastAsia="仿宋" w:cs="仿宋"/>
          <w:color w:val="000000"/>
          <w:sz w:val="32"/>
          <w:szCs w:val="32"/>
        </w:rPr>
        <w:t xml:space="preserve"> </w:t>
      </w:r>
      <w:r>
        <w:rPr>
          <w:rFonts w:hint="eastAsia" w:ascii="仿宋" w:hAnsi="仿宋" w:eastAsia="仿宋" w:cs="仿宋"/>
          <w:color w:val="000000"/>
          <w:sz w:val="32"/>
          <w:szCs w:val="32"/>
        </w:rPr>
        <w:t>其他文化体育与传媒支出</w:t>
      </w:r>
      <w:r>
        <w:rPr>
          <w:rFonts w:ascii="仿宋" w:hAnsi="仿宋" w:eastAsia="仿宋" w:cs="仿宋"/>
          <w:color w:val="000000"/>
          <w:sz w:val="32"/>
          <w:szCs w:val="32"/>
        </w:rPr>
        <w:t>——</w:t>
      </w:r>
      <w:r>
        <w:rPr>
          <w:rFonts w:hint="eastAsia" w:ascii="仿宋" w:hAnsi="仿宋" w:eastAsia="仿宋" w:cs="仿宋"/>
          <w:color w:val="000000"/>
          <w:sz w:val="32"/>
          <w:szCs w:val="32"/>
        </w:rPr>
        <w:t>其他文化体育与传媒支出</w:t>
      </w:r>
      <w:r>
        <w:rPr>
          <w:rFonts w:ascii="仿宋" w:hAnsi="仿宋" w:eastAsia="仿宋" w:cs="仿宋"/>
          <w:color w:val="000000"/>
          <w:sz w:val="32"/>
          <w:szCs w:val="32"/>
        </w:rPr>
        <w:t>: 20</w:t>
      </w:r>
      <w:r>
        <w:rPr>
          <w:rFonts w:hint="eastAsia" w:ascii="仿宋" w:hAnsi="仿宋" w:eastAsia="仿宋" w:cs="仿宋"/>
          <w:color w:val="000000"/>
          <w:sz w:val="32"/>
          <w:szCs w:val="32"/>
        </w:rPr>
        <w:t>20年决算数为527.63万元，完成预算75.62</w:t>
      </w:r>
      <w:r>
        <w:rPr>
          <w:rFonts w:ascii="仿宋" w:hAnsi="仿宋" w:eastAsia="仿宋" w:cs="仿宋"/>
          <w:color w:val="000000"/>
          <w:sz w:val="32"/>
          <w:szCs w:val="32"/>
        </w:rPr>
        <w:t>%</w:t>
      </w:r>
      <w:r>
        <w:rPr>
          <w:rFonts w:hint="eastAsia" w:ascii="仿宋" w:hAnsi="仿宋" w:eastAsia="仿宋" w:cs="仿宋"/>
          <w:color w:val="000000"/>
          <w:sz w:val="32"/>
          <w:szCs w:val="32"/>
        </w:rPr>
        <w:t>。决算数小于预算数的主要原因是公共文化服务体系建设项目均大多由乡镇具体负责实施，资金按实施进度拨付。</w:t>
      </w:r>
    </w:p>
    <w:p>
      <w:pPr>
        <w:spacing w:line="600" w:lineRule="exact"/>
        <w:ind w:firstLine="803" w:firstLineChars="250"/>
        <w:rPr>
          <w:rStyle w:val="35"/>
          <w:rFonts w:ascii="仿宋" w:hAnsi="仿宋" w:eastAsia="仿宋" w:cs="仿宋"/>
          <w:color w:val="000000"/>
          <w:sz w:val="32"/>
          <w:szCs w:val="32"/>
        </w:rPr>
      </w:pPr>
      <w:r>
        <w:rPr>
          <w:rStyle w:val="35"/>
          <w:rFonts w:hint="eastAsia" w:ascii="仿宋" w:hAnsi="仿宋" w:eastAsia="仿宋" w:cs="仿宋"/>
          <w:color w:val="000000"/>
          <w:sz w:val="32"/>
          <w:szCs w:val="32"/>
        </w:rPr>
        <w:t>2. 社会保障和就业支出</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w:t>
      </w:r>
      <w:r>
        <w:rPr>
          <w:rStyle w:val="35"/>
          <w:rFonts w:hint="eastAsia" w:ascii="仿宋" w:hAnsi="仿宋" w:eastAsia="仿宋" w:cs="仿宋"/>
          <w:color w:val="000000"/>
          <w:sz w:val="32"/>
          <w:szCs w:val="32"/>
        </w:rPr>
        <w:t>社会保障和就业</w:t>
      </w:r>
      <w:r>
        <w:rPr>
          <w:rStyle w:val="35"/>
          <w:rFonts w:ascii="仿宋" w:hAnsi="仿宋" w:eastAsia="仿宋" w:cs="仿宋"/>
          <w:color w:val="000000"/>
          <w:sz w:val="32"/>
          <w:szCs w:val="32"/>
        </w:rPr>
        <w:t>——</w:t>
      </w:r>
      <w:r>
        <w:rPr>
          <w:rStyle w:val="35"/>
          <w:rFonts w:hint="eastAsia" w:ascii="仿宋" w:hAnsi="仿宋" w:eastAsia="仿宋" w:cs="仿宋"/>
          <w:color w:val="000000"/>
          <w:sz w:val="32"/>
          <w:szCs w:val="32"/>
        </w:rPr>
        <w:t>行政事业单位离退休</w:t>
      </w:r>
      <w:r>
        <w:rPr>
          <w:rStyle w:val="35"/>
          <w:rFonts w:ascii="仿宋" w:hAnsi="仿宋" w:eastAsia="仿宋" w:cs="仿宋"/>
          <w:color w:val="000000"/>
          <w:sz w:val="32"/>
          <w:szCs w:val="32"/>
        </w:rPr>
        <w:t>——</w:t>
      </w:r>
      <w:r>
        <w:rPr>
          <w:rStyle w:val="35"/>
          <w:rFonts w:hint="eastAsia" w:ascii="仿宋" w:hAnsi="仿宋" w:eastAsia="仿宋" w:cs="仿宋"/>
          <w:color w:val="000000"/>
          <w:sz w:val="32"/>
          <w:szCs w:val="32"/>
        </w:rPr>
        <w:t>机关事业单位基本养老保险缴费支出：</w:t>
      </w:r>
      <w:r>
        <w:rPr>
          <w:rFonts w:ascii="仿宋" w:hAnsi="仿宋" w:eastAsia="仿宋" w:cs="仿宋"/>
          <w:color w:val="000000"/>
          <w:sz w:val="32"/>
          <w:szCs w:val="32"/>
        </w:rPr>
        <w:t>20</w:t>
      </w:r>
      <w:r>
        <w:rPr>
          <w:rFonts w:hint="eastAsia" w:ascii="仿宋" w:hAnsi="仿宋" w:eastAsia="仿宋" w:cs="仿宋"/>
          <w:color w:val="000000"/>
          <w:sz w:val="32"/>
          <w:szCs w:val="32"/>
        </w:rPr>
        <w:t>20年决算数为</w:t>
      </w:r>
      <w:r>
        <w:rPr>
          <w:rStyle w:val="35"/>
          <w:rFonts w:hint="eastAsia" w:ascii="仿宋" w:hAnsi="仿宋" w:eastAsia="仿宋" w:cs="仿宋"/>
          <w:color w:val="000000"/>
          <w:sz w:val="32"/>
          <w:szCs w:val="32"/>
        </w:rPr>
        <w:t>59.73万元</w:t>
      </w:r>
      <w:r>
        <w:rPr>
          <w:rFonts w:hint="eastAsia" w:ascii="仿宋" w:hAnsi="仿宋" w:eastAsia="仿宋" w:cs="仿宋"/>
          <w:color w:val="000000"/>
          <w:sz w:val="32"/>
          <w:szCs w:val="32"/>
        </w:rPr>
        <w:t>，完成预算95.83</w:t>
      </w:r>
      <w:r>
        <w:rPr>
          <w:rFonts w:ascii="仿宋" w:hAnsi="仿宋" w:eastAsia="仿宋" w:cs="仿宋"/>
          <w:color w:val="000000"/>
          <w:sz w:val="32"/>
          <w:szCs w:val="32"/>
        </w:rPr>
        <w:t>%</w:t>
      </w:r>
      <w:r>
        <w:rPr>
          <w:rFonts w:hint="eastAsia" w:ascii="仿宋" w:hAnsi="仿宋" w:eastAsia="仿宋" w:cs="仿宋"/>
          <w:color w:val="000000"/>
          <w:sz w:val="32"/>
          <w:szCs w:val="32"/>
        </w:rPr>
        <w:t>。决算数小于预算数的主要原因是人员调动形成。</w:t>
      </w:r>
    </w:p>
    <w:p>
      <w:pPr>
        <w:spacing w:line="600" w:lineRule="exact"/>
        <w:ind w:firstLine="640" w:firstLineChars="200"/>
        <w:rPr>
          <w:rStyle w:val="35"/>
          <w:rFonts w:ascii="仿宋" w:hAnsi="仿宋" w:eastAsia="仿宋" w:cs="Times New Roman"/>
        </w:rPr>
      </w:pPr>
      <w:r>
        <w:rPr>
          <w:rFonts w:hint="eastAsia" w:ascii="仿宋" w:hAnsi="仿宋" w:eastAsia="仿宋"/>
          <w:color w:val="000000"/>
          <w:sz w:val="32"/>
          <w:szCs w:val="32"/>
        </w:rPr>
        <w:t>（2）</w:t>
      </w:r>
      <w:r>
        <w:rPr>
          <w:rStyle w:val="35"/>
          <w:rFonts w:hint="eastAsia" w:ascii="仿宋" w:hAnsi="仿宋" w:eastAsia="仿宋" w:cs="仿宋"/>
          <w:color w:val="000000"/>
          <w:sz w:val="32"/>
          <w:szCs w:val="32"/>
        </w:rPr>
        <w:t>社会保障和就业</w:t>
      </w:r>
      <w:r>
        <w:rPr>
          <w:rStyle w:val="35"/>
          <w:rFonts w:ascii="仿宋" w:hAnsi="仿宋" w:eastAsia="仿宋" w:cs="仿宋"/>
          <w:color w:val="000000"/>
          <w:sz w:val="32"/>
          <w:szCs w:val="32"/>
        </w:rPr>
        <w:t>——</w:t>
      </w:r>
      <w:r>
        <w:rPr>
          <w:rStyle w:val="35"/>
          <w:rFonts w:hint="eastAsia" w:ascii="仿宋" w:hAnsi="仿宋" w:eastAsia="仿宋" w:cs="仿宋"/>
          <w:color w:val="000000"/>
          <w:sz w:val="32"/>
          <w:szCs w:val="32"/>
        </w:rPr>
        <w:t>行政事业单位离退休</w:t>
      </w:r>
      <w:r>
        <w:rPr>
          <w:rStyle w:val="35"/>
          <w:rFonts w:ascii="仿宋" w:hAnsi="仿宋" w:eastAsia="仿宋" w:cs="仿宋"/>
          <w:color w:val="000000"/>
          <w:sz w:val="32"/>
          <w:szCs w:val="32"/>
        </w:rPr>
        <w:t>——</w:t>
      </w:r>
      <w:r>
        <w:rPr>
          <w:rStyle w:val="35"/>
          <w:rFonts w:hint="eastAsia" w:ascii="仿宋" w:hAnsi="仿宋" w:eastAsia="仿宋" w:cs="仿宋"/>
          <w:color w:val="000000"/>
          <w:sz w:val="32"/>
          <w:szCs w:val="32"/>
        </w:rPr>
        <w:t>机关事业单位职业年金缴费支出：</w:t>
      </w:r>
      <w:r>
        <w:rPr>
          <w:rFonts w:ascii="仿宋" w:hAnsi="仿宋" w:eastAsia="仿宋" w:cs="仿宋"/>
          <w:color w:val="000000"/>
          <w:sz w:val="32"/>
          <w:szCs w:val="32"/>
        </w:rPr>
        <w:t>20</w:t>
      </w:r>
      <w:r>
        <w:rPr>
          <w:rFonts w:hint="eastAsia" w:ascii="仿宋" w:hAnsi="仿宋" w:eastAsia="仿宋" w:cs="仿宋"/>
          <w:color w:val="000000"/>
          <w:sz w:val="32"/>
          <w:szCs w:val="32"/>
        </w:rPr>
        <w:t>20年决算数为</w:t>
      </w:r>
      <w:r>
        <w:rPr>
          <w:rStyle w:val="35"/>
          <w:rFonts w:hint="eastAsia" w:ascii="仿宋" w:hAnsi="仿宋" w:eastAsia="仿宋" w:cs="仿宋"/>
          <w:color w:val="000000"/>
          <w:sz w:val="32"/>
          <w:szCs w:val="32"/>
        </w:rPr>
        <w:t>6.64万元</w:t>
      </w:r>
      <w:r>
        <w:rPr>
          <w:rFonts w:hint="eastAsia" w:ascii="仿宋" w:hAnsi="仿宋" w:eastAsia="仿宋" w:cs="仿宋"/>
          <w:color w:val="000000"/>
          <w:sz w:val="32"/>
          <w:szCs w:val="32"/>
        </w:rPr>
        <w:t>，完成预算</w:t>
      </w:r>
      <w:r>
        <w:rPr>
          <w:rFonts w:ascii="仿宋" w:hAnsi="仿宋" w:eastAsia="仿宋" w:cs="仿宋"/>
          <w:color w:val="000000"/>
          <w:sz w:val="32"/>
          <w:szCs w:val="32"/>
        </w:rPr>
        <w:t>100%</w:t>
      </w:r>
      <w:r>
        <w:rPr>
          <w:rFonts w:hint="eastAsia" w:ascii="仿宋" w:hAnsi="仿宋" w:eastAsia="仿宋" w:cs="仿宋"/>
          <w:color w:val="000000"/>
          <w:sz w:val="32"/>
          <w:szCs w:val="32"/>
        </w:rPr>
        <w:t>。</w:t>
      </w:r>
    </w:p>
    <w:p>
      <w:pPr>
        <w:ind w:firstLine="803" w:firstLineChars="250"/>
        <w:rPr>
          <w:rFonts w:ascii="仿宋" w:hAnsi="仿宋" w:eastAsia="仿宋"/>
          <w:sz w:val="32"/>
          <w:szCs w:val="32"/>
        </w:rPr>
      </w:pPr>
      <w:r>
        <w:rPr>
          <w:rStyle w:val="35"/>
          <w:rFonts w:hint="eastAsia" w:ascii="仿宋" w:hAnsi="仿宋" w:eastAsia="仿宋" w:cs="仿宋"/>
          <w:color w:val="000000"/>
          <w:sz w:val="32"/>
          <w:szCs w:val="32"/>
        </w:rPr>
        <w:t>3．医疗卫生与计划生育支出</w:t>
      </w:r>
      <w:r>
        <w:rPr>
          <w:rStyle w:val="35"/>
          <w:rFonts w:ascii="仿宋" w:hAnsi="仿宋" w:eastAsia="仿宋" w:cs="仿宋"/>
          <w:color w:val="000000"/>
          <w:sz w:val="32"/>
          <w:szCs w:val="32"/>
        </w:rPr>
        <w:t>——</w:t>
      </w:r>
      <w:r>
        <w:rPr>
          <w:rStyle w:val="35"/>
          <w:rFonts w:hint="eastAsia" w:ascii="仿宋" w:hAnsi="仿宋" w:eastAsia="仿宋" w:cs="仿宋"/>
          <w:color w:val="000000"/>
          <w:sz w:val="32"/>
          <w:szCs w:val="32"/>
        </w:rPr>
        <w:t>行政事业单位医疗</w:t>
      </w:r>
      <w:r>
        <w:rPr>
          <w:rStyle w:val="35"/>
          <w:rFonts w:ascii="仿宋" w:hAnsi="仿宋" w:eastAsia="仿宋" w:cs="仿宋"/>
          <w:color w:val="000000"/>
          <w:sz w:val="32"/>
          <w:szCs w:val="32"/>
        </w:rPr>
        <w:t>——</w:t>
      </w:r>
      <w:r>
        <w:rPr>
          <w:rStyle w:val="35"/>
          <w:rFonts w:hint="eastAsia" w:ascii="仿宋" w:hAnsi="仿宋" w:eastAsia="仿宋" w:cs="仿宋"/>
          <w:color w:val="000000"/>
          <w:sz w:val="32"/>
          <w:szCs w:val="32"/>
        </w:rPr>
        <w:t>行政单位医疗</w:t>
      </w:r>
      <w:r>
        <w:rPr>
          <w:rStyle w:val="35"/>
          <w:rFonts w:ascii="仿宋" w:hAnsi="仿宋" w:eastAsia="仿宋" w:cs="仿宋"/>
          <w:color w:val="000000"/>
          <w:sz w:val="32"/>
          <w:szCs w:val="32"/>
        </w:rPr>
        <w:t>:</w:t>
      </w:r>
      <w:r>
        <w:rPr>
          <w:rFonts w:ascii="仿宋" w:hAnsi="仿宋" w:eastAsia="仿宋"/>
          <w:sz w:val="32"/>
          <w:szCs w:val="32"/>
        </w:rPr>
        <w:t>20</w:t>
      </w:r>
      <w:r>
        <w:rPr>
          <w:rFonts w:hint="eastAsia" w:ascii="仿宋" w:hAnsi="仿宋" w:eastAsia="仿宋"/>
          <w:sz w:val="32"/>
          <w:szCs w:val="32"/>
        </w:rPr>
        <w:t>20年决算数为16.80万元，完成预算</w:t>
      </w:r>
      <w:r>
        <w:rPr>
          <w:rFonts w:ascii="仿宋" w:hAnsi="仿宋" w:eastAsia="仿宋"/>
          <w:sz w:val="32"/>
          <w:szCs w:val="32"/>
        </w:rPr>
        <w:t xml:space="preserve">100% </w:t>
      </w:r>
      <w:r>
        <w:rPr>
          <w:rFonts w:hint="eastAsia" w:ascii="仿宋" w:hAnsi="仿宋" w:eastAsia="仿宋"/>
          <w:sz w:val="32"/>
          <w:szCs w:val="32"/>
        </w:rPr>
        <w:t>。</w:t>
      </w:r>
    </w:p>
    <w:p>
      <w:pPr>
        <w:spacing w:line="600" w:lineRule="exact"/>
        <w:ind w:left="641" w:firstLine="160" w:firstLineChars="50"/>
        <w:rPr>
          <w:rFonts w:ascii="仿宋" w:hAnsi="仿宋" w:eastAsia="仿宋"/>
          <w:color w:val="000000"/>
          <w:sz w:val="32"/>
          <w:szCs w:val="32"/>
        </w:rPr>
      </w:pPr>
      <w:r>
        <w:rPr>
          <w:rFonts w:hint="eastAsia" w:ascii="仿宋" w:hAnsi="仿宋" w:eastAsia="仿宋" w:cs="仿宋"/>
          <w:b/>
          <w:bCs/>
          <w:color w:val="000000"/>
          <w:sz w:val="32"/>
          <w:szCs w:val="32"/>
        </w:rPr>
        <w:t>4.农林水支出——其他扶贫支出：</w:t>
      </w:r>
      <w:r>
        <w:rPr>
          <w:rFonts w:ascii="仿宋" w:hAnsi="仿宋" w:eastAsia="仿宋" w:cs="仿宋"/>
          <w:color w:val="000000"/>
          <w:sz w:val="32"/>
          <w:szCs w:val="32"/>
        </w:rPr>
        <w:t>20</w:t>
      </w:r>
      <w:r>
        <w:rPr>
          <w:rFonts w:hint="eastAsia" w:ascii="仿宋" w:hAnsi="仿宋" w:eastAsia="仿宋" w:cs="仿宋"/>
          <w:color w:val="000000"/>
          <w:sz w:val="32"/>
          <w:szCs w:val="32"/>
        </w:rPr>
        <w:t>20年决算数为</w:t>
      </w:r>
      <w:r>
        <w:rPr>
          <w:rFonts w:hint="eastAsia" w:ascii="仿宋" w:hAnsi="仿宋" w:eastAsia="仿宋" w:cs="仿宋"/>
          <w:b/>
          <w:bCs/>
          <w:color w:val="000000"/>
          <w:sz w:val="32"/>
          <w:szCs w:val="32"/>
        </w:rPr>
        <w:t>7.01万元，</w:t>
      </w:r>
      <w:r>
        <w:rPr>
          <w:rFonts w:hint="eastAsia" w:ascii="仿宋" w:hAnsi="仿宋" w:eastAsia="仿宋" w:cs="仿宋"/>
          <w:color w:val="000000"/>
          <w:sz w:val="32"/>
          <w:szCs w:val="32"/>
        </w:rPr>
        <w:t>完成预算</w:t>
      </w:r>
      <w:r>
        <w:rPr>
          <w:rFonts w:ascii="仿宋" w:hAnsi="仿宋" w:eastAsia="仿宋" w:cs="仿宋"/>
          <w:color w:val="000000"/>
          <w:sz w:val="32"/>
          <w:szCs w:val="32"/>
        </w:rPr>
        <w:t xml:space="preserve">100% </w:t>
      </w:r>
      <w:r>
        <w:rPr>
          <w:rFonts w:hint="eastAsia" w:ascii="仿宋" w:hAnsi="仿宋" w:eastAsia="仿宋" w:cs="仿宋"/>
          <w:color w:val="000000"/>
          <w:sz w:val="32"/>
          <w:szCs w:val="32"/>
        </w:rPr>
        <w:t>。</w:t>
      </w:r>
    </w:p>
    <w:p>
      <w:pPr>
        <w:ind w:firstLine="803" w:firstLineChars="250"/>
        <w:rPr>
          <w:rFonts w:ascii="仿宋" w:hAnsi="仿宋" w:eastAsia="仿宋"/>
          <w:sz w:val="32"/>
          <w:szCs w:val="32"/>
        </w:rPr>
      </w:pPr>
      <w:r>
        <w:rPr>
          <w:rFonts w:hint="eastAsia" w:ascii="仿宋" w:hAnsi="仿宋" w:eastAsia="仿宋"/>
          <w:b/>
          <w:bCs/>
          <w:sz w:val="32"/>
          <w:szCs w:val="32"/>
        </w:rPr>
        <w:t>5.住房保障支出</w:t>
      </w:r>
      <w:r>
        <w:rPr>
          <w:rFonts w:ascii="仿宋" w:hAnsi="仿宋" w:eastAsia="仿宋"/>
          <w:b/>
          <w:bCs/>
          <w:sz w:val="32"/>
          <w:szCs w:val="32"/>
        </w:rPr>
        <w:t>——</w:t>
      </w:r>
      <w:r>
        <w:rPr>
          <w:rFonts w:hint="eastAsia" w:ascii="仿宋" w:hAnsi="仿宋" w:eastAsia="仿宋"/>
          <w:b/>
          <w:bCs/>
          <w:sz w:val="32"/>
          <w:szCs w:val="32"/>
        </w:rPr>
        <w:t>住房改革支出</w:t>
      </w:r>
      <w:r>
        <w:rPr>
          <w:rFonts w:ascii="仿宋" w:hAnsi="仿宋" w:eastAsia="仿宋"/>
          <w:b/>
          <w:bCs/>
          <w:sz w:val="32"/>
          <w:szCs w:val="32"/>
        </w:rPr>
        <w:t>——</w:t>
      </w:r>
      <w:r>
        <w:rPr>
          <w:rFonts w:hint="eastAsia" w:ascii="仿宋" w:hAnsi="仿宋" w:eastAsia="仿宋"/>
          <w:b/>
          <w:bCs/>
          <w:sz w:val="32"/>
          <w:szCs w:val="32"/>
        </w:rPr>
        <w:t>住房公积金：</w:t>
      </w:r>
      <w:r>
        <w:rPr>
          <w:rFonts w:ascii="仿宋" w:hAnsi="仿宋" w:eastAsia="仿宋"/>
          <w:sz w:val="32"/>
          <w:szCs w:val="32"/>
        </w:rPr>
        <w:t>20</w:t>
      </w:r>
      <w:r>
        <w:rPr>
          <w:rFonts w:hint="eastAsia" w:ascii="仿宋" w:hAnsi="仿宋" w:eastAsia="仿宋"/>
          <w:sz w:val="32"/>
          <w:szCs w:val="32"/>
        </w:rPr>
        <w:t>20年决算数为38.51万元，完成预算99.48</w:t>
      </w:r>
      <w:r>
        <w:rPr>
          <w:rFonts w:ascii="仿宋" w:hAnsi="仿宋" w:eastAsia="仿宋"/>
          <w:sz w:val="32"/>
          <w:szCs w:val="32"/>
        </w:rPr>
        <w:t xml:space="preserve">% </w:t>
      </w:r>
      <w:r>
        <w:rPr>
          <w:rFonts w:hint="eastAsia" w:ascii="仿宋" w:hAnsi="仿宋" w:eastAsia="仿宋"/>
          <w:sz w:val="32"/>
          <w:szCs w:val="32"/>
        </w:rPr>
        <w:t>。决算数小于预算数的主要原因是人员调动形成。</w:t>
      </w:r>
    </w:p>
    <w:p>
      <w:pPr>
        <w:spacing w:line="600" w:lineRule="exact"/>
        <w:ind w:firstLine="642" w:firstLineChars="200"/>
        <w:rPr>
          <w:rFonts w:ascii="仿宋" w:hAnsi="仿宋" w:eastAsia="仿宋"/>
          <w:b/>
          <w:color w:val="FF0000"/>
          <w:sz w:val="32"/>
          <w:szCs w:val="32"/>
        </w:rPr>
      </w:pPr>
      <w:r>
        <w:rPr>
          <w:rFonts w:hint="eastAsia" w:ascii="仿宋" w:hAnsi="仿宋" w:eastAsia="仿宋"/>
          <w:b/>
          <w:color w:val="FF0000"/>
          <w:sz w:val="32"/>
          <w:szCs w:val="32"/>
        </w:rPr>
        <w:t>（注：数据来源于财决</w:t>
      </w:r>
      <w:r>
        <w:rPr>
          <w:rFonts w:ascii="仿宋" w:hAnsi="仿宋" w:eastAsia="仿宋"/>
          <w:b/>
          <w:color w:val="FF0000"/>
          <w:sz w:val="32"/>
          <w:szCs w:val="32"/>
        </w:rPr>
        <w:t>Z01-1</w:t>
      </w:r>
      <w:r>
        <w:rPr>
          <w:rFonts w:hint="eastAsia" w:ascii="仿宋" w:hAnsi="仿宋" w:eastAsia="仿宋"/>
          <w:b/>
          <w:color w:val="FF0000"/>
          <w:sz w:val="32"/>
          <w:szCs w:val="32"/>
        </w:rPr>
        <w:t>表，罗列全部功能分类科目至项级。上述“预算”口径为</w:t>
      </w:r>
      <w:r>
        <w:rPr>
          <w:rFonts w:hint="eastAsia" w:ascii="仿宋" w:hAnsi="仿宋" w:eastAsia="仿宋"/>
          <w:b/>
          <w:color w:val="FF0000"/>
          <w:sz w:val="32"/>
          <w:szCs w:val="32"/>
          <w:highlight w:val="yellow"/>
        </w:rPr>
        <w:t>调整预算数</w:t>
      </w:r>
      <w:r>
        <w:rPr>
          <w:rFonts w:hint="eastAsia" w:ascii="仿宋" w:hAnsi="仿宋" w:eastAsia="仿宋"/>
          <w:b/>
          <w:color w:val="FF0000"/>
          <w:sz w:val="32"/>
          <w:szCs w:val="32"/>
        </w:rPr>
        <w:t>。增减变动原因为决算数</w:t>
      </w:r>
      <w:r>
        <w:rPr>
          <w:rFonts w:ascii="仿宋" w:hAnsi="仿宋" w:eastAsia="仿宋"/>
          <w:b/>
          <w:color w:val="FF0000"/>
          <w:sz w:val="32"/>
          <w:szCs w:val="32"/>
        </w:rPr>
        <w:t>&lt;</w:t>
      </w:r>
      <w:r>
        <w:rPr>
          <w:rFonts w:hint="eastAsia" w:ascii="仿宋" w:hAnsi="仿宋" w:eastAsia="仿宋"/>
          <w:b/>
          <w:color w:val="FF0000"/>
          <w:sz w:val="32"/>
          <w:szCs w:val="32"/>
        </w:rPr>
        <w:t>项级</w:t>
      </w:r>
      <w:r>
        <w:rPr>
          <w:rFonts w:ascii="仿宋" w:hAnsi="仿宋" w:eastAsia="仿宋"/>
          <w:b/>
          <w:color w:val="FF0000"/>
          <w:sz w:val="32"/>
          <w:szCs w:val="32"/>
        </w:rPr>
        <w:t>&gt;</w:t>
      </w:r>
      <w:r>
        <w:rPr>
          <w:rFonts w:hint="eastAsia" w:ascii="仿宋" w:hAnsi="仿宋" w:eastAsia="仿宋"/>
          <w:b/>
          <w:color w:val="FF0000"/>
          <w:sz w:val="32"/>
          <w:szCs w:val="32"/>
        </w:rPr>
        <w:t>和调整预算数</w:t>
      </w:r>
      <w:r>
        <w:rPr>
          <w:rFonts w:ascii="仿宋" w:hAnsi="仿宋" w:eastAsia="仿宋"/>
          <w:b/>
          <w:color w:val="FF0000"/>
          <w:sz w:val="32"/>
          <w:szCs w:val="32"/>
        </w:rPr>
        <w:t>&lt;</w:t>
      </w:r>
      <w:r>
        <w:rPr>
          <w:rFonts w:hint="eastAsia" w:ascii="仿宋" w:hAnsi="仿宋" w:eastAsia="仿宋"/>
          <w:b/>
          <w:color w:val="FF0000"/>
          <w:sz w:val="32"/>
          <w:szCs w:val="32"/>
        </w:rPr>
        <w:t>项级</w:t>
      </w:r>
      <w:r>
        <w:rPr>
          <w:rFonts w:ascii="仿宋" w:hAnsi="仿宋" w:eastAsia="仿宋"/>
          <w:b/>
          <w:color w:val="FF0000"/>
          <w:sz w:val="32"/>
          <w:szCs w:val="32"/>
        </w:rPr>
        <w:t>&gt;</w:t>
      </w:r>
      <w:r>
        <w:rPr>
          <w:rFonts w:hint="eastAsia" w:ascii="仿宋" w:hAnsi="仿宋" w:eastAsia="仿宋"/>
          <w:b/>
          <w:color w:val="FF0000"/>
          <w:sz w:val="32"/>
          <w:szCs w:val="32"/>
        </w:rPr>
        <w:t>比较，与预算数持平可以不写原因。）</w:t>
      </w:r>
    </w:p>
    <w:p>
      <w:pPr>
        <w:spacing w:line="600" w:lineRule="exact"/>
        <w:ind w:firstLine="640"/>
        <w:rPr>
          <w:rFonts w:ascii="仿宋" w:hAnsi="仿宋" w:eastAsia="仿宋"/>
          <w:b/>
          <w:color w:val="000000"/>
          <w:sz w:val="32"/>
          <w:szCs w:val="32"/>
        </w:rPr>
      </w:pPr>
    </w:p>
    <w:p>
      <w:pPr>
        <w:tabs>
          <w:tab w:val="right" w:pos="8306"/>
        </w:tabs>
        <w:spacing w:line="600" w:lineRule="exact"/>
        <w:ind w:firstLine="640"/>
        <w:outlineLvl w:val="1"/>
        <w:rPr>
          <w:rStyle w:val="21"/>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1"/>
          <w:rFonts w:hint="eastAsia" w:ascii="黑体" w:hAnsi="黑体" w:eastAsia="黑体"/>
          <w:b w:val="0"/>
        </w:rPr>
        <w:t>般公共预算财政拨款基本支出决算情况说明</w:t>
      </w:r>
      <w:bookmarkEnd w:id="40"/>
      <w:bookmarkEnd w:id="41"/>
      <w:r>
        <w:rPr>
          <w:rStyle w:val="21"/>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年一般公共预算财政拨款基本支出740.08万元，其中：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653.1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日常公用经费86.98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5"/>
        <w:rPr>
          <w:rFonts w:ascii="仿宋" w:hAnsi="仿宋" w:eastAsia="仿宋"/>
          <w:b/>
          <w:color w:val="FF0000"/>
          <w:sz w:val="32"/>
          <w:szCs w:val="32"/>
        </w:rPr>
      </w:pPr>
      <w:r>
        <w:rPr>
          <w:rFonts w:hint="eastAsia" w:ascii="仿宋" w:hAnsi="仿宋" w:eastAsia="仿宋"/>
          <w:b/>
          <w:color w:val="FF0000"/>
          <w:sz w:val="32"/>
          <w:szCs w:val="32"/>
        </w:rPr>
        <w:t>（注：数据来源于财决</w:t>
      </w:r>
      <w:r>
        <w:rPr>
          <w:rFonts w:ascii="仿宋" w:hAnsi="仿宋" w:eastAsia="仿宋"/>
          <w:b/>
          <w:color w:val="FF0000"/>
          <w:sz w:val="32"/>
          <w:szCs w:val="32"/>
        </w:rPr>
        <w:t>07</w:t>
      </w:r>
      <w:r>
        <w:rPr>
          <w:rFonts w:hint="eastAsia" w:ascii="仿宋" w:hAnsi="仿宋" w:eastAsia="仿宋"/>
          <w:b/>
          <w:color w:val="FF0000"/>
          <w:sz w:val="32"/>
          <w:szCs w:val="32"/>
        </w:rPr>
        <w:t>表，根据本部门实际支出情况罗列全部经济分类科目。）</w:t>
      </w:r>
    </w:p>
    <w:p>
      <w:pPr>
        <w:spacing w:line="600" w:lineRule="exact"/>
        <w:ind w:firstLine="640"/>
        <w:rPr>
          <w:rFonts w:ascii="仿宋" w:hAnsi="仿宋" w:eastAsia="仿宋"/>
          <w:b/>
          <w:color w:val="FF0000"/>
          <w:sz w:val="32"/>
          <w:szCs w:val="32"/>
        </w:rPr>
      </w:pPr>
    </w:p>
    <w:p>
      <w:pPr>
        <w:spacing w:line="600" w:lineRule="exact"/>
        <w:ind w:firstLine="640"/>
        <w:outlineLvl w:val="1"/>
        <w:rPr>
          <w:rStyle w:val="21"/>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21"/>
          <w:rFonts w:hint="eastAsia" w:ascii="黑体" w:hAnsi="黑体" w:eastAsia="黑体"/>
        </w:rPr>
        <w:t>“</w:t>
      </w:r>
      <w:r>
        <w:rPr>
          <w:rStyle w:val="21"/>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年“三公”经费财政拨款支出决算为0.36万元，完成预算2.25</w:t>
      </w:r>
      <w:r>
        <w:rPr>
          <w:rFonts w:ascii="仿宋" w:hAnsi="仿宋" w:eastAsia="仿宋"/>
          <w:color w:val="000000"/>
          <w:sz w:val="32"/>
          <w:szCs w:val="32"/>
        </w:rPr>
        <w:t>%</w:t>
      </w:r>
      <w:r>
        <w:rPr>
          <w:rFonts w:hint="eastAsia" w:ascii="仿宋" w:hAnsi="仿宋" w:eastAsia="仿宋"/>
          <w:color w:val="000000"/>
          <w:sz w:val="32"/>
          <w:szCs w:val="32"/>
        </w:rPr>
        <w:t>，决算数小于预算数的主要原因是压减开支。</w:t>
      </w:r>
    </w:p>
    <w:p>
      <w:pPr>
        <w:spacing w:line="600" w:lineRule="exact"/>
        <w:ind w:firstLine="640"/>
        <w:rPr>
          <w:rFonts w:ascii="仿宋" w:hAnsi="仿宋" w:eastAsia="仿宋"/>
          <w:b/>
          <w:color w:val="FF0000"/>
          <w:sz w:val="32"/>
          <w:szCs w:val="32"/>
        </w:rPr>
      </w:pPr>
      <w:r>
        <w:rPr>
          <w:rFonts w:hint="eastAsia" w:ascii="仿宋" w:hAnsi="仿宋" w:eastAsia="仿宋"/>
          <w:b/>
          <w:color w:val="FF0000"/>
          <w:sz w:val="32"/>
          <w:szCs w:val="32"/>
        </w:rPr>
        <w:t>（注：上述“预算”口径为调整预算数，包括政府性基金支出决算情况。）</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年“三公”经费财政拨款支出决算中，公务接待费支出决算0.36万元，占100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7</w:t>
      </w:r>
      <w:r>
        <w:rPr>
          <w:rFonts w:hint="eastAsia" w:ascii="仿宋" w:hAnsi="仿宋" w:eastAsia="仿宋"/>
          <w:color w:val="000000"/>
          <w:sz w:val="32"/>
          <w:szCs w:val="32"/>
        </w:rPr>
        <w:t>：“三公”经费财政拨款支出结构）（饼状图）</w:t>
      </w: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63360" behindDoc="0" locked="0" layoutInCell="1" allowOverlap="1">
            <wp:simplePos x="0" y="0"/>
            <wp:positionH relativeFrom="column">
              <wp:posOffset>410845</wp:posOffset>
            </wp:positionH>
            <wp:positionV relativeFrom="paragraph">
              <wp:posOffset>-3519805</wp:posOffset>
            </wp:positionV>
            <wp:extent cx="5080000" cy="3810000"/>
            <wp:effectExtent l="4445" t="4445" r="20955" b="14605"/>
            <wp:wrapSquare wrapText="bothSides"/>
            <wp:docPr id="18"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rPr>
        <w:t>0万元，</w:t>
      </w:r>
      <w:r>
        <w:rPr>
          <w:rStyle w:val="18"/>
          <w:rFonts w:hint="eastAsia" w:ascii="仿宋" w:hAnsi="仿宋" w:eastAsia="仿宋"/>
          <w:b w:val="0"/>
          <w:bCs/>
          <w:color w:val="000000"/>
          <w:sz w:val="32"/>
          <w:szCs w:val="32"/>
        </w:rPr>
        <w:t>完成预算0</w:t>
      </w:r>
      <w:r>
        <w:rPr>
          <w:rStyle w:val="18"/>
          <w:rFonts w:ascii="仿宋" w:hAnsi="仿宋" w:eastAsia="仿宋"/>
          <w:b w:val="0"/>
          <w:bCs/>
          <w:color w:val="000000"/>
          <w:sz w:val="32"/>
          <w:szCs w:val="32"/>
        </w:rPr>
        <w:t>%</w:t>
      </w:r>
      <w:r>
        <w:rPr>
          <w:rStyle w:val="18"/>
          <w:rFonts w:hint="eastAsia" w:ascii="仿宋" w:hAnsi="仿宋" w:eastAsia="仿宋"/>
          <w:b w:val="0"/>
          <w:bCs/>
          <w:color w:val="000000"/>
          <w:sz w:val="32"/>
          <w:szCs w:val="32"/>
        </w:rPr>
        <w:t>。</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公务用车购置及运行维护费支出0</w:t>
      </w:r>
      <w:r>
        <w:rPr>
          <w:rFonts w:hint="eastAsia" w:ascii="仿宋_GB2312" w:eastAsia="仿宋_GB2312"/>
          <w:color w:val="000000"/>
          <w:sz w:val="32"/>
          <w:szCs w:val="32"/>
        </w:rPr>
        <w:t>万元</w:t>
      </w:r>
      <w:r>
        <w:rPr>
          <w:rFonts w:ascii="仿宋_GB2312" w:eastAsia="仿宋_GB2312"/>
          <w:color w:val="000000"/>
          <w:sz w:val="32"/>
          <w:szCs w:val="32"/>
        </w:rPr>
        <w:t>,</w:t>
      </w:r>
      <w:r>
        <w:rPr>
          <w:rStyle w:val="18"/>
          <w:rFonts w:hint="eastAsia" w:ascii="仿宋" w:hAnsi="仿宋" w:eastAsia="仿宋"/>
          <w:b w:val="0"/>
          <w:bCs/>
          <w:color w:val="000000"/>
          <w:sz w:val="32"/>
          <w:szCs w:val="32"/>
        </w:rPr>
        <w:t>完成预算0</w:t>
      </w:r>
      <w:r>
        <w:rPr>
          <w:rStyle w:val="18"/>
          <w:rFonts w:ascii="仿宋" w:hAnsi="仿宋" w:eastAsia="仿宋"/>
          <w:b w:val="0"/>
          <w:bCs/>
          <w:color w:val="000000"/>
          <w:sz w:val="32"/>
          <w:szCs w:val="32"/>
        </w:rPr>
        <w:t>%</w:t>
      </w:r>
      <w:r>
        <w:rPr>
          <w:rStyle w:val="18"/>
          <w:rFonts w:hint="eastAsia" w:ascii="仿宋" w:hAnsi="仿宋" w:eastAsia="仿宋"/>
          <w:b w:val="0"/>
          <w:bCs/>
          <w:color w:val="000000"/>
          <w:sz w:val="32"/>
          <w:szCs w:val="32"/>
        </w:rPr>
        <w:t>。</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rPr>
        <w:t>0.36万元，</w:t>
      </w:r>
      <w:r>
        <w:rPr>
          <w:rStyle w:val="18"/>
          <w:rFonts w:hint="eastAsia" w:ascii="仿宋" w:hAnsi="仿宋" w:eastAsia="仿宋"/>
          <w:b w:val="0"/>
          <w:bCs/>
          <w:color w:val="000000"/>
          <w:sz w:val="32"/>
          <w:szCs w:val="32"/>
        </w:rPr>
        <w:t>完成预算100</w:t>
      </w:r>
      <w:r>
        <w:rPr>
          <w:rStyle w:val="18"/>
          <w:rFonts w:ascii="仿宋" w:hAnsi="仿宋" w:eastAsia="仿宋"/>
          <w:b w:val="0"/>
          <w:bCs/>
          <w:color w:val="000000"/>
          <w:sz w:val="32"/>
          <w:szCs w:val="32"/>
        </w:rPr>
        <w:t>%</w:t>
      </w:r>
      <w:r>
        <w:rPr>
          <w:rStyle w:val="18"/>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2019</w:t>
      </w:r>
      <w:r>
        <w:rPr>
          <w:rFonts w:hint="eastAsia" w:ascii="仿宋_GB2312" w:eastAsia="仿宋_GB2312"/>
          <w:color w:val="000000"/>
          <w:sz w:val="32"/>
          <w:szCs w:val="32"/>
        </w:rPr>
        <w:t>年减少1528万元，下降29.8</w:t>
      </w:r>
      <w:r>
        <w:rPr>
          <w:rFonts w:ascii="仿宋_GB2312" w:eastAsia="仿宋_GB2312"/>
          <w:color w:val="000000"/>
          <w:sz w:val="32"/>
          <w:szCs w:val="32"/>
        </w:rPr>
        <w:t>%</w:t>
      </w:r>
      <w:r>
        <w:rPr>
          <w:rFonts w:hint="eastAsia" w:ascii="仿宋_GB2312" w:eastAsia="仿宋_GB2312"/>
          <w:color w:val="000000"/>
          <w:sz w:val="32"/>
          <w:szCs w:val="32"/>
        </w:rPr>
        <w:t>。主要原因是按要求压减开支。其中：</w:t>
      </w:r>
    </w:p>
    <w:p>
      <w:pPr>
        <w:spacing w:line="600" w:lineRule="exact"/>
        <w:ind w:firstLine="640"/>
        <w:rPr>
          <w:rFonts w:ascii="黑体" w:eastAsia="黑体"/>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rPr>
        <w:t>0.36</w:t>
      </w:r>
      <w:r>
        <w:rPr>
          <w:rFonts w:hint="eastAsia" w:ascii="仿宋_GB2312" w:eastAsia="仿宋_GB2312"/>
          <w:color w:val="000000"/>
          <w:sz w:val="32"/>
          <w:szCs w:val="32"/>
        </w:rPr>
        <w:t>万元，主要用于执行公务、开展业务活动开支的交通费、住宿费、用餐费等。国内公务接待4批次，35人次（不包括陪同人员），共计支出0.36万元，具体内容包括：省文旅厅开展春节安全生产督查、省文物局复核文保现场、遂宁市旅游执法大队考察旅游执法工作、《嘉陵江》剧组接待等。</w:t>
      </w:r>
      <w:bookmarkStart w:id="46" w:name="_Toc15396610"/>
      <w:bookmarkStart w:id="47" w:name="_Toc15377218"/>
    </w:p>
    <w:p>
      <w:pPr>
        <w:spacing w:line="600" w:lineRule="exact"/>
        <w:ind w:firstLine="640"/>
        <w:outlineLvl w:val="1"/>
        <w:rPr>
          <w:rStyle w:val="21"/>
          <w:rFonts w:ascii="黑体" w:hAnsi="黑体" w:eastAsia="黑体"/>
        </w:rPr>
      </w:pPr>
      <w:r>
        <w:rPr>
          <w:rFonts w:hint="eastAsia" w:ascii="黑体" w:eastAsia="黑体"/>
          <w:color w:val="000000"/>
          <w:sz w:val="32"/>
          <w:szCs w:val="32"/>
        </w:rPr>
        <w:t>八、</w:t>
      </w:r>
      <w:r>
        <w:rPr>
          <w:rStyle w:val="21"/>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2020</w:t>
      </w:r>
      <w:r>
        <w:rPr>
          <w:rFonts w:hint="eastAsia" w:ascii="仿宋_GB2312" w:eastAsia="仿宋_GB2312"/>
          <w:color w:val="000000"/>
          <w:sz w:val="32"/>
          <w:szCs w:val="32"/>
        </w:rPr>
        <w:t>年政府性基金预算拨款支出14304.79万元。</w:t>
      </w:r>
    </w:p>
    <w:p>
      <w:pPr>
        <w:spacing w:line="600" w:lineRule="exact"/>
        <w:ind w:firstLine="640"/>
        <w:rPr>
          <w:rFonts w:ascii="仿宋_GB2312" w:eastAsia="仿宋_GB2312"/>
          <w:color w:val="000000"/>
          <w:sz w:val="32"/>
          <w:szCs w:val="32"/>
        </w:rPr>
      </w:pPr>
    </w:p>
    <w:p>
      <w:pPr>
        <w:numPr>
          <w:ilvl w:val="0"/>
          <w:numId w:val="2"/>
        </w:numPr>
        <w:spacing w:line="600" w:lineRule="exact"/>
        <w:ind w:firstLine="640"/>
        <w:outlineLvl w:val="1"/>
        <w:rPr>
          <w:rStyle w:val="21"/>
          <w:rFonts w:ascii="黑体" w:hAnsi="黑体" w:eastAsia="黑体"/>
          <w:b w:val="0"/>
        </w:rPr>
      </w:pPr>
      <w:bookmarkStart w:id="48" w:name="_Toc15396611"/>
      <w:bookmarkStart w:id="49" w:name="_Toc15377219"/>
      <w:r>
        <w:rPr>
          <w:rStyle w:val="21"/>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2020</w:t>
      </w:r>
      <w:r>
        <w:rPr>
          <w:rFonts w:hint="eastAsia" w:ascii="仿宋_GB2312" w:eastAsia="仿宋_GB2312"/>
          <w:color w:val="000000"/>
          <w:sz w:val="32"/>
          <w:szCs w:val="32"/>
        </w:rPr>
        <w:t>年国有资本经营预算拨款支出0万元。</w:t>
      </w:r>
    </w:p>
    <w:p>
      <w:pPr>
        <w:spacing w:line="580" w:lineRule="exact"/>
        <w:jc w:val="center"/>
        <w:rPr>
          <w:rFonts w:ascii="方正小标宋简体" w:hAnsi="方正小标宋简体" w:eastAsia="方正小标宋简体" w:cs="方正小标宋简体"/>
          <w:sz w:val="44"/>
          <w:szCs w:val="44"/>
        </w:rPr>
      </w:pPr>
    </w:p>
    <w:p>
      <w:pPr>
        <w:spacing w:line="600" w:lineRule="exact"/>
        <w:ind w:firstLine="800" w:firstLineChars="250"/>
        <w:outlineLvl w:val="1"/>
        <w:rPr>
          <w:rStyle w:val="21"/>
          <w:rFonts w:ascii="黑体" w:hAnsi="黑体" w:eastAsia="黑体"/>
        </w:rPr>
      </w:pPr>
      <w:bookmarkStart w:id="50" w:name="_Toc15377221"/>
      <w:bookmarkStart w:id="51" w:name="_Toc15396612"/>
      <w:r>
        <w:rPr>
          <w:rFonts w:hint="eastAsia" w:ascii="黑体" w:hAnsi="黑体" w:eastAsia="黑体"/>
          <w:color w:val="000000"/>
          <w:sz w:val="32"/>
          <w:szCs w:val="32"/>
        </w:rPr>
        <w:t>十</w:t>
      </w:r>
      <w:r>
        <w:rPr>
          <w:rStyle w:val="21"/>
          <w:rFonts w:hint="eastAsia" w:ascii="黑体" w:hAnsi="黑体" w:eastAsia="黑体"/>
        </w:rPr>
        <w:t>、</w:t>
      </w:r>
      <w:r>
        <w:rPr>
          <w:rStyle w:val="21"/>
          <w:rFonts w:hint="eastAsia" w:ascii="黑体" w:hAnsi="黑体" w:eastAsia="黑体"/>
          <w:b w:val="0"/>
        </w:rPr>
        <w:t>其他重要事项的情况说明</w:t>
      </w:r>
      <w:bookmarkEnd w:id="50"/>
      <w:bookmarkEnd w:id="51"/>
    </w:p>
    <w:p>
      <w:pPr>
        <w:spacing w:line="600" w:lineRule="exact"/>
        <w:ind w:firstLine="642"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2020</w:t>
      </w:r>
      <w:r>
        <w:rPr>
          <w:rFonts w:hint="eastAsia" w:ascii="仿宋_GB2312" w:eastAsia="仿宋_GB2312"/>
          <w:color w:val="000000"/>
          <w:sz w:val="32"/>
          <w:szCs w:val="32"/>
        </w:rPr>
        <w:t>年，文旅体机关运行经费支出86.98万元，比</w:t>
      </w:r>
      <w:r>
        <w:rPr>
          <w:rFonts w:ascii="仿宋_GB2312" w:eastAsia="仿宋_GB2312"/>
          <w:color w:val="000000"/>
          <w:sz w:val="32"/>
          <w:szCs w:val="32"/>
        </w:rPr>
        <w:t>2019</w:t>
      </w:r>
      <w:r>
        <w:rPr>
          <w:rFonts w:hint="eastAsia" w:ascii="仿宋_GB2312" w:eastAsia="仿宋_GB2312"/>
          <w:color w:val="000000"/>
          <w:sz w:val="32"/>
          <w:szCs w:val="32"/>
        </w:rPr>
        <w:t>年增加13.02万元，增长17.6</w:t>
      </w:r>
      <w:r>
        <w:rPr>
          <w:rFonts w:ascii="仿宋_GB2312" w:eastAsia="仿宋_GB2312"/>
          <w:color w:val="000000"/>
          <w:sz w:val="32"/>
          <w:szCs w:val="32"/>
        </w:rPr>
        <w:t>%</w:t>
      </w:r>
      <w:r>
        <w:rPr>
          <w:rFonts w:hint="eastAsia" w:ascii="仿宋_GB2312" w:eastAsia="仿宋_GB2312"/>
          <w:color w:val="000000"/>
          <w:sz w:val="32"/>
          <w:szCs w:val="32"/>
        </w:rPr>
        <w:t>。主要原因是区体育中心财务撤销，全年收支纳入局统一核算。</w:t>
      </w:r>
    </w:p>
    <w:p>
      <w:pPr>
        <w:spacing w:line="600" w:lineRule="exact"/>
        <w:ind w:firstLine="642" w:firstLineChars="200"/>
        <w:rPr>
          <w:rFonts w:ascii="仿宋" w:hAnsi="仿宋" w:eastAsia="仿宋"/>
          <w:b/>
          <w:color w:val="FF0000"/>
          <w:sz w:val="32"/>
          <w:szCs w:val="32"/>
        </w:rPr>
      </w:pPr>
      <w:r>
        <w:rPr>
          <w:rFonts w:hint="eastAsia" w:ascii="仿宋" w:hAnsi="仿宋" w:eastAsia="仿宋"/>
          <w:b/>
          <w:color w:val="FF0000"/>
          <w:sz w:val="32"/>
          <w:szCs w:val="32"/>
        </w:rPr>
        <w:t>（注：数据来源于财决附</w:t>
      </w:r>
      <w:r>
        <w:rPr>
          <w:rFonts w:ascii="仿宋" w:hAnsi="仿宋" w:eastAsia="仿宋"/>
          <w:b/>
          <w:color w:val="FF0000"/>
          <w:sz w:val="32"/>
          <w:szCs w:val="32"/>
        </w:rPr>
        <w:t>03</w:t>
      </w:r>
      <w:r>
        <w:rPr>
          <w:rFonts w:hint="eastAsia" w:ascii="仿宋" w:hAnsi="仿宋" w:eastAsia="仿宋"/>
          <w:b/>
          <w:color w:val="FF0000"/>
          <w:sz w:val="32"/>
          <w:szCs w:val="32"/>
        </w:rPr>
        <w:t>表）</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2020</w:t>
      </w:r>
      <w:r>
        <w:rPr>
          <w:rFonts w:hint="eastAsia" w:ascii="仿宋_GB2312" w:eastAsia="仿宋_GB2312"/>
          <w:color w:val="000000"/>
          <w:sz w:val="32"/>
          <w:szCs w:val="32"/>
        </w:rPr>
        <w:t>年，文旅体局政府采购支出总额466.94万元，其中：政府采购货物支出31.82万元、政府采购工程支出302.15万元、政府采购服务支出132.97万元。主要用于地面数字电视传输线路及铁塔维修维护、村村响应急广播终端维修维护、户户通接收终端维修维护、室外体育器材、荣山镇足球场、宝轮镇全民健身中心、送文化下乡、公共文化服务体系等采购项目。</w:t>
      </w:r>
    </w:p>
    <w:p>
      <w:pPr>
        <w:spacing w:line="600" w:lineRule="exact"/>
        <w:ind w:firstLine="642" w:firstLineChars="200"/>
        <w:rPr>
          <w:rFonts w:ascii="仿宋" w:hAnsi="仿宋" w:eastAsia="仿宋"/>
          <w:b/>
          <w:color w:val="FF0000"/>
          <w:sz w:val="32"/>
          <w:szCs w:val="32"/>
        </w:rPr>
      </w:pPr>
      <w:r>
        <w:rPr>
          <w:rFonts w:hint="eastAsia" w:ascii="仿宋" w:hAnsi="仿宋" w:eastAsia="仿宋"/>
          <w:b/>
          <w:color w:val="FF0000"/>
          <w:sz w:val="32"/>
          <w:szCs w:val="32"/>
        </w:rPr>
        <w:t>（注：数据来源于财决附</w:t>
      </w:r>
      <w:r>
        <w:rPr>
          <w:rFonts w:ascii="仿宋" w:hAnsi="仿宋" w:eastAsia="仿宋"/>
          <w:b/>
          <w:color w:val="FF0000"/>
          <w:sz w:val="32"/>
          <w:szCs w:val="32"/>
        </w:rPr>
        <w:t>03</w:t>
      </w:r>
      <w:r>
        <w:rPr>
          <w:rFonts w:hint="eastAsia" w:ascii="仿宋" w:hAnsi="仿宋" w:eastAsia="仿宋"/>
          <w:b/>
          <w:color w:val="FF0000"/>
          <w:sz w:val="32"/>
          <w:szCs w:val="32"/>
        </w:rPr>
        <w:t>表）</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2020</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日，文旅体局共有车辆1辆，其中：其他用车1辆，其他用车主要是用于文化宣传，单价</w:t>
      </w:r>
      <w:r>
        <w:rPr>
          <w:rFonts w:ascii="仿宋_GB2312" w:eastAsia="仿宋_GB2312"/>
          <w:color w:val="000000"/>
          <w:sz w:val="32"/>
          <w:szCs w:val="32"/>
        </w:rPr>
        <w:t>50</w:t>
      </w:r>
      <w:r>
        <w:rPr>
          <w:rFonts w:hint="eastAsia" w:ascii="仿宋_GB2312" w:eastAsia="仿宋_GB2312"/>
          <w:color w:val="000000"/>
          <w:sz w:val="32"/>
          <w:szCs w:val="32"/>
        </w:rPr>
        <w:t>万元以上通用设备27处。</w:t>
      </w:r>
      <w:r>
        <w:rPr>
          <w:rFonts w:hint="eastAsia" w:ascii="仿宋" w:hAnsi="仿宋" w:eastAsia="仿宋"/>
          <w:b/>
          <w:color w:val="FF0000"/>
          <w:sz w:val="32"/>
          <w:szCs w:val="32"/>
        </w:rPr>
        <w:t>（注：数据来源财决附</w:t>
      </w:r>
      <w:r>
        <w:rPr>
          <w:rFonts w:ascii="仿宋" w:hAnsi="仿宋" w:eastAsia="仿宋"/>
          <w:b/>
          <w:color w:val="FF0000"/>
          <w:sz w:val="32"/>
          <w:szCs w:val="32"/>
        </w:rPr>
        <w:t>03</w:t>
      </w:r>
      <w:r>
        <w:rPr>
          <w:rFonts w:hint="eastAsia" w:ascii="仿宋" w:hAnsi="仿宋" w:eastAsia="仿宋"/>
          <w:b/>
          <w:color w:val="FF0000"/>
          <w:sz w:val="32"/>
          <w:szCs w:val="32"/>
        </w:rPr>
        <w:t>表，按部门决算报表填报数据罗列车辆情况。）</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文化活动、老体协活动经费、村村通运行维护、文物保护等12个项目（项目名称）开展了预算事前绩效评估，对12个项目编制了绩效目标，预算执行过程中，选取6个项目开展绩效监控，年终执行完毕后，对5个项目开展了绩效目标完成情况自评。</w:t>
      </w:r>
    </w:p>
    <w:p>
      <w:pPr>
        <w:pStyle w:val="6"/>
        <w:adjustRightInd w:val="0"/>
        <w:snapToGrid w:val="0"/>
        <w:spacing w:beforeLines="0" w:line="576" w:lineRule="exact"/>
        <w:ind w:firstLine="640" w:firstLineChars="200"/>
        <w:outlineLvl w:val="2"/>
        <w:rPr>
          <w:rFonts w:ascii="仿宋" w:hAnsi="仿宋" w:eastAsia="仿宋"/>
          <w:bCs/>
          <w:color w:val="000000"/>
          <w:sz w:val="32"/>
          <w:szCs w:val="32"/>
        </w:rPr>
      </w:pPr>
      <w:r>
        <w:rPr>
          <w:rFonts w:hint="eastAsia" w:ascii="仿宋" w:hAnsi="仿宋" w:eastAsia="仿宋"/>
          <w:bCs/>
          <w:color w:val="000000"/>
          <w:sz w:val="32"/>
          <w:szCs w:val="32"/>
        </w:rPr>
        <w:t>本部门按要求对2020年部门整体支出开展绩效自评，从评价情况来看项目完成、项目效益、满意度等方面绩效指标完成情况良好。本部门还自行组织了5个项目支出绩效评价，从评价情况来看项目完成、项目效益、满意度等方面绩效指标完成情况良好</w:t>
      </w:r>
    </w:p>
    <w:p>
      <w:pPr>
        <w:spacing w:line="580" w:lineRule="exact"/>
        <w:ind w:firstLine="640" w:firstLineChars="200"/>
        <w:rPr>
          <w:rFonts w:ascii="楷体_GB2312" w:hAnsi="楷体_GB2312" w:eastAsia="楷体_GB2312" w:cs="楷体_GB2312"/>
          <w:sz w:val="32"/>
          <w:szCs w:val="32"/>
        </w:rPr>
      </w:pPr>
      <w:r>
        <w:rPr>
          <w:rFonts w:ascii="楷体_GB2312" w:hAnsi="楷体_GB2312" w:eastAsia="楷体_GB2312" w:cs="楷体_GB2312"/>
          <w:sz w:val="32"/>
          <w:szCs w:val="32"/>
        </w:rPr>
        <w:t>1.</w:t>
      </w:r>
      <w:r>
        <w:rPr>
          <w:rFonts w:hint="eastAsia" w:ascii="楷体_GB2312" w:hAnsi="楷体_GB2312" w:eastAsia="楷体_GB2312" w:cs="楷体_GB2312"/>
          <w:sz w:val="32"/>
          <w:szCs w:val="32"/>
        </w:rPr>
        <w:t>项目绩效目标完成情况。</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本部门在</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年度部门决算中反映“旅游厕所</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白花石刻</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“村村通运行维护”“文物保护”“红星公园”等5个项目绩效目标实际完成情况。</w:t>
      </w:r>
    </w:p>
    <w:p>
      <w:pPr>
        <w:numPr>
          <w:ilvl w:val="0"/>
          <w:numId w:val="3"/>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旅游厕所项目绩效目标完成情况综述。项目全年预算数29万元，执行数为29万元，完成预算的100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。通过项目实施，完成新建、改造旅游厕所5座。</w:t>
      </w:r>
    </w:p>
    <w:p>
      <w:pPr>
        <w:numPr>
          <w:ilvl w:val="0"/>
          <w:numId w:val="3"/>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白花石刻项目绩效目标完成情况综述。项目全年预算数20万元，执行数为20万元，完成预算的100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。通过项目实施，1.开展白花石刻国家级代表性传承人唐骏工作室培训班；2.进行白花石刻“铁笔斋”品牌文创产品研发推介；3.白花石刻文艺作品创作展演</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）村村通运行维护项目绩效目标完成情况综述。项目全年预算数94.704万元，执行数为94.704万元，完成预算的100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项目实施，用于利州区广播、地面数字铁塔及线路维修维护、户户通终端设备维修购买服务费；南山地面数字电视主发射机组电费；临时迁改及广播电视维修设备配件采购等。保障全区广播、电视保持稳定运行，广播常响、电视常通。</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（4）文物保护项目绩效目标完成情况综述。项目全年预算数14.25万元，执行数为14.25万元，完成预算的100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项目实施，用于全区文物点和区级及以上文保单位的安全保护和看守人员聘用；文物保护法律、法规宣传教育；文物古迹、文化遗址的公布和文保单位的申报工作；文物征集、征购、管理、文物收藏保护和管理；对工程建设、生产生活中发现的重要文化遗址和墓葬进行抢救性发掘。</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（5）红星公园项目绩效目标完成情况综述。项目全年预算数300万元，执行数为300万元，完成预算的100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。通过项目实施，完成红星公园城市综合性公园改造工程（含护坡项目）2020年的作业量、红星公园LED显示屏采购、红星公园坟地搬迁等工作。</w:t>
      </w:r>
    </w:p>
    <w:p>
      <w:r>
        <w:br w:type="page"/>
      </w:r>
    </w:p>
    <w:tbl>
      <w:tblPr>
        <w:tblStyle w:val="16"/>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651"/>
        <w:gridCol w:w="1106"/>
        <w:gridCol w:w="1025"/>
        <w:gridCol w:w="2415"/>
        <w:gridCol w:w="257"/>
        <w:gridCol w:w="2508"/>
        <w:gridCol w:w="1998"/>
      </w:tblGrid>
      <w:tr>
        <w:tblPrEx>
          <w:tblCellMar>
            <w:top w:w="0" w:type="dxa"/>
            <w:left w:w="0" w:type="dxa"/>
            <w:bottom w:w="0" w:type="dxa"/>
            <w:right w:w="0" w:type="dxa"/>
          </w:tblCellMar>
        </w:tblPrEx>
        <w:trPr>
          <w:trHeight w:val="1034" w:hRule="atLeast"/>
          <w:jc w:val="center"/>
        </w:trPr>
        <w:tc>
          <w:tcPr>
            <w:tcW w:w="9960" w:type="dxa"/>
            <w:gridSpan w:val="7"/>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b/>
                <w:bCs/>
                <w:color w:val="000000"/>
                <w:kern w:val="0"/>
                <w:sz w:val="36"/>
                <w:szCs w:val="36"/>
              </w:rPr>
            </w:pPr>
            <w:r>
              <w:rPr>
                <w:rFonts w:hint="eastAsia" w:ascii="宋体" w:hAnsi="宋体" w:cs="宋体"/>
                <w:b/>
                <w:bCs/>
                <w:color w:val="000000"/>
                <w:kern w:val="0"/>
                <w:sz w:val="36"/>
                <w:szCs w:val="36"/>
              </w:rPr>
              <w:t>项目绩效目标完成情况表</w:t>
            </w:r>
          </w:p>
          <w:p>
            <w:pPr>
              <w:widowControl/>
              <w:jc w:val="center"/>
              <w:textAlignment w:val="center"/>
              <w:rPr>
                <w:rFonts w:ascii="宋体" w:cs="宋体"/>
                <w:color w:val="000000"/>
                <w:sz w:val="36"/>
                <w:szCs w:val="36"/>
              </w:rPr>
            </w:pPr>
            <w:r>
              <w:rPr>
                <w:rFonts w:ascii="宋体" w:hAnsi="宋体" w:cs="宋体"/>
                <w:color w:val="000000"/>
                <w:kern w:val="0"/>
                <w:sz w:val="24"/>
              </w:rPr>
              <w:t>(2020</w:t>
            </w:r>
            <w:r>
              <w:rPr>
                <w:rFonts w:hint="eastAsia" w:ascii="宋体" w:hAnsi="宋体" w:cs="宋体"/>
                <w:color w:val="000000"/>
                <w:kern w:val="0"/>
                <w:sz w:val="24"/>
              </w:rPr>
              <w:t>年度</w:t>
            </w:r>
            <w:r>
              <w:rPr>
                <w:rFonts w:ascii="宋体" w:hAnsi="宋体" w:cs="宋体"/>
                <w:color w:val="000000"/>
                <w:kern w:val="0"/>
                <w:sz w:val="24"/>
              </w:rPr>
              <w:t>)</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17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旅游厕所</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17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区文旅体局</w:t>
            </w:r>
          </w:p>
        </w:tc>
      </w:tr>
      <w:tr>
        <w:tblPrEx>
          <w:tblCellMar>
            <w:top w:w="0" w:type="dxa"/>
            <w:left w:w="0" w:type="dxa"/>
            <w:bottom w:w="0" w:type="dxa"/>
            <w:right w:w="0" w:type="dxa"/>
          </w:tblCellMar>
        </w:tblPrEx>
        <w:trPr>
          <w:trHeight w:val="276" w:hRule="atLeast"/>
          <w:jc w:val="center"/>
        </w:trPr>
        <w:tc>
          <w:tcPr>
            <w:tcW w:w="65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18"/>
                <w:szCs w:val="18"/>
              </w:rPr>
              <w:t>预算执行情况</w:t>
            </w:r>
            <w:r>
              <w:rPr>
                <w:rFonts w:ascii="宋体" w:hAnsi="宋体" w:cs="宋体"/>
                <w:color w:val="000000"/>
                <w:kern w:val="0"/>
                <w:sz w:val="18"/>
                <w:szCs w:val="18"/>
              </w:rPr>
              <w:t>(</w:t>
            </w:r>
            <w:r>
              <w:rPr>
                <w:rFonts w:hint="eastAsia" w:ascii="宋体" w:hAnsi="宋体" w:cs="宋体"/>
                <w:color w:val="000000"/>
                <w:kern w:val="0"/>
                <w:sz w:val="18"/>
                <w:szCs w:val="18"/>
              </w:rPr>
              <w:t>万元</w:t>
            </w:r>
            <w:r>
              <w:rPr>
                <w:rFonts w:ascii="宋体" w:hAnsi="宋体" w:cs="宋体"/>
                <w:color w:val="000000"/>
                <w:kern w:val="0"/>
                <w:sz w:val="24"/>
              </w:rPr>
              <w:t>)</w:t>
            </w:r>
          </w:p>
        </w:tc>
        <w:tc>
          <w:tcPr>
            <w:tcW w:w="213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67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29</w:t>
            </w:r>
          </w:p>
        </w:tc>
        <w:tc>
          <w:tcPr>
            <w:tcW w:w="2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19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29</w:t>
            </w:r>
          </w:p>
        </w:tc>
      </w:tr>
      <w:tr>
        <w:tblPrEx>
          <w:tblCellMar>
            <w:top w:w="0" w:type="dxa"/>
            <w:left w:w="0" w:type="dxa"/>
            <w:bottom w:w="0" w:type="dxa"/>
            <w:right w:w="0" w:type="dxa"/>
          </w:tblCellMar>
        </w:tblPrEx>
        <w:trPr>
          <w:trHeight w:val="276" w:hRule="atLeast"/>
          <w:jc w:val="center"/>
        </w:trPr>
        <w:tc>
          <w:tcPr>
            <w:tcW w:w="6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13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67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29</w:t>
            </w:r>
          </w:p>
        </w:tc>
        <w:tc>
          <w:tcPr>
            <w:tcW w:w="2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19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29</w:t>
            </w:r>
          </w:p>
        </w:tc>
      </w:tr>
      <w:tr>
        <w:tblPrEx>
          <w:tblCellMar>
            <w:top w:w="0" w:type="dxa"/>
            <w:left w:w="0" w:type="dxa"/>
            <w:bottom w:w="0" w:type="dxa"/>
            <w:right w:w="0" w:type="dxa"/>
          </w:tblCellMar>
        </w:tblPrEx>
        <w:trPr>
          <w:trHeight w:val="585" w:hRule="atLeast"/>
          <w:jc w:val="center"/>
        </w:trPr>
        <w:tc>
          <w:tcPr>
            <w:tcW w:w="6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13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其它资金</w:t>
            </w:r>
            <w:r>
              <w:rPr>
                <w:rFonts w:ascii="宋体" w:hAnsi="宋体" w:cs="宋体"/>
                <w:color w:val="000000"/>
                <w:kern w:val="0"/>
                <w:sz w:val="22"/>
                <w:szCs w:val="22"/>
              </w:rPr>
              <w:t>:</w:t>
            </w:r>
          </w:p>
        </w:tc>
        <w:tc>
          <w:tcPr>
            <w:tcW w:w="267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szCs w:val="22"/>
              </w:rPr>
            </w:pPr>
          </w:p>
        </w:tc>
        <w:tc>
          <w:tcPr>
            <w:tcW w:w="2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其它资金</w:t>
            </w:r>
            <w:r>
              <w:rPr>
                <w:rFonts w:ascii="宋体" w:hAnsi="宋体" w:cs="宋体"/>
                <w:color w:val="000000"/>
                <w:kern w:val="0"/>
                <w:sz w:val="22"/>
                <w:szCs w:val="22"/>
              </w:rPr>
              <w:t>:</w:t>
            </w:r>
          </w:p>
        </w:tc>
        <w:tc>
          <w:tcPr>
            <w:tcW w:w="19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2"/>
                <w:szCs w:val="22"/>
              </w:rPr>
            </w:pPr>
          </w:p>
        </w:tc>
      </w:tr>
      <w:tr>
        <w:tblPrEx>
          <w:tblCellMar>
            <w:top w:w="0" w:type="dxa"/>
            <w:left w:w="0" w:type="dxa"/>
            <w:bottom w:w="0" w:type="dxa"/>
            <w:right w:w="0" w:type="dxa"/>
          </w:tblCellMar>
        </w:tblPrEx>
        <w:trPr>
          <w:trHeight w:val="276" w:hRule="atLeast"/>
          <w:jc w:val="center"/>
        </w:trPr>
        <w:tc>
          <w:tcPr>
            <w:tcW w:w="65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18"/>
                <w:szCs w:val="18"/>
              </w:rPr>
              <w:t>年度目标完成情况</w:t>
            </w:r>
          </w:p>
        </w:tc>
        <w:tc>
          <w:tcPr>
            <w:tcW w:w="480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50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959" w:hRule="atLeast"/>
          <w:jc w:val="center"/>
        </w:trPr>
        <w:tc>
          <w:tcPr>
            <w:tcW w:w="6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480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cs="宋体"/>
                <w:color w:val="000000"/>
                <w:szCs w:val="21"/>
              </w:rPr>
            </w:pPr>
            <w:r>
              <w:rPr>
                <w:rFonts w:hint="eastAsia" w:ascii="宋体" w:cs="宋体"/>
                <w:color w:val="000000"/>
                <w:szCs w:val="21"/>
              </w:rPr>
              <w:t>新建旅游厕所3座、改建旅游厕所2座</w:t>
            </w:r>
          </w:p>
        </w:tc>
        <w:tc>
          <w:tcPr>
            <w:tcW w:w="450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Cs w:val="21"/>
              </w:rPr>
            </w:pPr>
            <w:r>
              <w:rPr>
                <w:rFonts w:hint="eastAsia" w:ascii="宋体" w:cs="宋体"/>
                <w:color w:val="000000"/>
                <w:szCs w:val="21"/>
              </w:rPr>
              <w:t>完成新建、改造旅游厕所5座</w:t>
            </w:r>
          </w:p>
        </w:tc>
      </w:tr>
      <w:tr>
        <w:tblPrEx>
          <w:tblCellMar>
            <w:top w:w="0" w:type="dxa"/>
            <w:left w:w="0" w:type="dxa"/>
            <w:bottom w:w="0" w:type="dxa"/>
            <w:right w:w="0" w:type="dxa"/>
          </w:tblCellMar>
        </w:tblPrEx>
        <w:trPr>
          <w:trHeight w:val="1042" w:hRule="atLeast"/>
          <w:jc w:val="center"/>
        </w:trPr>
        <w:tc>
          <w:tcPr>
            <w:tcW w:w="65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1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67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19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CellMar>
            <w:top w:w="0" w:type="dxa"/>
            <w:left w:w="0" w:type="dxa"/>
            <w:bottom w:w="0" w:type="dxa"/>
            <w:right w:w="0" w:type="dxa"/>
          </w:tblCellMar>
        </w:tblPrEx>
        <w:trPr>
          <w:trHeight w:val="948" w:hRule="atLeast"/>
          <w:jc w:val="center"/>
        </w:trPr>
        <w:tc>
          <w:tcPr>
            <w:tcW w:w="651"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1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经济效益指标</w:t>
            </w:r>
          </w:p>
        </w:tc>
        <w:tc>
          <w:tcPr>
            <w:tcW w:w="267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cs="宋体"/>
                <w:color w:val="000000"/>
                <w:sz w:val="24"/>
              </w:rPr>
            </w:pPr>
            <w:r>
              <w:rPr>
                <w:rFonts w:hint="eastAsia" w:ascii="宋体" w:cs="宋体"/>
                <w:color w:val="000000"/>
                <w:sz w:val="24"/>
              </w:rPr>
              <w:t>提升利州区“女皇故里▪康养利州”的旅游城市品牌形象起了积极作用，对加快利州旅游产业的发展起到了促进作用。</w:t>
            </w:r>
          </w:p>
        </w:tc>
        <w:tc>
          <w:tcPr>
            <w:tcW w:w="2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全部达成指标</w:t>
            </w:r>
          </w:p>
        </w:tc>
        <w:tc>
          <w:tcPr>
            <w:tcW w:w="19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100%</w:t>
            </w:r>
          </w:p>
        </w:tc>
      </w:tr>
      <w:tr>
        <w:tblPrEx>
          <w:tblCellMar>
            <w:top w:w="0" w:type="dxa"/>
            <w:left w:w="0" w:type="dxa"/>
            <w:bottom w:w="0" w:type="dxa"/>
            <w:right w:w="0" w:type="dxa"/>
          </w:tblCellMar>
        </w:tblPrEx>
        <w:trPr>
          <w:trHeight w:val="1297" w:hRule="atLeast"/>
          <w:jc w:val="center"/>
        </w:trPr>
        <w:tc>
          <w:tcPr>
            <w:tcW w:w="651"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1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社会效益指标</w:t>
            </w:r>
          </w:p>
        </w:tc>
        <w:tc>
          <w:tcPr>
            <w:tcW w:w="267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解决了市民和游客如厕难的问题，推动利州区乡村旅游业的健康发展。</w:t>
            </w:r>
          </w:p>
        </w:tc>
        <w:tc>
          <w:tcPr>
            <w:tcW w:w="2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全部达成指标</w:t>
            </w:r>
          </w:p>
        </w:tc>
        <w:tc>
          <w:tcPr>
            <w:tcW w:w="19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100%</w:t>
            </w:r>
          </w:p>
        </w:tc>
      </w:tr>
      <w:tr>
        <w:tblPrEx>
          <w:tblCellMar>
            <w:top w:w="0" w:type="dxa"/>
            <w:left w:w="0" w:type="dxa"/>
            <w:bottom w:w="0" w:type="dxa"/>
            <w:right w:w="0" w:type="dxa"/>
          </w:tblCellMar>
        </w:tblPrEx>
        <w:trPr>
          <w:trHeight w:val="1042" w:hRule="atLeast"/>
          <w:jc w:val="center"/>
        </w:trPr>
        <w:tc>
          <w:tcPr>
            <w:tcW w:w="651"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1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生态效益指标</w:t>
            </w:r>
          </w:p>
        </w:tc>
        <w:tc>
          <w:tcPr>
            <w:tcW w:w="267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每个旅游厕所配套的污水处理系统，最大限度的降低了厕所污水对环境的污染。</w:t>
            </w:r>
          </w:p>
        </w:tc>
        <w:tc>
          <w:tcPr>
            <w:tcW w:w="2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全部达成指标</w:t>
            </w:r>
          </w:p>
        </w:tc>
        <w:tc>
          <w:tcPr>
            <w:tcW w:w="19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100%</w:t>
            </w:r>
          </w:p>
        </w:tc>
      </w:tr>
      <w:tr>
        <w:tblPrEx>
          <w:tblCellMar>
            <w:top w:w="0" w:type="dxa"/>
            <w:left w:w="0" w:type="dxa"/>
            <w:bottom w:w="0" w:type="dxa"/>
            <w:right w:w="0" w:type="dxa"/>
          </w:tblCellMar>
        </w:tblPrEx>
        <w:trPr>
          <w:trHeight w:val="1042" w:hRule="atLeast"/>
          <w:jc w:val="center"/>
        </w:trPr>
        <w:tc>
          <w:tcPr>
            <w:tcW w:w="651"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1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可持续影响指标</w:t>
            </w:r>
          </w:p>
        </w:tc>
        <w:tc>
          <w:tcPr>
            <w:tcW w:w="267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完善厕所管理制度，结合公益性岗位完善管理人员，做到厕所管理、卫生、日常维护有专人负责。</w:t>
            </w:r>
          </w:p>
        </w:tc>
        <w:tc>
          <w:tcPr>
            <w:tcW w:w="2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全部达成指标</w:t>
            </w:r>
          </w:p>
        </w:tc>
        <w:tc>
          <w:tcPr>
            <w:tcW w:w="19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100%</w:t>
            </w:r>
          </w:p>
        </w:tc>
      </w:tr>
      <w:tr>
        <w:tblPrEx>
          <w:tblCellMar>
            <w:top w:w="0" w:type="dxa"/>
            <w:left w:w="0" w:type="dxa"/>
            <w:bottom w:w="0" w:type="dxa"/>
            <w:right w:w="0" w:type="dxa"/>
          </w:tblCellMar>
        </w:tblPrEx>
        <w:trPr>
          <w:trHeight w:val="1042" w:hRule="atLeast"/>
          <w:jc w:val="center"/>
        </w:trPr>
        <w:tc>
          <w:tcPr>
            <w:tcW w:w="651"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1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服务对象满意度指标</w:t>
            </w:r>
          </w:p>
        </w:tc>
        <w:tc>
          <w:tcPr>
            <w:tcW w:w="267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厕所外观整洁、内部干净、方便使用，游客满意度高。</w:t>
            </w:r>
          </w:p>
        </w:tc>
        <w:tc>
          <w:tcPr>
            <w:tcW w:w="2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全部达成指标</w:t>
            </w:r>
          </w:p>
        </w:tc>
        <w:tc>
          <w:tcPr>
            <w:tcW w:w="19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100%</w:t>
            </w:r>
          </w:p>
        </w:tc>
      </w:tr>
      <w:tr>
        <w:tblPrEx>
          <w:tblCellMar>
            <w:top w:w="0" w:type="dxa"/>
            <w:left w:w="0" w:type="dxa"/>
            <w:bottom w:w="0" w:type="dxa"/>
            <w:right w:w="0" w:type="dxa"/>
          </w:tblCellMar>
        </w:tblPrEx>
        <w:trPr>
          <w:trHeight w:val="1034" w:hRule="atLeast"/>
          <w:jc w:val="center"/>
        </w:trPr>
        <w:tc>
          <w:tcPr>
            <w:tcW w:w="9960" w:type="dxa"/>
            <w:gridSpan w:val="7"/>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b/>
                <w:bCs/>
                <w:color w:val="000000"/>
                <w:kern w:val="0"/>
                <w:sz w:val="36"/>
                <w:szCs w:val="36"/>
              </w:rPr>
            </w:pPr>
            <w:r>
              <w:rPr>
                <w:rFonts w:hint="eastAsia" w:ascii="宋体" w:hAnsi="宋体" w:cs="宋体"/>
                <w:b/>
                <w:bCs/>
                <w:color w:val="000000"/>
                <w:kern w:val="0"/>
                <w:sz w:val="36"/>
                <w:szCs w:val="36"/>
              </w:rPr>
              <w:t>项目绩效目标完成情况表</w:t>
            </w:r>
          </w:p>
          <w:p>
            <w:pPr>
              <w:widowControl/>
              <w:jc w:val="center"/>
              <w:textAlignment w:val="center"/>
              <w:rPr>
                <w:rFonts w:ascii="宋体" w:cs="宋体"/>
                <w:color w:val="000000"/>
                <w:sz w:val="36"/>
                <w:szCs w:val="36"/>
              </w:rPr>
            </w:pPr>
            <w:r>
              <w:rPr>
                <w:rFonts w:ascii="宋体" w:hAnsi="宋体" w:cs="宋体"/>
                <w:color w:val="000000"/>
                <w:kern w:val="0"/>
                <w:sz w:val="24"/>
              </w:rPr>
              <w:t>(2020</w:t>
            </w:r>
            <w:r>
              <w:rPr>
                <w:rFonts w:hint="eastAsia" w:ascii="宋体" w:hAnsi="宋体" w:cs="宋体"/>
                <w:color w:val="000000"/>
                <w:kern w:val="0"/>
                <w:sz w:val="24"/>
              </w:rPr>
              <w:t>年度</w:t>
            </w:r>
            <w:r>
              <w:rPr>
                <w:rFonts w:ascii="宋体" w:hAnsi="宋体" w:cs="宋体"/>
                <w:color w:val="000000"/>
                <w:kern w:val="0"/>
                <w:sz w:val="24"/>
              </w:rPr>
              <w:t>)</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17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白花石刻</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17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区文旅体局</w:t>
            </w:r>
          </w:p>
        </w:tc>
      </w:tr>
      <w:tr>
        <w:tblPrEx>
          <w:tblCellMar>
            <w:top w:w="0" w:type="dxa"/>
            <w:left w:w="0" w:type="dxa"/>
            <w:bottom w:w="0" w:type="dxa"/>
            <w:right w:w="0" w:type="dxa"/>
          </w:tblCellMar>
        </w:tblPrEx>
        <w:trPr>
          <w:trHeight w:val="276" w:hRule="atLeast"/>
          <w:jc w:val="center"/>
        </w:trPr>
        <w:tc>
          <w:tcPr>
            <w:tcW w:w="65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18"/>
                <w:szCs w:val="18"/>
              </w:rPr>
              <w:t>预算执行情况</w:t>
            </w:r>
            <w:r>
              <w:rPr>
                <w:rFonts w:ascii="宋体" w:hAnsi="宋体" w:cs="宋体"/>
                <w:color w:val="000000"/>
                <w:kern w:val="0"/>
                <w:sz w:val="18"/>
                <w:szCs w:val="18"/>
              </w:rPr>
              <w:t>(</w:t>
            </w:r>
            <w:r>
              <w:rPr>
                <w:rFonts w:hint="eastAsia" w:ascii="宋体" w:hAnsi="宋体" w:cs="宋体"/>
                <w:color w:val="000000"/>
                <w:kern w:val="0"/>
                <w:sz w:val="18"/>
                <w:szCs w:val="18"/>
              </w:rPr>
              <w:t>万元</w:t>
            </w:r>
            <w:r>
              <w:rPr>
                <w:rFonts w:ascii="宋体" w:hAnsi="宋体" w:cs="宋体"/>
                <w:color w:val="000000"/>
                <w:kern w:val="0"/>
                <w:sz w:val="24"/>
              </w:rPr>
              <w:t>)</w:t>
            </w:r>
          </w:p>
        </w:tc>
        <w:tc>
          <w:tcPr>
            <w:tcW w:w="213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4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20</w:t>
            </w:r>
          </w:p>
        </w:tc>
        <w:tc>
          <w:tcPr>
            <w:tcW w:w="276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19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20</w:t>
            </w:r>
          </w:p>
        </w:tc>
      </w:tr>
      <w:tr>
        <w:tblPrEx>
          <w:tblCellMar>
            <w:top w:w="0" w:type="dxa"/>
            <w:left w:w="0" w:type="dxa"/>
            <w:bottom w:w="0" w:type="dxa"/>
            <w:right w:w="0" w:type="dxa"/>
          </w:tblCellMar>
        </w:tblPrEx>
        <w:trPr>
          <w:trHeight w:val="276" w:hRule="atLeast"/>
          <w:jc w:val="center"/>
        </w:trPr>
        <w:tc>
          <w:tcPr>
            <w:tcW w:w="6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13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4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20</w:t>
            </w:r>
          </w:p>
        </w:tc>
        <w:tc>
          <w:tcPr>
            <w:tcW w:w="276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19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20</w:t>
            </w:r>
          </w:p>
        </w:tc>
      </w:tr>
      <w:tr>
        <w:tblPrEx>
          <w:tblCellMar>
            <w:top w:w="0" w:type="dxa"/>
            <w:left w:w="0" w:type="dxa"/>
            <w:bottom w:w="0" w:type="dxa"/>
            <w:right w:w="0" w:type="dxa"/>
          </w:tblCellMar>
        </w:tblPrEx>
        <w:trPr>
          <w:trHeight w:val="521" w:hRule="atLeast"/>
          <w:jc w:val="center"/>
        </w:trPr>
        <w:tc>
          <w:tcPr>
            <w:tcW w:w="6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13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其它资金</w:t>
            </w:r>
            <w:r>
              <w:rPr>
                <w:rFonts w:ascii="宋体" w:hAnsi="宋体" w:cs="宋体"/>
                <w:color w:val="000000"/>
                <w:kern w:val="0"/>
                <w:sz w:val="22"/>
                <w:szCs w:val="22"/>
              </w:rPr>
              <w:t>:</w:t>
            </w:r>
          </w:p>
        </w:tc>
        <w:tc>
          <w:tcPr>
            <w:tcW w:w="24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szCs w:val="22"/>
              </w:rPr>
            </w:pPr>
          </w:p>
        </w:tc>
        <w:tc>
          <w:tcPr>
            <w:tcW w:w="276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其它资金</w:t>
            </w:r>
            <w:r>
              <w:rPr>
                <w:rFonts w:ascii="宋体" w:hAnsi="宋体" w:cs="宋体"/>
                <w:color w:val="000000"/>
                <w:kern w:val="0"/>
                <w:sz w:val="22"/>
                <w:szCs w:val="22"/>
              </w:rPr>
              <w:t>:</w:t>
            </w:r>
          </w:p>
        </w:tc>
        <w:tc>
          <w:tcPr>
            <w:tcW w:w="19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2"/>
                <w:szCs w:val="22"/>
              </w:rPr>
            </w:pPr>
          </w:p>
        </w:tc>
      </w:tr>
      <w:tr>
        <w:tblPrEx>
          <w:tblCellMar>
            <w:top w:w="0" w:type="dxa"/>
            <w:left w:w="0" w:type="dxa"/>
            <w:bottom w:w="0" w:type="dxa"/>
            <w:right w:w="0" w:type="dxa"/>
          </w:tblCellMar>
        </w:tblPrEx>
        <w:trPr>
          <w:trHeight w:val="276" w:hRule="atLeast"/>
          <w:jc w:val="center"/>
        </w:trPr>
        <w:tc>
          <w:tcPr>
            <w:tcW w:w="65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18"/>
                <w:szCs w:val="18"/>
              </w:rPr>
              <w:t>年度目标完成情况</w:t>
            </w:r>
          </w:p>
        </w:tc>
        <w:tc>
          <w:tcPr>
            <w:tcW w:w="454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6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959" w:hRule="atLeast"/>
          <w:jc w:val="center"/>
        </w:trPr>
        <w:tc>
          <w:tcPr>
            <w:tcW w:w="6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454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cs="宋体"/>
                <w:color w:val="000000"/>
                <w:szCs w:val="21"/>
              </w:rPr>
            </w:pPr>
            <w:r>
              <w:rPr>
                <w:rFonts w:hint="eastAsia" w:ascii="宋体" w:cs="宋体"/>
                <w:color w:val="000000"/>
                <w:szCs w:val="21"/>
              </w:rPr>
              <w:t>1.开展白花石刻国家级代表性传承人唐骏工作室培训班</w:t>
            </w:r>
          </w:p>
          <w:p>
            <w:pPr>
              <w:widowControl/>
              <w:textAlignment w:val="center"/>
              <w:rPr>
                <w:rFonts w:ascii="宋体" w:cs="宋体"/>
                <w:color w:val="000000"/>
                <w:szCs w:val="21"/>
              </w:rPr>
            </w:pPr>
            <w:r>
              <w:rPr>
                <w:rFonts w:hint="eastAsia" w:ascii="宋体" w:cs="宋体"/>
                <w:color w:val="000000"/>
                <w:szCs w:val="21"/>
              </w:rPr>
              <w:t>2.进行白花石刻“铁笔斋”品牌文创产品研发推介</w:t>
            </w:r>
          </w:p>
          <w:p>
            <w:pPr>
              <w:widowControl/>
              <w:textAlignment w:val="center"/>
              <w:rPr>
                <w:rFonts w:ascii="宋体" w:cs="宋体"/>
                <w:color w:val="000000"/>
                <w:szCs w:val="21"/>
              </w:rPr>
            </w:pPr>
            <w:r>
              <w:rPr>
                <w:rFonts w:hint="eastAsia" w:ascii="宋体" w:cs="宋体"/>
                <w:color w:val="000000"/>
                <w:szCs w:val="21"/>
              </w:rPr>
              <w:t>3.白花石刻文艺作品创作展演</w:t>
            </w:r>
          </w:p>
        </w:tc>
        <w:tc>
          <w:tcPr>
            <w:tcW w:w="476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Cs w:val="21"/>
              </w:rPr>
            </w:pPr>
            <w:r>
              <w:rPr>
                <w:rFonts w:hint="eastAsia" w:ascii="宋体" w:cs="宋体"/>
                <w:color w:val="000000"/>
                <w:szCs w:val="21"/>
              </w:rPr>
              <w:t>1.开展白花石刻国家级代表性传承人唐骏工作室培训班</w:t>
            </w:r>
          </w:p>
          <w:p>
            <w:pPr>
              <w:widowControl/>
              <w:jc w:val="center"/>
              <w:textAlignment w:val="center"/>
              <w:rPr>
                <w:rFonts w:ascii="宋体" w:cs="宋体"/>
                <w:color w:val="000000"/>
                <w:szCs w:val="21"/>
              </w:rPr>
            </w:pPr>
            <w:r>
              <w:rPr>
                <w:rFonts w:hint="eastAsia" w:ascii="宋体" w:cs="宋体"/>
                <w:color w:val="000000"/>
                <w:szCs w:val="21"/>
              </w:rPr>
              <w:t>2.进行白花石刻“铁笔斋”品牌文创产品研发推介</w:t>
            </w:r>
          </w:p>
          <w:p>
            <w:pPr>
              <w:widowControl/>
              <w:jc w:val="center"/>
              <w:textAlignment w:val="center"/>
              <w:rPr>
                <w:rFonts w:ascii="宋体" w:cs="宋体"/>
                <w:color w:val="000000"/>
                <w:szCs w:val="21"/>
              </w:rPr>
            </w:pPr>
            <w:r>
              <w:rPr>
                <w:rFonts w:hint="eastAsia" w:ascii="宋体" w:cs="宋体"/>
                <w:color w:val="000000"/>
                <w:szCs w:val="21"/>
              </w:rPr>
              <w:t>3.白花石刻文艺作品创作展演</w:t>
            </w:r>
          </w:p>
        </w:tc>
      </w:tr>
      <w:tr>
        <w:tblPrEx>
          <w:tblCellMar>
            <w:top w:w="0" w:type="dxa"/>
            <w:left w:w="0" w:type="dxa"/>
            <w:bottom w:w="0" w:type="dxa"/>
            <w:right w:w="0" w:type="dxa"/>
          </w:tblCellMar>
        </w:tblPrEx>
        <w:trPr>
          <w:trHeight w:val="1042" w:hRule="atLeast"/>
          <w:jc w:val="center"/>
        </w:trPr>
        <w:tc>
          <w:tcPr>
            <w:tcW w:w="65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1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4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76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19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CellMar>
            <w:top w:w="0" w:type="dxa"/>
            <w:left w:w="0" w:type="dxa"/>
            <w:bottom w:w="0" w:type="dxa"/>
            <w:right w:w="0" w:type="dxa"/>
          </w:tblCellMar>
        </w:tblPrEx>
        <w:trPr>
          <w:trHeight w:val="948" w:hRule="atLeast"/>
          <w:jc w:val="center"/>
        </w:trPr>
        <w:tc>
          <w:tcPr>
            <w:tcW w:w="651"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1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数量指标</w:t>
            </w:r>
          </w:p>
        </w:tc>
        <w:tc>
          <w:tcPr>
            <w:tcW w:w="24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cs="宋体"/>
                <w:color w:val="000000"/>
                <w:sz w:val="24"/>
              </w:rPr>
            </w:pPr>
            <w:r>
              <w:rPr>
                <w:rFonts w:hint="eastAsia" w:ascii="宋体" w:cs="宋体"/>
                <w:color w:val="000000"/>
                <w:sz w:val="24"/>
              </w:rPr>
              <w:t>文创产品研发度</w:t>
            </w:r>
          </w:p>
        </w:tc>
        <w:tc>
          <w:tcPr>
            <w:tcW w:w="276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开发相关文创作品不低于10件，参加全国、省相关推介会不低于2次</w:t>
            </w:r>
          </w:p>
        </w:tc>
        <w:tc>
          <w:tcPr>
            <w:tcW w:w="19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100%</w:t>
            </w:r>
          </w:p>
        </w:tc>
      </w:tr>
      <w:tr>
        <w:tblPrEx>
          <w:tblCellMar>
            <w:top w:w="0" w:type="dxa"/>
            <w:left w:w="0" w:type="dxa"/>
            <w:bottom w:w="0" w:type="dxa"/>
            <w:right w:w="0" w:type="dxa"/>
          </w:tblCellMar>
        </w:tblPrEx>
        <w:trPr>
          <w:trHeight w:val="1297" w:hRule="atLeast"/>
          <w:jc w:val="center"/>
        </w:trPr>
        <w:tc>
          <w:tcPr>
            <w:tcW w:w="651"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1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经济效益指标</w:t>
            </w:r>
          </w:p>
        </w:tc>
        <w:tc>
          <w:tcPr>
            <w:tcW w:w="24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rPr>
              <w:t>石刻学徒学习情况</w:t>
            </w:r>
          </w:p>
        </w:tc>
        <w:tc>
          <w:tcPr>
            <w:tcW w:w="276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减轻20位学徒家庭负担，确保白花石刻传承不断代，让非遗继续传承下去，增加学徒传承信心。</w:t>
            </w:r>
          </w:p>
        </w:tc>
        <w:tc>
          <w:tcPr>
            <w:tcW w:w="19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100%</w:t>
            </w:r>
          </w:p>
        </w:tc>
      </w:tr>
      <w:tr>
        <w:tblPrEx>
          <w:tblCellMar>
            <w:top w:w="0" w:type="dxa"/>
            <w:left w:w="0" w:type="dxa"/>
            <w:bottom w:w="0" w:type="dxa"/>
            <w:right w:w="0" w:type="dxa"/>
          </w:tblCellMar>
        </w:tblPrEx>
        <w:trPr>
          <w:trHeight w:val="1042" w:hRule="atLeast"/>
          <w:jc w:val="center"/>
        </w:trPr>
        <w:tc>
          <w:tcPr>
            <w:tcW w:w="651"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1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生态效益指标</w:t>
            </w:r>
          </w:p>
        </w:tc>
        <w:tc>
          <w:tcPr>
            <w:tcW w:w="24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白花石原料开采情况</w:t>
            </w:r>
          </w:p>
        </w:tc>
        <w:tc>
          <w:tcPr>
            <w:tcW w:w="276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加大对原料采集地农民生态知识宣传力度，达到开采者基本了解正规合理合法开采途径，不恶意开采。</w:t>
            </w:r>
          </w:p>
        </w:tc>
        <w:tc>
          <w:tcPr>
            <w:tcW w:w="19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100%</w:t>
            </w:r>
          </w:p>
        </w:tc>
      </w:tr>
      <w:tr>
        <w:tblPrEx>
          <w:tblCellMar>
            <w:top w:w="0" w:type="dxa"/>
            <w:left w:w="0" w:type="dxa"/>
            <w:bottom w:w="0" w:type="dxa"/>
            <w:right w:w="0" w:type="dxa"/>
          </w:tblCellMar>
        </w:tblPrEx>
        <w:trPr>
          <w:trHeight w:val="1042" w:hRule="atLeast"/>
          <w:jc w:val="center"/>
        </w:trPr>
        <w:tc>
          <w:tcPr>
            <w:tcW w:w="651"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1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可持续影响指标</w:t>
            </w:r>
          </w:p>
        </w:tc>
        <w:tc>
          <w:tcPr>
            <w:tcW w:w="24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传承人群与文创团队合作情况</w:t>
            </w:r>
          </w:p>
        </w:tc>
        <w:tc>
          <w:tcPr>
            <w:tcW w:w="276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签订1年期合作协议，开发文创作品10余件，优先向传承人群、学徒提供订单，促进继续深入交流。期满视合作效益选择续签或更换团队。</w:t>
            </w:r>
          </w:p>
        </w:tc>
        <w:tc>
          <w:tcPr>
            <w:tcW w:w="19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100%</w:t>
            </w:r>
          </w:p>
        </w:tc>
      </w:tr>
      <w:tr>
        <w:tblPrEx>
          <w:tblCellMar>
            <w:top w:w="0" w:type="dxa"/>
            <w:left w:w="0" w:type="dxa"/>
            <w:bottom w:w="0" w:type="dxa"/>
            <w:right w:w="0" w:type="dxa"/>
          </w:tblCellMar>
        </w:tblPrEx>
        <w:trPr>
          <w:trHeight w:val="1042" w:hRule="atLeast"/>
          <w:jc w:val="center"/>
        </w:trPr>
        <w:tc>
          <w:tcPr>
            <w:tcW w:w="651"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1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服务对象满意度指标</w:t>
            </w:r>
          </w:p>
        </w:tc>
        <w:tc>
          <w:tcPr>
            <w:tcW w:w="24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社区群众满意度</w:t>
            </w:r>
          </w:p>
        </w:tc>
        <w:tc>
          <w:tcPr>
            <w:tcW w:w="276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项目所在社区群众满意度95%</w:t>
            </w:r>
          </w:p>
        </w:tc>
        <w:tc>
          <w:tcPr>
            <w:tcW w:w="19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95%</w:t>
            </w:r>
          </w:p>
        </w:tc>
      </w:tr>
    </w:tbl>
    <w:p>
      <w:pPr>
        <w:widowControl/>
        <w:jc w:val="center"/>
        <w:textAlignment w:val="center"/>
        <w:rPr>
          <w:rFonts w:ascii="宋体" w:hAnsi="宋体" w:cs="宋体"/>
          <w:b/>
          <w:bCs/>
          <w:color w:val="000000"/>
          <w:kern w:val="0"/>
          <w:sz w:val="36"/>
          <w:szCs w:val="36"/>
        </w:rPr>
      </w:pPr>
    </w:p>
    <w:p>
      <w:pPr>
        <w:widowControl/>
        <w:jc w:val="center"/>
        <w:textAlignment w:val="center"/>
        <w:rPr>
          <w:rFonts w:ascii="宋体" w:hAnsi="宋体" w:cs="宋体"/>
          <w:b/>
          <w:bCs/>
          <w:color w:val="000000"/>
          <w:kern w:val="0"/>
          <w:sz w:val="36"/>
          <w:szCs w:val="36"/>
        </w:rPr>
      </w:pPr>
      <w:r>
        <w:rPr>
          <w:rFonts w:hint="eastAsia" w:ascii="宋体" w:hAnsi="宋体" w:cs="宋体"/>
          <w:b/>
          <w:bCs/>
          <w:color w:val="000000"/>
          <w:kern w:val="0"/>
          <w:sz w:val="36"/>
          <w:szCs w:val="36"/>
        </w:rPr>
        <w:t>项目绩效目标完成情况表</w:t>
      </w:r>
    </w:p>
    <w:p>
      <w:pPr>
        <w:tabs>
          <w:tab w:val="left" w:pos="652"/>
        </w:tabs>
        <w:jc w:val="center"/>
      </w:pPr>
      <w:r>
        <w:rPr>
          <w:rFonts w:ascii="宋体" w:hAnsi="宋体" w:cs="宋体"/>
          <w:color w:val="000000"/>
          <w:kern w:val="0"/>
          <w:sz w:val="24"/>
        </w:rPr>
        <w:t>(2020</w:t>
      </w:r>
      <w:r>
        <w:rPr>
          <w:rFonts w:hint="eastAsia" w:ascii="宋体" w:hAnsi="宋体" w:cs="宋体"/>
          <w:color w:val="000000"/>
          <w:kern w:val="0"/>
          <w:sz w:val="24"/>
        </w:rPr>
        <w:t>年度</w:t>
      </w:r>
      <w:r>
        <w:rPr>
          <w:rFonts w:ascii="宋体" w:hAnsi="宋体" w:cs="宋体"/>
          <w:color w:val="000000"/>
          <w:kern w:val="0"/>
          <w:sz w:val="24"/>
        </w:rPr>
        <w:t>)</w:t>
      </w:r>
    </w:p>
    <w:tbl>
      <w:tblPr>
        <w:tblStyle w:val="16"/>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村村通运行维护费</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区文旅体局</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18"/>
                <w:szCs w:val="18"/>
              </w:rPr>
              <w:t>预算执行情况</w:t>
            </w:r>
            <w:r>
              <w:rPr>
                <w:rFonts w:ascii="宋体" w:hAnsi="宋体" w:cs="宋体"/>
                <w:color w:val="000000"/>
                <w:kern w:val="0"/>
                <w:sz w:val="18"/>
                <w:szCs w:val="18"/>
              </w:rPr>
              <w:t>(</w:t>
            </w:r>
            <w:r>
              <w:rPr>
                <w:rFonts w:hint="eastAsia" w:ascii="宋体" w:hAnsi="宋体" w:cs="宋体"/>
                <w:color w:val="000000"/>
                <w:kern w:val="0"/>
                <w:sz w:val="18"/>
                <w:szCs w:val="18"/>
              </w:rPr>
              <w:t>万元</w:t>
            </w:r>
            <w:r>
              <w:rPr>
                <w:rFonts w:ascii="宋体" w:hAnsi="宋体"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94.704</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94.704</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94.704</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94.704</w:t>
            </w:r>
          </w:p>
        </w:tc>
      </w:tr>
      <w:tr>
        <w:tblPrEx>
          <w:tblCellMar>
            <w:top w:w="0" w:type="dxa"/>
            <w:left w:w="0" w:type="dxa"/>
            <w:bottom w:w="0" w:type="dxa"/>
            <w:right w:w="0" w:type="dxa"/>
          </w:tblCellMar>
        </w:tblPrEx>
        <w:trPr>
          <w:trHeight w:val="11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其它资金</w:t>
            </w:r>
            <w:r>
              <w:rPr>
                <w:rFonts w:ascii="宋体" w:hAnsi="宋体" w:cs="宋体"/>
                <w:color w:val="000000"/>
                <w:kern w:val="0"/>
                <w:sz w:val="22"/>
                <w:szCs w:val="22"/>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szCs w:val="22"/>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其它资金</w:t>
            </w:r>
            <w:r>
              <w:rPr>
                <w:rFonts w:ascii="宋体" w:hAnsi="宋体" w:cs="宋体"/>
                <w:color w:val="000000"/>
                <w:kern w:val="0"/>
                <w:sz w:val="22"/>
                <w:szCs w:val="22"/>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2"/>
                <w:szCs w:val="22"/>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18"/>
                <w:szCs w:val="18"/>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9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cs="宋体"/>
                <w:color w:val="000000"/>
                <w:szCs w:val="21"/>
              </w:rPr>
            </w:pPr>
            <w:r>
              <w:rPr>
                <w:rFonts w:hint="eastAsia" w:ascii="宋体" w:cs="宋体"/>
                <w:color w:val="000000"/>
                <w:szCs w:val="21"/>
              </w:rPr>
              <w:t>本项目主要包括利州区广播、地面数字铁塔及线路维修维护、户户通终端设备维修购买服务费；南山地面数字电视主发射机组电费；临时迁改及广播电视维修设备配件采购等。保障全区广播、电视保持稳定运行，广播常响、电视常通。</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Cs w:val="21"/>
              </w:rPr>
            </w:pPr>
            <w:r>
              <w:rPr>
                <w:rFonts w:hint="eastAsia" w:ascii="宋体" w:cs="宋体"/>
                <w:color w:val="000000"/>
                <w:szCs w:val="21"/>
              </w:rPr>
              <w:t>本项目主要包括利州区广播、地面数字铁塔及线路维修维护、户户通终端设备维修购买服务费；南山地面数字电视主发射机组电费；临时迁改及广播电视维修设备配件采购等。保障全区广播、电视保持稳定运行，广播常响、电视常通。</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CellMar>
            <w:top w:w="0" w:type="dxa"/>
            <w:left w:w="0" w:type="dxa"/>
            <w:bottom w:w="0" w:type="dxa"/>
            <w:right w:w="0" w:type="dxa"/>
          </w:tblCellMar>
        </w:tblPrEx>
        <w:trPr>
          <w:trHeight w:val="948"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cs="宋体"/>
                <w:color w:val="000000"/>
                <w:sz w:val="24"/>
              </w:rPr>
            </w:pPr>
            <w:r>
              <w:rPr>
                <w:rFonts w:hint="eastAsia" w:ascii="宋体" w:cs="宋体"/>
                <w:color w:val="000000"/>
                <w:sz w:val="24"/>
              </w:rPr>
              <w:t>数量指标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委托专业机构次对全区进行全覆盖的巡查工作。同时根据巡查出的问题和群众反馈的故障快速进行信号恢复。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100%</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rPr>
              <w:t>及时恢复信号</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及时恢复信号，恢复率100%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100%</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确保全区广播电视稳定运行</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全年全区广播电视稳定运行</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100%</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rPr>
              <w:t>乡镇、村级满意度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rPr>
              <w:t>乡镇、村级干部满意度：100%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100%</w:t>
            </w:r>
          </w:p>
        </w:tc>
      </w:tr>
    </w:tbl>
    <w:p>
      <w:pPr>
        <w:pStyle w:val="2"/>
        <w:rPr>
          <w:rFonts w:ascii="仿宋_GB2312" w:hAnsi="仿宋_GB2312" w:eastAsia="仿宋_GB2312" w:cs="仿宋_GB2312"/>
          <w:sz w:val="32"/>
          <w:szCs w:val="32"/>
        </w:rPr>
      </w:pPr>
    </w:p>
    <w:p>
      <w:pPr>
        <w:widowControl/>
        <w:jc w:val="center"/>
        <w:textAlignment w:val="center"/>
        <w:rPr>
          <w:rFonts w:ascii="宋体" w:hAnsi="宋体" w:cs="宋体"/>
          <w:b/>
          <w:bCs/>
          <w:color w:val="000000"/>
          <w:kern w:val="0"/>
          <w:sz w:val="36"/>
          <w:szCs w:val="36"/>
        </w:rPr>
      </w:pPr>
      <w:r>
        <w:rPr>
          <w:rFonts w:hint="eastAsia" w:ascii="宋体" w:hAnsi="宋体" w:cs="宋体"/>
          <w:b/>
          <w:bCs/>
          <w:color w:val="000000"/>
          <w:kern w:val="0"/>
          <w:sz w:val="36"/>
          <w:szCs w:val="36"/>
        </w:rPr>
        <w:t>项目绩效目标完成情况表</w:t>
      </w:r>
    </w:p>
    <w:p>
      <w:pPr>
        <w:tabs>
          <w:tab w:val="left" w:pos="652"/>
        </w:tabs>
        <w:jc w:val="center"/>
      </w:pPr>
      <w:r>
        <w:rPr>
          <w:rFonts w:ascii="宋体" w:hAnsi="宋体" w:cs="宋体"/>
          <w:color w:val="000000"/>
          <w:kern w:val="0"/>
          <w:sz w:val="24"/>
        </w:rPr>
        <w:t>(2020</w:t>
      </w:r>
      <w:r>
        <w:rPr>
          <w:rFonts w:hint="eastAsia" w:ascii="宋体" w:hAnsi="宋体" w:cs="宋体"/>
          <w:color w:val="000000"/>
          <w:kern w:val="0"/>
          <w:sz w:val="24"/>
        </w:rPr>
        <w:t>年度</w:t>
      </w:r>
      <w:r>
        <w:rPr>
          <w:rFonts w:ascii="宋体" w:hAnsi="宋体" w:cs="宋体"/>
          <w:color w:val="000000"/>
          <w:kern w:val="0"/>
          <w:sz w:val="24"/>
        </w:rPr>
        <w:t>)</w:t>
      </w:r>
    </w:p>
    <w:tbl>
      <w:tblPr>
        <w:tblStyle w:val="16"/>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719"/>
        <w:gridCol w:w="1038"/>
        <w:gridCol w:w="1025"/>
        <w:gridCol w:w="2392"/>
        <w:gridCol w:w="2394"/>
        <w:gridCol w:w="2392"/>
      </w:tblGrid>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文物保护</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区文旅体局</w:t>
            </w:r>
          </w:p>
        </w:tc>
      </w:tr>
      <w:tr>
        <w:tblPrEx>
          <w:tblCellMar>
            <w:top w:w="0" w:type="dxa"/>
            <w:left w:w="0" w:type="dxa"/>
            <w:bottom w:w="0" w:type="dxa"/>
            <w:right w:w="0" w:type="dxa"/>
          </w:tblCellMar>
        </w:tblPrEx>
        <w:trPr>
          <w:trHeight w:val="276"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18"/>
                <w:szCs w:val="18"/>
              </w:rPr>
              <w:t>预算执行情况</w:t>
            </w:r>
            <w:r>
              <w:rPr>
                <w:rFonts w:ascii="宋体" w:hAnsi="宋体" w:cs="宋体"/>
                <w:color w:val="000000"/>
                <w:kern w:val="0"/>
                <w:sz w:val="18"/>
                <w:szCs w:val="18"/>
              </w:rPr>
              <w:t>(</w:t>
            </w:r>
            <w:r>
              <w:rPr>
                <w:rFonts w:hint="eastAsia" w:ascii="宋体" w:hAnsi="宋体" w:cs="宋体"/>
                <w:color w:val="000000"/>
                <w:kern w:val="0"/>
                <w:sz w:val="18"/>
                <w:szCs w:val="18"/>
              </w:rPr>
              <w:t>万元</w:t>
            </w:r>
            <w:r>
              <w:rPr>
                <w:rFonts w:ascii="宋体" w:hAnsi="宋体" w:cs="宋体"/>
                <w:color w:val="000000"/>
                <w:kern w:val="0"/>
                <w:sz w:val="24"/>
              </w:rPr>
              <w:t>)</w:t>
            </w:r>
          </w:p>
        </w:tc>
        <w:tc>
          <w:tcPr>
            <w:tcW w:w="206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14.25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14.25</w:t>
            </w:r>
          </w:p>
        </w:tc>
      </w:tr>
      <w:tr>
        <w:tblPrEx>
          <w:tblCellMar>
            <w:top w:w="0" w:type="dxa"/>
            <w:left w:w="0" w:type="dxa"/>
            <w:bottom w:w="0" w:type="dxa"/>
            <w:right w:w="0" w:type="dxa"/>
          </w:tblCellMar>
        </w:tblPrEx>
        <w:trPr>
          <w:trHeight w:val="276"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06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14.25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14.25</w:t>
            </w:r>
          </w:p>
        </w:tc>
      </w:tr>
      <w:tr>
        <w:tblPrEx>
          <w:tblCellMar>
            <w:top w:w="0" w:type="dxa"/>
            <w:left w:w="0" w:type="dxa"/>
            <w:bottom w:w="0" w:type="dxa"/>
            <w:right w:w="0" w:type="dxa"/>
          </w:tblCellMar>
        </w:tblPrEx>
        <w:trPr>
          <w:trHeight w:val="521"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06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其它资金</w:t>
            </w:r>
            <w:r>
              <w:rPr>
                <w:rFonts w:ascii="宋体" w:hAnsi="宋体" w:cs="宋体"/>
                <w:color w:val="000000"/>
                <w:kern w:val="0"/>
                <w:sz w:val="22"/>
                <w:szCs w:val="22"/>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szCs w:val="22"/>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其它资金</w:t>
            </w:r>
            <w:r>
              <w:rPr>
                <w:rFonts w:ascii="宋体" w:hAnsi="宋体" w:cs="宋体"/>
                <w:color w:val="000000"/>
                <w:kern w:val="0"/>
                <w:sz w:val="22"/>
                <w:szCs w:val="22"/>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2"/>
                <w:szCs w:val="22"/>
              </w:rPr>
            </w:pPr>
          </w:p>
        </w:tc>
      </w:tr>
      <w:tr>
        <w:tblPrEx>
          <w:tblCellMar>
            <w:top w:w="0" w:type="dxa"/>
            <w:left w:w="0" w:type="dxa"/>
            <w:bottom w:w="0" w:type="dxa"/>
            <w:right w:w="0" w:type="dxa"/>
          </w:tblCellMar>
        </w:tblPrEx>
        <w:trPr>
          <w:trHeight w:val="276"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18"/>
                <w:szCs w:val="18"/>
              </w:rPr>
              <w:t>年度目标完成情况</w:t>
            </w:r>
          </w:p>
        </w:tc>
        <w:tc>
          <w:tcPr>
            <w:tcW w:w="445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959"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445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cs="宋体"/>
                <w:color w:val="000000"/>
                <w:szCs w:val="21"/>
              </w:rPr>
            </w:pPr>
            <w:r>
              <w:rPr>
                <w:rFonts w:hint="eastAsia" w:ascii="宋体" w:cs="宋体"/>
                <w:color w:val="000000"/>
                <w:szCs w:val="21"/>
              </w:rPr>
              <w:t>全区文物点和区级及以上文保单位的安全保护和看守人员聘用；文物保护法律、法规宣传教育；文物古迹、文化遗址的公布和文保单位的申报工作；文物征集、征购、管理、文物收藏保护和管理；对工程建设、生产生活中发现的重要文化遗址和墓葬进行抢救性发掘。</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Cs w:val="21"/>
              </w:rPr>
            </w:pPr>
            <w:r>
              <w:rPr>
                <w:rFonts w:hint="eastAsia" w:ascii="宋体" w:cs="宋体"/>
                <w:color w:val="000000"/>
                <w:szCs w:val="21"/>
              </w:rPr>
              <w:t>全区文物点和区级及以上文保单位的安全保护和看守人员聘用；文物保护法律、法规宣传教育；文物古迹、文化遗址的公布和文保单位的申报工作；文物征集、征购、管理、文物收藏保护和管理；对工程建设、生产生活中发现的重要文化遗址和墓葬进行抢救性发掘。</w:t>
            </w:r>
          </w:p>
        </w:tc>
      </w:tr>
      <w:tr>
        <w:tblPrEx>
          <w:tblCellMar>
            <w:top w:w="0" w:type="dxa"/>
            <w:left w:w="0" w:type="dxa"/>
            <w:bottom w:w="0" w:type="dxa"/>
            <w:right w:w="0" w:type="dxa"/>
          </w:tblCellMar>
        </w:tblPrEx>
        <w:trPr>
          <w:trHeight w:val="1042" w:hRule="atLeast"/>
          <w:jc w:val="center"/>
        </w:trPr>
        <w:tc>
          <w:tcPr>
            <w:tcW w:w="719"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0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CellMar>
            <w:top w:w="0" w:type="dxa"/>
            <w:left w:w="0" w:type="dxa"/>
            <w:bottom w:w="0" w:type="dxa"/>
            <w:right w:w="0" w:type="dxa"/>
          </w:tblCellMar>
        </w:tblPrEx>
        <w:trPr>
          <w:trHeight w:val="90" w:hRule="atLeast"/>
          <w:jc w:val="center"/>
        </w:trPr>
        <w:tc>
          <w:tcPr>
            <w:tcW w:w="719"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0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cs="宋体"/>
                <w:color w:val="000000"/>
                <w:sz w:val="24"/>
              </w:rPr>
            </w:pPr>
            <w:r>
              <w:rPr>
                <w:rFonts w:hint="eastAsia" w:ascii="宋体" w:cs="宋体"/>
                <w:color w:val="000000"/>
                <w:sz w:val="24"/>
              </w:rPr>
              <w:t>文物资源管理</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63处文物资源点和保护单位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100%</w:t>
            </w:r>
          </w:p>
        </w:tc>
      </w:tr>
      <w:tr>
        <w:tblPrEx>
          <w:tblCellMar>
            <w:top w:w="0" w:type="dxa"/>
            <w:left w:w="0" w:type="dxa"/>
            <w:bottom w:w="0" w:type="dxa"/>
            <w:right w:w="0" w:type="dxa"/>
          </w:tblCellMar>
        </w:tblPrEx>
        <w:trPr>
          <w:trHeight w:val="1297" w:hRule="atLeast"/>
          <w:jc w:val="center"/>
        </w:trPr>
        <w:tc>
          <w:tcPr>
            <w:tcW w:w="719"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0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rPr>
              <w:t>安全培训情况</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看守人员覆盖率＞90%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100%</w:t>
            </w:r>
          </w:p>
        </w:tc>
      </w:tr>
      <w:tr>
        <w:tblPrEx>
          <w:tblCellMar>
            <w:top w:w="0" w:type="dxa"/>
            <w:left w:w="0" w:type="dxa"/>
            <w:bottom w:w="0" w:type="dxa"/>
            <w:right w:w="0" w:type="dxa"/>
          </w:tblCellMar>
        </w:tblPrEx>
        <w:trPr>
          <w:trHeight w:val="1042" w:hRule="atLeast"/>
          <w:jc w:val="center"/>
        </w:trPr>
        <w:tc>
          <w:tcPr>
            <w:tcW w:w="719"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0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经济效益指标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帮助群众增收</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每名看守人员全年增收1万元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100%</w:t>
            </w:r>
          </w:p>
        </w:tc>
      </w:tr>
      <w:tr>
        <w:tblPrEx>
          <w:tblCellMar>
            <w:top w:w="0" w:type="dxa"/>
            <w:left w:w="0" w:type="dxa"/>
            <w:bottom w:w="0" w:type="dxa"/>
            <w:right w:w="0" w:type="dxa"/>
          </w:tblCellMar>
        </w:tblPrEx>
        <w:trPr>
          <w:trHeight w:val="1042" w:hRule="atLeast"/>
          <w:jc w:val="center"/>
        </w:trPr>
        <w:tc>
          <w:tcPr>
            <w:tcW w:w="719"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0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rPr>
              <w:t>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rPr>
              <w:t>乡镇、村级干部满意度：100%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100%</w:t>
            </w:r>
          </w:p>
        </w:tc>
      </w:tr>
      <w:tr>
        <w:tblPrEx>
          <w:tblCellMar>
            <w:top w:w="0" w:type="dxa"/>
            <w:left w:w="0" w:type="dxa"/>
            <w:bottom w:w="0" w:type="dxa"/>
            <w:right w:w="0" w:type="dxa"/>
          </w:tblCellMar>
        </w:tblPrEx>
        <w:trPr>
          <w:trHeight w:val="820" w:hRule="atLeast"/>
          <w:jc w:val="center"/>
        </w:trPr>
        <w:tc>
          <w:tcPr>
            <w:tcW w:w="719" w:type="dxa"/>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0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pPr>
            <w:r>
              <w:rPr>
                <w:rFonts w:hint="eastAsia"/>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pPr>
            <w:r>
              <w:rPr>
                <w:rFonts w:hint="eastAsia"/>
              </w:rPr>
              <w:t>法律知识宣传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pPr>
            <w:r>
              <w:rPr>
                <w:rFonts w:hint="eastAsia"/>
              </w:rPr>
              <w:t>全年不低于5次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100%</w:t>
            </w:r>
          </w:p>
        </w:tc>
      </w:tr>
    </w:tbl>
    <w:p>
      <w:pPr>
        <w:widowControl/>
        <w:jc w:val="center"/>
        <w:textAlignment w:val="center"/>
        <w:rPr>
          <w:rFonts w:ascii="宋体" w:hAnsi="宋体" w:cs="宋体"/>
          <w:b/>
          <w:bCs/>
          <w:color w:val="000000"/>
          <w:kern w:val="0"/>
          <w:sz w:val="36"/>
          <w:szCs w:val="36"/>
        </w:rPr>
      </w:pPr>
    </w:p>
    <w:p>
      <w:pPr>
        <w:widowControl/>
        <w:jc w:val="center"/>
        <w:textAlignment w:val="center"/>
        <w:rPr>
          <w:rFonts w:ascii="宋体" w:hAnsi="宋体" w:cs="宋体"/>
          <w:b/>
          <w:bCs/>
          <w:color w:val="000000"/>
          <w:kern w:val="0"/>
          <w:sz w:val="36"/>
          <w:szCs w:val="36"/>
        </w:rPr>
      </w:pPr>
    </w:p>
    <w:p>
      <w:pPr>
        <w:widowControl/>
        <w:jc w:val="center"/>
        <w:textAlignment w:val="center"/>
        <w:rPr>
          <w:rFonts w:ascii="宋体" w:hAnsi="宋体" w:cs="宋体"/>
          <w:b/>
          <w:bCs/>
          <w:color w:val="000000"/>
          <w:kern w:val="0"/>
          <w:sz w:val="36"/>
          <w:szCs w:val="36"/>
        </w:rPr>
      </w:pPr>
      <w:r>
        <w:rPr>
          <w:rFonts w:hint="eastAsia" w:ascii="宋体" w:hAnsi="宋体" w:cs="宋体"/>
          <w:b/>
          <w:bCs/>
          <w:color w:val="000000"/>
          <w:kern w:val="0"/>
          <w:sz w:val="36"/>
          <w:szCs w:val="36"/>
        </w:rPr>
        <w:t>项目绩效目标完成情况表</w:t>
      </w:r>
    </w:p>
    <w:p>
      <w:pPr>
        <w:tabs>
          <w:tab w:val="left" w:pos="652"/>
        </w:tabs>
        <w:jc w:val="center"/>
      </w:pPr>
      <w:r>
        <w:rPr>
          <w:rFonts w:ascii="宋体" w:hAnsi="宋体" w:cs="宋体"/>
          <w:color w:val="000000"/>
          <w:kern w:val="0"/>
          <w:sz w:val="24"/>
        </w:rPr>
        <w:t>(2020</w:t>
      </w:r>
      <w:r>
        <w:rPr>
          <w:rFonts w:hint="eastAsia" w:ascii="宋体" w:hAnsi="宋体" w:cs="宋体"/>
          <w:color w:val="000000"/>
          <w:kern w:val="0"/>
          <w:sz w:val="24"/>
        </w:rPr>
        <w:t>年度</w:t>
      </w:r>
      <w:r>
        <w:rPr>
          <w:rFonts w:ascii="宋体" w:hAnsi="宋体" w:cs="宋体"/>
          <w:color w:val="000000"/>
          <w:kern w:val="0"/>
          <w:sz w:val="24"/>
        </w:rPr>
        <w:t>)</w:t>
      </w:r>
    </w:p>
    <w:tbl>
      <w:tblPr>
        <w:tblStyle w:val="16"/>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红星公园</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区文旅体局</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18"/>
                <w:szCs w:val="18"/>
              </w:rPr>
              <w:t>预算执行情况</w:t>
            </w:r>
            <w:r>
              <w:rPr>
                <w:rFonts w:ascii="宋体" w:hAnsi="宋体" w:cs="宋体"/>
                <w:color w:val="000000"/>
                <w:kern w:val="0"/>
                <w:sz w:val="18"/>
                <w:szCs w:val="18"/>
              </w:rPr>
              <w:t>(</w:t>
            </w:r>
            <w:r>
              <w:rPr>
                <w:rFonts w:hint="eastAsia" w:ascii="宋体" w:hAnsi="宋体" w:cs="宋体"/>
                <w:color w:val="000000"/>
                <w:kern w:val="0"/>
                <w:sz w:val="18"/>
                <w:szCs w:val="18"/>
              </w:rPr>
              <w:t>万元</w:t>
            </w:r>
            <w:r>
              <w:rPr>
                <w:rFonts w:ascii="宋体" w:hAnsi="宋体"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300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300</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300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300</w:t>
            </w:r>
          </w:p>
        </w:tc>
      </w:tr>
      <w:tr>
        <w:tblPrEx>
          <w:tblCellMar>
            <w:top w:w="0" w:type="dxa"/>
            <w:left w:w="0" w:type="dxa"/>
            <w:bottom w:w="0" w:type="dxa"/>
            <w:right w:w="0" w:type="dxa"/>
          </w:tblCellMar>
        </w:tblPrEx>
        <w:trPr>
          <w:trHeight w:val="11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其它资金</w:t>
            </w:r>
            <w:r>
              <w:rPr>
                <w:rFonts w:ascii="宋体" w:hAnsi="宋体" w:cs="宋体"/>
                <w:color w:val="000000"/>
                <w:kern w:val="0"/>
                <w:sz w:val="22"/>
                <w:szCs w:val="22"/>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szCs w:val="22"/>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其它资金</w:t>
            </w:r>
            <w:r>
              <w:rPr>
                <w:rFonts w:ascii="宋体" w:hAnsi="宋体" w:cs="宋体"/>
                <w:color w:val="000000"/>
                <w:kern w:val="0"/>
                <w:sz w:val="22"/>
                <w:szCs w:val="22"/>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2"/>
                <w:szCs w:val="22"/>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18"/>
                <w:szCs w:val="18"/>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9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cs="宋体"/>
                <w:color w:val="000000"/>
                <w:szCs w:val="21"/>
              </w:rPr>
            </w:pPr>
            <w:r>
              <w:rPr>
                <w:rFonts w:hint="eastAsia" w:ascii="宋体" w:cs="宋体"/>
                <w:color w:val="000000"/>
                <w:szCs w:val="21"/>
              </w:rPr>
              <w:t>完成红星公园城市综合性公园改造工程（含护坡项目）2020年的作业量、红星公园LED显示屏采购、红星公园坟地搬迁等工作。</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Cs w:val="21"/>
              </w:rPr>
            </w:pPr>
            <w:r>
              <w:rPr>
                <w:rFonts w:hint="eastAsia" w:ascii="宋体" w:cs="宋体"/>
                <w:color w:val="000000"/>
                <w:szCs w:val="21"/>
              </w:rPr>
              <w:t>完成红星公园城市综合性公园改造工程（含护坡项目）2020年的作业量、红星公园LED显示屏采购、红星公园坟地搬迁等工作。</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CellMar>
            <w:top w:w="0" w:type="dxa"/>
            <w:left w:w="0" w:type="dxa"/>
            <w:bottom w:w="0" w:type="dxa"/>
            <w:right w:w="0" w:type="dxa"/>
          </w:tblCellMar>
        </w:tblPrEx>
        <w:trPr>
          <w:trHeight w:val="188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cs="宋体"/>
                <w:color w:val="000000"/>
                <w:sz w:val="24"/>
              </w:rPr>
            </w:pPr>
            <w:r>
              <w:rPr>
                <w:rFonts w:hint="eastAsia" w:ascii="宋体" w:cs="宋体"/>
                <w:color w:val="000000"/>
                <w:sz w:val="24"/>
              </w:rPr>
              <w:t>红星公园LED显示屏采购</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全部完成指标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100%</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rPr>
              <w:t>红星公园城市综合性公园改造工程（含护坡项目）2020年度工作量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按照行业规范达到质量要求</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100%</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红星公园坟地搬迁</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按照施工工期完成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100%</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rPr>
              <w:t>红星公园LED显示屏采购</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按照造价清单执行</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100%</w:t>
            </w:r>
          </w:p>
        </w:tc>
      </w:tr>
      <w:tr>
        <w:tblPrEx>
          <w:tblCellMar>
            <w:top w:w="0" w:type="dxa"/>
            <w:left w:w="0" w:type="dxa"/>
            <w:bottom w:w="0" w:type="dxa"/>
            <w:right w:w="0" w:type="dxa"/>
          </w:tblCellMar>
        </w:tblPrEx>
        <w:trPr>
          <w:trHeight w:val="1042" w:hRule="atLeast"/>
          <w:jc w:val="center"/>
        </w:trPr>
        <w:tc>
          <w:tcPr>
            <w:tcW w:w="390" w:type="dxa"/>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pPr>
            <w:r>
              <w:rPr>
                <w:rFonts w:hint="eastAsia"/>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pPr>
            <w:r>
              <w:rPr>
                <w:rFonts w:hint="eastAsia"/>
              </w:rPr>
              <w:t>红星公园城市综合性公园改造工程（含护坡项目）2020年度工作量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pPr>
            <w:r>
              <w:rPr>
                <w:rFonts w:hint="eastAsia"/>
              </w:rPr>
              <w:t>满意度100%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100%</w:t>
            </w:r>
          </w:p>
        </w:tc>
      </w:tr>
    </w:tbl>
    <w:p>
      <w:pPr>
        <w:spacing w:line="580" w:lineRule="exact"/>
        <w:ind w:left="630"/>
        <w:rPr>
          <w:rFonts w:ascii="仿宋_GB2312" w:hAnsi="仿宋_GB2312" w:eastAsia="仿宋_GB2312" w:cs="仿宋_GB2312"/>
          <w:sz w:val="32"/>
          <w:szCs w:val="32"/>
        </w:rPr>
      </w:pPr>
      <w:r>
        <w:rPr>
          <w:rFonts w:ascii="楷体_GB2312" w:hAnsi="楷体_GB2312" w:eastAsia="楷体_GB2312" w:cs="楷体_GB2312"/>
          <w:sz w:val="32"/>
          <w:szCs w:val="32"/>
        </w:rPr>
        <w:t>2.</w:t>
      </w:r>
      <w:r>
        <w:rPr>
          <w:rFonts w:hint="eastAsia" w:ascii="楷体_GB2312" w:hAnsi="楷体_GB2312" w:eastAsia="楷体_GB2312" w:cs="楷体_GB2312"/>
          <w:sz w:val="32"/>
          <w:szCs w:val="32"/>
        </w:rPr>
        <w:t>部门绩效评价结果。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年部门整体支出绩效评价情况开展自评，《利州区文旅体局</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年部门整体支出绩效评价报告》见附件（附件</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p>
    <w:p>
      <w:pPr>
        <w:spacing w:line="580" w:lineRule="exact"/>
        <w:ind w:firstLine="640" w:firstLineChars="200"/>
        <w:rPr>
          <w:rFonts w:ascii="仿宋_GB2312" w:eastAsia="仿宋_GB2312"/>
          <w:b/>
          <w:color w:val="000000"/>
          <w:sz w:val="32"/>
          <w:szCs w:val="32"/>
        </w:rPr>
      </w:pPr>
      <w:r>
        <w:rPr>
          <w:rFonts w:hint="eastAsia" w:ascii="仿宋_GB2312" w:hAnsi="仿宋_GB2312" w:eastAsia="仿宋_GB2312" w:cs="仿宋_GB2312"/>
          <w:sz w:val="32"/>
          <w:szCs w:val="32"/>
        </w:rPr>
        <w:t>本部门自行组织对旅游厕所、白花石刻、村村通运行维护、文化保护、红星公园项目开展了绩效评价，《项目</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年绩效评价报告》见附件（附件</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4"/>
        </w:numPr>
        <w:spacing w:line="600" w:lineRule="exact"/>
        <w:jc w:val="center"/>
        <w:outlineLvl w:val="0"/>
        <w:rPr>
          <w:rStyle w:val="20"/>
          <w:rFonts w:ascii="黑体" w:hAnsi="黑体" w:eastAsia="黑体"/>
          <w:b w:val="0"/>
        </w:rPr>
      </w:pPr>
      <w:bookmarkStart w:id="55" w:name="_Toc15396613"/>
      <w:bookmarkStart w:id="56" w:name="_Toc15377225"/>
      <w:r>
        <w:rPr>
          <w:rFonts w:hint="eastAsia" w:ascii="黑体" w:hAnsi="黑体" w:eastAsia="黑体"/>
          <w:color w:val="000000"/>
          <w:sz w:val="44"/>
          <w:szCs w:val="44"/>
        </w:rPr>
        <w:t>名</w:t>
      </w:r>
      <w:r>
        <w:rPr>
          <w:rStyle w:val="20"/>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30"/>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1.财政拨款收入：指单位从同级财政部门取得的财政预算资金。</w:t>
      </w:r>
    </w:p>
    <w:p>
      <w:pPr>
        <w:pStyle w:val="30"/>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2.事业收入：指事业单位开展专业业务活动及辅助活动取得的收入。如…（二级预算单位事业收入情况）等。</w:t>
      </w:r>
    </w:p>
    <w:p>
      <w:pPr>
        <w:pStyle w:val="30"/>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3.经营收入：指事业单位在专业业务活动及其辅助活动之外开展非独立核算经营活动取得的收入。如…（二级预算单位经营收入情况）等。</w:t>
      </w:r>
    </w:p>
    <w:p>
      <w:pPr>
        <w:pStyle w:val="30"/>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4.其他收入：指单位取得的除上述收入以外的各项收入。主要是…（收入类型）等。 </w:t>
      </w:r>
    </w:p>
    <w:p>
      <w:pPr>
        <w:pStyle w:val="30"/>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5.使用非财政拨款结余：指事业单位使用以前年度积累的非财政拨款结余弥补当年收支差额的金额。 </w:t>
      </w:r>
    </w:p>
    <w:p>
      <w:pPr>
        <w:pStyle w:val="30"/>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6.年初结转和结余：指以前年度尚未完成、结转到本年按有关规定继续使用的资金。 </w:t>
      </w:r>
    </w:p>
    <w:p>
      <w:pPr>
        <w:pStyle w:val="30"/>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7.结余分配：指事业单位按照会计制度规定缴纳的所得税、提取的专用结余以及转入非财政拨款结余的金额等。</w:t>
      </w:r>
    </w:p>
    <w:p>
      <w:pPr>
        <w:pStyle w:val="30"/>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8、年末结转和结余：指单位按有关规定结转到下年或以后年度继续使用的资金。</w:t>
      </w:r>
    </w:p>
    <w:p>
      <w:pPr>
        <w:ind w:firstLine="640" w:firstLineChars="20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9.一般公共服务（类）…（款）…（项）：指……。</w:t>
      </w:r>
    </w:p>
    <w:p>
      <w:pPr>
        <w:ind w:firstLine="640" w:firstLineChars="20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10.外交（类）…（款）…（项）：指……。</w:t>
      </w:r>
    </w:p>
    <w:p>
      <w:pPr>
        <w:ind w:firstLine="640" w:firstLineChars="20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11.公共安全（类）…（款）…（项）：指……。</w:t>
      </w:r>
    </w:p>
    <w:p>
      <w:pPr>
        <w:ind w:firstLine="640" w:firstLineChars="20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12.教育（类）…（款）…（项）：指……。</w:t>
      </w:r>
    </w:p>
    <w:p>
      <w:pPr>
        <w:ind w:firstLine="640" w:firstLineChars="20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13.科学技术（类）…（款）…（项）：指……。</w:t>
      </w:r>
    </w:p>
    <w:p>
      <w:pPr>
        <w:ind w:firstLine="640" w:firstLineChars="20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14.文化体育与传媒（类）…（款）…（项）：指……。</w:t>
      </w:r>
    </w:p>
    <w:p>
      <w:pPr>
        <w:ind w:firstLine="640" w:firstLineChars="20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15.社会保障和就业（类）…（款）…（项）：指……。</w:t>
      </w:r>
    </w:p>
    <w:p>
      <w:pPr>
        <w:ind w:firstLine="640" w:firstLineChars="20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16.医疗卫生与计划生育（类）…（款）…（项）：指……。</w:t>
      </w:r>
    </w:p>
    <w:p>
      <w:pPr>
        <w:ind w:firstLine="640" w:firstLineChars="20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17.节能环保（类）…（款）…（项）：指……。</w:t>
      </w:r>
    </w:p>
    <w:p>
      <w:pPr>
        <w:ind w:firstLine="640" w:firstLineChars="20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18.城乡社区（类）…（款）…（项）：指……。</w:t>
      </w:r>
    </w:p>
    <w:p>
      <w:pPr>
        <w:ind w:firstLine="640" w:firstLineChars="20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19.农林水（类）…（款）…（项）：指……。</w:t>
      </w:r>
    </w:p>
    <w:p>
      <w:pPr>
        <w:ind w:firstLine="640" w:firstLineChars="20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20.交通运输（类）…（款）…（项）：指……。</w:t>
      </w:r>
    </w:p>
    <w:p>
      <w:pPr>
        <w:ind w:firstLine="640" w:firstLineChars="20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21.资源勘探信息等（类）…（款）…（项）：指……。</w:t>
      </w:r>
    </w:p>
    <w:p>
      <w:pPr>
        <w:ind w:firstLine="640" w:firstLineChars="20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22.商业服务业（类）…（款）…（项）：指……。</w:t>
      </w:r>
    </w:p>
    <w:p>
      <w:pPr>
        <w:ind w:firstLine="640" w:firstLineChars="20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23.金融（类）…（款）…（项）：指……。</w:t>
      </w:r>
    </w:p>
    <w:p>
      <w:pPr>
        <w:ind w:firstLine="640" w:firstLineChars="20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24.国土海洋气象等（类）…（款）…（项）：指……。</w:t>
      </w:r>
    </w:p>
    <w:p>
      <w:pPr>
        <w:ind w:firstLine="640" w:firstLineChars="20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25.住房保障（类）…（款）…（项）：指……。</w:t>
      </w:r>
    </w:p>
    <w:p>
      <w:pPr>
        <w:ind w:firstLine="640" w:firstLineChars="20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26.粮油物资储备（类）…（款）…（项）：指……。</w:t>
      </w:r>
    </w:p>
    <w:p>
      <w:pPr>
        <w:ind w:firstLine="640" w:firstLineChars="20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2020</w:t>
      </w:r>
      <w:r>
        <w:rPr>
          <w:rFonts w:hint="eastAsia" w:ascii="仿宋" w:hAnsi="仿宋" w:eastAsia="仿宋"/>
          <w:b/>
          <w:color w:val="000000"/>
          <w:sz w:val="32"/>
          <w:szCs w:val="32"/>
        </w:rPr>
        <w:t>年政府收支分类科目》增减内容。）</w:t>
      </w:r>
    </w:p>
    <w:p>
      <w:pPr>
        <w:ind w:firstLine="640" w:firstLineChars="20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27.基本支出：指为保障机构正常运转、完成日常工作任务而发生的人员支出和公用支出。</w:t>
      </w:r>
    </w:p>
    <w:p>
      <w:pPr>
        <w:ind w:firstLine="640" w:firstLineChars="20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 xml:space="preserve">28.项目支出：指在基本支出之外为完成特定行政任务和事业发展目标所发生的支出。 </w:t>
      </w:r>
    </w:p>
    <w:p>
      <w:pPr>
        <w:ind w:firstLine="640" w:firstLineChars="20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29.经营支出：指事业单位在专业业务活动及其辅助活动之外开展非独立核算经营活动发生的支出。</w:t>
      </w:r>
    </w:p>
    <w:p>
      <w:pPr>
        <w:pStyle w:val="30"/>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30.“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30"/>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31.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30"/>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32.……。</w:t>
      </w:r>
    </w:p>
    <w:p>
      <w:pPr>
        <w:ind w:firstLine="642"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20"/>
          <w:rFonts w:ascii="黑体" w:hAnsi="黑体" w:eastAsia="黑体"/>
          <w:b w:val="0"/>
        </w:rPr>
      </w:pPr>
      <w:bookmarkStart w:id="57" w:name="_Toc15377226"/>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20"/>
          <w:rFonts w:hint="eastAsia" w:ascii="黑体" w:hAnsi="黑体" w:eastAsia="黑体"/>
          <w:b w:val="0"/>
        </w:rPr>
        <w:t>四部分</w:t>
      </w:r>
      <w:r>
        <w:rPr>
          <w:rStyle w:val="20"/>
          <w:rFonts w:ascii="黑体" w:hAnsi="黑体" w:eastAsia="黑体"/>
          <w:b w:val="0"/>
        </w:rPr>
        <w:t xml:space="preserve"> </w:t>
      </w:r>
      <w:r>
        <w:rPr>
          <w:rStyle w:val="20"/>
          <w:rFonts w:hint="eastAsia" w:ascii="黑体" w:hAnsi="黑体" w:eastAsia="黑体"/>
          <w:b w:val="0"/>
        </w:rPr>
        <w:t>附件</w:t>
      </w:r>
      <w:bookmarkEnd w:id="58"/>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w:t>
      </w:r>
      <w:r>
        <w:rPr>
          <w:rFonts w:ascii="黑体" w:hAnsi="黑体" w:eastAsia="黑体" w:cs="黑体"/>
          <w:sz w:val="32"/>
          <w:szCs w:val="32"/>
        </w:rPr>
        <w:t>1</w:t>
      </w:r>
    </w:p>
    <w:p>
      <w:pPr>
        <w:spacing w:line="576" w:lineRule="exact"/>
        <w:jc w:val="center"/>
        <w:rPr>
          <w:rFonts w:ascii="黑体" w:hAnsi="宋体" w:eastAsia="黑体" w:cs="宋体"/>
          <w:color w:val="000000"/>
          <w:kern w:val="0"/>
          <w:sz w:val="24"/>
          <w:szCs w:val="32"/>
          <w:shd w:val="clear" w:color="auto" w:fill="FFFFFF"/>
        </w:rPr>
      </w:pPr>
      <w:r>
        <w:rPr>
          <w:rFonts w:hint="eastAsia" w:ascii="方正小标宋简体" w:hAnsi="宋体" w:eastAsia="方正小标宋简体"/>
          <w:color w:val="000000"/>
          <w:kern w:val="0"/>
          <w:sz w:val="40"/>
          <w:szCs w:val="44"/>
        </w:rPr>
        <w:t>广元市利州区文化旅游和体育局</w:t>
      </w:r>
      <w:r>
        <w:rPr>
          <w:rFonts w:ascii="方正小标宋简体" w:hAnsi="宋体" w:eastAsia="方正小标宋简体"/>
          <w:color w:val="000000"/>
          <w:kern w:val="0"/>
          <w:sz w:val="40"/>
          <w:szCs w:val="44"/>
        </w:rPr>
        <w:t>20</w:t>
      </w:r>
      <w:r>
        <w:rPr>
          <w:rFonts w:hint="eastAsia" w:ascii="方正小标宋简体" w:hAnsi="宋体" w:eastAsia="方正小标宋简体"/>
          <w:color w:val="000000"/>
          <w:kern w:val="0"/>
          <w:sz w:val="40"/>
          <w:szCs w:val="44"/>
        </w:rPr>
        <w:t>20</w:t>
      </w:r>
      <w:r>
        <w:rPr>
          <w:rFonts w:ascii="方正小标宋简体" w:hAnsi="宋体" w:eastAsia="方正小标宋简体"/>
          <w:color w:val="000000"/>
          <w:kern w:val="0"/>
          <w:sz w:val="40"/>
          <w:szCs w:val="44"/>
        </w:rPr>
        <w:t>年部门</w:t>
      </w:r>
      <w:r>
        <w:rPr>
          <w:rFonts w:hint="eastAsia" w:ascii="方正小标宋简体" w:hAnsi="宋体" w:eastAsia="方正小标宋简体"/>
          <w:color w:val="000000"/>
          <w:kern w:val="0"/>
          <w:sz w:val="40"/>
          <w:szCs w:val="44"/>
          <w:lang w:val="zh-CN"/>
        </w:rPr>
        <w:t>整体支出绩效评价报告</w:t>
      </w:r>
    </w:p>
    <w:p>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pPr>
        <w:widowControl/>
        <w:adjustRightInd w:val="0"/>
        <w:snapToGrid w:val="0"/>
        <w:spacing w:line="580" w:lineRule="exact"/>
        <w:ind w:firstLine="640" w:firstLineChars="200"/>
        <w:contextualSpacing/>
        <w:jc w:val="left"/>
        <w:rPr>
          <w:rFonts w:ascii="方正黑体简体" w:hAnsi="方正黑体简体" w:eastAsia="方正黑体简体" w:cs="方正黑体简体"/>
          <w:color w:val="000000"/>
          <w:kern w:val="0"/>
          <w:sz w:val="32"/>
          <w:szCs w:val="32"/>
          <w:shd w:val="clear" w:color="auto" w:fill="FFFFFF"/>
          <w:lang w:val="zh-CN"/>
        </w:rPr>
      </w:pPr>
      <w:r>
        <w:rPr>
          <w:rFonts w:hint="eastAsia" w:ascii="方正黑体简体" w:hAnsi="方正黑体简体" w:eastAsia="方正黑体简体" w:cs="方正黑体简体"/>
          <w:color w:val="000000"/>
          <w:kern w:val="0"/>
          <w:sz w:val="32"/>
          <w:szCs w:val="32"/>
          <w:shd w:val="clear" w:color="auto" w:fill="FFFFFF"/>
        </w:rPr>
        <w:t>一、</w:t>
      </w:r>
      <w:r>
        <w:rPr>
          <w:rFonts w:hint="eastAsia" w:ascii="方正黑体简体" w:hAnsi="方正黑体简体" w:eastAsia="方正黑体简体" w:cs="方正黑体简体"/>
          <w:color w:val="000000"/>
          <w:kern w:val="0"/>
          <w:sz w:val="32"/>
          <w:szCs w:val="32"/>
          <w:shd w:val="clear" w:color="auto" w:fill="FFFFFF"/>
          <w:lang w:val="zh-CN"/>
        </w:rPr>
        <w:t>部门（单位）概况</w:t>
      </w:r>
    </w:p>
    <w:p>
      <w:pPr>
        <w:spacing w:line="560" w:lineRule="exact"/>
        <w:ind w:firstLine="640" w:firstLineChars="200"/>
        <w:rPr>
          <w:rFonts w:ascii="方正楷体简体" w:hAnsi="方正楷体简体" w:eastAsia="方正楷体简体" w:cs="方正楷体简体"/>
          <w:color w:val="000000"/>
          <w:kern w:val="0"/>
          <w:sz w:val="32"/>
          <w:szCs w:val="32"/>
          <w:shd w:val="clear" w:color="auto" w:fill="FFFFFF"/>
          <w:lang w:val="zh-CN"/>
        </w:rPr>
      </w:pPr>
      <w:r>
        <w:rPr>
          <w:rFonts w:hint="eastAsia" w:ascii="方正楷体简体" w:hAnsi="方正楷体简体" w:eastAsia="方正楷体简体" w:cs="方正楷体简体"/>
          <w:color w:val="000000"/>
          <w:kern w:val="0"/>
          <w:sz w:val="32"/>
          <w:szCs w:val="32"/>
          <w:shd w:val="clear" w:color="auto" w:fill="FFFFFF"/>
          <w:lang w:val="zh-CN"/>
        </w:rPr>
        <w:t>（一）机构组成。</w:t>
      </w:r>
    </w:p>
    <w:p>
      <w:pPr>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广元市利州区文化旅游和体育局（另挂牌广元市利州区广播电视局），归属广元市利州区人民政府工作部门。</w:t>
      </w:r>
    </w:p>
    <w:p>
      <w:pPr>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局内设机构：办公室、产业发展股、文化股、旅游股、体育股和广播电视股。</w:t>
      </w:r>
    </w:p>
    <w:p>
      <w:pPr>
        <w:widowControl/>
        <w:adjustRightInd w:val="0"/>
        <w:snapToGrid w:val="0"/>
        <w:spacing w:line="580" w:lineRule="exact"/>
        <w:ind w:firstLine="640" w:firstLineChars="200"/>
        <w:contextualSpacing/>
        <w:jc w:val="left"/>
        <w:rPr>
          <w:rFonts w:ascii="方正仿宋简体" w:hAnsi="方正仿宋简体" w:eastAsia="方正仿宋简体" w:cs="方正仿宋简体"/>
          <w:color w:val="000000"/>
          <w:kern w:val="0"/>
          <w:sz w:val="32"/>
          <w:szCs w:val="32"/>
          <w:shd w:val="clear" w:color="auto" w:fill="FFFFFF"/>
          <w:lang w:val="zh-CN"/>
        </w:rPr>
      </w:pPr>
      <w:r>
        <w:rPr>
          <w:rFonts w:hint="eastAsia" w:ascii="方正仿宋简体" w:hAnsi="方正仿宋简体" w:eastAsia="方正仿宋简体" w:cs="方正仿宋简体"/>
          <w:sz w:val="32"/>
          <w:szCs w:val="32"/>
        </w:rPr>
        <w:t>下属非独立核算事业单位4个。2020年11月，根据区委区府机构改革有关文件精神和广利编办【2020】36号通知， 广元市利州区体育中心正式更名为广元市利州区文化旅游康养产业发展中心（挂广元市利州区体育中心牌），撤销原局下属非独立核算事业单位广元市利州区旅游投诉服务中心，人员全部并入广元市利州区文化旅游康养产业发展中心。至年末，局其所属非独立核算事业单位文化馆、图书馆、文物管理所（博物馆）、文化旅游康养产业发展中心全部由局统一财务核算和管理</w:t>
      </w:r>
    </w:p>
    <w:p>
      <w:pPr>
        <w:spacing w:line="560" w:lineRule="exact"/>
        <w:ind w:firstLine="640" w:firstLineChars="200"/>
        <w:rPr>
          <w:rFonts w:ascii="方正楷体简体" w:hAnsi="方正楷体简体" w:eastAsia="方正楷体简体" w:cs="方正楷体简体"/>
          <w:color w:val="000000"/>
          <w:kern w:val="0"/>
          <w:sz w:val="32"/>
          <w:szCs w:val="32"/>
          <w:shd w:val="clear" w:color="auto" w:fill="FFFFFF"/>
          <w:lang w:val="zh-CN"/>
        </w:rPr>
      </w:pPr>
      <w:r>
        <w:rPr>
          <w:rFonts w:hint="eastAsia" w:ascii="方正楷体简体" w:hAnsi="方正楷体简体" w:eastAsia="方正楷体简体" w:cs="方正楷体简体"/>
          <w:color w:val="000000"/>
          <w:kern w:val="0"/>
          <w:sz w:val="32"/>
          <w:szCs w:val="32"/>
          <w:shd w:val="clear" w:color="auto" w:fill="FFFFFF"/>
          <w:lang w:val="zh-CN"/>
        </w:rPr>
        <w:t>（二）机构职能。</w:t>
      </w:r>
    </w:p>
    <w:p>
      <w:pPr>
        <w:spacing w:line="580" w:lineRule="exact"/>
        <w:ind w:firstLine="640" w:firstLineChars="200"/>
        <w:rPr>
          <w:rFonts w:ascii="方正仿宋简体" w:hAnsi="方正仿宋简体" w:eastAsia="方正仿宋简体" w:cs="方正仿宋简体"/>
          <w:sz w:val="32"/>
          <w:szCs w:val="32"/>
          <w:lang w:val="zh-CN"/>
        </w:rPr>
      </w:pPr>
      <w:r>
        <w:rPr>
          <w:rFonts w:hint="eastAsia" w:ascii="方正仿宋简体" w:hAnsi="方正仿宋简体" w:eastAsia="方正仿宋简体" w:cs="方正仿宋简体"/>
          <w:sz w:val="32"/>
          <w:szCs w:val="32"/>
        </w:rPr>
        <w:t>广元市利州区文化旅游和体育局主要职责是</w:t>
      </w:r>
      <w:r>
        <w:rPr>
          <w:rFonts w:hint="eastAsia" w:ascii="方正仿宋简体" w:hAnsi="方正仿宋简体" w:eastAsia="方正仿宋简体" w:cs="方正仿宋简体"/>
          <w:color w:val="000000"/>
          <w:kern w:val="0"/>
          <w:sz w:val="32"/>
          <w:szCs w:val="32"/>
        </w:rPr>
        <w:t>贯彻执行党和国家有关文化、旅游、体育、广播电视和文物工作的方针、政策和法律、法规，拟订相关政策措施并组织实施，负责本部门依法行政工作。组织推动全区文化事业、文化产业、旅游业、体育业、广播电视事业和文物事业发展，拟订发展规划并组织实施。统筹康养旅游建设工作，推进全域旅游。推进文化、旅游体制机制改革，推进文化、旅游融合发展。管理全区性重大文化、旅游、体育、广播电视和文物活动，指导推进相关设施建设等。</w:t>
      </w:r>
    </w:p>
    <w:p>
      <w:pPr>
        <w:spacing w:line="560" w:lineRule="exact"/>
        <w:ind w:firstLine="640" w:firstLineChars="200"/>
        <w:rPr>
          <w:rFonts w:ascii="方正楷体简体" w:hAnsi="方正楷体简体" w:eastAsia="方正楷体简体" w:cs="方正楷体简体"/>
          <w:color w:val="000000"/>
          <w:kern w:val="0"/>
          <w:sz w:val="32"/>
          <w:szCs w:val="32"/>
          <w:shd w:val="clear" w:color="auto" w:fill="FFFFFF"/>
          <w:lang w:val="zh-CN"/>
        </w:rPr>
      </w:pPr>
      <w:r>
        <w:rPr>
          <w:rFonts w:hint="eastAsia" w:ascii="方正楷体简体" w:hAnsi="方正楷体简体" w:eastAsia="方正楷体简体" w:cs="方正楷体简体"/>
          <w:color w:val="000000"/>
          <w:kern w:val="0"/>
          <w:sz w:val="32"/>
          <w:szCs w:val="32"/>
          <w:shd w:val="clear" w:color="auto" w:fill="FFFFFF"/>
          <w:lang w:val="zh-CN"/>
        </w:rPr>
        <w:t>（三）人员概况。</w:t>
      </w:r>
    </w:p>
    <w:p>
      <w:pPr>
        <w:tabs>
          <w:tab w:val="left" w:pos="1695"/>
        </w:tabs>
        <w:spacing w:line="576" w:lineRule="exact"/>
        <w:ind w:firstLine="640" w:firstLineChars="200"/>
        <w:rPr>
          <w:rFonts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至年末，利州区文化旅游和体育局行政编制10人、全额预算事业编制46人，总编制56人。年末实有在编人员50人，其中：局机关公务员（参公人员）15人；文化馆4人、图书馆5人、文管所2人、文化旅游康养产业发展中心24人（包括引进人才4人）。由养老保险基金发放养老金的退休人员18人。</w:t>
      </w:r>
    </w:p>
    <w:p>
      <w:pPr>
        <w:ind w:firstLine="800" w:firstLineChars="250"/>
        <w:rPr>
          <w:rFonts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新成立的区文化旅游康养产业发展中心，共核定全额事业编制32人（包括原区体育中心和区旅游投诉服务中心编制数）。2020年度，局机关调入机关党委书记1人；文化旅游康养产业发展中心调入、调出各2人， 空编8人；文化馆调入1人，办理退休后去世1人；文管所本年调入和办理提前退休手续各1人。</w:t>
      </w:r>
    </w:p>
    <w:p>
      <w:pPr>
        <w:ind w:firstLine="800" w:firstLineChars="250"/>
        <w:rPr>
          <w:rFonts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2020年末局机关及所属事业单位聘用各类工作人员19人，其中：局机关年末工勤控编聘用人员1人；旅游中心聘用5人、广电聘用4人、文化馆（图书馆）聘用2人、聘用文化部门三区人才计划志愿者7人。</w:t>
      </w:r>
    </w:p>
    <w:p>
      <w:pPr>
        <w:widowControl/>
        <w:adjustRightInd w:val="0"/>
        <w:snapToGrid w:val="0"/>
        <w:spacing w:line="580" w:lineRule="exact"/>
        <w:ind w:firstLine="640" w:firstLineChars="200"/>
        <w:contextualSpacing/>
        <w:jc w:val="left"/>
        <w:rPr>
          <w:rFonts w:ascii="方正黑体简体" w:hAnsi="方正黑体简体" w:eastAsia="方正黑体简体" w:cs="方正黑体简体"/>
          <w:color w:val="000000"/>
          <w:kern w:val="0"/>
          <w:sz w:val="32"/>
          <w:szCs w:val="32"/>
          <w:shd w:val="clear" w:color="auto" w:fill="FFFFFF"/>
        </w:rPr>
      </w:pPr>
      <w:r>
        <w:rPr>
          <w:rFonts w:hint="eastAsia" w:ascii="方正黑体简体" w:hAnsi="方正黑体简体" w:eastAsia="方正黑体简体" w:cs="方正黑体简体"/>
          <w:color w:val="000000"/>
          <w:kern w:val="0"/>
          <w:sz w:val="32"/>
          <w:szCs w:val="32"/>
          <w:shd w:val="clear" w:color="auto" w:fill="FFFFFF"/>
        </w:rPr>
        <w:t>二、部门财政资金收支情况</w:t>
      </w:r>
    </w:p>
    <w:p>
      <w:pPr>
        <w:spacing w:line="560" w:lineRule="exact"/>
        <w:ind w:firstLine="640" w:firstLineChars="200"/>
        <w:rPr>
          <w:rFonts w:ascii="方正楷体简体" w:hAnsi="方正楷体简体" w:eastAsia="方正楷体简体" w:cs="方正楷体简体"/>
          <w:color w:val="000000"/>
          <w:kern w:val="0"/>
          <w:sz w:val="32"/>
          <w:szCs w:val="32"/>
          <w:shd w:val="clear" w:color="auto" w:fill="FFFFFF"/>
          <w:lang w:val="zh-CN"/>
        </w:rPr>
      </w:pPr>
      <w:r>
        <w:rPr>
          <w:rFonts w:hint="eastAsia" w:ascii="方正楷体简体" w:hAnsi="方正楷体简体" w:eastAsia="方正楷体简体" w:cs="方正楷体简体"/>
          <w:color w:val="000000"/>
          <w:kern w:val="0"/>
          <w:sz w:val="32"/>
          <w:szCs w:val="32"/>
          <w:shd w:val="clear" w:color="auto" w:fill="FFFFFF"/>
          <w:lang w:val="zh-CN"/>
        </w:rPr>
        <w:t>（一）部门财政资金收入情况。</w:t>
      </w:r>
    </w:p>
    <w:p>
      <w:pPr>
        <w:spacing w:line="600" w:lineRule="exact"/>
        <w:ind w:firstLine="800" w:firstLineChars="250"/>
        <w:rPr>
          <w:rFonts w:ascii="方正仿宋简体" w:hAnsi="方正仿宋简体" w:eastAsia="方正仿宋简体" w:cs="方正仿宋简体"/>
          <w:color w:val="000000"/>
          <w:kern w:val="0"/>
          <w:sz w:val="32"/>
          <w:szCs w:val="32"/>
          <w:shd w:val="clear" w:color="auto" w:fill="FFFFFF"/>
          <w:lang w:val="zh-CN"/>
        </w:rPr>
      </w:pPr>
      <w:r>
        <w:rPr>
          <w:rFonts w:hint="eastAsia" w:ascii="方正仿宋简体" w:hAnsi="方正仿宋简体" w:eastAsia="方正仿宋简体" w:cs="方正仿宋简体"/>
          <w:color w:val="000000"/>
          <w:sz w:val="32"/>
          <w:szCs w:val="32"/>
        </w:rPr>
        <w:t>2020年度文旅体局收入合计17511.41万元。其中：一般公共预算财政拨款收入3015.51万元，占17.22%；政府性基金预算财政拨款收入14428.55万元，占82.40%。其他收入67.34万元，占0.38%。</w:t>
      </w:r>
    </w:p>
    <w:p>
      <w:pPr>
        <w:spacing w:line="560" w:lineRule="exact"/>
        <w:ind w:firstLine="640" w:firstLineChars="200"/>
        <w:rPr>
          <w:rFonts w:ascii="方正楷体简体" w:hAnsi="方正楷体简体" w:eastAsia="方正楷体简体" w:cs="方正楷体简体"/>
          <w:color w:val="000000"/>
          <w:kern w:val="0"/>
          <w:sz w:val="32"/>
          <w:szCs w:val="32"/>
          <w:shd w:val="clear" w:color="auto" w:fill="FFFFFF"/>
          <w:lang w:val="zh-CN"/>
        </w:rPr>
      </w:pPr>
      <w:r>
        <w:rPr>
          <w:rFonts w:hint="eastAsia" w:ascii="方正楷体简体" w:hAnsi="方正楷体简体" w:eastAsia="方正楷体简体" w:cs="方正楷体简体"/>
          <w:color w:val="000000"/>
          <w:kern w:val="0"/>
          <w:sz w:val="32"/>
          <w:szCs w:val="32"/>
          <w:shd w:val="clear" w:color="auto" w:fill="FFFFFF"/>
          <w:lang w:val="zh-CN"/>
        </w:rPr>
        <w:t>（二）部门财政资金支出情况。</w:t>
      </w:r>
    </w:p>
    <w:p>
      <w:pPr>
        <w:spacing w:line="576" w:lineRule="exact"/>
        <w:ind w:firstLine="640" w:firstLineChars="200"/>
        <w:rPr>
          <w:rFonts w:ascii="方正仿宋简体" w:hAnsi="方正仿宋简体" w:eastAsia="方正仿宋简体" w:cs="方正仿宋简体"/>
          <w:sz w:val="32"/>
          <w:szCs w:val="32"/>
          <w:lang w:val="zh-CN"/>
        </w:rPr>
      </w:pPr>
      <w:r>
        <w:rPr>
          <w:rFonts w:hint="eastAsia" w:ascii="方正仿宋简体" w:hAnsi="方正仿宋简体" w:eastAsia="方正仿宋简体" w:cs="方正仿宋简体"/>
          <w:color w:val="000000"/>
          <w:sz w:val="32"/>
          <w:szCs w:val="32"/>
        </w:rPr>
        <w:t>2020年度文旅体局支出合计16718.47万元，其中：一般公共预算支出：2373.71万元，占14.20%；政府性基金预算财政拨款支出14304.79万元，占85.56%，非财政补助支出39.97万元，占0.24%。</w:t>
      </w:r>
    </w:p>
    <w:p>
      <w:pPr>
        <w:widowControl/>
        <w:adjustRightInd w:val="0"/>
        <w:snapToGrid w:val="0"/>
        <w:spacing w:line="580" w:lineRule="exact"/>
        <w:ind w:firstLine="640" w:firstLineChars="200"/>
        <w:contextualSpacing/>
        <w:jc w:val="left"/>
        <w:rPr>
          <w:rFonts w:ascii="方正黑体简体" w:hAnsi="方正黑体简体" w:eastAsia="方正黑体简体" w:cs="方正黑体简体"/>
          <w:color w:val="000000"/>
          <w:kern w:val="0"/>
          <w:sz w:val="32"/>
          <w:szCs w:val="32"/>
          <w:shd w:val="clear" w:color="auto" w:fill="FFFFFF"/>
        </w:rPr>
      </w:pPr>
      <w:r>
        <w:rPr>
          <w:rFonts w:hint="eastAsia" w:ascii="方正黑体简体" w:hAnsi="方正黑体简体" w:eastAsia="方正黑体简体" w:cs="方正黑体简体"/>
          <w:color w:val="000000"/>
          <w:kern w:val="0"/>
          <w:sz w:val="32"/>
          <w:szCs w:val="32"/>
          <w:shd w:val="clear" w:color="auto" w:fill="FFFFFF"/>
        </w:rPr>
        <w:t>三、部门整体预算绩效管理情况</w:t>
      </w:r>
    </w:p>
    <w:p>
      <w:pPr>
        <w:spacing w:line="576"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预算绩效管理要求，区文旅体局在年初预算编制阶段，组织对各项目开展了预算事前绩效评估，对各个项目编制了绩效目标，预算执行过程中，开展绩效监控，年终执行完毕后，开展了绩效目标完成情况梳理填报。</w:t>
      </w:r>
    </w:p>
    <w:p>
      <w:pPr>
        <w:spacing w:line="576"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部门按要求对2020年部门整体支出开展绩效自评，从评价情况来看，项目完成、项目效益、满意度等方面绩效指标完成情况良好。通过项目开展，积极推进公共文化服务体系建设，加强基层公共文化设施建设，开展丰富多彩群众文化活动，充分发挥文化阵地公共文化服务功能，丰富了群众文化生活，获得广大群众一致好评，取得了一定的社会效益。</w:t>
      </w:r>
    </w:p>
    <w:p>
      <w:pPr>
        <w:widowControl/>
        <w:adjustRightInd w:val="0"/>
        <w:snapToGrid w:val="0"/>
        <w:spacing w:line="580" w:lineRule="exact"/>
        <w:ind w:firstLine="640" w:firstLineChars="200"/>
        <w:contextualSpacing/>
        <w:jc w:val="left"/>
        <w:rPr>
          <w:rFonts w:ascii="方正楷体简体" w:hAnsi="方正楷体简体" w:eastAsia="方正楷体简体" w:cs="方正楷体简体"/>
          <w:color w:val="000000"/>
          <w:kern w:val="0"/>
          <w:sz w:val="32"/>
          <w:szCs w:val="32"/>
          <w:shd w:val="clear" w:color="auto" w:fill="FFFFFF"/>
          <w:lang w:val="zh-CN"/>
        </w:rPr>
      </w:pPr>
      <w:r>
        <w:rPr>
          <w:rFonts w:hint="eastAsia" w:ascii="方正楷体简体" w:hAnsi="方正楷体简体" w:eastAsia="方正楷体简体" w:cs="方正楷体简体"/>
          <w:color w:val="000000"/>
          <w:kern w:val="0"/>
          <w:sz w:val="32"/>
          <w:szCs w:val="32"/>
          <w:shd w:val="clear" w:color="auto" w:fill="FFFFFF"/>
          <w:lang w:val="zh-CN"/>
        </w:rPr>
        <w:t>（一）部门预算管理。</w:t>
      </w:r>
    </w:p>
    <w:p>
      <w:pPr>
        <w:spacing w:line="5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预算绩效管理要求，本部门（单位）在年初预算编制阶段，组织对文化活动、老体协活动经费、村村通运行维护、文物保护等12个项目（项目名称）开展了预算事前绩效评估，对12个项目编制了绩效目标，预算执行过程中，选取6个项目开展绩效监控，年终执行完毕后，对5个项目开展了绩效目标完成情况自评。</w:t>
      </w:r>
    </w:p>
    <w:p>
      <w:pPr>
        <w:widowControl/>
        <w:adjustRightInd w:val="0"/>
        <w:snapToGrid w:val="0"/>
        <w:spacing w:line="580" w:lineRule="exact"/>
        <w:ind w:firstLine="640" w:firstLineChars="200"/>
        <w:contextualSpacing/>
        <w:jc w:val="left"/>
        <w:rPr>
          <w:rFonts w:ascii="方正楷体简体" w:hAnsi="方正楷体简体" w:eastAsia="方正楷体简体" w:cs="方正楷体简体"/>
          <w:color w:val="000000"/>
          <w:kern w:val="0"/>
          <w:sz w:val="32"/>
          <w:szCs w:val="32"/>
          <w:shd w:val="clear" w:color="auto" w:fill="FFFFFF"/>
          <w:lang w:val="zh-CN"/>
        </w:rPr>
      </w:pPr>
      <w:r>
        <w:rPr>
          <w:rFonts w:hint="eastAsia" w:ascii="方正楷体简体" w:hAnsi="方正楷体简体" w:eastAsia="方正楷体简体" w:cs="方正楷体简体"/>
          <w:color w:val="000000"/>
          <w:kern w:val="0"/>
          <w:sz w:val="32"/>
          <w:szCs w:val="32"/>
          <w:shd w:val="clear" w:color="auto" w:fill="FFFFFF"/>
          <w:lang w:val="zh-CN"/>
        </w:rPr>
        <w:t>（二）结果应用情况。</w:t>
      </w:r>
    </w:p>
    <w:p>
      <w:pPr>
        <w:pStyle w:val="6"/>
        <w:adjustRightInd w:val="0"/>
        <w:snapToGrid w:val="0"/>
        <w:spacing w:beforeLines="0" w:line="576" w:lineRule="exact"/>
        <w:ind w:firstLine="640" w:firstLineChars="200"/>
        <w:outlineLvl w:val="2"/>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Cs/>
          <w:color w:val="000000"/>
          <w:sz w:val="32"/>
          <w:szCs w:val="32"/>
        </w:rPr>
        <w:t>本部门按要求对2020年部门整体支出开展绩效自评，从评价情况来看项目完成、项目效益、满意度等方面绩效指标完成情况良好。本部门还自行组织了5个项目支出绩效评价，从评价情况来看项目完成、项目效益、满意度等方面绩效指标完成情况良好。</w:t>
      </w:r>
    </w:p>
    <w:p>
      <w:pPr>
        <w:widowControl/>
        <w:adjustRightInd w:val="0"/>
        <w:snapToGrid w:val="0"/>
        <w:spacing w:line="580" w:lineRule="exact"/>
        <w:ind w:firstLine="640" w:firstLineChars="200"/>
        <w:contextualSpacing/>
        <w:jc w:val="left"/>
        <w:rPr>
          <w:rFonts w:ascii="方正黑体简体" w:hAnsi="方正黑体简体" w:eastAsia="方正黑体简体" w:cs="方正黑体简体"/>
          <w:color w:val="000000"/>
          <w:kern w:val="0"/>
          <w:sz w:val="32"/>
          <w:szCs w:val="32"/>
          <w:shd w:val="clear" w:color="auto" w:fill="FFFFFF"/>
        </w:rPr>
      </w:pPr>
      <w:r>
        <w:rPr>
          <w:rFonts w:hint="eastAsia" w:ascii="方正黑体简体" w:hAnsi="方正黑体简体" w:eastAsia="方正黑体简体" w:cs="方正黑体简体"/>
          <w:color w:val="000000"/>
          <w:kern w:val="0"/>
          <w:sz w:val="32"/>
          <w:szCs w:val="32"/>
          <w:shd w:val="clear" w:color="auto" w:fill="FFFFFF"/>
        </w:rPr>
        <w:t>四、评价结论及建议</w:t>
      </w:r>
    </w:p>
    <w:p>
      <w:pPr>
        <w:widowControl/>
        <w:adjustRightInd w:val="0"/>
        <w:snapToGrid w:val="0"/>
        <w:spacing w:line="580" w:lineRule="exact"/>
        <w:ind w:firstLine="640" w:firstLineChars="200"/>
        <w:contextualSpacing/>
        <w:jc w:val="left"/>
        <w:rPr>
          <w:rFonts w:ascii="方正楷体简体" w:hAnsi="方正楷体简体" w:eastAsia="方正楷体简体" w:cs="方正楷体简体"/>
          <w:color w:val="000000"/>
          <w:kern w:val="0"/>
          <w:sz w:val="32"/>
          <w:szCs w:val="32"/>
          <w:shd w:val="clear" w:color="auto" w:fill="FFFFFF"/>
          <w:lang w:val="zh-CN"/>
        </w:rPr>
      </w:pPr>
      <w:r>
        <w:rPr>
          <w:rFonts w:hint="eastAsia" w:ascii="方正楷体简体" w:hAnsi="方正楷体简体" w:eastAsia="方正楷体简体" w:cs="方正楷体简体"/>
          <w:color w:val="000000"/>
          <w:kern w:val="0"/>
          <w:sz w:val="32"/>
          <w:szCs w:val="32"/>
          <w:shd w:val="clear" w:color="auto" w:fill="FFFFFF"/>
          <w:lang w:val="zh-CN"/>
        </w:rPr>
        <w:t>（一）评价结论。</w:t>
      </w:r>
    </w:p>
    <w:p>
      <w:pPr>
        <w:pStyle w:val="6"/>
        <w:adjustRightInd w:val="0"/>
        <w:snapToGrid w:val="0"/>
        <w:spacing w:beforeLines="0" w:line="576" w:lineRule="exact"/>
        <w:ind w:firstLine="640" w:firstLineChars="200"/>
        <w:outlineLvl w:val="2"/>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Cs/>
          <w:color w:val="000000"/>
          <w:sz w:val="32"/>
          <w:szCs w:val="32"/>
        </w:rPr>
        <w:t>本部门按要求对2020年部门整体支出开展绩效自评，从评价情况来看项目完成、项目效益、满意度等方面绩效指标完成情况良好。本部门还自行组织了5个项目支出绩效评价，从评价情况来看项目完成、项目效益、满意度等方面绩效指标完成情况良好。</w:t>
      </w:r>
    </w:p>
    <w:p>
      <w:pPr>
        <w:widowControl/>
        <w:adjustRightInd w:val="0"/>
        <w:snapToGrid w:val="0"/>
        <w:spacing w:line="580" w:lineRule="exact"/>
        <w:ind w:firstLine="640" w:firstLineChars="200"/>
        <w:contextualSpacing/>
        <w:jc w:val="left"/>
        <w:rPr>
          <w:rFonts w:ascii="方正楷体简体" w:hAnsi="方正楷体简体" w:eastAsia="方正楷体简体" w:cs="方正楷体简体"/>
          <w:color w:val="000000"/>
          <w:kern w:val="0"/>
          <w:sz w:val="32"/>
          <w:szCs w:val="32"/>
          <w:shd w:val="clear" w:color="auto" w:fill="FFFFFF"/>
          <w:lang w:val="zh-CN"/>
        </w:rPr>
      </w:pPr>
      <w:r>
        <w:rPr>
          <w:rFonts w:hint="eastAsia" w:ascii="方正楷体简体" w:hAnsi="方正楷体简体" w:eastAsia="方正楷体简体" w:cs="方正楷体简体"/>
          <w:color w:val="000000"/>
          <w:kern w:val="0"/>
          <w:sz w:val="32"/>
          <w:szCs w:val="32"/>
          <w:shd w:val="clear" w:color="auto" w:fill="FFFFFF"/>
          <w:lang w:val="zh-CN"/>
        </w:rPr>
        <w:t>（二）存在问题。</w:t>
      </w:r>
    </w:p>
    <w:p>
      <w:pPr>
        <w:pStyle w:val="2"/>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Cs/>
          <w:color w:val="000000"/>
          <w:kern w:val="0"/>
          <w:sz w:val="32"/>
          <w:szCs w:val="32"/>
        </w:rPr>
        <w:t>绩效评价在在目标设定上过于简单，在指标设定上存在偏离的现象。</w:t>
      </w:r>
    </w:p>
    <w:p>
      <w:pPr>
        <w:widowControl/>
        <w:adjustRightInd w:val="0"/>
        <w:snapToGrid w:val="0"/>
        <w:spacing w:line="580" w:lineRule="exact"/>
        <w:ind w:firstLine="640" w:firstLineChars="200"/>
        <w:contextualSpacing/>
        <w:jc w:val="left"/>
        <w:rPr>
          <w:rFonts w:ascii="方正楷体简体" w:hAnsi="方正楷体简体" w:eastAsia="方正楷体简体" w:cs="方正楷体简体"/>
          <w:color w:val="000000"/>
          <w:kern w:val="0"/>
          <w:sz w:val="32"/>
          <w:szCs w:val="32"/>
          <w:shd w:val="clear" w:color="auto" w:fill="FFFFFF"/>
          <w:lang w:val="zh-CN"/>
        </w:rPr>
      </w:pPr>
      <w:r>
        <w:rPr>
          <w:rFonts w:hint="eastAsia" w:ascii="方正楷体简体" w:hAnsi="方正楷体简体" w:eastAsia="方正楷体简体" w:cs="方正楷体简体"/>
          <w:color w:val="000000"/>
          <w:kern w:val="0"/>
          <w:sz w:val="32"/>
          <w:szCs w:val="32"/>
          <w:shd w:val="clear" w:color="auto" w:fill="FFFFFF"/>
          <w:lang w:val="zh-CN"/>
        </w:rPr>
        <w:t>（三）改进建议。</w:t>
      </w:r>
    </w:p>
    <w:p>
      <w:pPr>
        <w:spacing w:line="5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第一确立科学完善的评价原则；</w:t>
      </w:r>
    </w:p>
    <w:p>
      <w:pPr>
        <w:pStyle w:val="2"/>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第二构建合理的绩效评价体系。</w:t>
      </w:r>
    </w:p>
    <w:p>
      <w:pPr>
        <w:spacing w:line="580" w:lineRule="exact"/>
        <w:ind w:firstLine="640" w:firstLineChars="200"/>
        <w:rPr>
          <w:rFonts w:ascii="方正仿宋简体" w:hAnsi="方正仿宋简体" w:eastAsia="方正仿宋简体" w:cs="方正仿宋简体"/>
          <w:sz w:val="32"/>
          <w:szCs w:val="32"/>
        </w:rPr>
      </w:pP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br w:type="page"/>
      </w: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w:t>
      </w:r>
      <w:r>
        <w:rPr>
          <w:rFonts w:ascii="黑体" w:hAnsi="黑体" w:eastAsia="黑体" w:cs="黑体"/>
          <w:sz w:val="32"/>
          <w:szCs w:val="32"/>
        </w:rPr>
        <w:t>2</w:t>
      </w:r>
    </w:p>
    <w:p>
      <w:pPr>
        <w:spacing w:line="580" w:lineRule="exact"/>
        <w:ind w:firstLine="640" w:firstLineChars="200"/>
        <w:rPr>
          <w:rFonts w:ascii="仿宋_GB2312" w:hAnsi="仿宋_GB2312" w:eastAsia="仿宋_GB2312" w:cs="仿宋_GB2312"/>
          <w:sz w:val="32"/>
          <w:szCs w:val="32"/>
        </w:rPr>
      </w:pP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rPr>
        <w:t>旅游厕所</w:t>
      </w:r>
      <w:r>
        <w:rPr>
          <w:rFonts w:hint="eastAsia" w:ascii="方正小标宋简体" w:hAnsi="宋体" w:eastAsia="方正小标宋简体"/>
          <w:color w:val="000000"/>
          <w:kern w:val="0"/>
          <w:sz w:val="44"/>
          <w:szCs w:val="44"/>
          <w:lang w:val="zh-CN"/>
        </w:rPr>
        <w:t>项目</w:t>
      </w:r>
      <w:r>
        <w:rPr>
          <w:rFonts w:ascii="方正小标宋简体" w:hAnsi="宋体" w:eastAsia="方正小标宋简体"/>
          <w:color w:val="000000"/>
          <w:kern w:val="0"/>
          <w:sz w:val="44"/>
          <w:szCs w:val="44"/>
        </w:rPr>
        <w:t>2020</w:t>
      </w:r>
      <w:r>
        <w:rPr>
          <w:rFonts w:hint="eastAsia" w:ascii="方正小标宋简体" w:hAnsi="宋体" w:eastAsia="方正小标宋简体"/>
          <w:color w:val="000000"/>
          <w:kern w:val="0"/>
          <w:sz w:val="44"/>
          <w:szCs w:val="44"/>
        </w:rPr>
        <w:t>年</w:t>
      </w:r>
      <w:r>
        <w:rPr>
          <w:rFonts w:hint="eastAsia" w:ascii="方正小标宋简体" w:hAnsi="宋体" w:eastAsia="方正小标宋简体"/>
          <w:color w:val="000000"/>
          <w:kern w:val="0"/>
          <w:sz w:val="44"/>
          <w:szCs w:val="44"/>
          <w:lang w:val="zh-CN"/>
        </w:rPr>
        <w:t>绩效评价报告</w:t>
      </w:r>
    </w:p>
    <w:p>
      <w:pPr>
        <w:ind w:firstLine="640" w:firstLineChars="200"/>
        <w:rPr>
          <w:rFonts w:ascii="仿宋" w:hAnsi="仿宋" w:eastAsia="仿宋"/>
          <w:bCs/>
          <w:color w:val="000000"/>
          <w:kern w:val="0"/>
          <w:sz w:val="32"/>
          <w:szCs w:val="32"/>
        </w:rPr>
      </w:pPr>
    </w:p>
    <w:p>
      <w:pPr>
        <w:ind w:firstLine="640" w:firstLineChars="200"/>
        <w:rPr>
          <w:rFonts w:ascii="方正黑体简体" w:hAnsi="方正黑体简体" w:eastAsia="方正黑体简体" w:cs="方正黑体简体"/>
          <w:bCs/>
          <w:color w:val="000000"/>
          <w:kern w:val="0"/>
          <w:sz w:val="32"/>
          <w:szCs w:val="32"/>
        </w:rPr>
      </w:pPr>
      <w:r>
        <w:rPr>
          <w:rFonts w:hint="eastAsia" w:ascii="方正黑体简体" w:hAnsi="方正黑体简体" w:eastAsia="方正黑体简体" w:cs="方正黑体简体"/>
          <w:bCs/>
          <w:color w:val="000000"/>
          <w:kern w:val="0"/>
          <w:sz w:val="32"/>
          <w:szCs w:val="32"/>
        </w:rPr>
        <w:t>一、绩效目标分解下达情况</w:t>
      </w:r>
    </w:p>
    <w:p>
      <w:pPr>
        <w:ind w:firstLine="640" w:firstLineChars="200"/>
        <w:outlineLvl w:val="0"/>
        <w:rPr>
          <w:rFonts w:ascii="方正仿宋简体" w:hAnsi="方正仿宋简体" w:eastAsia="方正仿宋简体" w:cs="方正仿宋简体"/>
          <w:bCs/>
          <w:color w:val="000000"/>
          <w:kern w:val="0"/>
          <w:sz w:val="32"/>
          <w:szCs w:val="32"/>
        </w:rPr>
      </w:pPr>
      <w:r>
        <w:rPr>
          <w:rFonts w:hint="eastAsia" w:ascii="方正仿宋简体" w:hAnsi="方正仿宋简体" w:eastAsia="方正仿宋简体" w:cs="方正仿宋简体"/>
          <w:bCs/>
          <w:color w:val="000000"/>
          <w:kern w:val="0"/>
          <w:sz w:val="32"/>
          <w:szCs w:val="32"/>
        </w:rPr>
        <w:t>2020年新建旅游厕所3座、改建旅游厕所2座，总投资29万元。</w:t>
      </w:r>
    </w:p>
    <w:p>
      <w:pPr>
        <w:ind w:firstLine="640" w:firstLineChars="200"/>
        <w:rPr>
          <w:rFonts w:ascii="方正黑体简体" w:hAnsi="方正黑体简体" w:eastAsia="方正黑体简体" w:cs="方正黑体简体"/>
          <w:bCs/>
          <w:color w:val="000000"/>
          <w:kern w:val="0"/>
          <w:sz w:val="32"/>
          <w:szCs w:val="32"/>
        </w:rPr>
      </w:pPr>
      <w:r>
        <w:rPr>
          <w:rFonts w:hint="eastAsia" w:ascii="方正黑体简体" w:hAnsi="方正黑体简体" w:eastAsia="方正黑体简体" w:cs="方正黑体简体"/>
          <w:bCs/>
          <w:color w:val="000000"/>
          <w:kern w:val="0"/>
          <w:sz w:val="32"/>
          <w:szCs w:val="32"/>
        </w:rPr>
        <w:t>二、绩效目标完成情况分析</w:t>
      </w:r>
    </w:p>
    <w:p>
      <w:pPr>
        <w:ind w:firstLine="640" w:firstLineChars="200"/>
        <w:outlineLvl w:val="0"/>
        <w:rPr>
          <w:rFonts w:ascii="方正仿宋简体" w:hAnsi="方正仿宋简体" w:eastAsia="方正仿宋简体" w:cs="方正仿宋简体"/>
          <w:bCs/>
          <w:color w:val="000000"/>
          <w:kern w:val="0"/>
          <w:sz w:val="32"/>
          <w:szCs w:val="32"/>
        </w:rPr>
      </w:pPr>
      <w:r>
        <w:rPr>
          <w:rFonts w:hint="eastAsia" w:ascii="方正楷体简体" w:hAnsi="方正楷体简体" w:eastAsia="方正楷体简体" w:cs="方正楷体简体"/>
          <w:bCs/>
          <w:color w:val="000000"/>
          <w:kern w:val="0"/>
          <w:sz w:val="32"/>
          <w:szCs w:val="32"/>
        </w:rPr>
        <w:t>（一）资金投入情况分析</w:t>
      </w:r>
      <w:r>
        <w:rPr>
          <w:rFonts w:hint="eastAsia" w:ascii="方正仿宋简体" w:hAnsi="方正仿宋简体" w:eastAsia="方正仿宋简体" w:cs="方正仿宋简体"/>
          <w:bCs/>
          <w:color w:val="000000"/>
          <w:kern w:val="0"/>
          <w:sz w:val="32"/>
          <w:szCs w:val="32"/>
        </w:rPr>
        <w:t>。</w:t>
      </w:r>
    </w:p>
    <w:p>
      <w:pPr>
        <w:ind w:firstLine="640" w:firstLineChars="200"/>
        <w:outlineLvl w:val="0"/>
        <w:rPr>
          <w:rFonts w:ascii="方正仿宋简体" w:hAnsi="方正仿宋简体" w:eastAsia="方正仿宋简体" w:cs="方正仿宋简体"/>
          <w:bCs/>
          <w:color w:val="000000"/>
          <w:kern w:val="0"/>
          <w:sz w:val="32"/>
          <w:szCs w:val="32"/>
        </w:rPr>
      </w:pPr>
      <w:r>
        <w:rPr>
          <w:rFonts w:hint="eastAsia" w:ascii="方正仿宋简体" w:hAnsi="方正仿宋简体" w:eastAsia="方正仿宋简体" w:cs="方正仿宋简体"/>
          <w:bCs/>
          <w:color w:val="000000"/>
          <w:kern w:val="0"/>
          <w:sz w:val="32"/>
          <w:szCs w:val="32"/>
        </w:rPr>
        <w:t>厕所资金均按要求完成拨付，资金拨付本着转款专用的原则严格执行项目资金批准的使用计划及项目资料审核。并实行“一厕一资料”符合拨付条件方可拨付。</w:t>
      </w:r>
    </w:p>
    <w:p>
      <w:pPr>
        <w:ind w:firstLine="640" w:firstLineChars="200"/>
        <w:outlineLvl w:val="0"/>
        <w:rPr>
          <w:rFonts w:ascii="方正仿宋简体" w:hAnsi="方正仿宋简体" w:eastAsia="方正仿宋简体" w:cs="方正仿宋简体"/>
          <w:bCs/>
          <w:color w:val="000000"/>
          <w:kern w:val="0"/>
          <w:sz w:val="32"/>
          <w:szCs w:val="32"/>
        </w:rPr>
      </w:pPr>
      <w:r>
        <w:rPr>
          <w:rFonts w:hint="eastAsia" w:ascii="方正楷体简体" w:hAnsi="方正楷体简体" w:eastAsia="方正楷体简体" w:cs="方正楷体简体"/>
          <w:bCs/>
          <w:color w:val="000000"/>
          <w:kern w:val="0"/>
          <w:sz w:val="32"/>
          <w:szCs w:val="32"/>
        </w:rPr>
        <w:t>（二）总体绩效目标完成情况分析。</w:t>
      </w:r>
      <w:r>
        <w:rPr>
          <w:rFonts w:hint="eastAsia" w:ascii="方正仿宋简体" w:hAnsi="方正仿宋简体" w:eastAsia="方正仿宋简体" w:cs="方正仿宋简体"/>
          <w:bCs/>
          <w:color w:val="000000"/>
          <w:kern w:val="0"/>
          <w:sz w:val="32"/>
          <w:szCs w:val="32"/>
        </w:rPr>
        <w:t>新建旅游厕所3座、改建旅游厕所2座已全面完工，完成率达100%</w:t>
      </w:r>
    </w:p>
    <w:p>
      <w:pPr>
        <w:ind w:firstLine="640" w:firstLineChars="200"/>
        <w:outlineLvl w:val="0"/>
        <w:rPr>
          <w:rFonts w:ascii="方正楷体简体" w:hAnsi="方正楷体简体" w:eastAsia="方正楷体简体" w:cs="方正楷体简体"/>
          <w:bCs/>
          <w:color w:val="000000"/>
          <w:kern w:val="0"/>
          <w:sz w:val="32"/>
          <w:szCs w:val="32"/>
        </w:rPr>
      </w:pPr>
      <w:r>
        <w:rPr>
          <w:rFonts w:hint="eastAsia" w:ascii="方正楷体简体" w:hAnsi="方正楷体简体" w:eastAsia="方正楷体简体" w:cs="方正楷体简体"/>
          <w:bCs/>
          <w:color w:val="000000"/>
          <w:kern w:val="0"/>
          <w:sz w:val="32"/>
          <w:szCs w:val="32"/>
        </w:rPr>
        <w:t>（三）绩效指标完成情况分析。</w:t>
      </w:r>
    </w:p>
    <w:p>
      <w:pPr>
        <w:ind w:firstLine="640" w:firstLineChars="200"/>
        <w:outlineLvl w:val="0"/>
        <w:rPr>
          <w:rFonts w:ascii="方正仿宋简体" w:hAnsi="方正仿宋简体" w:eastAsia="方正仿宋简体" w:cs="方正仿宋简体"/>
          <w:bCs/>
          <w:color w:val="000000"/>
          <w:kern w:val="0"/>
          <w:sz w:val="32"/>
          <w:szCs w:val="32"/>
        </w:rPr>
      </w:pPr>
      <w:r>
        <w:rPr>
          <w:rFonts w:hint="eastAsia" w:ascii="方正仿宋简体" w:hAnsi="方正仿宋简体" w:eastAsia="方正仿宋简体" w:cs="方正仿宋简体"/>
          <w:bCs/>
          <w:color w:val="000000"/>
          <w:kern w:val="0"/>
          <w:sz w:val="32"/>
          <w:szCs w:val="32"/>
        </w:rPr>
        <w:t>1.经济效益指标。提升利州区“女皇故里▪康养利州”的旅游城市品牌形象起了积极作用，对加快利州旅游产业的发展起到了促进作用。指标值达100%。</w:t>
      </w:r>
    </w:p>
    <w:p>
      <w:pPr>
        <w:ind w:firstLine="640" w:firstLineChars="200"/>
        <w:outlineLvl w:val="0"/>
        <w:rPr>
          <w:rFonts w:ascii="方正仿宋简体" w:hAnsi="方正仿宋简体" w:eastAsia="方正仿宋简体" w:cs="方正仿宋简体"/>
          <w:bCs/>
          <w:color w:val="000000"/>
          <w:kern w:val="0"/>
          <w:sz w:val="32"/>
          <w:szCs w:val="32"/>
        </w:rPr>
      </w:pPr>
      <w:r>
        <w:rPr>
          <w:rFonts w:hint="eastAsia" w:ascii="方正仿宋简体" w:hAnsi="方正仿宋简体" w:eastAsia="方正仿宋简体" w:cs="方正仿宋简体"/>
          <w:bCs/>
          <w:color w:val="000000"/>
          <w:kern w:val="0"/>
          <w:sz w:val="32"/>
          <w:szCs w:val="32"/>
        </w:rPr>
        <w:t>2.社会效益指标。解决了市民和游客如厕难的问题，推动利州区乡村旅游业的健康发展。指标值达100%。</w:t>
      </w:r>
    </w:p>
    <w:p>
      <w:pPr>
        <w:ind w:firstLine="640" w:firstLineChars="200"/>
        <w:outlineLvl w:val="0"/>
        <w:rPr>
          <w:rFonts w:ascii="方正仿宋简体" w:hAnsi="方正仿宋简体" w:eastAsia="方正仿宋简体" w:cs="方正仿宋简体"/>
          <w:bCs/>
          <w:color w:val="000000"/>
          <w:kern w:val="0"/>
          <w:sz w:val="32"/>
          <w:szCs w:val="32"/>
        </w:rPr>
      </w:pPr>
      <w:r>
        <w:rPr>
          <w:rFonts w:hint="eastAsia" w:ascii="方正仿宋简体" w:hAnsi="方正仿宋简体" w:eastAsia="方正仿宋简体" w:cs="方正仿宋简体"/>
          <w:bCs/>
          <w:color w:val="000000"/>
          <w:kern w:val="0"/>
          <w:sz w:val="32"/>
          <w:szCs w:val="32"/>
        </w:rPr>
        <w:t>3.生态效益指标。每个旅游厕所配套的污水处理系统，最大限度的降低了厕所污水对环境的污染并。全部达成指标。</w:t>
      </w:r>
    </w:p>
    <w:p>
      <w:pPr>
        <w:ind w:firstLine="640" w:firstLineChars="200"/>
        <w:outlineLvl w:val="0"/>
        <w:rPr>
          <w:rFonts w:ascii="方正仿宋简体" w:hAnsi="方正仿宋简体" w:eastAsia="方正仿宋简体" w:cs="方正仿宋简体"/>
          <w:bCs/>
          <w:color w:val="000000"/>
          <w:kern w:val="0"/>
          <w:sz w:val="32"/>
          <w:szCs w:val="32"/>
        </w:rPr>
      </w:pPr>
      <w:r>
        <w:rPr>
          <w:rFonts w:hint="eastAsia" w:ascii="方正仿宋简体" w:hAnsi="方正仿宋简体" w:eastAsia="方正仿宋简体" w:cs="方正仿宋简体"/>
          <w:bCs/>
          <w:color w:val="000000"/>
          <w:kern w:val="0"/>
          <w:sz w:val="32"/>
          <w:szCs w:val="32"/>
        </w:rPr>
        <w:t>4.可持续影响指标。完善厕所管理制度，结合公益性岗位完善管理人员，做到厕所管理、卫生、日常维护有专人负责。指标值达100%。</w:t>
      </w:r>
    </w:p>
    <w:p>
      <w:pPr>
        <w:ind w:firstLine="640" w:firstLineChars="200"/>
        <w:outlineLvl w:val="0"/>
        <w:rPr>
          <w:rFonts w:ascii="方正仿宋简体" w:hAnsi="方正仿宋简体" w:eastAsia="方正仿宋简体" w:cs="方正仿宋简体"/>
          <w:bCs/>
          <w:color w:val="000000"/>
          <w:kern w:val="0"/>
          <w:sz w:val="32"/>
          <w:szCs w:val="32"/>
        </w:rPr>
      </w:pPr>
      <w:r>
        <w:rPr>
          <w:rFonts w:hint="eastAsia" w:ascii="方正仿宋简体" w:hAnsi="方正仿宋简体" w:eastAsia="方正仿宋简体" w:cs="方正仿宋简体"/>
          <w:bCs/>
          <w:color w:val="000000"/>
          <w:kern w:val="0"/>
          <w:sz w:val="32"/>
          <w:szCs w:val="32"/>
        </w:rPr>
        <w:t>5.服务对象满意度指标。厕所外观整洁、内部干净、方便使用，游客满意度高。指标值达100%。</w:t>
      </w:r>
    </w:p>
    <w:p>
      <w:pPr>
        <w:ind w:firstLine="640" w:firstLineChars="200"/>
        <w:rPr>
          <w:rFonts w:ascii="方正黑体简体" w:hAnsi="方正黑体简体" w:eastAsia="方正黑体简体" w:cs="方正黑体简体"/>
          <w:bCs/>
          <w:color w:val="000000"/>
          <w:kern w:val="0"/>
          <w:sz w:val="32"/>
          <w:szCs w:val="32"/>
        </w:rPr>
      </w:pPr>
      <w:r>
        <w:rPr>
          <w:rFonts w:hint="eastAsia" w:ascii="方正黑体简体" w:hAnsi="方正黑体简体" w:eastAsia="方正黑体简体" w:cs="方正黑体简体"/>
          <w:bCs/>
          <w:color w:val="000000"/>
          <w:kern w:val="0"/>
          <w:sz w:val="32"/>
          <w:szCs w:val="32"/>
        </w:rPr>
        <w:t>三、偏离绩效目标的原因和下一步改进措施</w:t>
      </w:r>
    </w:p>
    <w:p>
      <w:pPr>
        <w:ind w:firstLine="640" w:firstLineChars="200"/>
        <w:rPr>
          <w:rFonts w:ascii="方正仿宋简体" w:hAnsi="方正仿宋简体" w:eastAsia="方正仿宋简体" w:cs="方正仿宋简体"/>
          <w:bCs/>
          <w:color w:val="000000"/>
          <w:kern w:val="0"/>
          <w:sz w:val="32"/>
          <w:szCs w:val="32"/>
        </w:rPr>
      </w:pPr>
      <w:r>
        <w:rPr>
          <w:rFonts w:hint="eastAsia" w:ascii="方正仿宋简体" w:hAnsi="方正仿宋简体" w:eastAsia="方正仿宋简体" w:cs="方正仿宋简体"/>
          <w:bCs/>
          <w:color w:val="000000"/>
          <w:kern w:val="0"/>
          <w:sz w:val="32"/>
          <w:szCs w:val="32"/>
        </w:rPr>
        <w:t>一是积极协调各方面，加大旅游厕所建设工作力度。二是积极筹措资金，加快旅游厕所建设进度。三是强化旅游厕所的管理，在没有形成公司化经营管理旅游厕所之前，将管理落实到具体单位和个人，确保旅游厕所运转良好。</w:t>
      </w:r>
    </w:p>
    <w:p>
      <w:pPr>
        <w:ind w:firstLine="640" w:firstLineChars="200"/>
        <w:rPr>
          <w:rFonts w:ascii="方正黑体简体" w:hAnsi="方正黑体简体" w:eastAsia="方正黑体简体" w:cs="方正黑体简体"/>
          <w:bCs/>
          <w:color w:val="000000"/>
          <w:kern w:val="0"/>
          <w:sz w:val="32"/>
          <w:szCs w:val="32"/>
        </w:rPr>
      </w:pPr>
      <w:r>
        <w:rPr>
          <w:rFonts w:hint="eastAsia" w:ascii="方正黑体简体" w:hAnsi="方正黑体简体" w:eastAsia="方正黑体简体" w:cs="方正黑体简体"/>
          <w:bCs/>
          <w:color w:val="000000"/>
          <w:kern w:val="0"/>
          <w:sz w:val="32"/>
          <w:szCs w:val="32"/>
        </w:rPr>
        <w:t>四、绩效自评结果拟应用和公开情况</w:t>
      </w:r>
    </w:p>
    <w:p>
      <w:pPr>
        <w:ind w:firstLine="640" w:firstLineChars="200"/>
        <w:outlineLvl w:val="0"/>
        <w:rPr>
          <w:rFonts w:ascii="方正仿宋简体" w:hAnsi="方正仿宋简体" w:eastAsia="方正仿宋简体" w:cs="方正仿宋简体"/>
          <w:bCs/>
          <w:color w:val="000000"/>
          <w:kern w:val="0"/>
          <w:sz w:val="32"/>
          <w:szCs w:val="32"/>
        </w:rPr>
      </w:pPr>
      <w:r>
        <w:rPr>
          <w:rFonts w:hint="eastAsia" w:ascii="方正仿宋简体" w:hAnsi="方正仿宋简体" w:eastAsia="方正仿宋简体" w:cs="方正仿宋简体"/>
          <w:bCs/>
          <w:color w:val="000000"/>
          <w:kern w:val="0"/>
          <w:sz w:val="32"/>
          <w:szCs w:val="32"/>
        </w:rPr>
        <w:t>新建旅游厕所3座、改建旅游厕所2座已全面完工并全面开放，完成率达100%</w:t>
      </w:r>
    </w:p>
    <w:p>
      <w:pPr>
        <w:widowControl/>
        <w:jc w:val="left"/>
        <w:rPr>
          <w:rStyle w:val="20"/>
          <w:rFonts w:ascii="黑体" w:hAnsi="黑体" w:eastAsia="黑体"/>
          <w:b w:val="0"/>
        </w:rPr>
      </w:pPr>
    </w:p>
    <w:p>
      <w:pPr>
        <w:widowControl/>
        <w:jc w:val="left"/>
        <w:rPr>
          <w:rStyle w:val="20"/>
          <w:rFonts w:ascii="黑体" w:hAnsi="黑体" w:eastAsia="黑体"/>
          <w:b w:val="0"/>
        </w:rPr>
      </w:pPr>
      <w:r>
        <w:rPr>
          <w:rStyle w:val="20"/>
          <w:rFonts w:ascii="黑体" w:hAnsi="黑体" w:eastAsia="黑体"/>
          <w:b w:val="0"/>
        </w:rPr>
        <w:br w:type="page"/>
      </w:r>
    </w:p>
    <w:p>
      <w:pPr>
        <w:spacing w:line="520" w:lineRule="exact"/>
        <w:jc w:val="cente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color w:val="000000"/>
          <w:kern w:val="0"/>
          <w:sz w:val="44"/>
          <w:szCs w:val="44"/>
        </w:rPr>
        <w:t>白花石刻项目2020年度绩效自评报告</w:t>
      </w:r>
    </w:p>
    <w:p>
      <w:pPr>
        <w:spacing w:line="520" w:lineRule="exact"/>
        <w:ind w:firstLine="640" w:firstLineChars="200"/>
        <w:rPr>
          <w:rFonts w:ascii="方正黑体简体" w:hAnsi="方正黑体简体" w:eastAsia="方正黑体简体" w:cs="方正黑体简体"/>
          <w:bCs/>
          <w:sz w:val="32"/>
          <w:szCs w:val="32"/>
        </w:rPr>
      </w:pPr>
    </w:p>
    <w:p>
      <w:pPr>
        <w:spacing w:line="520" w:lineRule="exact"/>
        <w:ind w:firstLine="640" w:firstLineChars="200"/>
        <w:rPr>
          <w:rFonts w:ascii="方正黑体简体" w:hAnsi="方正黑体简体" w:eastAsia="方正黑体简体" w:cs="方正黑体简体"/>
          <w:bCs/>
          <w:sz w:val="32"/>
          <w:szCs w:val="32"/>
        </w:rPr>
      </w:pPr>
      <w:r>
        <w:rPr>
          <w:rFonts w:hint="eastAsia" w:ascii="方正黑体简体" w:hAnsi="方正黑体简体" w:eastAsia="方正黑体简体" w:cs="方正黑体简体"/>
          <w:bCs/>
          <w:sz w:val="32"/>
          <w:szCs w:val="32"/>
        </w:rPr>
        <w:t>一、基本情况</w:t>
      </w:r>
    </w:p>
    <w:p>
      <w:pPr>
        <w:spacing w:line="52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文化和旅游部非物质文化遗产司《关于开展2020年度非物质文化遗产保护专项提前下达资金申报工作的预通知》精神，我局申报国家级非遗项目白花石刻保护补助经费18万元以及国家级代表性传承人补助经费2万元，共计20万元。</w:t>
      </w:r>
    </w:p>
    <w:p>
      <w:pPr>
        <w:spacing w:line="520" w:lineRule="exact"/>
        <w:ind w:firstLine="640" w:firstLineChars="200"/>
        <w:rPr>
          <w:rFonts w:ascii="方正黑体简体" w:hAnsi="方正黑体简体" w:eastAsia="方正黑体简体" w:cs="方正黑体简体"/>
          <w:bCs/>
          <w:sz w:val="32"/>
          <w:szCs w:val="32"/>
        </w:rPr>
      </w:pPr>
      <w:r>
        <w:rPr>
          <w:rFonts w:hint="eastAsia" w:ascii="方正黑体简体" w:hAnsi="方正黑体简体" w:eastAsia="方正黑体简体" w:cs="方正黑体简体"/>
          <w:bCs/>
          <w:sz w:val="32"/>
          <w:szCs w:val="32"/>
        </w:rPr>
        <w:t>二、绩效自评工作开展情况</w:t>
      </w:r>
    </w:p>
    <w:p>
      <w:pPr>
        <w:spacing w:line="520" w:lineRule="exact"/>
        <w:ind w:firstLine="640" w:firstLineChars="200"/>
        <w:rPr>
          <w:rFonts w:ascii="方正楷体简体" w:hAnsi="方正楷体简体" w:eastAsia="方正楷体简体" w:cs="方正楷体简体"/>
          <w:bCs/>
          <w:sz w:val="32"/>
          <w:szCs w:val="32"/>
        </w:rPr>
      </w:pPr>
      <w:r>
        <w:rPr>
          <w:rFonts w:hint="eastAsia" w:ascii="方正楷体简体" w:hAnsi="方正楷体简体" w:eastAsia="方正楷体简体" w:cs="方正楷体简体"/>
          <w:bCs/>
          <w:sz w:val="32"/>
          <w:szCs w:val="32"/>
        </w:rPr>
        <w:t>（一）前期准备</w:t>
      </w:r>
    </w:p>
    <w:p>
      <w:pPr>
        <w:spacing w:line="52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为使绩效评价工作顺利开展，我局成立了绩效评价领导小组，局长任组长，分管副局长任副组长，成员有局非遗股、区文化馆非遗办、白花石刻传习所相关负责人。</w:t>
      </w:r>
    </w:p>
    <w:p>
      <w:pPr>
        <w:spacing w:line="520" w:lineRule="exact"/>
        <w:ind w:firstLine="640" w:firstLineChars="200"/>
        <w:rPr>
          <w:rFonts w:ascii="方正楷体简体" w:hAnsi="方正楷体简体" w:eastAsia="方正楷体简体" w:cs="方正楷体简体"/>
          <w:bCs/>
          <w:sz w:val="32"/>
          <w:szCs w:val="32"/>
        </w:rPr>
      </w:pPr>
      <w:r>
        <w:rPr>
          <w:rFonts w:hint="eastAsia" w:ascii="方正楷体简体" w:hAnsi="方正楷体简体" w:eastAsia="方正楷体简体" w:cs="方正楷体简体"/>
          <w:bCs/>
          <w:sz w:val="32"/>
          <w:szCs w:val="32"/>
        </w:rPr>
        <w:t>（二）组织过程</w:t>
      </w:r>
    </w:p>
    <w:p>
      <w:pPr>
        <w:spacing w:line="52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四川省文化和旅游厅《关于做好2020年度非物质文化遗产保护资金转移支付预算执行情况绩效自评工作的通知》精神，区文旅体局、区文化馆、白花石刻传习所认真组织开展白花石刻自评估工作，收集整理项目相关证明材料并如实填报绩效目标自评表。</w:t>
      </w:r>
    </w:p>
    <w:p>
      <w:pPr>
        <w:spacing w:line="520" w:lineRule="exact"/>
        <w:ind w:firstLine="640" w:firstLineChars="200"/>
        <w:rPr>
          <w:rFonts w:ascii="方正楷体简体" w:hAnsi="方正楷体简体" w:eastAsia="方正楷体简体" w:cs="方正楷体简体"/>
          <w:bCs/>
          <w:sz w:val="32"/>
          <w:szCs w:val="32"/>
        </w:rPr>
      </w:pPr>
      <w:r>
        <w:rPr>
          <w:rFonts w:hint="eastAsia" w:ascii="方正楷体简体" w:hAnsi="方正楷体简体" w:eastAsia="方正楷体简体" w:cs="方正楷体简体"/>
          <w:bCs/>
          <w:sz w:val="32"/>
          <w:szCs w:val="32"/>
        </w:rPr>
        <w:t>（三）分析评价</w:t>
      </w:r>
    </w:p>
    <w:p>
      <w:pPr>
        <w:spacing w:line="52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根据项目目标申报表和项目绩效自评分析，截止2020年底，白花石刻项目基本完善，资金执行率达到100%。</w:t>
      </w:r>
    </w:p>
    <w:p>
      <w:pPr>
        <w:spacing w:line="520" w:lineRule="exact"/>
        <w:ind w:firstLine="640" w:firstLineChars="200"/>
        <w:rPr>
          <w:rFonts w:ascii="方正黑体简体" w:hAnsi="方正黑体简体" w:eastAsia="方正黑体简体" w:cs="方正黑体简体"/>
          <w:bCs/>
          <w:sz w:val="32"/>
          <w:szCs w:val="32"/>
        </w:rPr>
      </w:pPr>
      <w:r>
        <w:rPr>
          <w:rFonts w:hint="eastAsia" w:ascii="方正黑体简体" w:hAnsi="方正黑体简体" w:eastAsia="方正黑体简体" w:cs="方正黑体简体"/>
          <w:bCs/>
          <w:sz w:val="32"/>
          <w:szCs w:val="32"/>
        </w:rPr>
        <w:t>三、综合评价结论</w:t>
      </w:r>
    </w:p>
    <w:p>
      <w:pPr>
        <w:spacing w:line="52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加强白花石刻的传承与保护工作，更进一步的研究和更深层次的挖掘其文化价值和艺术价值，让传承打开局面，对石雕作品的研发、设计、文创等方面培养白花石刻技能传承人。充分发挥白花石刻的文化艺术交流、经济社会效益。力创精品力作。在坚持正宗传统技艺基础上，推进白花石刻艺术构思、雕刻技艺、表现内容等方面的创新创造，努力创作更多更好的神形兼备、主题鲜明的精品力作。加强技艺传承。加强原料保护，建立原料保护地，加强原料产地的保护、巡查，禁止爆破滥采和机械化破坏。2020年全年开展白花石刻传承培训班两期，邀请相关领域专家对20位学员开展为期2个月的白花石刻基础培训提升。打造白花石刻“铁笔斋”品牌文创产品12款，积极参加四川省农村生产生活遗产展、四川省消费品精品展等活动进行宣传推介。以艺术表演助推非遗传播，创作白花石刻舞蹈节目《四川清音》。</w:t>
      </w:r>
    </w:p>
    <w:p>
      <w:pPr>
        <w:spacing w:line="520" w:lineRule="exact"/>
        <w:ind w:firstLine="640" w:firstLineChars="200"/>
        <w:rPr>
          <w:rFonts w:ascii="方正黑体简体" w:hAnsi="方正黑体简体" w:eastAsia="方正黑体简体" w:cs="方正黑体简体"/>
          <w:bCs/>
          <w:sz w:val="32"/>
          <w:szCs w:val="32"/>
        </w:rPr>
      </w:pPr>
      <w:r>
        <w:rPr>
          <w:rFonts w:hint="eastAsia" w:ascii="方正黑体简体" w:hAnsi="方正黑体简体" w:eastAsia="方正黑体简体" w:cs="方正黑体简体"/>
          <w:bCs/>
          <w:sz w:val="32"/>
          <w:szCs w:val="32"/>
        </w:rPr>
        <w:t>四、绩效目标实现情况分析</w:t>
      </w:r>
    </w:p>
    <w:p>
      <w:pPr>
        <w:spacing w:line="520" w:lineRule="exact"/>
        <w:ind w:firstLine="640" w:firstLineChars="200"/>
        <w:rPr>
          <w:rFonts w:ascii="方正楷体简体" w:hAnsi="方正楷体简体" w:eastAsia="方正楷体简体" w:cs="方正楷体简体"/>
          <w:bCs/>
          <w:sz w:val="32"/>
          <w:szCs w:val="32"/>
        </w:rPr>
      </w:pPr>
      <w:r>
        <w:rPr>
          <w:rFonts w:hint="eastAsia" w:ascii="方正楷体简体" w:hAnsi="方正楷体简体" w:eastAsia="方正楷体简体" w:cs="方正楷体简体"/>
          <w:bCs/>
          <w:sz w:val="32"/>
          <w:szCs w:val="32"/>
        </w:rPr>
        <w:t>（一）项目资金情况分析</w:t>
      </w:r>
    </w:p>
    <w:p>
      <w:pPr>
        <w:spacing w:line="52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1.项目资金到位情况分析</w:t>
      </w:r>
    </w:p>
    <w:p>
      <w:pPr>
        <w:spacing w:line="52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2020年，白花石刻专项非遗20万元已全部到位。</w:t>
      </w:r>
    </w:p>
    <w:p>
      <w:pPr>
        <w:spacing w:line="52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2.项目资金执行情况分析</w:t>
      </w:r>
    </w:p>
    <w:p>
      <w:pPr>
        <w:spacing w:line="520" w:lineRule="exact"/>
        <w:ind w:firstLine="64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本项目资金执行率为100%，开展白花石刻国家级代表性传承人唐骏工作室培训班11万元，白花石刻“铁笔斋”品牌文创产品研发推介6万元，白花石刻文艺作品创作展演1万元。白花石刻国家级代表性传承人唐骏补助经费2万元，用于白花石刻常态化进校园、白花石刻传习所公益性开放以及参加各类工艺美术作品展，扮靓广元白花石刻名片，宣传和推进保护非物质文化遗产，进一步扩大广元白花石刻的经济影响、社会影响。</w:t>
      </w:r>
    </w:p>
    <w:p>
      <w:pPr>
        <w:spacing w:line="520" w:lineRule="exact"/>
        <w:ind w:firstLine="64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3.项目资金管理情况分析</w:t>
      </w:r>
    </w:p>
    <w:p>
      <w:pPr>
        <w:spacing w:line="520" w:lineRule="exact"/>
        <w:ind w:firstLine="64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一是制定项目财务管理制度。依照相关法律法规，根据项目实际情况，设立专职项目财务会计，建立项目财务专账进行及时核算。在项目资金支付过程中，严格按照项目合同约定条款及项目实施进度申报、及时拨付项目工程款，严把项目资金支付审核关，提高资金使用社会效益。二是加强监督检查。成立专项资金监督检查领导小组，负责对专项资金使用情况进行全方位跟踪监督检查，主要是监督检查在专项资金使用过程中有无违规使用、挪用、截留等现象。</w:t>
      </w:r>
    </w:p>
    <w:p>
      <w:pPr>
        <w:spacing w:line="520" w:lineRule="exact"/>
        <w:ind w:firstLine="640" w:firstLineChars="200"/>
        <w:rPr>
          <w:rFonts w:ascii="方正楷体简体" w:hAnsi="方正楷体简体" w:eastAsia="方正楷体简体" w:cs="方正楷体简体"/>
          <w:bCs/>
          <w:sz w:val="32"/>
          <w:szCs w:val="32"/>
        </w:rPr>
      </w:pPr>
      <w:r>
        <w:rPr>
          <w:rFonts w:hint="eastAsia" w:ascii="方正楷体简体" w:hAnsi="方正楷体简体" w:eastAsia="方正楷体简体" w:cs="方正楷体简体"/>
          <w:bCs/>
          <w:sz w:val="32"/>
          <w:szCs w:val="32"/>
        </w:rPr>
        <w:t>（二）项目绩效指标完成情况分析</w:t>
      </w:r>
    </w:p>
    <w:p>
      <w:pPr>
        <w:spacing w:line="52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1.产出指标完成情况分析</w:t>
      </w:r>
    </w:p>
    <w:p>
      <w:pPr>
        <w:spacing w:line="52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（1）项目完成数量</w:t>
      </w:r>
    </w:p>
    <w:p>
      <w:pPr>
        <w:spacing w:line="52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2020年白花石刻专项项目开展培训班</w:t>
      </w:r>
      <w:r>
        <w:rPr>
          <w:rFonts w:hint="eastAsia" w:ascii="方正仿宋简体" w:hAnsi="方正仿宋简体" w:eastAsia="方正仿宋简体" w:cs="方正仿宋简体"/>
          <w:sz w:val="32"/>
          <w:szCs w:val="32"/>
        </w:rPr>
        <w:t>两期，邀请相关领域专家对20位学员开展为期2个月的白花石刻基础培训提升。打造白花石刻“铁笔斋”品牌文创产品12款，积极参加四川省农村生产生活遗产展、四川省消费品精品展等活动进行宣传推介。以艺术表演助推非遗传播，创作白花石刻舞蹈节目《四川清音》。</w:t>
      </w:r>
    </w:p>
    <w:p>
      <w:pPr>
        <w:numPr>
          <w:ilvl w:val="0"/>
          <w:numId w:val="5"/>
        </w:numPr>
        <w:spacing w:line="52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项目完成质量</w:t>
      </w:r>
    </w:p>
    <w:p>
      <w:pPr>
        <w:spacing w:line="52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从自评结果看，项目已完成预期目标。通过项目的实施，促进了白花石刻的保护传承发展，提升了传承人的技艺水平和文创观念，并加大了对外宣传推荐效果。</w:t>
      </w:r>
    </w:p>
    <w:p>
      <w:pPr>
        <w:numPr>
          <w:ilvl w:val="0"/>
          <w:numId w:val="5"/>
        </w:numPr>
        <w:spacing w:line="52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项目实施进度</w:t>
      </w:r>
    </w:p>
    <w:p>
      <w:pPr>
        <w:spacing w:line="52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目前，既定项目均已得到落实，各类项目也已经验收。</w:t>
      </w:r>
    </w:p>
    <w:p>
      <w:pPr>
        <w:numPr>
          <w:ilvl w:val="0"/>
          <w:numId w:val="5"/>
        </w:numPr>
        <w:spacing w:line="52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项目成本节约情况</w:t>
      </w:r>
    </w:p>
    <w:p>
      <w:pPr>
        <w:spacing w:line="52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在各项目推进实施过程中，严格按照相关法律法规要求进行，规范运作的同时，节约了项目资金，发挥了最大的效益。</w:t>
      </w:r>
    </w:p>
    <w:p>
      <w:pPr>
        <w:spacing w:line="52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2.效益指标完成情况分析</w:t>
      </w:r>
    </w:p>
    <w:p>
      <w:pPr>
        <w:spacing w:line="52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（1）项目实施的经济效益分析</w:t>
      </w:r>
    </w:p>
    <w:p>
      <w:pPr>
        <w:spacing w:line="520" w:lineRule="exac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 xml:space="preserve">    传承人、学徒年收入平均增加0.3万元，文创产品售卖1万余元。</w:t>
      </w:r>
    </w:p>
    <w:p>
      <w:pPr>
        <w:numPr>
          <w:ilvl w:val="0"/>
          <w:numId w:val="6"/>
        </w:numPr>
        <w:spacing w:line="52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项目实施的社会效益分析</w:t>
      </w:r>
    </w:p>
    <w:p>
      <w:pPr>
        <w:spacing w:line="520" w:lineRule="exac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 xml:space="preserve">     减轻学徒家庭负担，确保白花石刻传承不断代，让非遗继续传承下去，增加学徒传承信心。加深社区群众对白花石刻了解兴趣，加大社区认同感。增加当地城市文化名片影响力，促进对外文化交往中持续保持非遗魅力。</w:t>
      </w:r>
    </w:p>
    <w:p>
      <w:pPr>
        <w:spacing w:line="52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（3）项目实施的生态效益分析</w:t>
      </w:r>
    </w:p>
    <w:p>
      <w:pPr>
        <w:spacing w:line="52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加大对原料采集地农民生态知识宣传力度，达到开采者基本了解正规合理合法开采途径，不恶意开采。学徒基本掌握石雕废料二次利用，减少石料浪费现象。</w:t>
      </w:r>
    </w:p>
    <w:p>
      <w:pPr>
        <w:spacing w:line="52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（4）项目实施的可持续影响分析</w:t>
      </w:r>
    </w:p>
    <w:p>
      <w:pPr>
        <w:spacing w:line="52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学徒基本掌握石刻雕琢技能，签订1年期合作协议，开发文创作品12件，优先向传承人群、学徒提供订单，促进继续深入交流。石刻作品雕琢中增加对其他石料、原料利用率，降低对白花石依赖，促进白花石原料可持续开采利用。编排1首歌曲、舞蹈节目1组，促进白花石刻的传播力度及影响力。</w:t>
      </w:r>
    </w:p>
    <w:p>
      <w:pPr>
        <w:spacing w:line="52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3.满意度指标完成情况分析</w:t>
      </w:r>
    </w:p>
    <w:p>
      <w:pPr>
        <w:spacing w:line="520" w:lineRule="exac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 xml:space="preserve">    通过数据统计，传承人、学徒、文创团队、社区群众等满意度均达到95%以上。</w:t>
      </w:r>
    </w:p>
    <w:p>
      <w:pPr>
        <w:spacing w:line="520" w:lineRule="exact"/>
        <w:ind w:firstLine="640" w:firstLineChars="200"/>
        <w:rPr>
          <w:rFonts w:ascii="方正黑体简体" w:hAnsi="方正黑体简体" w:eastAsia="方正黑体简体" w:cs="方正黑体简体"/>
          <w:bCs/>
          <w:sz w:val="32"/>
          <w:szCs w:val="32"/>
        </w:rPr>
      </w:pPr>
      <w:r>
        <w:rPr>
          <w:rFonts w:hint="eastAsia" w:ascii="方正黑体简体" w:hAnsi="方正黑体简体" w:eastAsia="方正黑体简体" w:cs="方正黑体简体"/>
          <w:bCs/>
          <w:sz w:val="32"/>
          <w:szCs w:val="32"/>
        </w:rPr>
        <w:t>五、绩效目标未完成原因和下一步改进措施</w:t>
      </w:r>
    </w:p>
    <w:p>
      <w:pPr>
        <w:spacing w:line="520" w:lineRule="exac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 xml:space="preserve">    本项目已按时按质完成。</w:t>
      </w:r>
    </w:p>
    <w:p>
      <w:pPr>
        <w:spacing w:line="520" w:lineRule="exact"/>
        <w:ind w:firstLine="640" w:firstLineChars="200"/>
        <w:rPr>
          <w:rFonts w:ascii="方正黑体简体" w:hAnsi="方正黑体简体" w:eastAsia="方正黑体简体" w:cs="方正黑体简体"/>
          <w:bCs/>
          <w:sz w:val="32"/>
          <w:szCs w:val="32"/>
        </w:rPr>
      </w:pPr>
      <w:r>
        <w:rPr>
          <w:rFonts w:hint="eastAsia" w:ascii="方正黑体简体" w:hAnsi="方正黑体简体" w:eastAsia="方正黑体简体" w:cs="方正黑体简体"/>
          <w:bCs/>
          <w:sz w:val="32"/>
          <w:szCs w:val="32"/>
        </w:rPr>
        <w:t>六、绩效自评结果拟应用和公开情况</w:t>
      </w:r>
    </w:p>
    <w:p>
      <w:pPr>
        <w:spacing w:line="52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我局将适时对绩效自评结果进行抽查,并加强抽查结果应用;绩效自评结果将作为以后年度项目立项和经费支持的重要依据，对绩效自评结果与实际情况出入较大或绩效较差</w:t>
      </w:r>
      <w:r>
        <w:rPr>
          <w:rFonts w:hint="eastAsia" w:ascii="方正仿宋简体" w:hAnsi="方正仿宋简体" w:eastAsia="方正仿宋简体" w:cs="方正仿宋简体"/>
          <w:bCs/>
          <w:sz w:val="32"/>
          <w:szCs w:val="32"/>
          <w:lang w:eastAsia="zh-CN"/>
        </w:rPr>
        <w:t>的</w:t>
      </w:r>
      <w:r>
        <w:rPr>
          <w:rFonts w:hint="eastAsia" w:ascii="方正仿宋简体" w:hAnsi="方正仿宋简体" w:eastAsia="方正仿宋简体" w:cs="方正仿宋简体"/>
          <w:bCs/>
          <w:sz w:val="32"/>
          <w:szCs w:val="32"/>
        </w:rPr>
        <w:t>单位，下一年度项目预算将从紧、从严。项目主管部门会按照财政部门的统一要求，对绩效评价情况予以公开。</w:t>
      </w:r>
    </w:p>
    <w:p>
      <w:pPr>
        <w:spacing w:line="520" w:lineRule="exact"/>
        <w:rPr>
          <w:rFonts w:ascii="方正仿宋简体" w:hAnsi="方正仿宋简体" w:eastAsia="方正仿宋简体" w:cs="方正仿宋简体"/>
          <w:bCs/>
          <w:sz w:val="32"/>
          <w:szCs w:val="32"/>
        </w:rPr>
      </w:pPr>
    </w:p>
    <w:p>
      <w:pPr>
        <w:spacing w:line="520" w:lineRule="exact"/>
        <w:ind w:firstLine="640" w:firstLineChars="200"/>
        <w:rPr>
          <w:rFonts w:ascii="方正黑体简体" w:hAnsi="方正黑体简体" w:eastAsia="方正黑体简体" w:cs="方正黑体简体"/>
          <w:bCs/>
          <w:sz w:val="32"/>
          <w:szCs w:val="32"/>
        </w:rPr>
      </w:pPr>
      <w:r>
        <w:rPr>
          <w:rFonts w:hint="eastAsia" w:ascii="方正黑体简体" w:hAnsi="方正黑体简体" w:eastAsia="方正黑体简体" w:cs="方正黑体简体"/>
          <w:bCs/>
          <w:sz w:val="32"/>
          <w:szCs w:val="32"/>
        </w:rPr>
        <w:t>七、绩效自评工作的经验、问题和建议</w:t>
      </w:r>
    </w:p>
    <w:p>
      <w:pPr>
        <w:spacing w:line="52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白花石刻作品造型美观，娱乐性强，实用价值也很高，具有广泛的市场开发前景。要促进相关非遗企业进行加工包装和创新升级，逐渐走向产业化发展。通过文化产业引导资金，加大政策扶持力度，建设特色工艺品生产基地，推动传统生产工艺的创新研发和升级改造。把保护传承和开发利用结合起来、社会效益与经济效益结合起来、继承与创新结合起来，加大生产性保护工作力度，科学推进生产性保护工作。</w:t>
      </w:r>
    </w:p>
    <w:p>
      <w:pPr>
        <w:spacing w:line="520" w:lineRule="exact"/>
        <w:ind w:firstLine="640" w:firstLineChars="200"/>
        <w:rPr>
          <w:rFonts w:ascii="方正黑体简体" w:hAnsi="方正黑体简体" w:eastAsia="方正黑体简体" w:cs="方正黑体简体"/>
          <w:bCs/>
          <w:sz w:val="32"/>
          <w:szCs w:val="32"/>
        </w:rPr>
      </w:pPr>
      <w:r>
        <w:rPr>
          <w:rFonts w:hint="eastAsia" w:ascii="方正黑体简体" w:hAnsi="方正黑体简体" w:eastAsia="方正黑体简体" w:cs="方正黑体简体"/>
          <w:bCs/>
          <w:sz w:val="32"/>
          <w:szCs w:val="32"/>
        </w:rPr>
        <w:t>八、其他需要说明的问题</w:t>
      </w:r>
    </w:p>
    <w:p>
      <w:pPr>
        <w:spacing w:line="52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w:t>
      </w:r>
      <w:r>
        <w:rPr>
          <w:rFonts w:hint="eastAsia" w:ascii="方正仿宋简体" w:hAnsi="方正仿宋简体" w:eastAsia="方正仿宋简体" w:cs="方正仿宋简体"/>
          <w:bCs/>
          <w:sz w:val="32"/>
          <w:szCs w:val="32"/>
        </w:rPr>
        <w:t xml:space="preserve">    无</w:t>
      </w:r>
    </w:p>
    <w:p>
      <w:pPr>
        <w:spacing w:line="560" w:lineRule="exact"/>
        <w:rPr>
          <w:rStyle w:val="20"/>
          <w:rFonts w:ascii="方正仿宋简体" w:hAnsi="方正仿宋简体" w:eastAsia="方正仿宋简体" w:cs="方正仿宋简体"/>
          <w:b w:val="0"/>
          <w:sz w:val="32"/>
          <w:szCs w:val="32"/>
        </w:rPr>
      </w:pPr>
    </w:p>
    <w:p>
      <w:pPr>
        <w:rPr>
          <w:rFonts w:ascii="方正仿宋简体" w:hAnsi="方正仿宋简体" w:eastAsia="方正仿宋简体" w:cs="方正仿宋简体"/>
          <w:sz w:val="32"/>
          <w:szCs w:val="32"/>
        </w:rPr>
      </w:pPr>
      <w:bookmarkStart w:id="59" w:name="_Toc15396618"/>
      <w:r>
        <w:rPr>
          <w:rFonts w:hint="eastAsia" w:ascii="方正仿宋简体" w:hAnsi="方正仿宋简体" w:eastAsia="方正仿宋简体" w:cs="方正仿宋简体"/>
          <w:sz w:val="32"/>
          <w:szCs w:val="32"/>
        </w:rPr>
        <w:br w:type="page"/>
      </w:r>
    </w:p>
    <w:p>
      <w:pPr>
        <w:pStyle w:val="38"/>
        <w:spacing w:line="560" w:lineRule="exact"/>
        <w:jc w:val="center"/>
        <w:outlineLvl w:val="0"/>
        <w:rPr>
          <w:rFonts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rPr>
        <w:t>广播电视公共服务体系运行维护</w:t>
      </w:r>
    </w:p>
    <w:p>
      <w:pPr>
        <w:pStyle w:val="38"/>
        <w:spacing w:line="560" w:lineRule="exact"/>
        <w:jc w:val="center"/>
        <w:outlineLvl w:val="0"/>
        <w:rPr>
          <w:rFonts w:ascii="方正仿宋简体" w:hAnsi="方正仿宋简体" w:eastAsia="方正仿宋简体" w:cs="方正仿宋简体"/>
          <w:b/>
          <w:bCs/>
          <w:kern w:val="2"/>
          <w:sz w:val="32"/>
          <w:szCs w:val="32"/>
        </w:rPr>
      </w:pPr>
      <w:r>
        <w:rPr>
          <w:rFonts w:hint="eastAsia" w:ascii="方正小标宋简体" w:hAnsi="方正小标宋简体" w:eastAsia="方正小标宋简体" w:cs="方正小标宋简体"/>
          <w:kern w:val="2"/>
          <w:sz w:val="44"/>
          <w:szCs w:val="44"/>
        </w:rPr>
        <w:t>项目2020年绩效评价报告</w:t>
      </w:r>
    </w:p>
    <w:p>
      <w:pPr>
        <w:spacing w:line="560" w:lineRule="exact"/>
        <w:rPr>
          <w:rFonts w:ascii="方正仿宋简体" w:hAnsi="方正仿宋简体" w:eastAsia="方正仿宋简体" w:cs="方正仿宋简体"/>
          <w:sz w:val="32"/>
          <w:szCs w:val="32"/>
        </w:rPr>
      </w:pPr>
    </w:p>
    <w:p>
      <w:pPr>
        <w:spacing w:line="560" w:lineRule="exact"/>
        <w:ind w:firstLine="640" w:firstLineChars="200"/>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一、2020年广播电视公共服务运行维护项目管理情况</w:t>
      </w:r>
    </w:p>
    <w:p>
      <w:pPr>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我局2020年通过政府采购程序，确定由中国广电四川网络股份有限公司利州区分公司作为服务机构对全区地面数字电视光纤线路、铁塔，全区广播设施设备及“户户通”终端设备进行维修维护。为切实保障人民群众收听收看广播电视节目，我局切实加强服务指导，严格监督服务过程，严把服务质量关，保障了广大人民群众的基本权益。</w:t>
      </w:r>
    </w:p>
    <w:p>
      <w:pPr>
        <w:spacing w:line="560" w:lineRule="exact"/>
        <w:ind w:firstLine="640" w:firstLineChars="200"/>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二、2020广播电视公共服务项目财政资金管理情况</w:t>
      </w:r>
    </w:p>
    <w:p>
      <w:pPr>
        <w:spacing w:line="560" w:lineRule="exact"/>
        <w:ind w:firstLine="640" w:firstLineChars="2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（一）项目资金申报及批复情况</w:t>
      </w:r>
    </w:p>
    <w:p>
      <w:pPr>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我区严格按照要求，编制上报了项目资金申报计划。2020年区级配套村村通运行维护费94.704万元，专项用于广播电视村村通工程运行维护所需支出。</w:t>
      </w:r>
    </w:p>
    <w:p>
      <w:pPr>
        <w:spacing w:line="560" w:lineRule="exact"/>
        <w:ind w:firstLine="640" w:firstLineChars="2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（二）项目财务管理情况</w:t>
      </w:r>
    </w:p>
    <w:p>
      <w:pPr>
        <w:spacing w:line="560" w:lineRule="exact"/>
        <w:ind w:firstLine="642"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一是建立健全项目财务管理制度。</w:t>
      </w:r>
      <w:r>
        <w:rPr>
          <w:rFonts w:hint="eastAsia" w:ascii="方正仿宋简体" w:hAnsi="方正仿宋简体" w:eastAsia="方正仿宋简体" w:cs="方正仿宋简体"/>
          <w:sz w:val="32"/>
          <w:szCs w:val="32"/>
        </w:rPr>
        <w:t>我区严格按照《省公共文化服务体系建设资金管理使用办法》，不断完善项目财务管理制度，严格执行。在项目实施过程中，采取设立专职项目财务会计、建立项目财务专账等方式进行及时核算。项目资金支付严格按照项目合同约定条款及项目实施进度申报、支付项目款，严把项目资金支付审核关，杜绝多支、少支情况发生，提高了资金使用的社会效益。</w:t>
      </w:r>
      <w:r>
        <w:rPr>
          <w:rFonts w:hint="eastAsia" w:ascii="方正仿宋简体" w:hAnsi="方正仿宋简体" w:eastAsia="方正仿宋简体" w:cs="方正仿宋简体"/>
          <w:b/>
          <w:bCs/>
          <w:sz w:val="32"/>
          <w:szCs w:val="32"/>
        </w:rPr>
        <w:t>二是加强专项资金跟踪监督检查。</w:t>
      </w:r>
      <w:r>
        <w:rPr>
          <w:rFonts w:hint="eastAsia" w:ascii="方正仿宋简体" w:hAnsi="方正仿宋简体" w:eastAsia="方正仿宋简体" w:cs="方正仿宋简体"/>
          <w:sz w:val="32"/>
          <w:szCs w:val="32"/>
        </w:rPr>
        <w:t>通过成立专项资金监督检查专班，对专项资金使用情况进行全方位跟踪监督检查。自觉接受本级财政和上级部门的审计、监督和管理，在整个专项资金的使用过程中，未发现违规使用、挪用、截留资金的现象。</w:t>
      </w:r>
      <w:r>
        <w:rPr>
          <w:rFonts w:hint="eastAsia" w:ascii="方正仿宋简体" w:hAnsi="方正仿宋简体" w:eastAsia="方正仿宋简体" w:cs="方正仿宋简体"/>
          <w:b/>
          <w:bCs/>
          <w:sz w:val="32"/>
          <w:szCs w:val="32"/>
        </w:rPr>
        <w:t>三是充分发挥专项资金社会效益。</w:t>
      </w:r>
      <w:r>
        <w:rPr>
          <w:rFonts w:hint="eastAsia" w:ascii="方正仿宋简体" w:hAnsi="方正仿宋简体" w:eastAsia="方正仿宋简体" w:cs="方正仿宋简体"/>
          <w:sz w:val="32"/>
          <w:szCs w:val="32"/>
        </w:rPr>
        <w:t>切实加强对专项资金投入使用后所产生的社会效益分析。每年我局组织项目专班，对上年度所实施的专项资金项目进行绩效评价分析，对产生社会效益好的和不好的项目，我们都要进行剖析，及时调整项目规划和实施方案，力争将资金投入到能产生最大社会效益的项目中去，将效益最大化。</w:t>
      </w:r>
    </w:p>
    <w:p>
      <w:pPr>
        <w:spacing w:line="560" w:lineRule="exact"/>
        <w:ind w:firstLine="640" w:firstLineChars="2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（三）项目组织实施情况</w:t>
      </w:r>
    </w:p>
    <w:p>
      <w:pPr>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通过成立利州区2020年广播电视村村通运行维护项目专班,定期召开专题座谈会的方式，确保项目的组织和实施。首先针对项目的前期规划、资金配套进行再次论证和安排；其次对项目建设提出具体要求，所有子项目均按照政府采购招投标方式进行；最后对项目进行严格的竣工验收、审计查审，组织相关人员，对运维机构开展专项检查，确保省级补助资金及县本级资金的合理使用。</w:t>
      </w:r>
    </w:p>
    <w:p>
      <w:pPr>
        <w:spacing w:line="560" w:lineRule="exact"/>
        <w:ind w:firstLine="640" w:firstLineChars="200"/>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三、2020年广播电视公共服务项目资金使用效益情况</w:t>
      </w:r>
    </w:p>
    <w:p>
      <w:pPr>
        <w:spacing w:line="560" w:lineRule="exact"/>
        <w:ind w:firstLine="640" w:firstLineChars="2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（一）资金计划及到位情况</w:t>
      </w:r>
    </w:p>
    <w:p>
      <w:pPr>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区级配套2020年利州区广播电视村村通运行维护资金94.704万元。</w:t>
      </w:r>
    </w:p>
    <w:p>
      <w:pPr>
        <w:spacing w:line="560" w:lineRule="exact"/>
        <w:ind w:firstLine="640" w:firstLineChars="2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（二）资金使用情况</w:t>
      </w:r>
    </w:p>
    <w:p>
      <w:pPr>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利州区2020年广播电视村村通运行维护项目共支出94.704万元，其具体支出情况是：</w:t>
      </w:r>
    </w:p>
    <w:p>
      <w:pPr>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1.通过政府采购由中国广电四川网络股份有限公司利州区分公司作为服务机构，主要用于</w:t>
      </w:r>
      <w:r>
        <w:rPr>
          <w:rFonts w:hint="eastAsia" w:ascii="方正仿宋简体" w:hAnsi="方正仿宋简体" w:eastAsia="方正仿宋简体" w:cs="方正仿宋简体"/>
          <w:b/>
          <w:sz w:val="32"/>
          <w:szCs w:val="32"/>
        </w:rPr>
        <w:t>一是</w:t>
      </w:r>
      <w:r>
        <w:rPr>
          <w:rFonts w:hint="eastAsia" w:ascii="方正仿宋简体" w:hAnsi="方正仿宋简体" w:eastAsia="方正仿宋简体" w:cs="方正仿宋简体"/>
          <w:sz w:val="32"/>
          <w:szCs w:val="32"/>
        </w:rPr>
        <w:t>地面数字电视前端机房、光纤线路、铁塔的日常巡检和维修维护；</w:t>
      </w:r>
      <w:r>
        <w:rPr>
          <w:rFonts w:hint="eastAsia" w:ascii="方正仿宋简体" w:hAnsi="方正仿宋简体" w:eastAsia="方正仿宋简体" w:cs="方正仿宋简体"/>
          <w:b/>
          <w:sz w:val="32"/>
          <w:szCs w:val="32"/>
        </w:rPr>
        <w:t>二是</w:t>
      </w:r>
      <w:r>
        <w:rPr>
          <w:rFonts w:hint="eastAsia" w:ascii="方正仿宋简体" w:hAnsi="方正仿宋简体" w:eastAsia="方正仿宋简体" w:cs="方正仿宋简体"/>
          <w:sz w:val="32"/>
          <w:szCs w:val="32"/>
        </w:rPr>
        <w:t>广播村村响覆盖网络、乡镇村组设备的维修；</w:t>
      </w:r>
      <w:r>
        <w:rPr>
          <w:rFonts w:hint="eastAsia" w:ascii="方正仿宋简体" w:hAnsi="方正仿宋简体" w:eastAsia="方正仿宋简体" w:cs="方正仿宋简体"/>
          <w:b/>
          <w:sz w:val="32"/>
          <w:szCs w:val="32"/>
        </w:rPr>
        <w:t>三是</w:t>
      </w:r>
      <w:r>
        <w:rPr>
          <w:rFonts w:hint="eastAsia" w:ascii="方正仿宋简体" w:hAnsi="方正仿宋简体" w:eastAsia="方正仿宋简体" w:cs="方正仿宋简体"/>
          <w:sz w:val="32"/>
          <w:szCs w:val="32"/>
        </w:rPr>
        <w:t>“户户通”终端设备的维修维护。三项合计支出费用74.63万元。</w:t>
      </w:r>
    </w:p>
    <w:p>
      <w:pPr>
        <w:spacing w:line="560" w:lineRule="exact"/>
        <w:ind w:firstLine="640" w:firstLineChars="200"/>
        <w:rPr>
          <w:rFonts w:ascii="方正仿宋简体" w:hAnsi="方正仿宋简体" w:eastAsia="方正仿宋简体" w:cs="方正仿宋简体"/>
          <w:spacing w:val="-6"/>
          <w:sz w:val="32"/>
          <w:szCs w:val="32"/>
        </w:rPr>
      </w:pPr>
      <w:r>
        <w:rPr>
          <w:rFonts w:hint="eastAsia" w:ascii="方正仿宋简体" w:hAnsi="方正仿宋简体" w:eastAsia="方正仿宋简体" w:cs="方正仿宋简体"/>
          <w:sz w:val="32"/>
          <w:szCs w:val="32"/>
        </w:rPr>
        <w:t>2.</w:t>
      </w:r>
      <w:r>
        <w:rPr>
          <w:rFonts w:hint="eastAsia" w:ascii="方正仿宋简体" w:hAnsi="方正仿宋简体" w:eastAsia="方正仿宋简体" w:cs="方正仿宋简体"/>
          <w:spacing w:val="-6"/>
          <w:sz w:val="32"/>
          <w:szCs w:val="32"/>
        </w:rPr>
        <w:t>支付地面数字电视主发射站（720台处）及各下级发射站电费、发射站铁塔租赁费；地面数字电视光纤线路及设备应急抢险材料及工时费；广播维修配件采购等合计20.074万元。</w:t>
      </w:r>
    </w:p>
    <w:p>
      <w:pPr>
        <w:spacing w:line="560" w:lineRule="exact"/>
        <w:ind w:firstLine="640" w:firstLineChars="2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（三）项目绩效目标</w:t>
      </w:r>
    </w:p>
    <w:p>
      <w:pPr>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省广播电视局和财政厅要求，我区2020年广播电视村村通运行维护项目主要用于地面数字电视传输线路及发射铁塔维修维护、广播村村响、“户户通”终端接受设备维修维护、地面数字电视发射铁塔租赁、各部分维修维护、电费、维修配件等相关维修维护费用，保障全区人民群众能够正常收听、收看广播电视节目。</w:t>
      </w:r>
    </w:p>
    <w:p>
      <w:pPr>
        <w:spacing w:line="560" w:lineRule="exact"/>
        <w:ind w:firstLine="640" w:firstLineChars="2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（四）项目资金申报相符性</w:t>
      </w:r>
    </w:p>
    <w:p>
      <w:pPr>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利州区2020年广播电视村村通运行维护项目申报内容同具体实施内容完全相符。项目资金支出中，我局严格按照专项资金预算指标、使用范围、支出标准以及项目进度及时支付项目资金，在项目资金使用中，严格按照相关规定执行，不存在违规违纪现象。</w:t>
      </w:r>
    </w:p>
    <w:p>
      <w:pPr>
        <w:spacing w:line="560" w:lineRule="exact"/>
        <w:ind w:firstLine="640" w:firstLineChars="200"/>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四、2020年广播电视公共服务体系运行维护项目目标完成情况</w:t>
      </w:r>
    </w:p>
    <w:p>
      <w:pPr>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我区地面数字电视线路及铁塔维修维护项目、广播村村响维修维护项目、户户通维修维护项目等已全部采购实施到位，下达的目标任务全面完成，全区公共文化设施建设、公共文化服务水平等得到大力保障和提升。</w:t>
      </w:r>
    </w:p>
    <w:p>
      <w:pPr>
        <w:spacing w:line="560" w:lineRule="exact"/>
        <w:ind w:firstLine="640" w:firstLineChars="200"/>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五、2020年广播电视公共服务体系运行维护项目效益发挥情况</w:t>
      </w:r>
    </w:p>
    <w:p>
      <w:pPr>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我区始终坚持以人为本、注重民生、优化服务的工作要求，加强广播电视公共文化服务体系建设，广电惠民工程建设成效显著。2017年完成区级应急广播平台建设，同时按照统一规划、分步实施的原则已于2019年完成全区159村（撤乡并镇前）的村级应急广播改造，实现了省、区、乡镇、村四级互联互通，实现了基层广播设备工作状态、播放内容和使用情况及时有效地在线监测。2020年通过政府采购向社会购买广播电视村村通运行维护服务，确保了广播村村响、地面数字电视传输网络正常运行，保证了所有广播电视用户能正常收听、收看广播电视节目。</w:t>
      </w:r>
    </w:p>
    <w:p>
      <w:pPr>
        <w:spacing w:line="560" w:lineRule="exact"/>
        <w:jc w:val="center"/>
        <w:outlineLvl w:val="0"/>
        <w:rPr>
          <w:rFonts w:ascii="方正仿宋简体" w:hAnsi="方正仿宋简体" w:eastAsia="方正仿宋简体" w:cs="方正仿宋简体"/>
          <w:color w:val="000000"/>
          <w:sz w:val="32"/>
          <w:szCs w:val="32"/>
        </w:rPr>
      </w:pPr>
    </w:p>
    <w:p>
      <w:pP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br w:type="page"/>
      </w:r>
    </w:p>
    <w:p>
      <w:pPr>
        <w:spacing w:line="52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文物保护项目2020年度绩效自评报告</w:t>
      </w:r>
    </w:p>
    <w:p>
      <w:pPr>
        <w:spacing w:line="520" w:lineRule="exact"/>
        <w:jc w:val="center"/>
        <w:rPr>
          <w:rFonts w:ascii="方正仿宋简体" w:hAnsi="方正仿宋简体" w:eastAsia="方正仿宋简体" w:cs="方正仿宋简体"/>
          <w:b/>
          <w:sz w:val="32"/>
          <w:szCs w:val="32"/>
        </w:rPr>
      </w:pPr>
    </w:p>
    <w:p>
      <w:pPr>
        <w:tabs>
          <w:tab w:val="left" w:pos="582"/>
        </w:tabs>
        <w:spacing w:line="520" w:lineRule="exact"/>
        <w:ind w:firstLine="640" w:firstLineChars="200"/>
        <w:rPr>
          <w:rFonts w:ascii="方正黑体简体" w:hAnsi="方正黑体简体" w:eastAsia="方正黑体简体" w:cs="方正黑体简体"/>
          <w:bCs/>
          <w:sz w:val="32"/>
          <w:szCs w:val="32"/>
        </w:rPr>
      </w:pPr>
      <w:r>
        <w:rPr>
          <w:rFonts w:hint="eastAsia" w:ascii="方正黑体简体" w:hAnsi="方正黑体简体" w:eastAsia="方正黑体简体" w:cs="方正黑体简体"/>
          <w:bCs/>
          <w:sz w:val="32"/>
          <w:szCs w:val="32"/>
        </w:rPr>
        <w:t>一、项目概况</w:t>
      </w:r>
    </w:p>
    <w:p>
      <w:pPr>
        <w:tabs>
          <w:tab w:val="left" w:pos="582"/>
        </w:tabs>
        <w:spacing w:line="520" w:lineRule="exact"/>
        <w:ind w:firstLine="640" w:firstLineChars="200"/>
        <w:rPr>
          <w:rFonts w:ascii="方正楷体简体" w:hAnsi="方正楷体简体" w:eastAsia="方正楷体简体" w:cs="方正楷体简体"/>
          <w:bCs/>
          <w:sz w:val="32"/>
          <w:szCs w:val="32"/>
        </w:rPr>
      </w:pPr>
      <w:r>
        <w:rPr>
          <w:rFonts w:hint="eastAsia" w:ascii="方正楷体简体" w:hAnsi="方正楷体简体" w:eastAsia="方正楷体简体" w:cs="方正楷体简体"/>
          <w:bCs/>
          <w:sz w:val="32"/>
          <w:szCs w:val="32"/>
        </w:rPr>
        <w:t>（一）基本情况</w:t>
      </w:r>
    </w:p>
    <w:p>
      <w:pPr>
        <w:spacing w:line="52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利州区辖区内共有文物保护资源59处，其中县级以上文物保护单位21处，包含国保单位1处，省保4处，市保9处，县保7处。2020年，利州区财政下达14.25万元文物保护工作预算经费，主要用于看守人员人员工资、文物普查发掘、文物安全管理经费等，利州区文化旅游体育局负责项目实施管理工作。</w:t>
      </w:r>
    </w:p>
    <w:p>
      <w:pPr>
        <w:tabs>
          <w:tab w:val="left" w:pos="582"/>
        </w:tabs>
        <w:spacing w:line="520" w:lineRule="exact"/>
        <w:ind w:firstLine="640" w:firstLineChars="200"/>
        <w:rPr>
          <w:rFonts w:ascii="方正楷体简体" w:hAnsi="方正楷体简体" w:eastAsia="方正楷体简体" w:cs="方正楷体简体"/>
          <w:bCs/>
          <w:sz w:val="32"/>
          <w:szCs w:val="32"/>
        </w:rPr>
      </w:pPr>
      <w:r>
        <w:rPr>
          <w:rFonts w:hint="eastAsia" w:ascii="方正楷体简体" w:hAnsi="方正楷体简体" w:eastAsia="方正楷体简体" w:cs="方正楷体简体"/>
          <w:bCs/>
          <w:sz w:val="32"/>
          <w:szCs w:val="32"/>
        </w:rPr>
        <w:t>（二）项目绩效目标</w:t>
      </w:r>
    </w:p>
    <w:p>
      <w:pPr>
        <w:spacing w:line="52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利州区文物保护工作主要职责是负责全区文物资源的安全保障、文物资源的发掘保护、国家、省、市相关法律法规的宣传贯彻等等，这也是项目绩效目标。</w:t>
      </w:r>
    </w:p>
    <w:p>
      <w:pPr>
        <w:tabs>
          <w:tab w:val="left" w:pos="582"/>
        </w:tabs>
        <w:spacing w:line="520" w:lineRule="exact"/>
        <w:ind w:firstLine="640" w:firstLineChars="200"/>
        <w:rPr>
          <w:rFonts w:ascii="方正楷体简体" w:hAnsi="方正楷体简体" w:eastAsia="方正楷体简体" w:cs="方正楷体简体"/>
          <w:bCs/>
          <w:sz w:val="32"/>
          <w:szCs w:val="32"/>
        </w:rPr>
      </w:pPr>
      <w:r>
        <w:rPr>
          <w:rFonts w:hint="eastAsia" w:ascii="方正楷体简体" w:hAnsi="方正楷体简体" w:eastAsia="方正楷体简体" w:cs="方正楷体简体"/>
          <w:bCs/>
          <w:sz w:val="32"/>
          <w:szCs w:val="32"/>
        </w:rPr>
        <w:t>（三）工作开展情况</w:t>
      </w:r>
    </w:p>
    <w:p>
      <w:pPr>
        <w:spacing w:line="52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2020年，利州区文物保护工作主要做了以下工作：</w:t>
      </w:r>
    </w:p>
    <w:p>
      <w:pPr>
        <w:spacing w:line="52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开展定时和不定时的安全检查和全范围巡查。依据《中华人民共和国文物保护法》、《四川省&lt;中华人民共和国文物保护法&gt;实施办法》等相关法律规定，对辖区内各级文物保护单位和建设工地进行巡查，分别于1月、4月、9月集中开展了安全检查工作，并对建设工地发放了文物保护工作通知，要求他们在施工中发现文物遗迹时应依法向我所报告，经我们进行抢救性发掘清理后才能继续施工。</w:t>
      </w:r>
    </w:p>
    <w:p>
      <w:pPr>
        <w:spacing w:line="52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积极向上争取项目资金，不断促进利州区文物保护工作更上新台阶。今年，我所按照国家文物局和省文物局的文件要求和会议精神，对观音岩石窟环境整治和来雁塔基础加固整治两个项目做了先期的可研报告，并对来雁塔防雷工程做了设计方案，为下一年争取资金打下了基础。</w:t>
      </w:r>
    </w:p>
    <w:p>
      <w:pPr>
        <w:spacing w:line="52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积极推进各级文物保护单位保护项目的实施。国家级文物保护单位—观音岩石窟总体规划已初步完成，正着手上报国家文物局等待专家评审通过。市级文保单位—桓候庙修缮加固工程已竣工并完成审计决算。</w:t>
      </w:r>
    </w:p>
    <w:p>
      <w:pPr>
        <w:spacing w:line="52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文物资源普查工作顺利完成。今年以来，按照省市主管部门要求，我所人员会同聘请的专业人员对辖区内的文物资源进行全面复查，完善相关资料，按时保质保量完成了文物资源普查工作，并做好了数据归档。</w:t>
      </w:r>
    </w:p>
    <w:p>
      <w:pPr>
        <w:spacing w:line="52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不可移动文物安全和保护常抓不懈。我所确保了省级及以上重点文物保护单位和部分古建筑文物保护单位有专人值守，并为看守人员购买了简易意外伤害保险，完善了文物保护标志牌的设置，把文物保护单位的“四有”工作落到实处。</w:t>
      </w:r>
    </w:p>
    <w:p>
      <w:pPr>
        <w:spacing w:line="52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继续加大力度宣传国家、省、市关于文物保护工作的法律、法规和规章制度。配合市局在城区举办了2020年“文化遗产日”宣传活动，将观音岩石窟石刻争取为本次全省文化遗产日现场的主题之一，充分利用电视媒体，精心策划，广泛宣传《文物保护法》，通过街头咨询、散发传单、悬挂标语等方式进行了广泛的宣传。</w:t>
      </w:r>
    </w:p>
    <w:p>
      <w:pPr>
        <w:spacing w:line="52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努力提升文物保护单位的等级。在全省第九批省级革命文物保护单位申报中，我所组织力量将全区有价值的革命文物资源进行了梳理归纳，最终将川陕省赤化县红军医院旧址（曹氏祠堂）成功申报为省级革命文物保护单位。</w:t>
      </w:r>
    </w:p>
    <w:p>
      <w:pPr>
        <w:spacing w:line="52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积极保护发掘地下文物资源。我所依照"保护为主、抢救第一、合理利用、加强管理"的文物工作方针，对在施工过程中发现的两处疑似古墓葬邀请专业人员对地下、出土文物进行抢救性发掘保护。</w:t>
      </w:r>
    </w:p>
    <w:p>
      <w:pPr>
        <w:tabs>
          <w:tab w:val="left" w:pos="582"/>
        </w:tabs>
        <w:spacing w:line="520" w:lineRule="exact"/>
        <w:ind w:firstLine="640" w:firstLineChars="200"/>
        <w:rPr>
          <w:rFonts w:ascii="方正黑体简体" w:hAnsi="方正黑体简体" w:eastAsia="方正黑体简体" w:cs="方正黑体简体"/>
          <w:bCs/>
          <w:sz w:val="32"/>
          <w:szCs w:val="32"/>
        </w:rPr>
      </w:pPr>
      <w:r>
        <w:rPr>
          <w:rFonts w:hint="eastAsia" w:ascii="方正黑体简体" w:hAnsi="方正黑体简体" w:eastAsia="方正黑体简体" w:cs="方正黑体简体"/>
          <w:bCs/>
          <w:sz w:val="32"/>
          <w:szCs w:val="32"/>
        </w:rPr>
        <w:t>二、项目资金到位及使用情况</w:t>
      </w:r>
    </w:p>
    <w:p>
      <w:pPr>
        <w:spacing w:line="520" w:lineRule="exact"/>
        <w:ind w:firstLine="640" w:firstLineChars="200"/>
        <w:outlineLvl w:val="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项目资金于2020年年初到位，一年来，共支付看守人员工资5.4万元，水电费1.66万元，文物普查委托业务费2.65万元，宣传资料印刷及办公费用2.1万元，管理人员差旅费3.03万元，共计14.84万元。</w:t>
      </w:r>
    </w:p>
    <w:p>
      <w:pPr>
        <w:spacing w:line="520" w:lineRule="exact"/>
        <w:ind w:firstLine="640" w:firstLineChars="200"/>
        <w:outlineLvl w:val="0"/>
        <w:rPr>
          <w:rFonts w:ascii="方正黑体简体" w:hAnsi="方正黑体简体" w:eastAsia="方正黑体简体" w:cs="方正黑体简体"/>
          <w:bCs/>
          <w:sz w:val="32"/>
          <w:szCs w:val="32"/>
        </w:rPr>
      </w:pPr>
      <w:r>
        <w:rPr>
          <w:rFonts w:hint="eastAsia" w:ascii="方正黑体简体" w:hAnsi="方正黑体简体" w:eastAsia="方正黑体简体" w:cs="方正黑体简体"/>
          <w:bCs/>
          <w:sz w:val="32"/>
          <w:szCs w:val="32"/>
        </w:rPr>
        <w:t>三、项目实施及管理情况</w:t>
      </w:r>
    </w:p>
    <w:p>
      <w:pPr>
        <w:spacing w:line="52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严格项目财务管理制度。依照相关法律法规，根据项目实际情况，建立项目财务专账进行及时核算。在项目资金支付过程中，严格按照项目合同约定条款及项目实施进度申报、及时拨付项目工程款，严把项目资金支付审核关，提高资金使用社会效益。二是加强监督检查。成立专项资金监督检查领导小组，负责对专项资金使用情况进行全方位跟踪监督检查，主要是监督检查在专项资金使用过程中有无违规使用、挪用、截留等现象。</w:t>
      </w:r>
    </w:p>
    <w:p>
      <w:pPr>
        <w:spacing w:line="520" w:lineRule="exact"/>
        <w:ind w:firstLine="640" w:firstLineChars="200"/>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四、项目绩效情况。</w:t>
      </w:r>
    </w:p>
    <w:p>
      <w:pPr>
        <w:spacing w:line="520" w:lineRule="exact"/>
        <w:ind w:firstLine="640" w:firstLineChars="200"/>
        <w:jc w:val="left"/>
        <w:outlineLvl w:val="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sz w:val="32"/>
          <w:szCs w:val="32"/>
        </w:rPr>
        <w:t>2020年度利州区文物管理所在区文化旅游体育局党组的正确领导下，上级文物主管部门的帮助支持下，坚持“保护为主、抢救第一、合理利用、加强管理”的文物保护工作方针，认真做好文物保护管理工作，为全区的经济社会全面发展提供了强有力的保障。</w:t>
      </w:r>
    </w:p>
    <w:p>
      <w:pPr>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br w:type="page"/>
      </w:r>
    </w:p>
    <w:p>
      <w:pPr>
        <w:pStyle w:val="38"/>
        <w:spacing w:line="520" w:lineRule="exact"/>
        <w:jc w:val="center"/>
        <w:outlineLvl w:val="0"/>
        <w:rPr>
          <w:rFonts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rPr>
        <w:t>2020年红星公园城市综合性公园改造工程</w:t>
      </w:r>
    </w:p>
    <w:p>
      <w:pPr>
        <w:pStyle w:val="38"/>
        <w:spacing w:line="520" w:lineRule="exact"/>
        <w:jc w:val="center"/>
        <w:outlineLvl w:val="0"/>
        <w:rPr>
          <w:rFonts w:ascii="方正小标宋简体" w:hAnsi="方正小标宋简体" w:eastAsia="方正小标宋简体" w:cs="方正小标宋简体"/>
          <w:b/>
          <w:bCs/>
          <w:kern w:val="2"/>
          <w:sz w:val="44"/>
          <w:szCs w:val="44"/>
        </w:rPr>
      </w:pPr>
      <w:r>
        <w:rPr>
          <w:rFonts w:hint="eastAsia" w:ascii="方正小标宋简体" w:hAnsi="方正小标宋简体" w:eastAsia="方正小标宋简体" w:cs="方正小标宋简体"/>
          <w:kern w:val="2"/>
          <w:sz w:val="44"/>
          <w:szCs w:val="44"/>
        </w:rPr>
        <w:t>项目绩效评价的报告</w:t>
      </w:r>
    </w:p>
    <w:p>
      <w:pPr>
        <w:spacing w:line="520" w:lineRule="exact"/>
        <w:rPr>
          <w:rFonts w:ascii="方正仿宋简体" w:hAnsi="方正仿宋简体" w:eastAsia="方正仿宋简体" w:cs="方正仿宋简体"/>
          <w:sz w:val="32"/>
          <w:szCs w:val="32"/>
        </w:rPr>
      </w:pPr>
    </w:p>
    <w:p>
      <w:pPr>
        <w:spacing w:line="520" w:lineRule="exact"/>
        <w:ind w:firstLine="640" w:firstLineChars="200"/>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一、2020年红星公园城市综合性公园改造工程项目管理情况</w:t>
      </w:r>
    </w:p>
    <w:p>
      <w:pPr>
        <w:spacing w:line="52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我局2020年持续按照工程建设进度，对红星公园进行综合性公园改造，同时优先完成坟地搬迁和中心广场LED显示屏采购工作。力争如期完成工程建设，为人民群众提供一处休闲娱乐、红色教育为一体的综合性公园，同时在工程建设中我局切实加强过程监督，严把安全质量关，保障广大人民群众的基本权益。</w:t>
      </w:r>
    </w:p>
    <w:p>
      <w:pPr>
        <w:spacing w:line="520" w:lineRule="exact"/>
        <w:ind w:firstLine="640" w:firstLineChars="200"/>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二、2020红星公园城市综合性公园改造工程项目财政资金管理情况</w:t>
      </w:r>
    </w:p>
    <w:p>
      <w:pPr>
        <w:spacing w:line="520" w:lineRule="exact"/>
        <w:ind w:firstLine="640" w:firstLineChars="2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（一）项目资金申报及批复情况</w:t>
      </w:r>
    </w:p>
    <w:p>
      <w:pPr>
        <w:spacing w:line="520" w:lineRule="exact"/>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我局严格相关要求，编制上报了红星公园城市综合性公园改造共程建设资金请示。2020年市级下达红星公园城市综合性公园改造工程建设专项资金300万元，专项用于红星公园城市综合性公园改造工程。</w:t>
      </w:r>
    </w:p>
    <w:p>
      <w:pPr>
        <w:spacing w:line="520" w:lineRule="exact"/>
        <w:ind w:firstLine="640" w:firstLineChars="2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（二）项目财务管理情况</w:t>
      </w:r>
    </w:p>
    <w:p>
      <w:pPr>
        <w:spacing w:line="520" w:lineRule="exact"/>
        <w:ind w:firstLine="642"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一是建立健全项目财务管理制度。</w:t>
      </w:r>
      <w:r>
        <w:rPr>
          <w:rFonts w:hint="eastAsia" w:ascii="方正仿宋简体" w:hAnsi="方正仿宋简体" w:eastAsia="方正仿宋简体" w:cs="方正仿宋简体"/>
          <w:sz w:val="32"/>
          <w:szCs w:val="32"/>
        </w:rPr>
        <w:t>项目严格按照工程管理及财务管理制度严格执行。在项目实施过程中，建立项目财务专账等方式进行及时核算。项目资金支付严格按照项目合同约定条款及项目实施进度申报、支付项目款，严把项目资金支付审核关，杜绝多支、少支情况发生，提高了资金使用效益。</w:t>
      </w:r>
      <w:r>
        <w:rPr>
          <w:rFonts w:hint="eastAsia" w:ascii="方正仿宋简体" w:hAnsi="方正仿宋简体" w:eastAsia="方正仿宋简体" w:cs="方正仿宋简体"/>
          <w:b/>
          <w:bCs/>
          <w:sz w:val="32"/>
          <w:szCs w:val="32"/>
        </w:rPr>
        <w:t>二是加强专项资金跟踪监督检查。</w:t>
      </w:r>
      <w:r>
        <w:rPr>
          <w:rFonts w:hint="eastAsia" w:ascii="方正仿宋简体" w:hAnsi="方正仿宋简体" w:eastAsia="方正仿宋简体" w:cs="方正仿宋简体"/>
          <w:sz w:val="32"/>
          <w:szCs w:val="32"/>
        </w:rPr>
        <w:t>对专项资金使用情况进行全方位跟踪监督检查。自觉接受本级财政和上级部门的审计、监督和管理，在整个专项资金的使用过程中，未发现违规使用、挪用、截留资金的现象。</w:t>
      </w:r>
    </w:p>
    <w:p>
      <w:pPr>
        <w:spacing w:line="520" w:lineRule="exact"/>
        <w:ind w:firstLine="640" w:firstLineChars="2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（三）项目组织实施情况</w:t>
      </w:r>
    </w:p>
    <w:p>
      <w:pPr>
        <w:spacing w:line="52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通过红星公园城市综合性公园改造工程项目建设领导小组,定期召开专题座谈会的方式，确保项目的组织和实施。首先针对全年施工计划、资金分配进行再次论证和安排；其次对项目建设提出具体要求，所有子项目均按照政府采购招投标方式进行；最后对项目进行严格的进程监督、竣工验收、审计查审，确保专项资金的合理使用。</w:t>
      </w:r>
    </w:p>
    <w:p>
      <w:pPr>
        <w:spacing w:line="520" w:lineRule="exact"/>
        <w:ind w:firstLine="640" w:firstLineChars="200"/>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三、2020红星公园城市综合性公园改造工程项目资金使用效益情况</w:t>
      </w:r>
    </w:p>
    <w:p>
      <w:pPr>
        <w:spacing w:line="520" w:lineRule="exact"/>
        <w:ind w:firstLine="640" w:firstLineChars="2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（一）资金计划及到位情况</w:t>
      </w:r>
    </w:p>
    <w:p>
      <w:pPr>
        <w:spacing w:line="52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市级下达红星公园城市综合性公园改造工程专项建设资金300万元。</w:t>
      </w:r>
    </w:p>
    <w:p>
      <w:pPr>
        <w:spacing w:line="520" w:lineRule="exact"/>
        <w:ind w:firstLine="640" w:firstLineChars="2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（二）资金使用情况</w:t>
      </w:r>
    </w:p>
    <w:p>
      <w:pPr>
        <w:spacing w:line="52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2020年红星公园城市综合性公园改造工程项目共支出300万元，其具体支出情况是：</w:t>
      </w:r>
    </w:p>
    <w:p>
      <w:pPr>
        <w:widowControl/>
        <w:spacing w:line="52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1.继续按照施工计划，本年度主要完成护坡项目全部施工内容，支出工程进度款82万余元。</w:t>
      </w:r>
    </w:p>
    <w:p>
      <w:pPr>
        <w:widowControl/>
        <w:spacing w:line="52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2.完成了公园改造项目工程量的70%。支出工程进度款185万余元。</w:t>
      </w:r>
    </w:p>
    <w:p>
      <w:pPr>
        <w:widowControl/>
        <w:spacing w:line="52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3.通过政府采购由</w:t>
      </w:r>
      <w:r>
        <w:rPr>
          <w:rFonts w:hint="eastAsia" w:ascii="方正仿宋简体" w:hAnsi="方正仿宋简体" w:eastAsia="方正仿宋简体" w:cs="方正仿宋简体"/>
          <w:color w:val="030303"/>
          <w:kern w:val="0"/>
          <w:sz w:val="32"/>
          <w:szCs w:val="32"/>
        </w:rPr>
        <w:t>成都华视光旭科技有限公司</w:t>
      </w:r>
      <w:r>
        <w:rPr>
          <w:rFonts w:hint="eastAsia" w:ascii="方正仿宋简体" w:hAnsi="方正仿宋简体" w:eastAsia="方正仿宋简体" w:cs="方正仿宋简体"/>
          <w:sz w:val="32"/>
          <w:szCs w:val="32"/>
        </w:rPr>
        <w:t>作为实施机构，完成了中心广场LED显示屏采购项目全部工作，支出工程进度款33万余元。</w:t>
      </w:r>
    </w:p>
    <w:p>
      <w:pPr>
        <w:widowControl/>
        <w:spacing w:line="520" w:lineRule="exact"/>
        <w:ind w:firstLine="640" w:firstLineChars="200"/>
        <w:rPr>
          <w:rFonts w:ascii="方正仿宋简体" w:hAnsi="方正仿宋简体" w:eastAsia="方正仿宋简体" w:cs="方正仿宋简体"/>
          <w:color w:val="030303"/>
          <w:kern w:val="0"/>
          <w:sz w:val="32"/>
          <w:szCs w:val="32"/>
        </w:rPr>
      </w:pPr>
      <w:r>
        <w:rPr>
          <w:rFonts w:hint="eastAsia" w:ascii="方正仿宋简体" w:hAnsi="方正仿宋简体" w:eastAsia="方正仿宋简体" w:cs="方正仿宋简体"/>
          <w:sz w:val="32"/>
          <w:szCs w:val="32"/>
        </w:rPr>
        <w:t>三项合计支出费用约300万元。</w:t>
      </w:r>
    </w:p>
    <w:p>
      <w:pPr>
        <w:spacing w:line="520" w:lineRule="exact"/>
        <w:ind w:firstLine="640" w:firstLineChars="2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（三）项目绩效目标</w:t>
      </w:r>
    </w:p>
    <w:p>
      <w:pPr>
        <w:spacing w:line="52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根据上级要求及施工计划，本年度顺利完成了计划的工程量，工程全面完工后，可以保障人民群众的相关需求。</w:t>
      </w:r>
    </w:p>
    <w:p>
      <w:pPr>
        <w:spacing w:line="520" w:lineRule="exact"/>
        <w:ind w:firstLine="640" w:firstLineChars="2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（四）项目资金申报相符性</w:t>
      </w:r>
    </w:p>
    <w:p>
      <w:pPr>
        <w:spacing w:line="52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2020年红星公园城市综合性公园改造工程项目申报内容同具体实施内容完全相符。工程建设专项资金中，我区严格按照专项资金预算指标、使用范围、支出标准以及项目进度及时支付项目资金，在项目资金使用中，严格执行相关规定，不存在违规违纪现象。</w:t>
      </w:r>
    </w:p>
    <w:p>
      <w:pPr>
        <w:spacing w:line="520" w:lineRule="exact"/>
        <w:ind w:firstLine="640" w:firstLineChars="200"/>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四、2020年红星公园城市综合性公园改造工程目标完成情况</w:t>
      </w:r>
    </w:p>
    <w:p>
      <w:pPr>
        <w:widowControl/>
        <w:spacing w:line="52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1.继续按照施工计划，本年度主要完成护坡项目全部施工内容；2.完成了公园改造项目工程量的70%。3.通过政府采购由</w:t>
      </w:r>
      <w:r>
        <w:rPr>
          <w:rFonts w:hint="eastAsia" w:ascii="方正仿宋简体" w:hAnsi="方正仿宋简体" w:eastAsia="方正仿宋简体" w:cs="方正仿宋简体"/>
          <w:color w:val="030303"/>
          <w:kern w:val="0"/>
          <w:sz w:val="32"/>
          <w:szCs w:val="32"/>
        </w:rPr>
        <w:t>成都华视光旭科技有限公司</w:t>
      </w:r>
      <w:r>
        <w:rPr>
          <w:rFonts w:hint="eastAsia" w:ascii="方正仿宋简体" w:hAnsi="方正仿宋简体" w:eastAsia="方正仿宋简体" w:cs="方正仿宋简体"/>
          <w:sz w:val="32"/>
          <w:szCs w:val="32"/>
        </w:rPr>
        <w:t>作为实施机构，完成了中心广场LED显示屏采购项目全部工作。</w:t>
      </w:r>
    </w:p>
    <w:p>
      <w:pPr>
        <w:spacing w:line="520" w:lineRule="exact"/>
        <w:ind w:firstLine="640" w:firstLineChars="200"/>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五、2020年红星公园城市综合性公园改造工程目效益发挥情况</w:t>
      </w:r>
    </w:p>
    <w:p>
      <w:pPr>
        <w:spacing w:line="52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中心广场LED显示屏已全面完成并通过验收，现已投入使用，可为公共民生服务发挥应有的作用；公园改造项目2021年力争尽快完成剩余工程量，尽快竣工验收，投入使用，发挥社会效益。</w:t>
      </w:r>
    </w:p>
    <w:p>
      <w:pPr>
        <w:pStyle w:val="2"/>
      </w:pPr>
    </w:p>
    <w:p>
      <w:pPr>
        <w:spacing w:line="600" w:lineRule="exact"/>
        <w:jc w:val="center"/>
        <w:outlineLvl w:val="0"/>
        <w:rPr>
          <w:rFonts w:ascii="仿宋" w:hAnsi="仿宋" w:eastAsia="仿宋"/>
          <w:b/>
          <w:color w:val="000000"/>
          <w:sz w:val="44"/>
          <w:szCs w:val="44"/>
        </w:rPr>
      </w:pPr>
      <w:r>
        <w:rPr>
          <w:rFonts w:hint="eastAsia" w:ascii="黑体" w:hAnsi="黑体" w:eastAsia="黑体"/>
          <w:color w:val="000000"/>
          <w:sz w:val="44"/>
          <w:szCs w:val="44"/>
        </w:rPr>
        <w:t>第</w:t>
      </w:r>
      <w:r>
        <w:rPr>
          <w:rStyle w:val="20"/>
          <w:rFonts w:hint="eastAsia" w:ascii="黑体" w:hAnsi="黑体" w:eastAsia="黑体"/>
          <w:b w:val="0"/>
        </w:rPr>
        <w:t>五部分</w:t>
      </w:r>
      <w:r>
        <w:rPr>
          <w:rStyle w:val="20"/>
          <w:rFonts w:ascii="黑体" w:hAnsi="黑体" w:eastAsia="黑体"/>
          <w:b w:val="0"/>
        </w:rPr>
        <w:t xml:space="preserve"> </w:t>
      </w:r>
      <w:r>
        <w:rPr>
          <w:rStyle w:val="20"/>
          <w:rFonts w:hint="eastAsia" w:ascii="黑体" w:hAnsi="黑体" w:eastAsia="黑体"/>
          <w:b w:val="0"/>
        </w:rPr>
        <w:t>附表</w:t>
      </w:r>
      <w:bookmarkEnd w:id="57"/>
      <w:bookmarkEnd w:id="59"/>
    </w:p>
    <w:p>
      <w:pPr>
        <w:pStyle w:val="4"/>
        <w:rPr>
          <w:rFonts w:ascii="仿宋" w:hAnsi="仿宋" w:eastAsia="仿宋"/>
          <w:color w:val="000000"/>
        </w:rPr>
      </w:pPr>
      <w:bookmarkStart w:id="60" w:name="_Toc15396619"/>
      <w:r>
        <w:rPr>
          <w:rFonts w:hint="eastAsia" w:ascii="仿宋" w:hAnsi="仿宋" w:eastAsia="仿宋"/>
          <w:b w:val="0"/>
          <w:color w:val="000000"/>
        </w:rPr>
        <w:t>一、收</w:t>
      </w:r>
      <w:r>
        <w:rPr>
          <w:rStyle w:val="21"/>
          <w:rFonts w:hint="eastAsia" w:ascii="仿宋" w:hAnsi="仿宋" w:eastAsia="仿宋"/>
          <w:b w:val="0"/>
          <w:bCs w:val="0"/>
        </w:rPr>
        <w:t>入支出决算总表</w:t>
      </w:r>
      <w:bookmarkEnd w:id="60"/>
    </w:p>
    <w:p>
      <w:pPr>
        <w:pStyle w:val="4"/>
        <w:rPr>
          <w:rFonts w:ascii="仿宋" w:hAnsi="仿宋" w:eastAsia="仿宋"/>
          <w:color w:val="000000"/>
        </w:rPr>
      </w:pPr>
      <w:bookmarkStart w:id="61" w:name="_Toc15396620"/>
      <w:r>
        <w:rPr>
          <w:rFonts w:hint="eastAsia" w:ascii="仿宋" w:hAnsi="仿宋" w:eastAsia="仿宋"/>
          <w:b w:val="0"/>
          <w:color w:val="000000"/>
        </w:rPr>
        <w:t>二、收</w:t>
      </w:r>
      <w:r>
        <w:rPr>
          <w:rStyle w:val="21"/>
          <w:rFonts w:hint="eastAsia" w:ascii="仿宋" w:hAnsi="仿宋" w:eastAsia="仿宋"/>
          <w:b w:val="0"/>
          <w:bCs w:val="0"/>
        </w:rPr>
        <w:t>入决算表</w:t>
      </w:r>
      <w:bookmarkEnd w:id="61"/>
    </w:p>
    <w:p>
      <w:pPr>
        <w:pStyle w:val="4"/>
        <w:rPr>
          <w:rFonts w:ascii="仿宋" w:hAnsi="仿宋" w:eastAsia="仿宋"/>
          <w:color w:val="000000"/>
        </w:rPr>
      </w:pPr>
      <w:bookmarkStart w:id="62" w:name="_Toc15396621"/>
      <w:r>
        <w:rPr>
          <w:rStyle w:val="21"/>
          <w:rFonts w:hint="eastAsia" w:ascii="仿宋" w:hAnsi="仿宋" w:eastAsia="仿宋"/>
          <w:b w:val="0"/>
          <w:bCs w:val="0"/>
        </w:rPr>
        <w:t>三、</w:t>
      </w:r>
      <w:r>
        <w:rPr>
          <w:rFonts w:hint="eastAsia" w:ascii="仿宋" w:hAnsi="仿宋" w:eastAsia="仿宋"/>
          <w:b w:val="0"/>
          <w:color w:val="000000"/>
        </w:rPr>
        <w:t>支</w:t>
      </w:r>
      <w:r>
        <w:rPr>
          <w:rStyle w:val="21"/>
          <w:rFonts w:hint="eastAsia" w:ascii="仿宋" w:hAnsi="仿宋" w:eastAsia="仿宋"/>
          <w:b w:val="0"/>
          <w:bCs w:val="0"/>
        </w:rPr>
        <w:t>出决算表</w:t>
      </w:r>
      <w:bookmarkEnd w:id="62"/>
    </w:p>
    <w:p>
      <w:pPr>
        <w:pStyle w:val="4"/>
        <w:rPr>
          <w:rFonts w:ascii="仿宋" w:hAnsi="仿宋" w:eastAsia="仿宋"/>
          <w:b w:val="0"/>
          <w:color w:val="000000"/>
        </w:rPr>
      </w:pPr>
      <w:bookmarkStart w:id="63" w:name="_Toc15396622"/>
      <w:r>
        <w:rPr>
          <w:rStyle w:val="21"/>
          <w:rFonts w:hint="eastAsia" w:ascii="仿宋" w:hAnsi="仿宋" w:eastAsia="仿宋"/>
          <w:b w:val="0"/>
          <w:bCs w:val="0"/>
        </w:rPr>
        <w:t>四、</w:t>
      </w:r>
      <w:r>
        <w:rPr>
          <w:rFonts w:hint="eastAsia" w:ascii="仿宋" w:hAnsi="仿宋" w:eastAsia="仿宋"/>
          <w:b w:val="0"/>
          <w:color w:val="000000"/>
        </w:rPr>
        <w:t>财</w:t>
      </w:r>
      <w:r>
        <w:rPr>
          <w:rStyle w:val="21"/>
          <w:rFonts w:hint="eastAsia" w:ascii="仿宋" w:hAnsi="仿宋" w:eastAsia="仿宋"/>
          <w:b w:val="0"/>
          <w:bCs w:val="0"/>
        </w:rPr>
        <w:t>政拨款收入支出决算总表</w:t>
      </w:r>
      <w:bookmarkEnd w:id="63"/>
    </w:p>
    <w:p>
      <w:pPr>
        <w:pStyle w:val="4"/>
        <w:rPr>
          <w:rStyle w:val="21"/>
          <w:rFonts w:ascii="仿宋" w:hAnsi="仿宋" w:eastAsia="仿宋"/>
          <w:b w:val="0"/>
          <w:bCs w:val="0"/>
        </w:rPr>
      </w:pPr>
      <w:bookmarkStart w:id="64" w:name="_Toc15396623"/>
      <w:r>
        <w:rPr>
          <w:rStyle w:val="21"/>
          <w:rFonts w:hint="eastAsia" w:ascii="仿宋" w:hAnsi="仿宋" w:eastAsia="仿宋"/>
          <w:b w:val="0"/>
          <w:bCs w:val="0"/>
        </w:rPr>
        <w:t>五、</w:t>
      </w:r>
      <w:r>
        <w:rPr>
          <w:rFonts w:hint="eastAsia" w:ascii="仿宋" w:hAnsi="仿宋" w:eastAsia="仿宋"/>
          <w:b w:val="0"/>
          <w:color w:val="000000"/>
        </w:rPr>
        <w:t>财</w:t>
      </w:r>
      <w:r>
        <w:rPr>
          <w:rStyle w:val="21"/>
          <w:rFonts w:hint="eastAsia" w:ascii="仿宋" w:hAnsi="仿宋" w:eastAsia="仿宋"/>
          <w:b w:val="0"/>
          <w:bCs w:val="0"/>
        </w:rPr>
        <w:t>政拨款支出决算明细表</w:t>
      </w:r>
      <w:bookmarkEnd w:id="64"/>
      <w:bookmarkStart w:id="65" w:name="_Toc15396624"/>
    </w:p>
    <w:p>
      <w:pPr>
        <w:pStyle w:val="4"/>
        <w:rPr>
          <w:rFonts w:ascii="仿宋" w:hAnsi="仿宋" w:eastAsia="仿宋"/>
          <w:color w:val="000000"/>
        </w:rPr>
      </w:pPr>
      <w:r>
        <w:rPr>
          <w:rStyle w:val="21"/>
          <w:rFonts w:hint="eastAsia" w:ascii="仿宋" w:hAnsi="仿宋" w:eastAsia="仿宋"/>
          <w:b w:val="0"/>
          <w:bCs w:val="0"/>
        </w:rPr>
        <w:t>六、</w:t>
      </w:r>
      <w:r>
        <w:rPr>
          <w:rFonts w:hint="eastAsia" w:ascii="仿宋" w:hAnsi="仿宋" w:eastAsia="仿宋"/>
          <w:b w:val="0"/>
          <w:color w:val="000000"/>
        </w:rPr>
        <w:t>一</w:t>
      </w:r>
      <w:r>
        <w:rPr>
          <w:rStyle w:val="21"/>
          <w:rFonts w:hint="eastAsia" w:ascii="仿宋" w:hAnsi="仿宋" w:eastAsia="仿宋"/>
          <w:b w:val="0"/>
          <w:bCs w:val="0"/>
        </w:rPr>
        <w:t>般公共预算财政拨款支出决算表</w:t>
      </w:r>
      <w:bookmarkEnd w:id="65"/>
    </w:p>
    <w:p>
      <w:pPr>
        <w:pStyle w:val="4"/>
        <w:rPr>
          <w:rFonts w:ascii="仿宋" w:hAnsi="仿宋" w:eastAsia="仿宋"/>
          <w:color w:val="000000"/>
        </w:rPr>
      </w:pPr>
      <w:bookmarkStart w:id="66" w:name="_Toc15396625"/>
      <w:r>
        <w:rPr>
          <w:rStyle w:val="21"/>
          <w:rFonts w:hint="eastAsia" w:ascii="仿宋" w:hAnsi="仿宋" w:eastAsia="仿宋"/>
          <w:b w:val="0"/>
          <w:bCs w:val="0"/>
        </w:rPr>
        <w:t>七、</w:t>
      </w:r>
      <w:r>
        <w:rPr>
          <w:rFonts w:hint="eastAsia" w:ascii="仿宋" w:hAnsi="仿宋" w:eastAsia="仿宋"/>
          <w:b w:val="0"/>
          <w:color w:val="000000"/>
        </w:rPr>
        <w:t>一</w:t>
      </w:r>
      <w:r>
        <w:rPr>
          <w:rStyle w:val="21"/>
          <w:rFonts w:hint="eastAsia" w:ascii="仿宋" w:hAnsi="仿宋" w:eastAsia="仿宋"/>
          <w:b w:val="0"/>
          <w:bCs w:val="0"/>
        </w:rPr>
        <w:t>般公共预算财政拨款支出决算明细表</w:t>
      </w:r>
      <w:bookmarkEnd w:id="66"/>
    </w:p>
    <w:p>
      <w:pPr>
        <w:pStyle w:val="4"/>
        <w:rPr>
          <w:rFonts w:ascii="仿宋" w:hAnsi="仿宋" w:eastAsia="仿宋"/>
          <w:color w:val="000000"/>
        </w:rPr>
      </w:pPr>
      <w:bookmarkStart w:id="67" w:name="_Toc15396626"/>
      <w:r>
        <w:rPr>
          <w:rStyle w:val="21"/>
          <w:rFonts w:hint="eastAsia" w:ascii="仿宋" w:hAnsi="仿宋" w:eastAsia="仿宋"/>
          <w:b w:val="0"/>
          <w:bCs w:val="0"/>
        </w:rPr>
        <w:t>八、</w:t>
      </w:r>
      <w:r>
        <w:rPr>
          <w:rFonts w:hint="eastAsia" w:ascii="仿宋" w:hAnsi="仿宋" w:eastAsia="仿宋"/>
          <w:b w:val="0"/>
          <w:color w:val="000000"/>
        </w:rPr>
        <w:t>一</w:t>
      </w:r>
      <w:r>
        <w:rPr>
          <w:rStyle w:val="21"/>
          <w:rFonts w:hint="eastAsia" w:ascii="仿宋" w:hAnsi="仿宋" w:eastAsia="仿宋"/>
          <w:b w:val="0"/>
          <w:bCs w:val="0"/>
        </w:rPr>
        <w:t>般公共预算财政拨款基本支出决算表</w:t>
      </w:r>
      <w:bookmarkEnd w:id="67"/>
    </w:p>
    <w:p>
      <w:pPr>
        <w:pStyle w:val="4"/>
        <w:rPr>
          <w:rFonts w:ascii="仿宋" w:hAnsi="仿宋" w:eastAsia="仿宋"/>
          <w:color w:val="000000"/>
        </w:rPr>
      </w:pPr>
      <w:bookmarkStart w:id="68" w:name="_Toc15396627"/>
      <w:r>
        <w:rPr>
          <w:rStyle w:val="21"/>
          <w:rFonts w:hint="eastAsia" w:ascii="仿宋" w:hAnsi="仿宋" w:eastAsia="仿宋"/>
          <w:b w:val="0"/>
          <w:bCs w:val="0"/>
        </w:rPr>
        <w:t>九、</w:t>
      </w:r>
      <w:r>
        <w:rPr>
          <w:rFonts w:hint="eastAsia" w:ascii="仿宋" w:hAnsi="仿宋" w:eastAsia="仿宋"/>
          <w:b w:val="0"/>
          <w:color w:val="000000"/>
        </w:rPr>
        <w:t>一</w:t>
      </w:r>
      <w:r>
        <w:rPr>
          <w:rStyle w:val="21"/>
          <w:rFonts w:hint="eastAsia" w:ascii="仿宋" w:hAnsi="仿宋" w:eastAsia="仿宋"/>
          <w:b w:val="0"/>
          <w:bCs w:val="0"/>
        </w:rPr>
        <w:t>般公共预算财政拨款项目支出决算表</w:t>
      </w:r>
      <w:bookmarkEnd w:id="68"/>
    </w:p>
    <w:p>
      <w:pPr>
        <w:pStyle w:val="4"/>
        <w:rPr>
          <w:rFonts w:ascii="仿宋" w:hAnsi="仿宋" w:eastAsia="仿宋"/>
          <w:color w:val="000000"/>
        </w:rPr>
      </w:pPr>
      <w:bookmarkStart w:id="69" w:name="_Toc15396628"/>
      <w:r>
        <w:rPr>
          <w:rStyle w:val="21"/>
          <w:rFonts w:hint="eastAsia" w:ascii="仿宋" w:hAnsi="仿宋" w:eastAsia="仿宋"/>
          <w:b w:val="0"/>
          <w:bCs w:val="0"/>
        </w:rPr>
        <w:t>十、</w:t>
      </w:r>
      <w:r>
        <w:rPr>
          <w:rFonts w:hint="eastAsia" w:ascii="仿宋" w:hAnsi="仿宋" w:eastAsia="仿宋"/>
          <w:b w:val="0"/>
          <w:color w:val="000000"/>
        </w:rPr>
        <w:t>一</w:t>
      </w:r>
      <w:r>
        <w:rPr>
          <w:rStyle w:val="21"/>
          <w:rFonts w:hint="eastAsia" w:ascii="仿宋" w:hAnsi="仿宋" w:eastAsia="仿宋"/>
          <w:b w:val="0"/>
          <w:bCs w:val="0"/>
        </w:rPr>
        <w:t>般公共预算财政拨款“三公”经费支出决算表</w:t>
      </w:r>
      <w:bookmarkEnd w:id="69"/>
    </w:p>
    <w:p>
      <w:pPr>
        <w:pStyle w:val="4"/>
        <w:rPr>
          <w:rFonts w:ascii="仿宋" w:hAnsi="仿宋" w:eastAsia="仿宋"/>
          <w:color w:val="000000"/>
        </w:rPr>
      </w:pPr>
      <w:bookmarkStart w:id="70" w:name="_Toc15396629"/>
      <w:r>
        <w:rPr>
          <w:rStyle w:val="21"/>
          <w:rFonts w:hint="eastAsia" w:ascii="仿宋" w:hAnsi="仿宋" w:eastAsia="仿宋"/>
          <w:b w:val="0"/>
          <w:bCs w:val="0"/>
        </w:rPr>
        <w:t>十一、</w:t>
      </w:r>
      <w:r>
        <w:rPr>
          <w:rFonts w:hint="eastAsia" w:ascii="仿宋" w:hAnsi="仿宋" w:eastAsia="仿宋"/>
          <w:b w:val="0"/>
          <w:color w:val="000000"/>
        </w:rPr>
        <w:t>政</w:t>
      </w:r>
      <w:r>
        <w:rPr>
          <w:rStyle w:val="21"/>
          <w:rFonts w:hint="eastAsia" w:ascii="仿宋" w:hAnsi="仿宋" w:eastAsia="仿宋"/>
          <w:b w:val="0"/>
          <w:bCs w:val="0"/>
        </w:rPr>
        <w:t>府性基金预算财政拨款收入支出决算表</w:t>
      </w:r>
      <w:bookmarkEnd w:id="70"/>
    </w:p>
    <w:p>
      <w:pPr>
        <w:pStyle w:val="4"/>
        <w:rPr>
          <w:rFonts w:ascii="仿宋" w:hAnsi="仿宋" w:eastAsia="仿宋"/>
          <w:color w:val="000000"/>
        </w:rPr>
      </w:pPr>
      <w:bookmarkStart w:id="71" w:name="_Toc15396630"/>
      <w:r>
        <w:rPr>
          <w:rStyle w:val="21"/>
          <w:rFonts w:hint="eastAsia" w:ascii="仿宋" w:hAnsi="仿宋" w:eastAsia="仿宋"/>
          <w:b w:val="0"/>
          <w:bCs w:val="0"/>
        </w:rPr>
        <w:t>十二、</w:t>
      </w:r>
      <w:r>
        <w:rPr>
          <w:rFonts w:hint="eastAsia" w:ascii="仿宋" w:hAnsi="仿宋" w:eastAsia="仿宋"/>
          <w:b w:val="0"/>
          <w:color w:val="000000"/>
        </w:rPr>
        <w:t>政</w:t>
      </w:r>
      <w:r>
        <w:rPr>
          <w:rStyle w:val="21"/>
          <w:rFonts w:hint="eastAsia" w:ascii="仿宋" w:hAnsi="仿宋" w:eastAsia="仿宋"/>
          <w:b w:val="0"/>
          <w:bCs w:val="0"/>
        </w:rPr>
        <w:t>府性基金预算财政拨款“三公”经费支出决算表</w:t>
      </w:r>
      <w:bookmarkEnd w:id="71"/>
    </w:p>
    <w:p>
      <w:pPr>
        <w:pStyle w:val="4"/>
        <w:rPr>
          <w:rFonts w:ascii="仿宋" w:hAnsi="仿宋" w:eastAsia="仿宋"/>
          <w:color w:val="000000"/>
        </w:rPr>
      </w:pPr>
      <w:bookmarkStart w:id="72" w:name="_Toc15396631"/>
      <w:r>
        <w:rPr>
          <w:rStyle w:val="21"/>
          <w:rFonts w:hint="eastAsia" w:ascii="仿宋" w:hAnsi="仿宋" w:eastAsia="仿宋"/>
          <w:b w:val="0"/>
          <w:bCs w:val="0"/>
        </w:rPr>
        <w:t>十三、</w:t>
      </w:r>
      <w:r>
        <w:rPr>
          <w:rFonts w:hint="eastAsia" w:ascii="仿宋" w:hAnsi="仿宋" w:eastAsia="仿宋"/>
          <w:b w:val="0"/>
          <w:color w:val="000000"/>
        </w:rPr>
        <w:t>国</w:t>
      </w:r>
      <w:r>
        <w:rPr>
          <w:rStyle w:val="21"/>
          <w:rFonts w:hint="eastAsia" w:ascii="仿宋" w:hAnsi="仿宋" w:eastAsia="仿宋"/>
          <w:b w:val="0"/>
          <w:bCs w:val="0"/>
        </w:rPr>
        <w:t>有资本经营预算财政拨款支出决算表</w:t>
      </w:r>
      <w:bookmarkEnd w:id="72"/>
    </w:p>
    <w:sectPr>
      <w:headerReference r:id="rId3" w:type="default"/>
      <w:footerReference r:id="rId4" w:type="default"/>
      <w:pgSz w:w="11906" w:h="16838"/>
      <w:pgMar w:top="2098" w:right="1474" w:bottom="1984" w:left="1587"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方正小标宋简体">
    <w:panose1 w:val="02000000000000000000"/>
    <w:charset w:val="86"/>
    <w:family w:val="auto"/>
    <w:pitch w:val="default"/>
    <w:sig w:usb0="A00002BF" w:usb1="184F6CFA" w:usb2="00000012" w:usb3="00000000" w:csb0="00040001"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rPr>
      <w:t>58</w:t>
    </w:r>
    <w: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3C3203"/>
    <w:multiLevelType w:val="singleLevel"/>
    <w:tmpl w:val="963C3203"/>
    <w:lvl w:ilvl="0" w:tentative="0">
      <w:start w:val="2"/>
      <w:numFmt w:val="decimal"/>
      <w:suff w:val="nothing"/>
      <w:lvlText w:val="（%1）"/>
      <w:lvlJc w:val="left"/>
    </w:lvl>
  </w:abstractNum>
  <w:abstractNum w:abstractNumId="1">
    <w:nsid w:val="A39CA769"/>
    <w:multiLevelType w:val="singleLevel"/>
    <w:tmpl w:val="A39CA769"/>
    <w:lvl w:ilvl="0" w:tentative="0">
      <w:start w:val="1"/>
      <w:numFmt w:val="decimal"/>
      <w:suff w:val="nothing"/>
      <w:lvlText w:val="（%1）"/>
      <w:lvlJc w:val="left"/>
    </w:lvl>
  </w:abstractNum>
  <w:abstractNum w:abstractNumId="2">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3">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5">
    <w:nsid w:val="3E8D93FF"/>
    <w:multiLevelType w:val="singleLevel"/>
    <w:tmpl w:val="3E8D93FF"/>
    <w:lvl w:ilvl="0" w:tentative="0">
      <w:start w:val="2"/>
      <w:numFmt w:val="decimal"/>
      <w:suff w:val="nothing"/>
      <w:lvlText w:val="（%1）"/>
      <w:lvlJc w:val="left"/>
    </w:lvl>
  </w:abstractNum>
  <w:num w:numId="1">
    <w:abstractNumId w:val="4"/>
  </w:num>
  <w:num w:numId="2">
    <w:abstractNumId w:val="2"/>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15301"/>
    <w:rsid w:val="001319E1"/>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56262"/>
    <w:rsid w:val="00260C38"/>
    <w:rsid w:val="002616C0"/>
    <w:rsid w:val="00265372"/>
    <w:rsid w:val="002662AA"/>
    <w:rsid w:val="00280496"/>
    <w:rsid w:val="0028674B"/>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269D7"/>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34D8"/>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06888"/>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0E4E"/>
    <w:rsid w:val="00B944D6"/>
    <w:rsid w:val="00B965DC"/>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2CAD"/>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60EF"/>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2E70269"/>
    <w:rsid w:val="04B232FC"/>
    <w:rsid w:val="050F26E6"/>
    <w:rsid w:val="065A268F"/>
    <w:rsid w:val="097A3726"/>
    <w:rsid w:val="0A2032A3"/>
    <w:rsid w:val="0D546E9C"/>
    <w:rsid w:val="0EB85ECB"/>
    <w:rsid w:val="10C055FF"/>
    <w:rsid w:val="118107EC"/>
    <w:rsid w:val="13297381"/>
    <w:rsid w:val="13C16BB9"/>
    <w:rsid w:val="16BB723D"/>
    <w:rsid w:val="1B8E31C9"/>
    <w:rsid w:val="1D155CEE"/>
    <w:rsid w:val="1EDF0F57"/>
    <w:rsid w:val="228532B1"/>
    <w:rsid w:val="240371BF"/>
    <w:rsid w:val="26A06BA4"/>
    <w:rsid w:val="29FD04D3"/>
    <w:rsid w:val="2C253B4A"/>
    <w:rsid w:val="2DCA39B4"/>
    <w:rsid w:val="30A30848"/>
    <w:rsid w:val="319F7F4E"/>
    <w:rsid w:val="31FE28DA"/>
    <w:rsid w:val="33CA6BFC"/>
    <w:rsid w:val="35374EBB"/>
    <w:rsid w:val="38981C42"/>
    <w:rsid w:val="3916398E"/>
    <w:rsid w:val="397963FE"/>
    <w:rsid w:val="444227E0"/>
    <w:rsid w:val="46FD0250"/>
    <w:rsid w:val="4ECE2238"/>
    <w:rsid w:val="4F77780F"/>
    <w:rsid w:val="5715341B"/>
    <w:rsid w:val="586F0111"/>
    <w:rsid w:val="59C435A9"/>
    <w:rsid w:val="5B98115E"/>
    <w:rsid w:val="5ED1000D"/>
    <w:rsid w:val="5F413A5A"/>
    <w:rsid w:val="62B91E7B"/>
    <w:rsid w:val="653F520A"/>
    <w:rsid w:val="655448DA"/>
    <w:rsid w:val="65DC4934"/>
    <w:rsid w:val="6C4A05C8"/>
    <w:rsid w:val="72734D90"/>
    <w:rsid w:val="735F56CD"/>
    <w:rsid w:val="75886244"/>
    <w:rsid w:val="76BE5546"/>
    <w:rsid w:val="77A56C64"/>
    <w:rsid w:val="793C092F"/>
    <w:rsid w:val="7D0A2DDF"/>
    <w:rsid w:val="7E7968EC"/>
    <w:rsid w:val="FDE94A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1"/>
    <w:unhideWhenUsed/>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22"/>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unhideWhenUsed/>
    <w:qFormat/>
    <w:uiPriority w:val="99"/>
  </w:style>
  <w:style w:type="paragraph" w:styleId="6">
    <w:name w:val="Body Text"/>
    <w:basedOn w:val="1"/>
    <w:link w:val="27"/>
    <w:qFormat/>
    <w:uiPriority w:val="99"/>
    <w:pPr>
      <w:spacing w:beforeLines="30"/>
    </w:pPr>
    <w:rPr>
      <w:rFonts w:ascii="仿宋_GB2312" w:eastAsia="仿宋_GB2312"/>
      <w:kern w:val="0"/>
      <w:sz w:val="24"/>
      <w:szCs w:val="20"/>
    </w:rPr>
  </w:style>
  <w:style w:type="paragraph" w:styleId="7">
    <w:name w:val="toc 3"/>
    <w:basedOn w:val="1"/>
    <w:next w:val="1"/>
    <w:unhideWhenUsed/>
    <w:qFormat/>
    <w:uiPriority w:val="39"/>
    <w:pPr>
      <w:tabs>
        <w:tab w:val="right" w:leader="dot" w:pos="8296"/>
      </w:tabs>
      <w:ind w:left="840" w:leftChars="400"/>
    </w:pPr>
  </w:style>
  <w:style w:type="paragraph" w:styleId="8">
    <w:name w:val="Body Text Indent 2"/>
    <w:basedOn w:val="1"/>
    <w:unhideWhenUsed/>
    <w:qFormat/>
    <w:uiPriority w:val="99"/>
    <w:pPr>
      <w:spacing w:after="120" w:line="480" w:lineRule="auto"/>
      <w:ind w:left="420" w:leftChars="200"/>
    </w:pPr>
  </w:style>
  <w:style w:type="paragraph" w:styleId="9">
    <w:name w:val="Balloon Text"/>
    <w:basedOn w:val="1"/>
    <w:link w:val="24"/>
    <w:unhideWhenUsed/>
    <w:qFormat/>
    <w:uiPriority w:val="99"/>
    <w:rPr>
      <w:sz w:val="18"/>
      <w:szCs w:val="18"/>
    </w:rPr>
  </w:style>
  <w:style w:type="paragraph" w:styleId="10">
    <w:name w:val="footer"/>
    <w:basedOn w:val="1"/>
    <w:link w:val="28"/>
    <w:qFormat/>
    <w:uiPriority w:val="99"/>
    <w:pPr>
      <w:tabs>
        <w:tab w:val="center" w:pos="4153"/>
        <w:tab w:val="right" w:pos="8306"/>
      </w:tabs>
      <w:snapToGrid w:val="0"/>
      <w:jc w:val="left"/>
    </w:pPr>
    <w:rPr>
      <w:rFonts w:ascii="Calibri" w:hAnsi="Calibri"/>
      <w:kern w:val="0"/>
      <w:sz w:val="18"/>
      <w:szCs w:val="20"/>
    </w:rPr>
  </w:style>
  <w:style w:type="paragraph" w:styleId="11">
    <w:name w:val="header"/>
    <w:basedOn w:val="1"/>
    <w:link w:val="29"/>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able of figures"/>
    <w:basedOn w:val="1"/>
    <w:next w:val="1"/>
    <w:semiHidden/>
    <w:qFormat/>
    <w:uiPriority w:val="0"/>
    <w:pPr>
      <w:ind w:left="200" w:leftChars="200" w:hanging="200" w:hangingChars="200"/>
    </w:pPr>
    <w:rPr>
      <w:rFonts w:ascii="Calibri" w:hAnsi="Calibri"/>
      <w:szCs w:val="20"/>
    </w:rPr>
  </w:style>
  <w:style w:type="paragraph" w:styleId="14">
    <w:name w:val="toc 2"/>
    <w:basedOn w:val="1"/>
    <w:next w:val="1"/>
    <w:unhideWhenUsed/>
    <w:qFormat/>
    <w:uiPriority w:val="39"/>
    <w:pPr>
      <w:tabs>
        <w:tab w:val="right" w:leader="dot" w:pos="8296"/>
      </w:tabs>
      <w:ind w:left="420" w:leftChars="200"/>
    </w:pPr>
  </w:style>
  <w:style w:type="paragraph" w:styleId="15">
    <w:name w:val="Normal (Web)"/>
    <w:basedOn w:val="1"/>
    <w:qFormat/>
    <w:uiPriority w:val="0"/>
    <w:pPr>
      <w:spacing w:before="100" w:beforeAutospacing="1" w:after="100" w:afterAutospacing="1"/>
      <w:jc w:val="left"/>
    </w:pPr>
    <w:rPr>
      <w:rFonts w:ascii="Calibri" w:hAnsi="Calibri"/>
      <w:kern w:val="0"/>
      <w:sz w:val="24"/>
      <w:szCs w:val="20"/>
    </w:rPr>
  </w:style>
  <w:style w:type="character" w:styleId="18">
    <w:name w:val="Strong"/>
    <w:basedOn w:val="17"/>
    <w:qFormat/>
    <w:uiPriority w:val="99"/>
    <w:rPr>
      <w:rFonts w:cs="Times New Roman"/>
      <w:b/>
    </w:rPr>
  </w:style>
  <w:style w:type="character" w:styleId="19">
    <w:name w:val="Hyperlink"/>
    <w:basedOn w:val="17"/>
    <w:unhideWhenUsed/>
    <w:qFormat/>
    <w:uiPriority w:val="99"/>
    <w:rPr>
      <w:rFonts w:cs="Times New Roman"/>
      <w:color w:val="0000FF"/>
      <w:u w:val="single"/>
    </w:rPr>
  </w:style>
  <w:style w:type="character" w:customStyle="1" w:styleId="20">
    <w:name w:val="标题 1 Char"/>
    <w:basedOn w:val="17"/>
    <w:link w:val="3"/>
    <w:qFormat/>
    <w:locked/>
    <w:uiPriority w:val="9"/>
    <w:rPr>
      <w:rFonts w:ascii="Times New Roman" w:hAnsi="Times New Roman" w:cs="Times New Roman"/>
      <w:b/>
      <w:bCs/>
      <w:kern w:val="44"/>
      <w:sz w:val="44"/>
      <w:szCs w:val="44"/>
    </w:rPr>
  </w:style>
  <w:style w:type="character" w:customStyle="1" w:styleId="21">
    <w:name w:val="标题 2 Char"/>
    <w:basedOn w:val="17"/>
    <w:link w:val="4"/>
    <w:qFormat/>
    <w:locked/>
    <w:uiPriority w:val="9"/>
    <w:rPr>
      <w:rFonts w:ascii="Cambria" w:hAnsi="Cambria" w:eastAsia="宋体" w:cs="Times New Roman"/>
      <w:b/>
      <w:bCs/>
      <w:kern w:val="2"/>
      <w:sz w:val="32"/>
      <w:szCs w:val="32"/>
    </w:rPr>
  </w:style>
  <w:style w:type="character" w:customStyle="1" w:styleId="22">
    <w:name w:val="标题 3 Char"/>
    <w:basedOn w:val="17"/>
    <w:link w:val="5"/>
    <w:qFormat/>
    <w:locked/>
    <w:uiPriority w:val="9"/>
    <w:rPr>
      <w:rFonts w:ascii="Times New Roman" w:hAnsi="Times New Roman" w:cs="Times New Roman"/>
      <w:b/>
      <w:bCs/>
      <w:kern w:val="2"/>
      <w:sz w:val="32"/>
      <w:szCs w:val="32"/>
    </w:rPr>
  </w:style>
  <w:style w:type="character" w:customStyle="1" w:styleId="23">
    <w:name w:val="Char Char3"/>
    <w:link w:val="6"/>
    <w:qFormat/>
    <w:locked/>
    <w:uiPriority w:val="99"/>
    <w:rPr>
      <w:rFonts w:ascii="仿宋_GB2312" w:hAnsi="Times New Roman" w:eastAsia="仿宋_GB2312"/>
      <w:sz w:val="24"/>
    </w:rPr>
  </w:style>
  <w:style w:type="character" w:customStyle="1" w:styleId="24">
    <w:name w:val="批注框文本 Char"/>
    <w:basedOn w:val="17"/>
    <w:link w:val="9"/>
    <w:semiHidden/>
    <w:qFormat/>
    <w:locked/>
    <w:uiPriority w:val="99"/>
    <w:rPr>
      <w:rFonts w:ascii="Times New Roman" w:hAnsi="Times New Roman" w:cs="Times New Roman"/>
      <w:kern w:val="2"/>
      <w:sz w:val="18"/>
      <w:szCs w:val="18"/>
    </w:rPr>
  </w:style>
  <w:style w:type="character" w:customStyle="1" w:styleId="25">
    <w:name w:val="Char Char1"/>
    <w:link w:val="10"/>
    <w:qFormat/>
    <w:locked/>
    <w:uiPriority w:val="99"/>
    <w:rPr>
      <w:sz w:val="18"/>
    </w:rPr>
  </w:style>
  <w:style w:type="character" w:customStyle="1" w:styleId="26">
    <w:name w:val="Char Char"/>
    <w:link w:val="11"/>
    <w:semiHidden/>
    <w:qFormat/>
    <w:locked/>
    <w:uiPriority w:val="99"/>
    <w:rPr>
      <w:sz w:val="18"/>
    </w:rPr>
  </w:style>
  <w:style w:type="character" w:customStyle="1" w:styleId="27">
    <w:name w:val="正文文本 Char"/>
    <w:basedOn w:val="17"/>
    <w:link w:val="6"/>
    <w:semiHidden/>
    <w:qFormat/>
    <w:uiPriority w:val="99"/>
    <w:rPr>
      <w:rFonts w:ascii="Times New Roman" w:hAnsi="Times New Roman" w:cs="Times New Roman"/>
      <w:sz w:val="24"/>
      <w:szCs w:val="24"/>
    </w:rPr>
  </w:style>
  <w:style w:type="character" w:customStyle="1" w:styleId="28">
    <w:name w:val="页脚 Char"/>
    <w:basedOn w:val="17"/>
    <w:link w:val="10"/>
    <w:semiHidden/>
    <w:qFormat/>
    <w:uiPriority w:val="99"/>
    <w:rPr>
      <w:rFonts w:ascii="Times New Roman" w:hAnsi="Times New Roman" w:cs="Times New Roman"/>
      <w:sz w:val="18"/>
      <w:szCs w:val="18"/>
    </w:rPr>
  </w:style>
  <w:style w:type="character" w:customStyle="1" w:styleId="29">
    <w:name w:val="页眉 Char"/>
    <w:basedOn w:val="17"/>
    <w:link w:val="11"/>
    <w:semiHidden/>
    <w:qFormat/>
    <w:uiPriority w:val="99"/>
    <w:rPr>
      <w:rFonts w:ascii="Times New Roman" w:hAnsi="Times New Roman" w:cs="Times New Roman"/>
      <w:sz w:val="18"/>
      <w:szCs w:val="18"/>
    </w:rPr>
  </w:style>
  <w:style w:type="paragraph" w:customStyle="1" w:styleId="30">
    <w:name w:val="Default"/>
    <w:qFormat/>
    <w:uiPriority w:val="99"/>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31">
    <w:name w:val="列出段落1"/>
    <w:basedOn w:val="1"/>
    <w:qFormat/>
    <w:uiPriority w:val="34"/>
    <w:pPr>
      <w:ind w:firstLine="420" w:firstLineChars="200"/>
    </w:pPr>
  </w:style>
  <w:style w:type="paragraph" w:customStyle="1" w:styleId="32">
    <w:name w:val="TOC 标题1"/>
    <w:basedOn w:val="3"/>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3">
    <w:name w:val="TOC Heading1"/>
    <w:basedOn w:val="3"/>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4">
    <w:name w:val="p0"/>
    <w:basedOn w:val="1"/>
    <w:qFormat/>
    <w:uiPriority w:val="0"/>
    <w:pPr>
      <w:widowControl/>
      <w:jc w:val="left"/>
    </w:pPr>
    <w:rPr>
      <w:kern w:val="0"/>
      <w:sz w:val="24"/>
    </w:rPr>
  </w:style>
  <w:style w:type="character" w:customStyle="1" w:styleId="35">
    <w:name w:val="17"/>
    <w:basedOn w:val="17"/>
    <w:qFormat/>
    <w:uiPriority w:val="99"/>
    <w:rPr>
      <w:rFonts w:ascii="Calibri" w:hAnsi="Calibri" w:cs="Calibri"/>
      <w:b/>
      <w:bCs/>
    </w:rPr>
  </w:style>
  <w:style w:type="character" w:customStyle="1" w:styleId="36">
    <w:name w:val="font31"/>
    <w:basedOn w:val="17"/>
    <w:qFormat/>
    <w:uiPriority w:val="0"/>
    <w:rPr>
      <w:rFonts w:hint="eastAsia" w:ascii="仿宋_GB2312" w:eastAsia="仿宋_GB2312" w:cs="仿宋_GB2312"/>
      <w:color w:val="FF0000"/>
      <w:sz w:val="18"/>
      <w:szCs w:val="18"/>
      <w:u w:val="none"/>
    </w:rPr>
  </w:style>
  <w:style w:type="character" w:customStyle="1" w:styleId="37">
    <w:name w:val="font21"/>
    <w:basedOn w:val="17"/>
    <w:qFormat/>
    <w:uiPriority w:val="0"/>
    <w:rPr>
      <w:rFonts w:hint="eastAsia" w:ascii="宋体" w:hAnsi="宋体" w:eastAsia="宋体" w:cs="宋体"/>
      <w:color w:val="FF0000"/>
      <w:sz w:val="18"/>
      <w:szCs w:val="18"/>
      <w:u w:val="none"/>
    </w:rPr>
  </w:style>
  <w:style w:type="paragraph" w:customStyle="1" w:styleId="38">
    <w:name w:val="四号正文"/>
    <w:basedOn w:val="1"/>
    <w:qFormat/>
    <w:uiPriority w:val="99"/>
    <w:pPr>
      <w:spacing w:line="360" w:lineRule="auto"/>
    </w:pPr>
    <w:rPr>
      <w:rFonts w:ascii="??" w:hAnsi="??" w:cs="??"/>
      <w:color w:val="000000"/>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dministrator\AppData\Local\Temp\wps.Tkourc\Workbook1.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AppData\Local\Temp\wps.nVeHGT\Workbook1.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收、支决算总计变动情况图</a:t>
            </a:r>
          </a:p>
        </c:rich>
      </c:tx>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总收入</c:v>
                </c:pt>
              </c:strCache>
            </c:strRef>
          </c:tx>
          <c:spPr>
            <a:solidFill>
              <a:schemeClr val="accent1"/>
            </a:solidFill>
            <a:ln>
              <a:noFill/>
            </a:ln>
            <a:effectLst/>
          </c:spPr>
          <c:invertIfNegative val="false"/>
          <c:dLbls>
            <c:delete val="true"/>
          </c:dLbls>
          <c:cat>
            <c:strRef>
              <c:f>Sheet1!$A$2:$A$4</c:f>
              <c:strCache>
                <c:ptCount val="3"/>
                <c:pt idx="0">
                  <c:v>2019年</c:v>
                </c:pt>
                <c:pt idx="1">
                  <c:v>2020年</c:v>
                </c:pt>
                <c:pt idx="2">
                  <c:v>增幅</c:v>
                </c:pt>
              </c:strCache>
            </c:strRef>
          </c:cat>
          <c:val>
            <c:numRef>
              <c:f>Sheet1!$B$2:$B$4</c:f>
              <c:numCache>
                <c:formatCode>General</c:formatCode>
                <c:ptCount val="3"/>
                <c:pt idx="0">
                  <c:v>12361.6</c:v>
                </c:pt>
                <c:pt idx="1">
                  <c:v>12705.52</c:v>
                </c:pt>
                <c:pt idx="2" c:formatCode="0.00%">
                  <c:v>0.4166</c:v>
                </c:pt>
              </c:numCache>
            </c:numRef>
          </c:val>
        </c:ser>
        <c:ser>
          <c:idx val="1"/>
          <c:order val="1"/>
          <c:tx>
            <c:strRef>
              <c:f>Sheet1!$C$1</c:f>
              <c:strCache>
                <c:ptCount val="1"/>
                <c:pt idx="0">
                  <c:v>总支出</c:v>
                </c:pt>
              </c:strCache>
            </c:strRef>
          </c:tx>
          <c:spPr>
            <a:solidFill>
              <a:schemeClr val="accent2"/>
            </a:solidFill>
            <a:ln>
              <a:noFill/>
            </a:ln>
            <a:effectLst/>
          </c:spPr>
          <c:invertIfNegative val="false"/>
          <c:dLbls>
            <c:delete val="true"/>
          </c:dLbls>
          <c:cat>
            <c:strRef>
              <c:f>Sheet1!$A$2:$A$4</c:f>
              <c:strCache>
                <c:ptCount val="3"/>
                <c:pt idx="0">
                  <c:v>2019年</c:v>
                </c:pt>
                <c:pt idx="1">
                  <c:v>2020年</c:v>
                </c:pt>
                <c:pt idx="2">
                  <c:v>增幅</c:v>
                </c:pt>
              </c:strCache>
            </c:strRef>
          </c:cat>
          <c:val>
            <c:numRef>
              <c:f>Sheet1!$C$2:$C$4</c:f>
              <c:numCache>
                <c:formatCode>General</c:formatCode>
                <c:ptCount val="3"/>
                <c:pt idx="0">
                  <c:v>12705.52</c:v>
                </c:pt>
                <c:pt idx="1">
                  <c:v>16718.47</c:v>
                </c:pt>
                <c:pt idx="2" c:formatCode="0.00%">
                  <c:v>0.3158</c:v>
                </c:pt>
              </c:numCache>
            </c:numRef>
          </c:val>
        </c:ser>
        <c:dLbls>
          <c:showLegendKey val="false"/>
          <c:showVal val="false"/>
          <c:showCatName val="false"/>
          <c:showSerName val="false"/>
          <c:showPercent val="false"/>
          <c:showBubbleSize val="false"/>
        </c:dLbls>
        <c:gapWidth val="219"/>
        <c:overlap val="-27"/>
        <c:axId val="99975552"/>
        <c:axId val="99977088"/>
      </c:barChart>
      <c:catAx>
        <c:axId val="99975552"/>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9977088"/>
        <c:crosses val="autoZero"/>
        <c:auto val="true"/>
        <c:lblAlgn val="ctr"/>
        <c:lblOffset val="100"/>
        <c:noMultiLvlLbl val="false"/>
      </c:catAx>
      <c:valAx>
        <c:axId val="99977088"/>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9975552"/>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收入决算结构图</a:t>
            </a:r>
          </a:p>
        </c:rich>
      </c:tx>
      <c:layout/>
      <c:overlay val="false"/>
      <c:spPr>
        <a:noFill/>
        <a:ln>
          <a:noFill/>
        </a:ln>
        <a:effectLst/>
      </c:spPr>
    </c:title>
    <c:autoTitleDeleted val="false"/>
    <c:plotArea>
      <c:layout/>
      <c:pieChart>
        <c:varyColors val="true"/>
        <c:ser>
          <c:idx val="0"/>
          <c:order val="0"/>
          <c:tx>
            <c:strRef>
              <c:f>Sheet1!$B$1</c:f>
              <c:strCache>
                <c:ptCount val="1"/>
                <c:pt idx="0">
                  <c:v>总收入</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Lbls>
            <c:delete val="true"/>
          </c:dLbls>
          <c:cat>
            <c:strRef>
              <c:f>Sheet1!$A$2:$A$4</c:f>
              <c:strCache>
                <c:ptCount val="3"/>
                <c:pt idx="0">
                  <c:v>一般公共预算财政拨款收入</c:v>
                </c:pt>
                <c:pt idx="1">
                  <c:v>政府性基金预算财政拨款收入</c:v>
                </c:pt>
                <c:pt idx="2">
                  <c:v>其他收入</c:v>
                </c:pt>
              </c:strCache>
            </c:strRef>
          </c:cat>
          <c:val>
            <c:numRef>
              <c:f>Sheet1!$B$2:$B$4</c:f>
              <c:numCache>
                <c:formatCode>General</c:formatCode>
                <c:ptCount val="3"/>
                <c:pt idx="0">
                  <c:v>3015.51</c:v>
                </c:pt>
                <c:pt idx="1">
                  <c:v>14428.55</c:v>
                </c:pt>
                <c:pt idx="2">
                  <c:v>67.34</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zero"/>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支出决算结构图</a:t>
            </a:r>
          </a:p>
        </c:rich>
      </c:tx>
      <c:layout/>
      <c:overlay val="false"/>
      <c:spPr>
        <a:noFill/>
        <a:ln>
          <a:noFill/>
        </a:ln>
        <a:effectLst/>
      </c:spPr>
    </c:title>
    <c:autoTitleDeleted val="false"/>
    <c:plotArea>
      <c:layout/>
      <c:pieChart>
        <c:varyColors val="true"/>
        <c:ser>
          <c:idx val="0"/>
          <c:order val="0"/>
          <c:tx>
            <c:strRef>
              <c:f>Sheet1!$B$1</c:f>
              <c:strCache>
                <c:ptCount val="1"/>
                <c:pt idx="0">
                  <c:v>总支出</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delete val="true"/>
          </c:dLbls>
          <c:cat>
            <c:strRef>
              <c:f>Sheet1!$A$2:$A$3</c:f>
              <c:strCache>
                <c:ptCount val="2"/>
                <c:pt idx="0">
                  <c:v>基本支出</c:v>
                </c:pt>
                <c:pt idx="1">
                  <c:v>项目支出</c:v>
                </c:pt>
              </c:strCache>
            </c:strRef>
          </c:cat>
          <c:val>
            <c:numRef>
              <c:f>Sheet1!$B$2:$B$3</c:f>
              <c:numCache>
                <c:formatCode>General</c:formatCode>
                <c:ptCount val="2"/>
                <c:pt idx="0">
                  <c:v>741.58</c:v>
                </c:pt>
                <c:pt idx="1">
                  <c:v>15976.89</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zero"/>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财政拨款收、支决算总计变动情况</a:t>
            </a:r>
          </a:p>
        </c:rich>
      </c:tx>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财政拨款总收入</c:v>
                </c:pt>
              </c:strCache>
            </c:strRef>
          </c:tx>
          <c:spPr>
            <a:solidFill>
              <a:schemeClr val="accent1"/>
            </a:solidFill>
            <a:ln>
              <a:noFill/>
            </a:ln>
            <a:effectLst/>
          </c:spPr>
          <c:invertIfNegative val="false"/>
          <c:dLbls>
            <c:delete val="true"/>
          </c:dLbls>
          <c:cat>
            <c:strRef>
              <c:f>Sheet1!$A$2:$A$4</c:f>
              <c:strCache>
                <c:ptCount val="3"/>
                <c:pt idx="0">
                  <c:v>2019年</c:v>
                </c:pt>
                <c:pt idx="1">
                  <c:v>2020年</c:v>
                </c:pt>
                <c:pt idx="2">
                  <c:v>增幅</c:v>
                </c:pt>
              </c:strCache>
            </c:strRef>
          </c:cat>
          <c:val>
            <c:numRef>
              <c:f>Sheet1!$B$2:$B$4</c:f>
              <c:numCache>
                <c:formatCode>General</c:formatCode>
                <c:ptCount val="3"/>
                <c:pt idx="0">
                  <c:v>12249.74</c:v>
                </c:pt>
                <c:pt idx="1">
                  <c:v>17444.06</c:v>
                </c:pt>
                <c:pt idx="2" c:formatCode="0.00%">
                  <c:v>0.424</c:v>
                </c:pt>
              </c:numCache>
            </c:numRef>
          </c:val>
        </c:ser>
        <c:ser>
          <c:idx val="1"/>
          <c:order val="1"/>
          <c:tx>
            <c:strRef>
              <c:f>Sheet1!$C$1</c:f>
              <c:strCache>
                <c:ptCount val="1"/>
                <c:pt idx="0">
                  <c:v>财政拨款总支出</c:v>
                </c:pt>
              </c:strCache>
            </c:strRef>
          </c:tx>
          <c:spPr>
            <a:solidFill>
              <a:schemeClr val="accent2"/>
            </a:solidFill>
            <a:ln>
              <a:noFill/>
            </a:ln>
            <a:effectLst/>
          </c:spPr>
          <c:invertIfNegative val="false"/>
          <c:dLbls>
            <c:delete val="true"/>
          </c:dLbls>
          <c:cat>
            <c:strRef>
              <c:f>Sheet1!$A$2:$A$4</c:f>
              <c:strCache>
                <c:ptCount val="3"/>
                <c:pt idx="0">
                  <c:v>2019年</c:v>
                </c:pt>
                <c:pt idx="1">
                  <c:v>2020年</c:v>
                </c:pt>
                <c:pt idx="2">
                  <c:v>增幅</c:v>
                </c:pt>
              </c:strCache>
            </c:strRef>
          </c:cat>
          <c:val>
            <c:numRef>
              <c:f>Sheet1!$C$2:$C$5</c:f>
              <c:numCache>
                <c:formatCode>General</c:formatCode>
                <c:ptCount val="4"/>
                <c:pt idx="0">
                  <c:v>12575.64</c:v>
                </c:pt>
                <c:pt idx="1">
                  <c:v>16678.5</c:v>
                </c:pt>
                <c:pt idx="2" c:formatCode="0.00%">
                  <c:v>0.3263</c:v>
                </c:pt>
              </c:numCache>
            </c:numRef>
          </c:val>
        </c:ser>
        <c:ser>
          <c:idx val="2"/>
          <c:order val="2"/>
          <c:tx>
            <c:strRef>
              <c:f>Sheet1!#REF!</c:f>
              <c:strCache>
                <c:ptCount val="1"/>
                <c:pt idx="0">
                  <c:v/>
                </c:pt>
              </c:strCache>
            </c:strRef>
          </c:tx>
          <c:spPr>
            <a:solidFill>
              <a:schemeClr val="accent3"/>
            </a:solidFill>
            <a:ln>
              <a:noFill/>
            </a:ln>
            <a:effectLst/>
          </c:spPr>
          <c:invertIfNegative val="false"/>
          <c:dLbls>
            <c:delete val="true"/>
          </c:dLbls>
          <c:cat>
            <c:strRef>
              <c:f>Sheet1!$A$2:$A$4</c:f>
              <c:strCache>
                <c:ptCount val="3"/>
                <c:pt idx="0">
                  <c:v>2019年</c:v>
                </c:pt>
                <c:pt idx="1">
                  <c:v>2020年</c:v>
                </c:pt>
                <c:pt idx="2">
                  <c:v>增幅</c:v>
                </c:pt>
              </c:strCache>
            </c:strRef>
          </c:cat>
          <c:val>
            <c:numRef>
              <c:f>Sheet1!#REF!</c:f>
              <c:numCache>
                <c:formatCode>General</c:formatCode>
                <c:ptCount val="1"/>
                <c:pt idx="0">
                  <c:v>1</c:v>
                </c:pt>
              </c:numCache>
            </c:numRef>
          </c:val>
        </c:ser>
        <c:dLbls>
          <c:showLegendKey val="false"/>
          <c:showVal val="false"/>
          <c:showCatName val="false"/>
          <c:showSerName val="false"/>
          <c:showPercent val="false"/>
          <c:showBubbleSize val="false"/>
        </c:dLbls>
        <c:gapWidth val="219"/>
        <c:overlap val="-27"/>
        <c:axId val="100956032"/>
        <c:axId val="100957568"/>
      </c:barChart>
      <c:catAx>
        <c:axId val="100956032"/>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00957568"/>
        <c:crosses val="autoZero"/>
        <c:auto val="true"/>
        <c:lblAlgn val="ctr"/>
        <c:lblOffset val="100"/>
        <c:noMultiLvlLbl val="false"/>
      </c:catAx>
      <c:valAx>
        <c:axId val="100957568"/>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00956032"/>
        <c:crosses val="autoZero"/>
        <c:crossBetween val="between"/>
      </c:valAx>
      <c:spPr>
        <a:noFill/>
        <a:ln>
          <a:noFill/>
        </a:ln>
        <a:effectLst/>
      </c:spPr>
    </c:plotArea>
    <c:legend>
      <c:legendPos val="b"/>
      <c:legendEntry>
        <c:idx val="2"/>
        <c:delete val="true"/>
      </c:legendEntry>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一般公共预算财政拨款支出决算变动情况</a:t>
            </a:r>
            <a:endParaRPr altLang="en-US"/>
          </a:p>
        </c:rich>
      </c:tx>
      <c:layout>
        <c:manualLayout>
          <c:xMode val="edge"/>
          <c:yMode val="edge"/>
          <c:x val="0.188625"/>
          <c:y val="0.0275"/>
        </c:manualLayout>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一般公共预算财政拨款支出</c:v>
                </c:pt>
              </c:strCache>
            </c:strRef>
          </c:tx>
          <c:spPr>
            <a:solidFill>
              <a:schemeClr val="accent1"/>
            </a:solidFill>
            <a:ln>
              <a:noFill/>
            </a:ln>
            <a:effectLst/>
          </c:spPr>
          <c:invertIfNegative val="false"/>
          <c:dLbls>
            <c:delete val="true"/>
          </c:dLbls>
          <c:cat>
            <c:strRef>
              <c:f>Sheet1!$A$2:$A$4</c:f>
              <c:strCache>
                <c:ptCount val="3"/>
                <c:pt idx="0">
                  <c:v>2019年</c:v>
                </c:pt>
                <c:pt idx="1">
                  <c:v>2020年</c:v>
                </c:pt>
                <c:pt idx="2">
                  <c:v>增幅</c:v>
                </c:pt>
              </c:strCache>
            </c:strRef>
          </c:cat>
          <c:val>
            <c:numRef>
              <c:f>Sheet1!$B$2:$B$4</c:f>
              <c:numCache>
                <c:formatCode>General</c:formatCode>
                <c:ptCount val="3"/>
                <c:pt idx="0">
                  <c:v>1718.6</c:v>
                </c:pt>
                <c:pt idx="1">
                  <c:v>2373.71</c:v>
                </c:pt>
                <c:pt idx="2" c:formatCode="0.00%">
                  <c:v>0.3812</c:v>
                </c:pt>
              </c:numCache>
            </c:numRef>
          </c:val>
        </c:ser>
        <c:ser>
          <c:idx val="1"/>
          <c:order val="1"/>
          <c:tx>
            <c:strRef>
              <c:f>Sheet1!#REF!</c:f>
              <c:strCache>
                <c:ptCount val="1"/>
                <c:pt idx="0">
                  <c:v/>
                </c:pt>
              </c:strCache>
            </c:strRef>
          </c:tx>
          <c:spPr>
            <a:solidFill>
              <a:schemeClr val="accent2"/>
            </a:solidFill>
            <a:ln>
              <a:noFill/>
            </a:ln>
            <a:effectLst/>
          </c:spPr>
          <c:invertIfNegative val="false"/>
          <c:dLbls>
            <c:delete val="true"/>
          </c:dLbls>
          <c:cat>
            <c:strRef>
              <c:f>Sheet1!$A$2:$A$4</c:f>
              <c:strCache>
                <c:ptCount val="3"/>
                <c:pt idx="0">
                  <c:v>2019年</c:v>
                </c:pt>
                <c:pt idx="1">
                  <c:v>2020年</c:v>
                </c:pt>
                <c:pt idx="2">
                  <c:v>增幅</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solidFill>
              <a:schemeClr val="accent3"/>
            </a:solidFill>
            <a:ln>
              <a:noFill/>
            </a:ln>
            <a:effectLst/>
          </c:spPr>
          <c:invertIfNegative val="false"/>
          <c:dLbls>
            <c:delete val="true"/>
          </c:dLbls>
          <c:cat>
            <c:strRef>
              <c:f>Sheet1!$A$2:$A$4</c:f>
              <c:strCache>
                <c:ptCount val="3"/>
                <c:pt idx="0">
                  <c:v>2019年</c:v>
                </c:pt>
                <c:pt idx="1">
                  <c:v>2020年</c:v>
                </c:pt>
                <c:pt idx="2">
                  <c:v>增幅</c:v>
                </c:pt>
              </c:strCache>
            </c:strRef>
          </c:cat>
          <c:val>
            <c:numRef>
              <c:f>Sheet1!#REF!</c:f>
              <c:numCache>
                <c:formatCode>General</c:formatCode>
                <c:ptCount val="1"/>
                <c:pt idx="0">
                  <c:v>1</c:v>
                </c:pt>
              </c:numCache>
            </c:numRef>
          </c:val>
        </c:ser>
        <c:dLbls>
          <c:showLegendKey val="false"/>
          <c:showVal val="false"/>
          <c:showCatName val="false"/>
          <c:showSerName val="false"/>
          <c:showPercent val="false"/>
          <c:showBubbleSize val="false"/>
        </c:dLbls>
        <c:gapWidth val="219"/>
        <c:overlap val="-27"/>
        <c:axId val="101037568"/>
        <c:axId val="101039104"/>
      </c:barChart>
      <c:catAx>
        <c:axId val="101037568"/>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01039104"/>
        <c:crosses val="autoZero"/>
        <c:auto val="true"/>
        <c:lblAlgn val="ctr"/>
        <c:lblOffset val="100"/>
        <c:noMultiLvlLbl val="false"/>
      </c:catAx>
      <c:valAx>
        <c:axId val="101039104"/>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01037568"/>
        <c:crosses val="autoZero"/>
        <c:crossBetween val="between"/>
      </c:valAx>
      <c:spPr>
        <a:noFill/>
        <a:ln>
          <a:noFill/>
        </a:ln>
        <a:effectLst/>
      </c:spPr>
    </c:plotArea>
    <c:legend>
      <c:legendPos val="b"/>
      <c:legendEntry>
        <c:idx val="1"/>
        <c:delete val="true"/>
      </c:legendEntry>
      <c:legendEntry>
        <c:idx val="2"/>
        <c:delete val="true"/>
      </c:legendEntry>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一般公共预算财政拨款支出决算结构</a:t>
            </a:r>
          </a:p>
        </c:rich>
      </c:tx>
      <c:layout>
        <c:manualLayout>
          <c:xMode val="edge"/>
          <c:yMode val="edge"/>
          <c:x val="0.199070385126162"/>
          <c:y val="0.0338983050847458"/>
        </c:manualLayout>
      </c:layout>
      <c:overlay val="false"/>
      <c:spPr>
        <a:noFill/>
        <a:ln>
          <a:noFill/>
        </a:ln>
        <a:effectLst/>
      </c:spPr>
    </c:title>
    <c:autoTitleDeleted val="false"/>
    <c:plotArea>
      <c:layout/>
      <c:pieChart>
        <c:varyColors val="true"/>
        <c:ser>
          <c:idx val="0"/>
          <c:order val="0"/>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Pt>
            <c:idx val="4"/>
            <c:bubble3D val="false"/>
            <c:spPr>
              <a:solidFill>
                <a:schemeClr val="accent5"/>
              </a:solidFill>
              <a:ln w="19050">
                <a:solidFill>
                  <a:schemeClr val="lt1"/>
                </a:solidFill>
              </a:ln>
              <a:effectLst/>
            </c:spPr>
          </c:dPt>
          <c:dLbls>
            <c:delete val="true"/>
          </c:dLbls>
          <c:cat>
            <c:strRef>
              <c:f>[Workbook1.xlsx]Sheet1!$A$2:$A$6</c:f>
              <c:strCache>
                <c:ptCount val="5"/>
                <c:pt idx="0">
                  <c:v>文化体育与传媒</c:v>
                </c:pt>
                <c:pt idx="1">
                  <c:v>社会保障和就业</c:v>
                </c:pt>
                <c:pt idx="2">
                  <c:v>医疗卫生</c:v>
                </c:pt>
                <c:pt idx="3">
                  <c:v>农林水</c:v>
                </c:pt>
                <c:pt idx="4">
                  <c:v>住房保障</c:v>
                </c:pt>
              </c:strCache>
            </c:strRef>
          </c:cat>
          <c:val>
            <c:numRef>
              <c:f>[Workbook1.xlsx]Sheet1!$B$2:$B$6</c:f>
              <c:numCache>
                <c:formatCode>General</c:formatCode>
                <c:ptCount val="5"/>
                <c:pt idx="0">
                  <c:v>2243.87</c:v>
                </c:pt>
                <c:pt idx="1">
                  <c:v>59.73</c:v>
                </c:pt>
                <c:pt idx="2">
                  <c:v>24.59</c:v>
                </c:pt>
                <c:pt idx="3">
                  <c:v>7.01</c:v>
                </c:pt>
                <c:pt idx="4">
                  <c:v>38.51</c:v>
                </c:pt>
              </c:numCache>
            </c:numRef>
          </c:val>
        </c:ser>
        <c:ser>
          <c:idx val="1"/>
          <c:order val="1"/>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Pt>
            <c:idx val="4"/>
            <c:bubble3D val="false"/>
            <c:spPr>
              <a:solidFill>
                <a:schemeClr val="accent5"/>
              </a:solidFill>
              <a:ln w="19050">
                <a:solidFill>
                  <a:schemeClr val="lt1"/>
                </a:solidFill>
              </a:ln>
              <a:effectLst/>
            </c:spPr>
          </c:dPt>
          <c:dLbls>
            <c:delete val="true"/>
          </c:dLbls>
          <c:cat>
            <c:strRef>
              <c:f>[Workbook1.xlsx]Sheet1!$A$2:$A$6</c:f>
              <c:strCache>
                <c:ptCount val="5"/>
                <c:pt idx="0">
                  <c:v>文化体育与传媒</c:v>
                </c:pt>
                <c:pt idx="1">
                  <c:v>社会保障和就业</c:v>
                </c:pt>
                <c:pt idx="2">
                  <c:v>医疗卫生</c:v>
                </c:pt>
                <c:pt idx="3">
                  <c:v>农林水</c:v>
                </c:pt>
                <c:pt idx="4">
                  <c:v>住房保障</c:v>
                </c:pt>
              </c:strCache>
            </c:strRef>
          </c:cat>
          <c:val>
            <c:numRef>
              <c:f>[Workbook1.xlsx]Sheet1!$C$2:$C$6</c:f>
              <c:numCache>
                <c:formatCode>General</c:formatCode>
                <c:ptCount val="5"/>
              </c:numCache>
            </c:numRef>
          </c:val>
        </c:ser>
        <c:ser>
          <c:idx val="2"/>
          <c:order val="2"/>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Pt>
            <c:idx val="4"/>
            <c:bubble3D val="false"/>
            <c:spPr>
              <a:solidFill>
                <a:schemeClr val="accent5"/>
              </a:solidFill>
              <a:ln w="19050">
                <a:solidFill>
                  <a:schemeClr val="lt1"/>
                </a:solidFill>
              </a:ln>
              <a:effectLst/>
            </c:spPr>
          </c:dPt>
          <c:dLbls>
            <c:delete val="true"/>
          </c:dLbls>
          <c:cat>
            <c:strRef>
              <c:f>[Workbook1.xlsx]Sheet1!$A$2:$A$6</c:f>
              <c:strCache>
                <c:ptCount val="5"/>
                <c:pt idx="0">
                  <c:v>文化体育与传媒</c:v>
                </c:pt>
                <c:pt idx="1">
                  <c:v>社会保障和就业</c:v>
                </c:pt>
                <c:pt idx="2">
                  <c:v>医疗卫生</c:v>
                </c:pt>
                <c:pt idx="3">
                  <c:v>农林水</c:v>
                </c:pt>
                <c:pt idx="4">
                  <c:v>住房保障</c:v>
                </c:pt>
              </c:strCache>
            </c:strRef>
          </c:cat>
          <c:val>
            <c:numRef>
              <c:f>[Workbook1.xlsx]Sheet1!$D$2:$D$6</c:f>
              <c:numCache>
                <c:formatCode>General</c:formatCode>
                <c:ptCount val="5"/>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manualLayout>
          <c:xMode val="edge"/>
          <c:yMode val="edge"/>
          <c:x val="0.103888888888889"/>
          <c:y val="0.895138888888889"/>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zero"/>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a:t>
            </a:r>
            <a:r>
              <a:rPr altLang="en-US"/>
              <a:t>三公</a:t>
            </a:r>
            <a:r>
              <a:rPr lang="en-US" altLang="zh-CN"/>
              <a:t>”</a:t>
            </a:r>
            <a:r>
              <a:rPr altLang="en-US"/>
              <a:t>经费财政拨款支出结构</a:t>
            </a:r>
            <a:endParaRPr altLang="en-US"/>
          </a:p>
        </c:rich>
      </c:tx>
      <c:layout/>
      <c:overlay val="false"/>
      <c:spPr>
        <a:noFill/>
        <a:ln>
          <a:noFill/>
        </a:ln>
        <a:effectLst/>
      </c:spPr>
    </c:title>
    <c:autoTitleDeleted val="false"/>
    <c:plotArea>
      <c:layout/>
      <c:pieChart>
        <c:varyColors val="true"/>
        <c:ser>
          <c:idx val="0"/>
          <c:order val="0"/>
          <c:tx>
            <c:strRef>
              <c:f>Sheet1!$B$1</c:f>
              <c:strCache>
                <c:ptCount val="1"/>
                <c:pt idx="0">
                  <c:v>总支出</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Lbls>
            <c:delete val="true"/>
          </c:dLbls>
          <c:cat>
            <c:strRef>
              <c:f>Sheet1!$A$2:$A$4</c:f>
              <c:strCache>
                <c:ptCount val="3"/>
                <c:pt idx="0">
                  <c:v>因公出国（境）</c:v>
                </c:pt>
                <c:pt idx="1">
                  <c:v>公务用车</c:v>
                </c:pt>
                <c:pt idx="2">
                  <c:v>公务接待</c:v>
                </c:pt>
              </c:strCache>
            </c:strRef>
          </c:cat>
          <c:val>
            <c:numRef>
              <c:f>Sheet1!$B$2:$B$4</c:f>
              <c:numCache>
                <c:formatCode>General</c:formatCode>
                <c:ptCount val="3"/>
                <c:pt idx="0">
                  <c:v>0</c:v>
                </c:pt>
                <c:pt idx="1">
                  <c:v>0</c:v>
                </c:pt>
                <c:pt idx="2">
                  <c:v>0.36</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manualLayout>
          <c:xMode val="edge"/>
          <c:yMode val="edge"/>
          <c:x val="0.2556875"/>
          <c:y val="0.9395"/>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zero"/>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58</Pages>
  <Words>21880</Words>
  <Characters>2383</Characters>
  <Lines>19</Lines>
  <Paragraphs>48</Paragraphs>
  <TotalTime>4</TotalTime>
  <ScaleCrop>false</ScaleCrop>
  <LinksUpToDate>false</LinksUpToDate>
  <CharactersWithSpaces>24215</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2020-08-04T09:49:00Z</dcterms:created>
  <dc:creator>曹颖</dc:creator>
  <cp:lastModifiedBy>user</cp:lastModifiedBy>
  <cp:lastPrinted>2021-07-29T11:56:00Z</cp:lastPrinted>
  <dcterms:modified xsi:type="dcterms:W3CDTF">2023-07-14T10:53:28Z</dcterms:modified>
  <dc:title>四川省***</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185639250DA6458BA4F821055B7994F5</vt:lpwstr>
  </property>
</Properties>
</file>