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strike/>
          <w:dstrike w:val="0"/>
          <w:sz w:val="72"/>
          <w:szCs w:val="72"/>
        </w:rPr>
      </w:pPr>
      <w:bookmarkStart w:id="67" w:name="_GoBack"/>
      <w:bookmarkEnd w:id="67"/>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44"/>
          <w:szCs w:val="44"/>
        </w:rPr>
      </w:pPr>
      <w:bookmarkStart w:id="1" w:name="_Toc15396475"/>
      <w:bookmarkStart w:id="2" w:name="_Toc15377425"/>
      <w:bookmarkStart w:id="3" w:name="_Toc15377193"/>
      <w:bookmarkStart w:id="4" w:name="_Toc15396597"/>
      <w:bookmarkStart w:id="5" w:name="_Toc15378441"/>
      <w:r>
        <w:rPr>
          <w:rFonts w:hint="eastAsia" w:ascii="方正小标宋简体" w:hAnsi="方正小标宋简体" w:eastAsia="方正小标宋简体" w:cs="方正小标宋简体"/>
          <w:sz w:val="44"/>
          <w:szCs w:val="44"/>
        </w:rPr>
        <w:t>2021年度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z w:val="44"/>
          <w:szCs w:val="44"/>
        </w:rPr>
      </w:pPr>
      <w:bookmarkStart w:id="6" w:name="_Toc15378442"/>
      <w:bookmarkStart w:id="7" w:name="_Toc15396598"/>
      <w:bookmarkStart w:id="8" w:name="_Toc15377426"/>
      <w:bookmarkStart w:id="9" w:name="_Toc15377194"/>
      <w:bookmarkStart w:id="10" w:name="_Toc15396476"/>
      <w:bookmarkStart w:id="11" w:name="_Toc15306268"/>
      <w:r>
        <w:rPr>
          <w:rFonts w:hint="eastAsia" w:ascii="方正小标宋简体" w:hAnsi="方正小标宋简体" w:eastAsia="方正小标宋简体" w:cs="方正小标宋简体"/>
          <w:sz w:val="44"/>
          <w:szCs w:val="44"/>
        </w:rPr>
        <w:t>广元市利州区红十字会部门决算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 录</w:t>
      </w:r>
    </w:p>
    <w:p>
      <w:pPr>
        <w:widowControl/>
        <w:jc w:val="center"/>
        <w:rPr>
          <w:rFonts w:ascii="黑体" w:hAnsi="黑体" w:eastAsia="黑体" w:cstheme="minorBidi"/>
          <w:sz w:val="28"/>
          <w:szCs w:val="28"/>
        </w:rPr>
      </w:pPr>
    </w:p>
    <w:p>
      <w:pPr>
        <w:pStyle w:val="10"/>
      </w:pPr>
      <w:r>
        <w:rPr>
          <w:rFonts w:hint="eastAsia"/>
        </w:rPr>
        <w:t>公开时间：2022年9月21日</w:t>
      </w:r>
    </w:p>
    <w:p/>
    <w:p>
      <w:pPr>
        <w:pStyle w:val="11"/>
        <w:adjustRightInd w:val="0"/>
        <w:snapToGrid w:val="0"/>
        <w:spacing w:line="440" w:lineRule="exact"/>
        <w:ind w:left="0" w:leftChars="0"/>
        <w:jc w:val="left"/>
        <w:rPr>
          <w:rFonts w:ascii="仿宋_GB2312" w:hAnsi="黑体" w:eastAsia="仿宋_GB2312"/>
          <w:color w:val="000000"/>
          <w:sz w:val="32"/>
          <w:szCs w:val="32"/>
        </w:rPr>
      </w:pPr>
      <w:r>
        <w:rPr>
          <w:rFonts w:hint="eastAsia" w:ascii="仿宋_GB2312" w:eastAsia="仿宋_GB2312"/>
          <w:b/>
          <w:sz w:val="32"/>
          <w:szCs w:val="32"/>
        </w:rPr>
        <w:t xml:space="preserve">第一部分 单位概况   </w:t>
      </w:r>
      <w:r>
        <w:rPr>
          <w:rFonts w:ascii="仿宋_GB2312" w:hAnsi="黑体" w:eastAsia="仿宋_GB2312"/>
          <w:color w:val="000000"/>
          <w:sz w:val="32"/>
          <w:szCs w:val="32"/>
        </w:rPr>
        <w:t>……………………………………………</w:t>
      </w:r>
      <w:r>
        <w:rPr>
          <w:rFonts w:hint="eastAsia" w:ascii="仿宋_GB2312" w:hAnsi="黑体" w:eastAsia="仿宋_GB2312"/>
          <w:color w:val="000000"/>
          <w:sz w:val="32"/>
          <w:szCs w:val="32"/>
        </w:rPr>
        <w:t>4</w:t>
      </w:r>
    </w:p>
    <w:p>
      <w:pPr>
        <w:pStyle w:val="23"/>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 xml:space="preserve">基本职能 </w:t>
      </w:r>
      <w:r>
        <w:rPr>
          <w:rFonts w:ascii="仿宋_GB2312" w:hAnsi="黑体" w:eastAsia="仿宋_GB2312"/>
          <w:color w:val="000000"/>
          <w:sz w:val="32"/>
          <w:szCs w:val="32"/>
        </w:rPr>
        <w:t>……………………………………………………</w:t>
      </w:r>
      <w:r>
        <w:rPr>
          <w:rFonts w:hint="eastAsia" w:ascii="仿宋_GB2312" w:hAnsi="黑体" w:eastAsia="仿宋_GB2312"/>
          <w:color w:val="000000"/>
          <w:sz w:val="32"/>
          <w:szCs w:val="32"/>
        </w:rPr>
        <w:t>4</w:t>
      </w:r>
    </w:p>
    <w:p>
      <w:pPr>
        <w:pStyle w:val="23"/>
        <w:numPr>
          <w:ilvl w:val="0"/>
          <w:numId w:val="1"/>
        </w:numPr>
        <w:spacing w:line="576" w:lineRule="exact"/>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 xml:space="preserve">2021年重点工作完成情况 </w:t>
      </w:r>
      <w:r>
        <w:rPr>
          <w:rFonts w:ascii="仿宋_GB2312" w:hAnsi="黑体" w:eastAsia="仿宋_GB2312"/>
          <w:color w:val="000000"/>
          <w:sz w:val="32"/>
          <w:szCs w:val="32"/>
        </w:rPr>
        <w:t>…………………………………</w:t>
      </w:r>
      <w:r>
        <w:rPr>
          <w:rFonts w:hint="eastAsia" w:ascii="仿宋_GB2312" w:hAnsi="黑体" w:eastAsia="仿宋_GB2312"/>
          <w:color w:val="000000"/>
          <w:sz w:val="32"/>
          <w:szCs w:val="32"/>
        </w:rPr>
        <w:t>5</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三、机构设置</w:t>
      </w:r>
      <w:r>
        <w:rPr>
          <w:rFonts w:ascii="仿宋_GB2312" w:hAnsi="黑体" w:eastAsia="仿宋_GB2312"/>
          <w:color w:val="000000"/>
          <w:sz w:val="32"/>
          <w:szCs w:val="32"/>
        </w:rPr>
        <w:t>………………………………………………………</w:t>
      </w:r>
      <w:r>
        <w:rPr>
          <w:rFonts w:hint="eastAsia" w:ascii="仿宋_GB2312" w:hAnsi="黑体" w:eastAsia="仿宋_GB2312"/>
          <w:color w:val="000000"/>
          <w:sz w:val="32"/>
          <w:szCs w:val="32"/>
        </w:rPr>
        <w:t>9</w:t>
      </w:r>
    </w:p>
    <w:p>
      <w:pPr>
        <w:pStyle w:val="23"/>
        <w:widowControl/>
        <w:ind w:left="720" w:hanging="720" w:firstLineChars="0"/>
        <w:jc w:val="left"/>
        <w:rPr>
          <w:rFonts w:ascii="仿宋_GB2312" w:hAnsi="黑体" w:eastAsia="仿宋_GB2312"/>
          <w:b/>
          <w:color w:val="000000"/>
          <w:sz w:val="32"/>
          <w:szCs w:val="32"/>
        </w:rPr>
      </w:pPr>
      <w:r>
        <w:rPr>
          <w:rFonts w:hint="eastAsia" w:ascii="仿宋_GB2312" w:hAnsi="黑体" w:eastAsia="仿宋_GB2312"/>
          <w:b/>
          <w:color w:val="000000"/>
          <w:sz w:val="32"/>
          <w:szCs w:val="32"/>
        </w:rPr>
        <w:t xml:space="preserve">第二部分 2021年度单位决算情况说明  </w:t>
      </w:r>
      <w:r>
        <w:rPr>
          <w:rFonts w:ascii="仿宋_GB2312" w:hAnsi="黑体" w:eastAsia="仿宋_GB2312"/>
          <w:color w:val="000000"/>
          <w:sz w:val="32"/>
          <w:szCs w:val="32"/>
        </w:rPr>
        <w:t>………………………</w:t>
      </w:r>
      <w:r>
        <w:rPr>
          <w:rFonts w:hint="eastAsia" w:ascii="仿宋_GB2312" w:hAnsi="黑体" w:eastAsia="仿宋_GB2312"/>
          <w:color w:val="000000"/>
          <w:sz w:val="32"/>
          <w:szCs w:val="32"/>
        </w:rPr>
        <w:t>9</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 xml:space="preserve">一、收入支出决算总体情况说明  </w:t>
      </w:r>
      <w:r>
        <w:rPr>
          <w:rFonts w:ascii="仿宋_GB2312" w:hAnsi="黑体" w:eastAsia="仿宋_GB2312"/>
          <w:color w:val="000000"/>
          <w:sz w:val="32"/>
          <w:szCs w:val="32"/>
        </w:rPr>
        <w:t>………………………………</w:t>
      </w:r>
      <w:r>
        <w:rPr>
          <w:rFonts w:hint="eastAsia" w:ascii="仿宋_GB2312" w:hAnsi="黑体" w:eastAsia="仿宋_GB2312"/>
          <w:color w:val="000000"/>
          <w:sz w:val="32"/>
          <w:szCs w:val="32"/>
        </w:rPr>
        <w:t>9</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 xml:space="preserve">二、收入决算情况说明 </w:t>
      </w:r>
      <w:r>
        <w:rPr>
          <w:rFonts w:ascii="仿宋_GB2312" w:hAnsi="黑体" w:eastAsia="仿宋_GB2312"/>
          <w:color w:val="000000"/>
          <w:sz w:val="32"/>
          <w:szCs w:val="32"/>
        </w:rPr>
        <w:t>…………………………………………</w:t>
      </w:r>
      <w:r>
        <w:rPr>
          <w:rFonts w:hint="eastAsia" w:ascii="仿宋_GB2312" w:hAnsi="黑体" w:eastAsia="仿宋_GB2312"/>
          <w:color w:val="000000"/>
          <w:sz w:val="32"/>
          <w:szCs w:val="32"/>
        </w:rPr>
        <w:t>10</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 xml:space="preserve">三、支出决算情况说明 </w:t>
      </w:r>
      <w:r>
        <w:rPr>
          <w:rFonts w:ascii="仿宋_GB2312" w:hAnsi="黑体" w:eastAsia="仿宋_GB2312"/>
          <w:color w:val="000000"/>
          <w:sz w:val="32"/>
          <w:szCs w:val="32"/>
        </w:rPr>
        <w:t>…………………………………………</w:t>
      </w:r>
      <w:r>
        <w:rPr>
          <w:rFonts w:hint="eastAsia" w:ascii="仿宋_GB2312" w:hAnsi="黑体" w:eastAsia="仿宋_GB2312"/>
          <w:color w:val="000000"/>
          <w:sz w:val="32"/>
          <w:szCs w:val="32"/>
        </w:rPr>
        <w:t>11</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 xml:space="preserve">四、财政拨款收入支出决算总体情况说明 </w:t>
      </w:r>
      <w:r>
        <w:rPr>
          <w:rFonts w:ascii="仿宋_GB2312" w:hAnsi="黑体" w:eastAsia="仿宋_GB2312"/>
          <w:color w:val="000000"/>
          <w:sz w:val="32"/>
          <w:szCs w:val="32"/>
        </w:rPr>
        <w:t>……………………</w:t>
      </w:r>
      <w:r>
        <w:rPr>
          <w:rFonts w:hint="eastAsia" w:ascii="仿宋_GB2312" w:hAnsi="黑体" w:eastAsia="仿宋_GB2312"/>
          <w:color w:val="000000"/>
          <w:sz w:val="32"/>
          <w:szCs w:val="32"/>
        </w:rPr>
        <w:t>11</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五、一般公共预算财政拨款支出决算情况说明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12</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六、一般公共预算财政拨款基本支出决算情况说明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15</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七、“三公”经费财政拨款支出决算情况说明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15</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 xml:space="preserve">八、政府性基金预算支出决算情况说明 </w:t>
      </w:r>
      <w:r>
        <w:rPr>
          <w:rFonts w:ascii="仿宋_GB2312" w:hAnsi="黑体" w:eastAsia="仿宋_GB2312"/>
          <w:color w:val="000000"/>
          <w:sz w:val="32"/>
          <w:szCs w:val="32"/>
        </w:rPr>
        <w:t>………………………</w:t>
      </w:r>
      <w:r>
        <w:rPr>
          <w:rFonts w:hint="eastAsia" w:ascii="仿宋_GB2312" w:hAnsi="黑体" w:eastAsia="仿宋_GB2312"/>
          <w:color w:val="000000"/>
          <w:sz w:val="32"/>
          <w:szCs w:val="32"/>
        </w:rPr>
        <w:t>17</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九、国有资本经营预算支出决算情况说明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17</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 xml:space="preserve">十、其他重要事项的情况说明 </w:t>
      </w:r>
      <w:r>
        <w:rPr>
          <w:rFonts w:ascii="仿宋_GB2312" w:hAnsi="黑体" w:eastAsia="仿宋_GB2312"/>
          <w:color w:val="000000"/>
          <w:sz w:val="32"/>
          <w:szCs w:val="32"/>
        </w:rPr>
        <w:t>…………………………………</w:t>
      </w:r>
      <w:r>
        <w:rPr>
          <w:rFonts w:hint="eastAsia" w:ascii="仿宋_GB2312" w:hAnsi="黑体" w:eastAsia="仿宋_GB2312"/>
          <w:color w:val="000000"/>
          <w:sz w:val="32"/>
          <w:szCs w:val="32"/>
        </w:rPr>
        <w:t>17</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b/>
          <w:color w:val="000000"/>
          <w:sz w:val="32"/>
          <w:szCs w:val="32"/>
        </w:rPr>
        <w:t>第三部分 名词解释</w:t>
      </w:r>
      <w:r>
        <w:rPr>
          <w:rFonts w:ascii="仿宋_GB2312" w:hAnsi="黑体" w:eastAsia="仿宋_GB2312"/>
          <w:color w:val="000000"/>
          <w:sz w:val="32"/>
          <w:szCs w:val="32"/>
        </w:rPr>
        <w:t>………………………………………………</w:t>
      </w:r>
      <w:r>
        <w:rPr>
          <w:rFonts w:hint="eastAsia" w:ascii="仿宋_GB2312" w:hAnsi="黑体" w:eastAsia="仿宋_GB2312"/>
          <w:color w:val="000000"/>
          <w:sz w:val="32"/>
          <w:szCs w:val="32"/>
        </w:rPr>
        <w:t>19</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b/>
          <w:color w:val="000000"/>
          <w:sz w:val="32"/>
          <w:szCs w:val="32"/>
        </w:rPr>
        <w:t>第四部分 附件</w:t>
      </w:r>
      <w:r>
        <w:rPr>
          <w:rFonts w:ascii="仿宋_GB2312" w:hAnsi="黑体" w:eastAsia="仿宋_GB2312"/>
          <w:color w:val="000000"/>
          <w:sz w:val="32"/>
          <w:szCs w:val="32"/>
        </w:rPr>
        <w:t>……………………………………………………</w:t>
      </w:r>
      <w:r>
        <w:rPr>
          <w:rFonts w:hint="eastAsia" w:ascii="仿宋_GB2312" w:hAnsi="黑体" w:eastAsia="仿宋_GB2312"/>
          <w:color w:val="000000"/>
          <w:sz w:val="32"/>
          <w:szCs w:val="32"/>
        </w:rPr>
        <w:t>22</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 xml:space="preserve">一、2021年部门整体支出绩效评价报告 </w:t>
      </w:r>
      <w:r>
        <w:rPr>
          <w:rFonts w:ascii="仿宋_GB2312" w:hAnsi="黑体" w:eastAsia="仿宋_GB2312"/>
          <w:color w:val="000000"/>
          <w:sz w:val="32"/>
          <w:szCs w:val="32"/>
        </w:rPr>
        <w:t>………………………</w:t>
      </w:r>
      <w:r>
        <w:rPr>
          <w:rFonts w:hint="eastAsia" w:ascii="仿宋_GB2312" w:hAnsi="黑体" w:eastAsia="仿宋_GB2312"/>
          <w:color w:val="000000"/>
          <w:sz w:val="32"/>
          <w:szCs w:val="32"/>
        </w:rPr>
        <w:t>22</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二、2021年专项预算项目支出绩效自评报告</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28"/>
          <w:szCs w:val="32"/>
        </w:rPr>
        <w:t>1、博爱送万家专项预算项目支出绩效自评报告</w:t>
      </w:r>
      <w:r>
        <w:rPr>
          <w:rFonts w:ascii="仿宋_GB2312" w:hAnsi="黑体" w:eastAsia="仿宋_GB2312"/>
          <w:color w:val="000000"/>
          <w:sz w:val="28"/>
          <w:szCs w:val="32"/>
        </w:rPr>
        <w:t>…………………………</w:t>
      </w:r>
      <w:r>
        <w:rPr>
          <w:rFonts w:hint="eastAsia" w:ascii="仿宋_GB2312" w:hAnsi="黑体" w:eastAsia="仿宋_GB2312"/>
          <w:color w:val="000000"/>
          <w:sz w:val="28"/>
          <w:szCs w:val="32"/>
        </w:rPr>
        <w:t>27</w:t>
      </w:r>
    </w:p>
    <w:p>
      <w:pPr>
        <w:pStyle w:val="23"/>
        <w:widowControl/>
        <w:ind w:left="720" w:hanging="720" w:firstLineChars="0"/>
        <w:jc w:val="left"/>
        <w:rPr>
          <w:rFonts w:ascii="仿宋_GB2312" w:hAnsi="黑体" w:eastAsia="仿宋_GB2312"/>
          <w:color w:val="000000"/>
          <w:sz w:val="28"/>
          <w:szCs w:val="32"/>
        </w:rPr>
      </w:pPr>
      <w:r>
        <w:rPr>
          <w:rFonts w:hint="eastAsia" w:ascii="仿宋_GB2312" w:hAnsi="黑体" w:eastAsia="仿宋_GB2312"/>
          <w:color w:val="000000"/>
          <w:sz w:val="28"/>
          <w:szCs w:val="32"/>
        </w:rPr>
        <w:t xml:space="preserve">2、救灾物资仓储运转管理专项预算项目支出绩效自评报告  </w:t>
      </w:r>
      <w:r>
        <w:rPr>
          <w:rFonts w:ascii="仿宋_GB2312" w:hAnsi="黑体" w:eastAsia="仿宋_GB2312"/>
          <w:color w:val="000000"/>
          <w:sz w:val="28"/>
          <w:szCs w:val="32"/>
        </w:rPr>
        <w:t>…………</w:t>
      </w:r>
      <w:r>
        <w:rPr>
          <w:rFonts w:hint="eastAsia" w:ascii="仿宋_GB2312" w:hAnsi="黑体" w:eastAsia="仿宋_GB2312"/>
          <w:color w:val="000000"/>
          <w:sz w:val="28"/>
          <w:szCs w:val="32"/>
        </w:rPr>
        <w:t>29</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3、募集工作专项预算项目支出绩效自评报告</w:t>
      </w:r>
      <w:r>
        <w:rPr>
          <w:rFonts w:ascii="仿宋_GB2312" w:hAnsi="黑体" w:eastAsia="仿宋_GB2312"/>
          <w:color w:val="000000"/>
          <w:sz w:val="32"/>
          <w:szCs w:val="32"/>
        </w:rPr>
        <w:t>…………………</w:t>
      </w:r>
      <w:r>
        <w:rPr>
          <w:rFonts w:hint="eastAsia" w:ascii="仿宋_GB2312" w:hAnsi="黑体" w:eastAsia="仿宋_GB2312"/>
          <w:color w:val="000000"/>
          <w:sz w:val="32"/>
          <w:szCs w:val="32"/>
        </w:rPr>
        <w:t>31</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 xml:space="preserve">4、宣传工作专项预算项目支出绩效自评报告  </w:t>
      </w:r>
      <w:r>
        <w:rPr>
          <w:rFonts w:ascii="仿宋_GB2312" w:hAnsi="黑体" w:eastAsia="仿宋_GB2312"/>
          <w:color w:val="000000"/>
          <w:sz w:val="32"/>
          <w:szCs w:val="32"/>
        </w:rPr>
        <w:t>………………</w:t>
      </w:r>
      <w:r>
        <w:rPr>
          <w:rFonts w:hint="eastAsia" w:ascii="仿宋_GB2312" w:hAnsi="黑体" w:eastAsia="仿宋_GB2312"/>
          <w:color w:val="000000"/>
          <w:sz w:val="32"/>
          <w:szCs w:val="32"/>
        </w:rPr>
        <w:t>34</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b/>
          <w:color w:val="000000"/>
          <w:sz w:val="32"/>
          <w:szCs w:val="32"/>
        </w:rPr>
        <w:t>第五部分 附表</w:t>
      </w:r>
      <w:r>
        <w:rPr>
          <w:rFonts w:ascii="仿宋_GB2312" w:hAnsi="黑体" w:eastAsia="仿宋_GB2312"/>
          <w:b/>
          <w:color w:val="000000"/>
          <w:sz w:val="32"/>
          <w:szCs w:val="32"/>
        </w:rPr>
        <w:t>…</w:t>
      </w:r>
      <w:r>
        <w:rPr>
          <w:rFonts w:ascii="仿宋_GB2312" w:hAnsi="黑体" w:eastAsia="仿宋_GB2312"/>
          <w:color w:val="000000"/>
          <w:sz w:val="32"/>
          <w:szCs w:val="32"/>
        </w:rPr>
        <w:t>…………………………………………………</w:t>
      </w:r>
      <w:r>
        <w:rPr>
          <w:rFonts w:hint="eastAsia" w:ascii="仿宋_GB2312" w:hAnsi="黑体" w:eastAsia="仿宋_GB2312"/>
          <w:color w:val="000000"/>
          <w:sz w:val="32"/>
          <w:szCs w:val="32"/>
        </w:rPr>
        <w:t>37</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一、收入支出决算总表</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二、收入决算表</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三、支出决算表</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四、财政拨款收入支出决算总表</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五、财政拨款支出决算明细表</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六、一般公共预算财政拨款支出决算表</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七、一般公共预算财政拨款支出决算明细表</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八、一般公共预算财政拨款基本支出决算表</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九、一般公共预算财政拨款项目支出决算表</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十、一般公共预算财政拨款“三公”经费支出决算表</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十一、政府性基金预算财政拨款收入支出决算表</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十二、政府性基金预算财政拨款“三公”经费支出决算表</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十三、国有资本经营预算财政拨款收入支出决算表</w:t>
      </w:r>
    </w:p>
    <w:p>
      <w:pPr>
        <w:pStyle w:val="23"/>
        <w:widowControl/>
        <w:ind w:left="720" w:hanging="72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十四、国有资本经营预算财政拨款支出决算表</w:t>
      </w:r>
    </w:p>
    <w:p>
      <w:pPr>
        <w:widowControl/>
        <w:jc w:val="left"/>
        <w:rPr>
          <w:rFonts w:ascii="仿宋_GB2312" w:hAnsi="黑体" w:eastAsia="仿宋_GB2312"/>
          <w:color w:val="000000"/>
          <w:sz w:val="32"/>
          <w:szCs w:val="32"/>
        </w:rPr>
      </w:pPr>
      <w:r>
        <w:rPr>
          <w:rFonts w:ascii="仿宋_GB2312" w:hAnsi="黑体" w:eastAsia="仿宋_GB2312"/>
          <w:color w:val="000000"/>
          <w:sz w:val="32"/>
          <w:szCs w:val="32"/>
        </w:rPr>
        <w:br w:type="page"/>
      </w:r>
    </w:p>
    <w:p>
      <w:pPr>
        <w:spacing w:line="576" w:lineRule="exact"/>
        <w:jc w:val="center"/>
        <w:rPr>
          <w:rFonts w:ascii="方正小标宋简体" w:hAnsi="方正小标宋简体" w:eastAsia="方正小标宋简体" w:cs="方正小标宋简体"/>
          <w:sz w:val="32"/>
          <w:szCs w:val="32"/>
        </w:rPr>
      </w:pPr>
      <w:bookmarkStart w:id="12" w:name="_Toc15396599"/>
      <w:bookmarkStart w:id="13" w:name="_Toc15377196"/>
      <w:r>
        <w:rPr>
          <w:rFonts w:hint="eastAsia" w:ascii="方正小标宋简体" w:hAnsi="方正小标宋简体" w:eastAsia="方正小标宋简体" w:cs="方正小标宋简体"/>
          <w:sz w:val="32"/>
          <w:szCs w:val="32"/>
        </w:rPr>
        <w:t>第一部分 单位概况</w:t>
      </w:r>
      <w:bookmarkEnd w:id="12"/>
      <w:bookmarkEnd w:id="13"/>
      <w:bookmarkStart w:id="14" w:name="_Toc15377197"/>
      <w:bookmarkStart w:id="15" w:name="_Toc15396600"/>
    </w:p>
    <w:p>
      <w:pPr>
        <w:pStyle w:val="2"/>
        <w:spacing w:before="166"/>
      </w:pPr>
    </w:p>
    <w:p>
      <w:pPr>
        <w:spacing w:line="576" w:lineRule="exact"/>
        <w:ind w:firstLine="629" w:firstLineChars="196"/>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一、</w:t>
      </w:r>
      <w:r>
        <w:rPr>
          <w:rFonts w:hint="eastAsia" w:ascii="黑体" w:hAnsi="黑体" w:eastAsia="黑体" w:cs="方正小标宋简体"/>
          <w:sz w:val="32"/>
          <w:szCs w:val="32"/>
        </w:rPr>
        <w:t>基本职能</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1.传播国际红十字运动知识和国际人道法；宣传、执行《中华人民共和国红十字会法》和《四川省&lt;中华人民共和国红十字会法&gt;实施办法》等法律、法规，遵循《中国红十字会章程》，依法建会、治会、兴会。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2.开展备灾救灾工作，兴建和管理备灾救灾设施，在自然灾害和突发事件中，开展对受害者的救护和救助。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3.开展人道领域的社会公益服务活动和卫生救护、防病常识的宣传普及，组织社会捐助，进行初级卫生救护培训，组织群众参加现场救护，推动无偿献血和非血缘关系造血干细胞移植工作。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4.组织对公民特别是青少年进行人道主义和社会精神文明教育活动。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5.参与艾滋病防治、吸毒危害等宣传教育工作，提高公民自我防护的意识和能力。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6.参与少数民族地区、贫困地区的医疗服务和扶贫工作。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7.负责海峡两岸的查人转信及有关人员的遣返和见证事务。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8.与境内外红十字会和组织进行友好往来，开展人道领域的合作与交流，争取援助。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9.根据中国红十字会总会和四川省红十字会的部署，参加国际和国内人道主义救援工作。 </w:t>
      </w:r>
    </w:p>
    <w:p>
      <w:pPr>
        <w:ind w:firstLine="640" w:firstLineChars="200"/>
        <w:rPr>
          <w:rFonts w:asciiTheme="minorEastAsia" w:hAnsiTheme="minorEastAsia" w:eastAsiaTheme="minorEastAsia" w:cstheme="minorEastAsia"/>
          <w:sz w:val="32"/>
          <w:szCs w:val="32"/>
        </w:rPr>
      </w:pPr>
      <w:r>
        <w:rPr>
          <w:rFonts w:hint="eastAsia" w:ascii="仿宋_GB2312" w:eastAsia="仿宋_GB2312" w:hAnsiTheme="minorEastAsia" w:cstheme="minorEastAsia"/>
          <w:sz w:val="32"/>
          <w:szCs w:val="32"/>
        </w:rPr>
        <w:t>10.完成区委区政府和市红十字会交办的其他事务。</w:t>
      </w:r>
    </w:p>
    <w:p>
      <w:pPr>
        <w:spacing w:line="576" w:lineRule="exact"/>
        <w:ind w:firstLine="640" w:firstLineChars="200"/>
        <w:jc w:val="left"/>
        <w:rPr>
          <w:rFonts w:ascii="黑体" w:hAnsi="黑体" w:eastAsia="黑体" w:cs="方正小标宋简体"/>
          <w:sz w:val="32"/>
          <w:szCs w:val="32"/>
        </w:rPr>
      </w:pPr>
      <w:r>
        <w:rPr>
          <w:rFonts w:hint="eastAsia" w:ascii="黑体" w:hAnsi="黑体" w:eastAsia="黑体" w:cs="方正小标宋简体"/>
          <w:sz w:val="32"/>
          <w:szCs w:val="32"/>
        </w:rPr>
        <w:t>二、2021年重点工作</w:t>
      </w:r>
      <w:bookmarkEnd w:id="14"/>
      <w:bookmarkEnd w:id="15"/>
      <w:r>
        <w:rPr>
          <w:rFonts w:hint="eastAsia" w:ascii="黑体" w:hAnsi="黑体" w:eastAsia="黑体" w:cs="方正小标宋简体"/>
          <w:sz w:val="32"/>
          <w:szCs w:val="32"/>
        </w:rPr>
        <w:t>完成情况</w:t>
      </w:r>
    </w:p>
    <w:p>
      <w:pPr>
        <w:overflowPunct w:val="0"/>
        <w:spacing w:line="576" w:lineRule="exact"/>
        <w:ind w:firstLine="640" w:firstLineChars="200"/>
        <w:rPr>
          <w:rFonts w:ascii="黑体" w:hAnsi="黑体" w:eastAsia="黑体"/>
          <w:sz w:val="32"/>
          <w:szCs w:val="32"/>
        </w:rPr>
      </w:pPr>
      <w:r>
        <w:rPr>
          <w:rFonts w:hint="eastAsia" w:ascii="黑体" w:hAnsi="黑体" w:eastAsia="黑体"/>
          <w:sz w:val="32"/>
          <w:szCs w:val="32"/>
        </w:rPr>
        <w:t>（一）抓核心业务，努力提升服务社会能力</w:t>
      </w:r>
    </w:p>
    <w:p>
      <w:pPr>
        <w:overflowPunct w:val="0"/>
        <w:spacing w:line="520" w:lineRule="exact"/>
        <w:ind w:firstLine="642" w:firstLineChars="200"/>
        <w:rPr>
          <w:rFonts w:ascii="方正仿宋_GBK" w:hAnsi="仿宋" w:eastAsia="方正仿宋_GBK"/>
          <w:color w:val="000000"/>
          <w:sz w:val="32"/>
          <w:szCs w:val="32"/>
        </w:rPr>
      </w:pPr>
      <w:r>
        <w:rPr>
          <w:rFonts w:hint="eastAsia" w:ascii="方正仿宋_GBK" w:hAnsi="仿宋" w:eastAsia="方正仿宋_GBK"/>
          <w:b/>
          <w:color w:val="000000"/>
          <w:sz w:val="32"/>
          <w:szCs w:val="32"/>
        </w:rPr>
        <w:t>1.“三献”工作持续性开展。</w:t>
      </w:r>
      <w:r>
        <w:rPr>
          <w:rFonts w:hint="eastAsia" w:ascii="方正仿宋_GBK" w:hAnsi="仿宋" w:eastAsia="方正仿宋_GBK"/>
          <w:color w:val="000000"/>
          <w:sz w:val="32"/>
          <w:szCs w:val="32"/>
        </w:rPr>
        <w:t>充分利用“5.8世界红十字日”、“6.14世界献血者日”等活动日，大力宣传“三献”知识和先进典型人物、典型事迹，消除群众对“三献”的认识误区和恐惧心理，广泛动员群众积极参与“三献”工作。全年办理遗体、器官捐献登记563人，成功捐献遗体3例、眼角膜1例；造血干细胞成功捐献3例，“三献”工作位居全市第一。</w:t>
      </w:r>
    </w:p>
    <w:p>
      <w:pPr>
        <w:overflowPunct w:val="0"/>
        <w:spacing w:line="520" w:lineRule="exact"/>
        <w:ind w:firstLine="642" w:firstLineChars="200"/>
        <w:rPr>
          <w:rFonts w:ascii="方正仿宋_GBK" w:eastAsia="方正仿宋_GBK"/>
          <w:sz w:val="32"/>
          <w:szCs w:val="32"/>
        </w:rPr>
      </w:pPr>
      <w:r>
        <w:rPr>
          <w:rFonts w:hint="eastAsia" w:ascii="方正仿宋_GBK" w:hAnsi="仿宋" w:eastAsia="方正仿宋_GBK"/>
          <w:b/>
          <w:color w:val="000000"/>
          <w:sz w:val="32"/>
          <w:szCs w:val="32"/>
        </w:rPr>
        <w:t>2.</w:t>
      </w:r>
      <w:r>
        <w:rPr>
          <w:rFonts w:hint="eastAsia" w:ascii="方正仿宋_GBK" w:eastAsia="方正仿宋_GBK"/>
          <w:b/>
          <w:sz w:val="32"/>
          <w:szCs w:val="32"/>
        </w:rPr>
        <w:t>积极开展“小天使”、“天使阳光”两项基金申报。</w:t>
      </w:r>
      <w:r>
        <w:rPr>
          <w:rFonts w:hint="eastAsia" w:ascii="方正仿宋_GBK" w:eastAsia="方正仿宋_GBK"/>
          <w:sz w:val="32"/>
          <w:szCs w:val="32"/>
        </w:rPr>
        <w:t>为7名患儿成功申报“小天使基金”或“天使阳光”，中国红十字基金会拟救助金额达260000元，“两项基金”申报数量居全市第一，上报资料合格率达100％。</w:t>
      </w:r>
    </w:p>
    <w:p>
      <w:pPr>
        <w:overflowPunct w:val="0"/>
        <w:spacing w:line="520" w:lineRule="exact"/>
        <w:ind w:firstLine="642" w:firstLineChars="200"/>
        <w:rPr>
          <w:rFonts w:ascii="方正仿宋_GBK" w:hAnsi="仿宋" w:eastAsia="方正仿宋_GBK"/>
          <w:color w:val="000000"/>
          <w:sz w:val="32"/>
          <w:szCs w:val="32"/>
        </w:rPr>
      </w:pPr>
      <w:r>
        <w:rPr>
          <w:rFonts w:hint="eastAsia" w:ascii="方正仿宋_GBK" w:hAnsi="仿宋" w:eastAsia="方正仿宋_GBK"/>
          <w:b/>
          <w:color w:val="000000"/>
          <w:sz w:val="32"/>
          <w:szCs w:val="32"/>
        </w:rPr>
        <w:t>3.努力推进应急救护培训工作。</w:t>
      </w:r>
      <w:r>
        <w:rPr>
          <w:rFonts w:hint="eastAsia" w:ascii="方正仿宋_GBK" w:hAnsi="仿宋" w:eastAsia="方正仿宋_GBK"/>
          <w:color w:val="000000"/>
          <w:sz w:val="32"/>
          <w:szCs w:val="32"/>
        </w:rPr>
        <w:t>开办急救员培训14期，参训人数达700余人；为村（社区）居民、在校学生着重讲解创伤止血、灾难逃生、卫生防疫等急救知识，共开展普及培训25期，培训3000余人。</w:t>
      </w:r>
    </w:p>
    <w:p>
      <w:pPr>
        <w:overflowPunct w:val="0"/>
        <w:spacing w:line="520" w:lineRule="exact"/>
        <w:ind w:firstLine="642" w:firstLineChars="200"/>
        <w:rPr>
          <w:rFonts w:ascii="方正仿宋_GBK" w:hAnsi="仿宋" w:eastAsia="方正仿宋_GBK"/>
          <w:color w:val="000000"/>
          <w:sz w:val="32"/>
          <w:szCs w:val="32"/>
        </w:rPr>
      </w:pPr>
      <w:r>
        <w:rPr>
          <w:rFonts w:hint="eastAsia" w:ascii="方正仿宋_GBK" w:hAnsi="仿宋" w:eastAsia="方正仿宋_GBK"/>
          <w:b/>
          <w:color w:val="000000"/>
          <w:sz w:val="32"/>
          <w:szCs w:val="32"/>
        </w:rPr>
        <w:t>4.“博爱送万家”活动常抓不懈。</w:t>
      </w:r>
      <w:r>
        <w:rPr>
          <w:rFonts w:hint="eastAsia" w:ascii="方正仿宋_GBK" w:hAnsi="仿宋" w:eastAsia="方正仿宋_GBK"/>
          <w:color w:val="000000"/>
          <w:sz w:val="32"/>
          <w:szCs w:val="32"/>
        </w:rPr>
        <w:t>救助困难群众600户，2146人。</w:t>
      </w:r>
    </w:p>
    <w:p>
      <w:pPr>
        <w:overflowPunct w:val="0"/>
        <w:spacing w:line="520" w:lineRule="exact"/>
        <w:ind w:firstLine="642" w:firstLineChars="200"/>
        <w:rPr>
          <w:rFonts w:ascii="仿宋" w:hAnsi="仿宋" w:eastAsia="仿宋" w:cs="仿宋"/>
          <w:sz w:val="32"/>
          <w:szCs w:val="32"/>
        </w:rPr>
      </w:pPr>
      <w:r>
        <w:rPr>
          <w:rFonts w:hint="eastAsia" w:ascii="方正仿宋_GBK" w:hAnsi="仿宋" w:eastAsia="方正仿宋_GBK" w:cs="仿宋"/>
          <w:b/>
          <w:bCs/>
          <w:sz w:val="32"/>
          <w:szCs w:val="32"/>
        </w:rPr>
        <w:t>5.开展募捐，援助河南暴雨灾害。</w:t>
      </w:r>
      <w:r>
        <w:rPr>
          <w:rFonts w:hint="eastAsia" w:ascii="仿宋" w:hAnsi="仿宋" w:eastAsia="仿宋" w:cs="仿宋"/>
          <w:sz w:val="32"/>
          <w:szCs w:val="32"/>
        </w:rPr>
        <w:t>广泛</w:t>
      </w:r>
      <w:r>
        <w:rPr>
          <w:rFonts w:ascii="仿宋" w:hAnsi="仿宋" w:eastAsia="仿宋" w:cs="仿宋"/>
          <w:sz w:val="32"/>
          <w:szCs w:val="32"/>
        </w:rPr>
        <w:t>动员爱心人士为河南水灾伸出援助之手</w:t>
      </w:r>
      <w:r>
        <w:rPr>
          <w:rFonts w:hint="eastAsia" w:ascii="仿宋" w:hAnsi="仿宋" w:eastAsia="仿宋" w:cs="仿宋"/>
          <w:sz w:val="32"/>
          <w:szCs w:val="32"/>
        </w:rPr>
        <w:t>，</w:t>
      </w:r>
      <w:r>
        <w:rPr>
          <w:rFonts w:ascii="仿宋" w:hAnsi="仿宋" w:eastAsia="仿宋" w:cs="仿宋"/>
          <w:sz w:val="32"/>
          <w:szCs w:val="32"/>
        </w:rPr>
        <w:t>共计收到爱心捐款</w:t>
      </w:r>
      <w:r>
        <w:rPr>
          <w:rFonts w:hint="eastAsia" w:ascii="仿宋" w:hAnsi="仿宋" w:eastAsia="仿宋" w:cs="仿宋"/>
          <w:sz w:val="32"/>
          <w:szCs w:val="32"/>
        </w:rPr>
        <w:t>17笔，金额合计77670元，已在第一时间转入河南省红十字会账户，用于支持河南救灾。</w:t>
      </w: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（二）抓特色工作，不断提升红会形象</w:t>
      </w:r>
    </w:p>
    <w:p>
      <w:pPr>
        <w:spacing w:line="520" w:lineRule="exact"/>
        <w:ind w:firstLine="645"/>
        <w:jc w:val="left"/>
        <w:rPr>
          <w:rFonts w:ascii="方正仿宋_GBK" w:hAnsi="仿宋" w:eastAsia="方正仿宋_GBK" w:cs="仿宋"/>
          <w:sz w:val="32"/>
          <w:szCs w:val="32"/>
        </w:rPr>
      </w:pPr>
      <w:r>
        <w:rPr>
          <w:rFonts w:hint="eastAsia" w:ascii="方正仿宋_GBK" w:hAnsi="仿宋" w:eastAsia="方正仿宋_GBK" w:cs="仿宋"/>
          <w:b/>
          <w:bCs/>
          <w:sz w:val="32"/>
          <w:szCs w:val="32"/>
        </w:rPr>
        <w:t>1.塑造模范典型，扩大对外宣传。</w:t>
      </w:r>
      <w:r>
        <w:rPr>
          <w:rFonts w:hint="eastAsia" w:ascii="方正仿宋_GBK" w:hAnsi="仿宋" w:eastAsia="方正仿宋_GBK" w:cs="仿宋"/>
          <w:sz w:val="32"/>
          <w:szCs w:val="32"/>
        </w:rPr>
        <w:t>采取线上线下结合的方式，大力弘扬人道主义精神，营造浓厚的博爱氛围。在中国新闻网、中国县域经济报、川观新闻等中央、省、市媒体发稿20余篇。</w:t>
      </w:r>
    </w:p>
    <w:p>
      <w:pPr>
        <w:spacing w:line="520" w:lineRule="exact"/>
        <w:ind w:firstLine="645"/>
        <w:jc w:val="left"/>
        <w:rPr>
          <w:rFonts w:ascii="方正仿宋_GBK" w:hAnsi="仿宋" w:eastAsia="方正仿宋_GBK" w:cs="仿宋"/>
          <w:sz w:val="32"/>
          <w:szCs w:val="32"/>
        </w:rPr>
      </w:pPr>
      <w:r>
        <w:rPr>
          <w:rFonts w:hint="eastAsia" w:ascii="方正仿宋_GBK" w:hAnsi="仿宋" w:eastAsia="方正仿宋_GBK" w:cs="仿宋"/>
          <w:b/>
          <w:bCs/>
          <w:sz w:val="32"/>
          <w:szCs w:val="32"/>
        </w:rPr>
        <w:t>2.积极开展活动，提升红会影响力。</w:t>
      </w:r>
      <w:r>
        <w:rPr>
          <w:rFonts w:hint="eastAsia" w:ascii="方正仿宋_GBK" w:hAnsi="仿宋" w:eastAsia="方正仿宋_GBK" w:cs="仿宋"/>
          <w:sz w:val="32"/>
          <w:szCs w:val="32"/>
        </w:rPr>
        <w:t>积极配合省防灾减灾委、市应急管理局参与四川防灾减灾科普“五进”馆巴士（广元站）活动，共组织应急救护培训师资、志愿者共计35人参加，现场为群众详细讲解操作心肺复苏等急救知识，发放“三救、三献”宣传资料2500余份。配合市红会在北街小学开展好了2021年“5·8”世界红十字日纪念宣传活动。成功承办了全市“壹起助力儿童平安”讲师培训会，全市各县区40余名小学教师参加了培训，为平安校园建设奠定了基础。</w:t>
      </w:r>
    </w:p>
    <w:p>
      <w:pPr>
        <w:spacing w:line="520" w:lineRule="exact"/>
        <w:ind w:firstLine="645"/>
        <w:jc w:val="left"/>
        <w:rPr>
          <w:rFonts w:ascii="方正仿宋_GBK" w:hAnsi="仿宋" w:eastAsia="方正仿宋_GBK" w:cs="仿宋"/>
          <w:sz w:val="32"/>
          <w:szCs w:val="32"/>
        </w:rPr>
      </w:pPr>
      <w:r>
        <w:rPr>
          <w:rFonts w:hint="eastAsia" w:ascii="方正仿宋_GBK" w:hAnsi="仿宋" w:eastAsia="方正仿宋_GBK" w:cs="仿宋"/>
          <w:b/>
          <w:sz w:val="32"/>
          <w:szCs w:val="32"/>
        </w:rPr>
        <w:t>3.试水网络募捐，创新筹资模式。</w:t>
      </w:r>
      <w:r>
        <w:rPr>
          <w:rFonts w:hint="eastAsia" w:ascii="方正仿宋_GBK" w:hAnsi="仿宋" w:eastAsia="方正仿宋_GBK" w:cs="仿宋"/>
          <w:sz w:val="32"/>
          <w:szCs w:val="32"/>
        </w:rPr>
        <w:t>参与了全省“救”在身边——首届四川省红十字公益项目大赛，并成功进入复赛，参与大赛包装的公益项目上线试水了腾讯“9.9公益日”网络募捐，为今后互联网筹积累宝贵经验。</w:t>
      </w:r>
    </w:p>
    <w:p>
      <w:pPr>
        <w:spacing w:line="520" w:lineRule="exact"/>
        <w:ind w:firstLine="645"/>
        <w:jc w:val="left"/>
        <w:rPr>
          <w:rFonts w:ascii="方正仿宋_GBK" w:hAnsi="仿宋" w:eastAsia="方正仿宋_GBK" w:cs="仿宋"/>
          <w:sz w:val="32"/>
          <w:szCs w:val="32"/>
        </w:rPr>
      </w:pPr>
      <w:r>
        <w:rPr>
          <w:rFonts w:hint="eastAsia" w:ascii="方正仿宋_GBK" w:hAnsi="仿宋" w:eastAsia="方正仿宋_GBK" w:cs="仿宋"/>
          <w:b/>
          <w:sz w:val="32"/>
          <w:szCs w:val="32"/>
        </w:rPr>
        <w:t>4.完成</w:t>
      </w:r>
      <w:r>
        <w:rPr>
          <w:rFonts w:hint="eastAsia" w:ascii="方正仿宋_GBK" w:hAnsi="仿宋" w:eastAsia="方正仿宋_GBK" w:cs="仿宋"/>
          <w:b/>
          <w:bCs/>
          <w:snapToGrid w:val="0"/>
          <w:kern w:val="0"/>
          <w:sz w:val="32"/>
          <w:szCs w:val="32"/>
        </w:rPr>
        <w:t>项目建设，淬炼实施能力。一是</w:t>
      </w:r>
      <w:r>
        <w:rPr>
          <w:rFonts w:hint="eastAsia" w:ascii="方正仿宋_GBK" w:hAnsi="仿宋" w:eastAsia="方正仿宋_GBK" w:cs="仿宋"/>
          <w:color w:val="000000"/>
          <w:kern w:val="0"/>
          <w:sz w:val="32"/>
          <w:szCs w:val="32"/>
        </w:rPr>
        <w:t>香港红十字会支持的赤化村、金龙村“博爱家园”项目硬件设施已全面完成，项目后期软件资料收集完毕，已上报香港红十字会审批，</w:t>
      </w:r>
      <w:r>
        <w:rPr>
          <w:rFonts w:hint="eastAsia" w:ascii="方正仿宋_GBK" w:eastAsia="方正仿宋_GBK"/>
          <w:sz w:val="32"/>
          <w:szCs w:val="32"/>
        </w:rPr>
        <w:t>该项目为赤化、金龙两个村建设的避难广场和逃生便民桥为当地群众的逃生避险提供了极大的帮助；二是</w:t>
      </w:r>
      <w:r>
        <w:rPr>
          <w:rFonts w:hint="eastAsia" w:ascii="方正仿宋_GBK" w:hAnsi="仿宋" w:eastAsia="方正仿宋_GBK" w:cs="仿宋"/>
          <w:sz w:val="32"/>
          <w:szCs w:val="32"/>
        </w:rPr>
        <w:t>高质量在嘉陵街道凤凰山社区和北街小学实施了“红十字健康促进项目”，两个项目的实施情况均得到了省红十字项目督导组的高度评价。</w:t>
      </w: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（三）抓自身建设，提升红会战斗力</w:t>
      </w:r>
    </w:p>
    <w:p>
      <w:pPr>
        <w:spacing w:line="576" w:lineRule="exact"/>
        <w:ind w:firstLine="642" w:firstLineChars="200"/>
        <w:rPr>
          <w:rFonts w:ascii="方正仿宋_GBK" w:hAnsi="仿宋" w:eastAsia="方正仿宋_GBK" w:cs="仿宋"/>
          <w:sz w:val="32"/>
          <w:szCs w:val="32"/>
        </w:rPr>
      </w:pPr>
      <w:r>
        <w:rPr>
          <w:rFonts w:hint="eastAsia" w:ascii="方正仿宋_GBK" w:eastAsia="方正仿宋_GBK"/>
          <w:b/>
          <w:sz w:val="32"/>
          <w:szCs w:val="32"/>
        </w:rPr>
        <w:t>1.依法完成换届选举工作</w:t>
      </w:r>
      <w:r>
        <w:rPr>
          <w:rFonts w:hint="eastAsia" w:ascii="方正仿宋_GBK" w:eastAsia="方正仿宋_GBK"/>
          <w:sz w:val="32"/>
          <w:szCs w:val="32"/>
        </w:rPr>
        <w:t>。按照红会改革要求，依照《中华人民共和国红十字会法》《中国红十字会章程》等法律法规规定，我会于</w:t>
      </w:r>
      <w:r>
        <w:rPr>
          <w:rFonts w:hint="eastAsia" w:ascii="方正仿宋_GBK" w:hAnsi="仿宋" w:eastAsia="方正仿宋_GBK" w:cs="仿宋"/>
          <w:sz w:val="32"/>
          <w:szCs w:val="32"/>
        </w:rPr>
        <w:t>7月8日在全市率先召开广元市利州区红十字会第六届会员代表大会，依法选举产生第六届理事会和监事会领导班子，监事会班子采取兼职方式。</w:t>
      </w:r>
    </w:p>
    <w:p>
      <w:pPr>
        <w:spacing w:line="576" w:lineRule="exact"/>
        <w:ind w:firstLine="642" w:firstLineChars="200"/>
        <w:rPr>
          <w:rFonts w:ascii="方正仿宋_GBK" w:eastAsia="方正仿宋_GBK"/>
          <w:sz w:val="32"/>
          <w:szCs w:val="32"/>
        </w:rPr>
      </w:pPr>
      <w:r>
        <w:rPr>
          <w:rFonts w:hint="eastAsia" w:ascii="方正仿宋_GBK" w:eastAsia="方正仿宋_GBK"/>
          <w:b/>
          <w:sz w:val="32"/>
          <w:szCs w:val="32"/>
        </w:rPr>
        <w:t>2．加强学校红十字工作。</w:t>
      </w:r>
      <w:r>
        <w:rPr>
          <w:rFonts w:hint="eastAsia" w:ascii="方正仿宋_GBK" w:eastAsia="方正仿宋_GBK"/>
          <w:sz w:val="32"/>
          <w:szCs w:val="32"/>
        </w:rPr>
        <w:t>大力开展“红十字青少年活动月”，制定了2021年红十字青少年活动月方案，将应急救护知识送进校园，开展应急救护知识普及两场，参训学生300人，增强了学生的逃生避险意识。紧扣“救在身边、校园守护”行动这一主题，联合区教育局制定了《关于全区中小学体育教师应急救护急救员培训方案》，对区内所有中小学体育教师215人进行了红十字急救员培训，做到每一所中小学都有红十字急救员，增强了学校应急救护能力，最大限度的减少校园意外伤害的发生。</w:t>
      </w:r>
    </w:p>
    <w:p>
      <w:pPr>
        <w:overflowPunct w:val="0"/>
        <w:spacing w:line="520" w:lineRule="exact"/>
        <w:ind w:firstLine="642" w:firstLineChars="200"/>
        <w:rPr>
          <w:rFonts w:ascii="仿宋" w:hAnsi="仿宋" w:eastAsia="仿宋" w:cs="仿宋"/>
          <w:sz w:val="32"/>
          <w:szCs w:val="32"/>
        </w:rPr>
      </w:pPr>
      <w:r>
        <w:rPr>
          <w:rFonts w:hint="eastAsia" w:ascii="方正仿宋_GBK" w:eastAsia="方正仿宋_GBK"/>
          <w:b/>
          <w:sz w:val="32"/>
          <w:szCs w:val="32"/>
        </w:rPr>
        <w:t>3.发展壮大红十字志愿者队伍。</w:t>
      </w:r>
      <w:r>
        <w:rPr>
          <w:rFonts w:hint="eastAsia" w:ascii="方正仿宋_GBK" w:hAnsi="Calibri" w:eastAsia="方正仿宋_GBK"/>
          <w:sz w:val="32"/>
          <w:szCs w:val="32"/>
        </w:rPr>
        <w:t>截至目前，全区共登记注册应急救援、心理援助、社区服务等各类志愿者40余名，其中今年新增20名。志愿者队伍一年来</w:t>
      </w:r>
      <w:r>
        <w:rPr>
          <w:rFonts w:hint="eastAsia" w:ascii="方正仿宋_GBK" w:hAnsi="仿宋" w:eastAsia="方正仿宋_GBK" w:cs="仿宋"/>
          <w:sz w:val="32"/>
          <w:szCs w:val="32"/>
        </w:rPr>
        <w:t>积极开展抗击新冠疫情、困难群体关爱、文明城市创建等志愿服务项目达7个，全年志愿服活动累计时长189小时</w:t>
      </w:r>
      <w:r>
        <w:rPr>
          <w:rFonts w:hint="eastAsia" w:ascii="仿宋" w:hAnsi="仿宋" w:eastAsia="仿宋" w:cs="仿宋"/>
          <w:sz w:val="32"/>
          <w:szCs w:val="32"/>
        </w:rPr>
        <w:t>。</w:t>
      </w:r>
    </w:p>
    <w:p>
      <w:pPr>
        <w:overflowPunct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（四）抓中心工作，切实当好助手和桥梁</w:t>
      </w:r>
    </w:p>
    <w:p>
      <w:pPr>
        <w:overflowPunct w:val="0"/>
        <w:spacing w:line="576" w:lineRule="exact"/>
        <w:ind w:firstLine="642" w:firstLineChars="200"/>
        <w:rPr>
          <w:rFonts w:ascii="楷体_GB2312" w:hAnsi="宋体" w:eastAsia="楷体_GB2312" w:cs="仿宋_GB2312"/>
          <w:color w:val="000000"/>
          <w:kern w:val="0"/>
          <w:sz w:val="32"/>
          <w:szCs w:val="32"/>
        </w:rPr>
      </w:pPr>
      <w:r>
        <w:rPr>
          <w:rFonts w:hint="eastAsia" w:ascii="方正仿宋_GBK" w:eastAsia="方正仿宋_GBK"/>
          <w:b/>
          <w:sz w:val="32"/>
          <w:szCs w:val="32"/>
        </w:rPr>
        <w:t>1.发挥红会特色，巩固脱贫成果。</w:t>
      </w:r>
      <w:r>
        <w:rPr>
          <w:rFonts w:ascii="方正仿宋简体" w:hAnsi="方正仿宋简体" w:eastAsia="方正仿宋简体"/>
          <w:color w:val="000000"/>
          <w:sz w:val="32"/>
          <w:szCs w:val="32"/>
        </w:rPr>
        <w:t>做</w:t>
      </w:r>
      <w:r>
        <w:rPr>
          <w:rFonts w:hint="eastAsia" w:ascii="方正仿宋简体" w:hAnsi="方正仿宋简体" w:eastAsia="方正仿宋简体"/>
          <w:color w:val="000000"/>
          <w:sz w:val="32"/>
          <w:szCs w:val="32"/>
        </w:rPr>
        <w:t>好</w:t>
      </w:r>
      <w:r>
        <w:rPr>
          <w:rFonts w:ascii="方正仿宋简体" w:hAnsi="方正仿宋简体" w:eastAsia="方正仿宋简体"/>
          <w:color w:val="000000"/>
          <w:sz w:val="32"/>
          <w:szCs w:val="32"/>
        </w:rPr>
        <w:t>联系村帮扶工作，</w:t>
      </w:r>
      <w:r>
        <w:rPr>
          <w:rFonts w:hint="eastAsia" w:ascii="方正仿宋简体" w:hAnsi="方正仿宋简体" w:eastAsia="方正仿宋简体"/>
          <w:color w:val="000000"/>
          <w:sz w:val="32"/>
          <w:szCs w:val="32"/>
        </w:rPr>
        <w:t>切实做到“四</w:t>
      </w:r>
      <w:r>
        <w:rPr>
          <w:rFonts w:hint="eastAsia" w:ascii="方正仿宋简体" w:hAnsi="方正仿宋简体" w:eastAsia="方正仿宋简体"/>
          <w:sz w:val="32"/>
          <w:szCs w:val="32"/>
        </w:rPr>
        <w:t>个不摘”，巩固了</w:t>
      </w:r>
      <w:r>
        <w:rPr>
          <w:rFonts w:ascii="方正仿宋简体" w:hAnsi="方正仿宋简体" w:eastAsia="方正仿宋简体"/>
          <w:sz w:val="32"/>
          <w:szCs w:val="32"/>
        </w:rPr>
        <w:t>脱</w:t>
      </w:r>
      <w:r>
        <w:rPr>
          <w:rFonts w:hint="eastAsia" w:ascii="方正仿宋简体" w:hAnsi="方正仿宋简体" w:eastAsia="方正仿宋简体"/>
          <w:sz w:val="32"/>
          <w:szCs w:val="32"/>
        </w:rPr>
        <w:t>贫攻坚成果工作，确保脱贫攻坚与乡村振兴的有效衔接，联系的张公村和赤化村无一户有返贫风险。</w:t>
      </w:r>
      <w:r>
        <w:rPr>
          <w:rFonts w:hint="eastAsia" w:ascii="方正仿宋_GBK" w:eastAsia="方正仿宋_GBK"/>
          <w:sz w:val="32"/>
          <w:szCs w:val="32"/>
        </w:rPr>
        <w:t>主动发挥红十字会的桥梁和纽带作用，通过开展定向捐赠等方</w:t>
      </w:r>
      <w:r>
        <w:rPr>
          <w:rFonts w:hint="eastAsia" w:ascii="方正仿宋_GBK" w:hAnsi="仿宋" w:eastAsia="方正仿宋_GBK" w:cs="仿宋"/>
          <w:color w:val="000000"/>
          <w:kern w:val="0"/>
          <w:sz w:val="32"/>
          <w:szCs w:val="32"/>
        </w:rPr>
        <w:t>式，积极为脱贫村和脱贫户提供资金、物资的支持， 2021年共计收到定向捐赠资金17000元，物资价值56260元，均在第一时间发放到位，确保了脱贫成果的巩固。</w:t>
      </w:r>
    </w:p>
    <w:p>
      <w:pPr>
        <w:overflowPunct w:val="0"/>
        <w:spacing w:line="576" w:lineRule="exact"/>
        <w:ind w:firstLine="642" w:firstLineChars="200"/>
        <w:rPr>
          <w:rFonts w:ascii="方正仿宋_GBK" w:eastAsia="方正仿宋_GBK"/>
          <w:sz w:val="32"/>
          <w:szCs w:val="32"/>
        </w:rPr>
      </w:pPr>
      <w:r>
        <w:rPr>
          <w:rFonts w:hint="eastAsia" w:ascii="方正仿宋_GBK" w:eastAsia="方正仿宋_GBK"/>
          <w:b/>
          <w:sz w:val="32"/>
          <w:szCs w:val="32"/>
        </w:rPr>
        <w:t>2.提前谋划，助力乡村振兴。</w:t>
      </w:r>
      <w:r>
        <w:rPr>
          <w:rFonts w:hint="eastAsia" w:ascii="方正仿宋_GBK" w:eastAsia="方正仿宋_GBK"/>
          <w:sz w:val="32"/>
          <w:szCs w:val="32"/>
        </w:rPr>
        <w:t>2021年，领导班子集中研究联系村乡村振兴工作8次，并根据张公岭村的村情、户情，认真调查研究，配合区税务局、区行政审批局等牵头单位制定了相应的振兴规划，并根据方案制定相关办法，指派专人负责指导和落实方案，大力扶持发展增收致富产业和项目。</w:t>
      </w:r>
      <w:r>
        <w:rPr>
          <w:rFonts w:ascii="方正仿宋_GBK" w:eastAsia="方正仿宋_GBK"/>
          <w:sz w:val="32"/>
          <w:szCs w:val="32"/>
        </w:rPr>
        <w:t>与区委党校一同与赤化村开展了党建结队共建活动，以党建共建促乡村治理，振兴发展。</w:t>
      </w: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（五）抓</w:t>
      </w:r>
      <w:r>
        <w:rPr>
          <w:rFonts w:hint="eastAsia" w:ascii="黑体" w:hAnsi="黑体" w:eastAsia="黑体" w:cs="黑体"/>
          <w:bCs/>
          <w:sz w:val="32"/>
          <w:szCs w:val="32"/>
        </w:rPr>
        <w:t>党的建设</w:t>
      </w:r>
      <w:r>
        <w:rPr>
          <w:rFonts w:hint="eastAsia" w:ascii="黑体" w:hAnsi="黑体" w:eastAsia="黑体" w:cs="黑体"/>
          <w:sz w:val="32"/>
          <w:szCs w:val="32"/>
        </w:rPr>
        <w:t>，强化支部的战斗堡垒作用</w:t>
      </w:r>
    </w:p>
    <w:p>
      <w:pPr>
        <w:overflowPunct w:val="0"/>
        <w:spacing w:line="576" w:lineRule="exact"/>
        <w:ind w:firstLine="642" w:firstLineChars="200"/>
        <w:rPr>
          <w:rFonts w:ascii="方正仿宋_GBK" w:hAnsi="仿宋" w:eastAsia="方正仿宋_GBK"/>
          <w:color w:val="000000"/>
          <w:sz w:val="32"/>
          <w:szCs w:val="32"/>
        </w:rPr>
      </w:pPr>
      <w:r>
        <w:rPr>
          <w:rFonts w:hint="eastAsia" w:ascii="方正仿宋_GBK" w:eastAsia="方正仿宋_GBK"/>
          <w:b/>
          <w:sz w:val="32"/>
          <w:szCs w:val="32"/>
        </w:rPr>
        <w:t>1.扎实开展党史学习教育。</w:t>
      </w:r>
      <w:r>
        <w:rPr>
          <w:rFonts w:hint="eastAsia" w:ascii="方正仿宋_GBK" w:hAnsi="仿宋" w:eastAsia="方正仿宋_GBK"/>
          <w:color w:val="000000"/>
          <w:sz w:val="32"/>
          <w:szCs w:val="32"/>
        </w:rPr>
        <w:t>坚持把开展党史学习教育作为贯穿全年的一项重大政治任务，开展集中学习7场次、交流座谈3场次、专题党课教育1场次。将应急救护培训、志愿服务、“小天使”“天使阳光”两项基金等民生工作与党史学习教育相结合，为宾馆（酒店）从业人员、职业培训学校学员、教育系统体育教师等人群开展急救员培训11期，开展志愿服务活动4次，党史学习教育取得良好成绩。</w:t>
      </w:r>
    </w:p>
    <w:p>
      <w:pPr>
        <w:overflowPunct w:val="0"/>
        <w:spacing w:line="576" w:lineRule="exact"/>
        <w:ind w:firstLine="642" w:firstLineChars="200"/>
        <w:rPr>
          <w:rFonts w:ascii="方正仿宋_GBK" w:hAnsi="仿宋" w:eastAsia="方正仿宋_GBK"/>
          <w:color w:val="000000"/>
          <w:sz w:val="32"/>
          <w:szCs w:val="32"/>
        </w:rPr>
      </w:pPr>
      <w:r>
        <w:rPr>
          <w:rFonts w:hint="eastAsia" w:ascii="方正仿宋_GBK" w:eastAsia="方正仿宋_GBK"/>
          <w:b/>
          <w:sz w:val="32"/>
          <w:szCs w:val="32"/>
        </w:rPr>
        <w:t>2. 切实抓好党支部建设</w:t>
      </w:r>
      <w:r>
        <w:rPr>
          <w:rFonts w:hint="eastAsia" w:ascii="方正仿宋_GBK" w:hAnsi="仿宋" w:eastAsia="方正仿宋_GBK"/>
          <w:color w:val="000000"/>
          <w:sz w:val="32"/>
          <w:szCs w:val="32"/>
        </w:rPr>
        <w:t>。严格</w:t>
      </w:r>
      <w:r>
        <w:rPr>
          <w:rFonts w:ascii="方正仿宋_GBK" w:hAnsi="仿宋" w:eastAsia="方正仿宋_GBK"/>
          <w:color w:val="000000"/>
          <w:sz w:val="32"/>
          <w:szCs w:val="32"/>
        </w:rPr>
        <w:t>落实“三会一课”制度</w:t>
      </w:r>
      <w:r>
        <w:rPr>
          <w:rFonts w:hint="eastAsia" w:ascii="方正仿宋_GBK" w:hAnsi="仿宋" w:eastAsia="方正仿宋_GBK"/>
          <w:color w:val="000000"/>
          <w:sz w:val="32"/>
          <w:szCs w:val="32"/>
        </w:rPr>
        <w:t>，召开党员大会15次，主题党日活动12次，开展党课教育4次。加强党员管理</w:t>
      </w:r>
      <w:r>
        <w:rPr>
          <w:rFonts w:hint="eastAsia" w:ascii="方正仿宋_GBK" w:hAnsi="仿宋" w:eastAsia="方正仿宋_GBK"/>
          <w:b/>
          <w:color w:val="000000"/>
          <w:sz w:val="32"/>
          <w:szCs w:val="32"/>
        </w:rPr>
        <w:t>，</w:t>
      </w:r>
      <w:r>
        <w:rPr>
          <w:rFonts w:hint="eastAsia" w:ascii="方正仿宋_GBK" w:hAnsi="仿宋" w:eastAsia="方正仿宋_GBK"/>
          <w:color w:val="000000"/>
          <w:sz w:val="32"/>
          <w:szCs w:val="32"/>
        </w:rPr>
        <w:t>及时按时收缴党费，及时调整、全额上缴，无漏报瞒报现象。大力开展党员志愿服务，积极参与小区党建和治理工作。</w:t>
      </w:r>
      <w:r>
        <w:rPr>
          <w:rFonts w:ascii="方正仿宋_GBK" w:hAnsi="仿宋" w:eastAsia="方正仿宋_GBK"/>
          <w:color w:val="000000"/>
          <w:sz w:val="32"/>
          <w:szCs w:val="32"/>
        </w:rPr>
        <w:t xml:space="preserve"> </w:t>
      </w:r>
    </w:p>
    <w:p>
      <w:pPr>
        <w:overflowPunct w:val="0"/>
        <w:spacing w:line="576"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3. 持续加强党风廉政建设。专题研究落实全面从严治党（党建）工作4次，严格落实党风廉政建设工作“一岗双责”。严格执行“三重一大”制度，健全完善单位各项规章制度，严格监管捐赠资金，确保捐赠资金合法合规使用。严格落实相关财经纪律，规范公务接待，节约“三公”经费支出。</w:t>
      </w:r>
    </w:p>
    <w:p>
      <w:pPr>
        <w:pStyle w:val="2"/>
        <w:spacing w:before="166"/>
        <w:ind w:firstLine="600" w:firstLineChars="200"/>
        <w:rPr>
          <w:rFonts w:ascii="黑体" w:hAnsi="黑体" w:eastAsia="黑体"/>
        </w:rPr>
      </w:pPr>
      <w:r>
        <w:rPr>
          <w:rFonts w:hint="eastAsia" w:ascii="黑体" w:hAnsi="黑体" w:eastAsia="黑体"/>
        </w:rPr>
        <w:t>三、机构设置</w:t>
      </w:r>
    </w:p>
    <w:p>
      <w:pPr>
        <w:ind w:firstLine="627" w:firstLineChars="196"/>
        <w:rPr>
          <w:rFonts w:ascii="仿宋_GB2312" w:eastAsia="仿宋_GB2312"/>
          <w:sz w:val="32"/>
          <w:szCs w:val="32"/>
        </w:rPr>
      </w:pPr>
      <w:r>
        <w:rPr>
          <w:rFonts w:hint="eastAsia" w:ascii="仿宋_GB2312" w:eastAsia="仿宋_GB2312"/>
          <w:sz w:val="32"/>
          <w:szCs w:val="32"/>
        </w:rPr>
        <w:t>广元市利州红十字会属一级预算单位，无下属二级单位。</w:t>
      </w:r>
      <w:r>
        <w:rPr>
          <w:rFonts w:hint="eastAsia" w:ascii="仿宋_GB2312" w:hAnsi="宋体" w:eastAsia="仿宋_GB2312" w:cs="仿宋_GB2312"/>
          <w:sz w:val="32"/>
          <w:szCs w:val="32"/>
        </w:rPr>
        <w:t>共有事业编制</w:t>
      </w:r>
      <w:r>
        <w:rPr>
          <w:rFonts w:ascii="仿宋_GB2312" w:hAnsi="宋体" w:eastAsia="仿宋_GB2312" w:cs="仿宋_GB2312"/>
          <w:sz w:val="32"/>
          <w:szCs w:val="32"/>
        </w:rPr>
        <w:t>5</w:t>
      </w:r>
      <w:r>
        <w:rPr>
          <w:rFonts w:hint="eastAsia" w:ascii="仿宋_GB2312" w:hAnsi="宋体" w:eastAsia="仿宋_GB2312" w:cs="仿宋_GB2312"/>
          <w:sz w:val="32"/>
          <w:szCs w:val="32"/>
        </w:rPr>
        <w:t>名，工勤控编1名。</w:t>
      </w:r>
      <w:r>
        <w:rPr>
          <w:rFonts w:ascii="仿宋_GB2312" w:hAnsi="宋体" w:eastAsia="仿宋_GB2312" w:cs="仿宋_GB2312"/>
          <w:sz w:val="32"/>
          <w:szCs w:val="32"/>
        </w:rPr>
        <w:t>2021</w:t>
      </w:r>
      <w:r>
        <w:rPr>
          <w:rFonts w:hint="eastAsia" w:ascii="仿宋_GB2312" w:hAnsi="宋体" w:eastAsia="仿宋_GB2312" w:cs="仿宋_GB2312"/>
          <w:sz w:val="32"/>
          <w:szCs w:val="32"/>
        </w:rPr>
        <w:t>年末实有干部职工6人，其中全额补助事业干部5人，工勤控编人员</w:t>
      </w:r>
      <w:r>
        <w:rPr>
          <w:rFonts w:ascii="仿宋_GB2312" w:hAnsi="宋体" w:eastAsia="仿宋_GB2312" w:cs="仿宋_GB2312"/>
          <w:sz w:val="32"/>
          <w:szCs w:val="32"/>
        </w:rPr>
        <w:t>1</w:t>
      </w:r>
      <w:r>
        <w:rPr>
          <w:rFonts w:hint="eastAsia" w:ascii="仿宋_GB2312" w:hAnsi="宋体" w:eastAsia="仿宋_GB2312" w:cs="仿宋_GB2312"/>
          <w:sz w:val="32"/>
          <w:szCs w:val="32"/>
        </w:rPr>
        <w:t>人。</w:t>
      </w:r>
    </w:p>
    <w:p>
      <w:pPr>
        <w:pStyle w:val="2"/>
        <w:spacing w:before="166"/>
      </w:pPr>
    </w:p>
    <w:p>
      <w:pPr>
        <w:spacing w:line="576" w:lineRule="exact"/>
        <w:jc w:val="center"/>
        <w:rPr>
          <w:rFonts w:ascii="方正小标宋简体" w:hAnsi="方正小标宋简体" w:eastAsia="方正小标宋简体" w:cs="方正小标宋简体"/>
          <w:sz w:val="32"/>
          <w:szCs w:val="32"/>
        </w:rPr>
      </w:pPr>
      <w:bookmarkStart w:id="16" w:name="_Toc15396602"/>
      <w:bookmarkStart w:id="17" w:name="_Toc15377204"/>
      <w:r>
        <w:rPr>
          <w:rFonts w:hint="eastAsia" w:ascii="方正小标宋简体" w:hAnsi="方正小标宋简体" w:eastAsia="方正小标宋简体" w:cs="方正小标宋简体"/>
          <w:sz w:val="32"/>
          <w:szCs w:val="32"/>
        </w:rPr>
        <w:t>第二部分 2021年度单位决算情况说明</w:t>
      </w:r>
      <w:bookmarkEnd w:id="16"/>
      <w:bookmarkEnd w:id="17"/>
    </w:p>
    <w:p>
      <w:pPr>
        <w:pStyle w:val="2"/>
        <w:spacing w:before="166"/>
      </w:pPr>
    </w:p>
    <w:p>
      <w:pPr>
        <w:pStyle w:val="23"/>
        <w:numPr>
          <w:ilvl w:val="0"/>
          <w:numId w:val="2"/>
        </w:numPr>
        <w:spacing w:line="600" w:lineRule="exact"/>
        <w:ind w:left="0" w:firstLine="851" w:firstLineChars="0"/>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560" w:lineRule="exact"/>
        <w:ind w:firstLine="640" w:firstLineChars="200"/>
        <w:outlineLvl w:val="0"/>
        <w:rPr>
          <w:rFonts w:ascii="仿宋" w:hAnsi="仿宋" w:eastAsia="仿宋"/>
          <w:color w:val="000000"/>
          <w:sz w:val="32"/>
          <w:szCs w:val="32"/>
        </w:rPr>
      </w:pPr>
      <w:r>
        <w:rPr>
          <w:rFonts w:hint="eastAsia" w:ascii="仿宋" w:hAnsi="仿宋" w:eastAsia="仿宋"/>
          <w:color w:val="000000"/>
          <w:sz w:val="32"/>
          <w:szCs w:val="32"/>
        </w:rPr>
        <w:t>2021年度本单位收入总计107.66万元，其中当年财政拨款收入合计81.14万元，年初结转和结余26.52万元。</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2021年度本单位支出总计107.66万元，其中当年支出合计99.88万元，年末结转和结余7.78万元。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2021年度收、支总计107.66万元。与2020年相比，收、支总计增加21.89万元，增长25.52</w:t>
      </w:r>
      <w:r>
        <w:rPr>
          <w:rFonts w:ascii="仿宋" w:hAnsi="仿宋" w:eastAsia="仿宋"/>
          <w:sz w:val="32"/>
          <w:szCs w:val="32"/>
        </w:rPr>
        <w:t>%</w:t>
      </w:r>
      <w:r>
        <w:rPr>
          <w:rFonts w:hint="eastAsia" w:ascii="仿宋" w:hAnsi="仿宋" w:eastAsia="仿宋"/>
          <w:sz w:val="32"/>
          <w:szCs w:val="32"/>
        </w:rPr>
        <w:t>。增长的主要原因是</w:t>
      </w:r>
      <w:r>
        <w:rPr>
          <w:rFonts w:hint="eastAsia" w:ascii="仿宋" w:hAnsi="仿宋" w:eastAsia="仿宋"/>
          <w:sz w:val="32"/>
          <w:szCs w:val="32"/>
          <w:lang w:eastAsia="zh-CN"/>
        </w:rPr>
        <w:t>救灾物资</w:t>
      </w:r>
      <w:r>
        <w:rPr>
          <w:rFonts w:hint="eastAsia" w:ascii="仿宋" w:hAnsi="仿宋" w:eastAsia="仿宋"/>
          <w:sz w:val="32"/>
          <w:szCs w:val="32"/>
        </w:rPr>
        <w:t>仓储运转管理、红会宣传、专项资金募集等专项资金增加。</w:t>
      </w:r>
    </w:p>
    <w:p>
      <w:pPr>
        <w:pStyle w:val="2"/>
        <w:spacing w:before="166"/>
      </w:pPr>
      <w:r>
        <w:drawing>
          <wp:inline distT="0" distB="0" distL="0" distR="0">
            <wp:extent cx="5486400" cy="30099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3"/>
        <w:numPr>
          <w:ilvl w:val="0"/>
          <w:numId w:val="2"/>
        </w:numPr>
        <w:spacing w:line="600" w:lineRule="exact"/>
        <w:ind w:left="0" w:firstLine="567" w:firstLineChars="0"/>
        <w:outlineLvl w:val="1"/>
        <w:rPr>
          <w:rStyle w:val="25"/>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21年本年收入合计81.14万元，其中：一般公共预算财政拨款收入81.14万元，占100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pStyle w:val="2"/>
        <w:spacing w:before="166"/>
      </w:pPr>
      <w:r>
        <w:rPr>
          <w:rFonts w:hint="eastAsia" w:hAnsi="仿宋"/>
          <w:color w:val="000000"/>
          <w:sz w:val="32"/>
          <w:szCs w:val="32"/>
        </w:rPr>
        <w:drawing>
          <wp:anchor distT="0" distB="0" distL="114300" distR="114300" simplePos="0" relativeHeight="251662336" behindDoc="0" locked="0" layoutInCell="1" allowOverlap="1">
            <wp:simplePos x="0" y="0"/>
            <wp:positionH relativeFrom="column">
              <wp:posOffset>315595</wp:posOffset>
            </wp:positionH>
            <wp:positionV relativeFrom="paragraph">
              <wp:posOffset>111760</wp:posOffset>
            </wp:positionV>
            <wp:extent cx="4953000" cy="2362200"/>
            <wp:effectExtent l="0" t="0" r="19050" b="1905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spacing w:before="166"/>
      </w:pPr>
    </w:p>
    <w:p>
      <w:pPr>
        <w:pStyle w:val="2"/>
        <w:spacing w:before="166"/>
      </w:pPr>
    </w:p>
    <w:p>
      <w:pPr>
        <w:pStyle w:val="2"/>
        <w:spacing w:before="166"/>
      </w:pPr>
    </w:p>
    <w:p>
      <w:pPr>
        <w:spacing w:line="600" w:lineRule="exact"/>
        <w:ind w:firstLine="640" w:firstLineChars="200"/>
        <w:rPr>
          <w:rFonts w:ascii="仿宋" w:hAnsi="仿宋" w:eastAsia="仿宋"/>
          <w:sz w:val="32"/>
          <w:szCs w:val="32"/>
        </w:rPr>
      </w:pPr>
      <w:bookmarkStart w:id="22" w:name="_Toc15377207"/>
      <w:bookmarkStart w:id="23" w:name="_Toc15396605"/>
      <w:r>
        <w:rPr>
          <w:rFonts w:hint="eastAsia" w:ascii="仿宋" w:hAnsi="仿宋" w:eastAsia="仿宋"/>
          <w:sz w:val="32"/>
          <w:szCs w:val="32"/>
        </w:rPr>
        <w:t>（图2：收入决算结构图）（饼状图）</w:t>
      </w:r>
    </w:p>
    <w:p>
      <w:pPr>
        <w:pStyle w:val="23"/>
        <w:numPr>
          <w:ilvl w:val="0"/>
          <w:numId w:val="2"/>
        </w:numPr>
        <w:spacing w:line="600" w:lineRule="exact"/>
        <w:ind w:left="0" w:firstLine="709" w:firstLineChars="0"/>
        <w:outlineLvl w:val="1"/>
        <w:rPr>
          <w:rStyle w:val="25"/>
          <w:rFonts w:ascii="黑体" w:hAnsi="黑体" w:eastAsia="黑体"/>
          <w:b w:val="0"/>
        </w:rPr>
      </w:pPr>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21年本年支出合计99.88万元，其中：基本支出72.47万元，占72.56</w:t>
      </w:r>
      <w:r>
        <w:rPr>
          <w:rFonts w:ascii="仿宋" w:hAnsi="仿宋" w:eastAsia="仿宋"/>
          <w:sz w:val="32"/>
          <w:szCs w:val="32"/>
        </w:rPr>
        <w:t>%</w:t>
      </w:r>
      <w:r>
        <w:rPr>
          <w:rFonts w:hint="eastAsia" w:ascii="仿宋" w:hAnsi="仿宋" w:eastAsia="仿宋"/>
          <w:sz w:val="32"/>
          <w:szCs w:val="32"/>
        </w:rPr>
        <w:t>；项目支出27.41元，占27.44</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b/>
          <w:sz w:val="32"/>
          <w:szCs w:val="32"/>
        </w:rPr>
      </w:pPr>
      <w:r>
        <w:rPr>
          <w:rFonts w:hint="eastAsia" w:ascii="仿宋_GB2312" w:hAnsi="仿宋" w:eastAsia="仿宋_GB2312"/>
          <w:color w:val="000000"/>
          <w:sz w:val="32"/>
          <w:szCs w:val="32"/>
        </w:rPr>
        <w:drawing>
          <wp:anchor distT="0" distB="0" distL="114300" distR="114300" simplePos="0" relativeHeight="251660288" behindDoc="0" locked="0" layoutInCell="1" allowOverlap="1">
            <wp:simplePos x="0" y="0"/>
            <wp:positionH relativeFrom="column">
              <wp:posOffset>334645</wp:posOffset>
            </wp:positionH>
            <wp:positionV relativeFrom="paragraph">
              <wp:posOffset>202565</wp:posOffset>
            </wp:positionV>
            <wp:extent cx="4552950" cy="2476500"/>
            <wp:effectExtent l="0" t="0" r="19050" b="190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ascii="仿宋" w:hAnsi="仿宋" w:eastAsia="仿宋"/>
          <w:sz w:val="32"/>
          <w:szCs w:val="32"/>
          <w:shd w:val="pct10" w:color="auto" w:fill="FFFFFF"/>
        </w:rPr>
      </w:pPr>
    </w:p>
    <w:p>
      <w:pPr>
        <w:pStyle w:val="2"/>
        <w:spacing w:before="166"/>
      </w:pPr>
    </w:p>
    <w:p>
      <w:pPr>
        <w:pStyle w:val="2"/>
        <w:spacing w:before="166"/>
      </w:pPr>
    </w:p>
    <w:p>
      <w:pPr>
        <w:pStyle w:val="2"/>
        <w:spacing w:before="166"/>
      </w:pPr>
    </w:p>
    <w:p>
      <w:pPr>
        <w:pStyle w:val="2"/>
        <w:spacing w:before="166"/>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21年财政拨款收、支总计107.66万元。与</w:t>
      </w:r>
      <w:r>
        <w:rPr>
          <w:rFonts w:ascii="仿宋" w:hAnsi="仿宋" w:eastAsia="仿宋"/>
          <w:sz w:val="32"/>
          <w:szCs w:val="32"/>
        </w:rPr>
        <w:t>20</w:t>
      </w:r>
      <w:r>
        <w:rPr>
          <w:rFonts w:hint="eastAsia" w:ascii="仿宋" w:hAnsi="仿宋" w:eastAsia="仿宋"/>
          <w:sz w:val="32"/>
          <w:szCs w:val="32"/>
        </w:rPr>
        <w:t>20年相比，财政拨款收、支总计各增加21.89万元，增长25.52</w:t>
      </w:r>
      <w:r>
        <w:rPr>
          <w:rFonts w:ascii="仿宋" w:hAnsi="仿宋" w:eastAsia="仿宋"/>
          <w:sz w:val="32"/>
          <w:szCs w:val="32"/>
        </w:rPr>
        <w:t>%</w:t>
      </w:r>
      <w:r>
        <w:rPr>
          <w:rFonts w:hint="eastAsia" w:ascii="仿宋" w:hAnsi="仿宋" w:eastAsia="仿宋"/>
          <w:sz w:val="32"/>
          <w:szCs w:val="32"/>
        </w:rPr>
        <w:t>。增长的主要原因是</w:t>
      </w:r>
      <w:r>
        <w:rPr>
          <w:rFonts w:hint="eastAsia" w:ascii="仿宋" w:hAnsi="仿宋" w:eastAsia="仿宋"/>
          <w:sz w:val="32"/>
          <w:szCs w:val="32"/>
          <w:lang w:eastAsia="zh-CN"/>
        </w:rPr>
        <w:t>救灾物资</w:t>
      </w:r>
      <w:r>
        <w:rPr>
          <w:rFonts w:hint="eastAsia" w:ascii="仿宋" w:hAnsi="仿宋" w:eastAsia="仿宋"/>
          <w:sz w:val="32"/>
          <w:szCs w:val="32"/>
        </w:rPr>
        <w:t>仓储运转管理、红会宣传、专项资金募集等专项资金增加。</w:t>
      </w: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_GB2312" w:hAnsi="仿宋" w:eastAsia="仿宋_GB2312"/>
          <w:color w:val="000000"/>
          <w:sz w:val="32"/>
          <w:szCs w:val="32"/>
        </w:rPr>
        <w:drawing>
          <wp:anchor distT="0" distB="0" distL="114300" distR="114300" simplePos="0" relativeHeight="251664384" behindDoc="0" locked="0" layoutInCell="1" allowOverlap="1">
            <wp:simplePos x="0" y="0"/>
            <wp:positionH relativeFrom="column">
              <wp:posOffset>448945</wp:posOffset>
            </wp:positionH>
            <wp:positionV relativeFrom="paragraph">
              <wp:posOffset>144145</wp:posOffset>
            </wp:positionV>
            <wp:extent cx="4838700" cy="2438400"/>
            <wp:effectExtent l="0" t="0" r="19050" b="1905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spacing w:before="166"/>
      </w:pPr>
    </w:p>
    <w:p>
      <w:pPr>
        <w:pStyle w:val="2"/>
        <w:spacing w:before="166"/>
      </w:pPr>
    </w:p>
    <w:p>
      <w:pPr>
        <w:pStyle w:val="2"/>
        <w:spacing w:before="166"/>
      </w:pPr>
    </w:p>
    <w:p>
      <w:pPr>
        <w:pStyle w:val="2"/>
        <w:spacing w:before="166"/>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5"/>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21年一般公共预算财政拨款支出99.88万元，占本年支出合计的100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20年相比，一般公共预算财政拨款支出增加40.64万元，增长68.6</w:t>
      </w:r>
      <w:r>
        <w:rPr>
          <w:rFonts w:ascii="仿宋" w:hAnsi="仿宋" w:eastAsia="仿宋"/>
          <w:sz w:val="32"/>
          <w:szCs w:val="32"/>
        </w:rPr>
        <w:t>%</w:t>
      </w:r>
      <w:r>
        <w:rPr>
          <w:rFonts w:hint="eastAsia" w:ascii="仿宋" w:hAnsi="仿宋" w:eastAsia="仿宋"/>
          <w:sz w:val="32"/>
          <w:szCs w:val="32"/>
        </w:rPr>
        <w:t>。增长的主要原因是专项业务支出增加。</w:t>
      </w:r>
    </w:p>
    <w:p>
      <w:pPr>
        <w:pStyle w:val="2"/>
        <w:spacing w:before="166"/>
      </w:pPr>
      <w:r>
        <w:rPr>
          <w:rFonts w:hint="eastAsia" w:hAnsi="仿宋"/>
          <w:color w:val="000000"/>
          <w:sz w:val="32"/>
          <w:szCs w:val="32"/>
        </w:rPr>
        <w:drawing>
          <wp:anchor distT="0" distB="0" distL="114300" distR="114300" simplePos="0" relativeHeight="251666432" behindDoc="0" locked="0" layoutInCell="1" allowOverlap="1">
            <wp:simplePos x="0" y="0"/>
            <wp:positionH relativeFrom="column">
              <wp:posOffset>438785</wp:posOffset>
            </wp:positionH>
            <wp:positionV relativeFrom="paragraph">
              <wp:posOffset>86995</wp:posOffset>
            </wp:positionV>
            <wp:extent cx="4905375" cy="2447925"/>
            <wp:effectExtent l="0" t="0" r="9525" b="952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spacing w:before="166"/>
      </w:pPr>
    </w:p>
    <w:p>
      <w:pPr>
        <w:pStyle w:val="2"/>
        <w:spacing w:before="166"/>
      </w:pPr>
    </w:p>
    <w:p>
      <w:pPr>
        <w:pStyle w:val="2"/>
        <w:spacing w:before="166"/>
      </w:pPr>
    </w:p>
    <w:p>
      <w:pPr>
        <w:pStyle w:val="2"/>
        <w:spacing w:before="166"/>
      </w:pPr>
    </w:p>
    <w:p>
      <w:pPr>
        <w:pStyle w:val="2"/>
        <w:spacing w:before="166"/>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2"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540" w:lineRule="exact"/>
        <w:ind w:firstLine="640" w:firstLineChars="200"/>
        <w:rPr>
          <w:rFonts w:ascii="仿宋_GB2312" w:hAnsi="仿宋" w:eastAsia="仿宋_GB2312"/>
          <w:color w:val="000000"/>
          <w:sz w:val="32"/>
          <w:szCs w:val="32"/>
        </w:rPr>
      </w:pPr>
      <w:r>
        <w:rPr>
          <w:rFonts w:ascii="仿宋" w:hAnsi="仿宋" w:eastAsia="仿宋"/>
          <w:sz w:val="32"/>
          <w:szCs w:val="32"/>
        </w:rPr>
        <w:t>20</w:t>
      </w:r>
      <w:r>
        <w:rPr>
          <w:rFonts w:hint="eastAsia" w:ascii="仿宋" w:hAnsi="仿宋" w:eastAsia="仿宋"/>
          <w:sz w:val="32"/>
          <w:szCs w:val="32"/>
        </w:rPr>
        <w:t>21年一般公共预算财政拨款支出99.88万元，主要用于以下方面</w:t>
      </w:r>
      <w:r>
        <w:rPr>
          <w:rFonts w:ascii="仿宋" w:hAnsi="仿宋" w:eastAsia="仿宋"/>
          <w:sz w:val="32"/>
          <w:szCs w:val="32"/>
        </w:rPr>
        <w:t>:</w:t>
      </w:r>
      <w:r>
        <w:rPr>
          <w:rFonts w:hint="eastAsia" w:ascii="仿宋_GB2312" w:hAnsi="仿宋" w:eastAsia="仿宋_GB2312"/>
          <w:color w:val="000000"/>
          <w:sz w:val="32"/>
          <w:szCs w:val="32"/>
        </w:rPr>
        <w:t xml:space="preserve"> 一般公共服务支出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；教育支出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；科学技术支出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；文化旅游体育与传媒支出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；社会保障和就业支出93.85万元，占93.97</w:t>
      </w:r>
      <w:r>
        <w:rPr>
          <w:rFonts w:ascii="仿宋_GB2312" w:hAnsi="仿宋" w:eastAsia="仿宋_GB2312"/>
          <w:color w:val="000000"/>
          <w:sz w:val="32"/>
          <w:szCs w:val="32"/>
        </w:rPr>
        <w:t>%</w:t>
      </w:r>
      <w:r>
        <w:rPr>
          <w:rFonts w:hint="eastAsia" w:ascii="仿宋_GB2312" w:hAnsi="仿宋" w:eastAsia="仿宋_GB2312"/>
          <w:color w:val="000000"/>
          <w:sz w:val="32"/>
          <w:szCs w:val="32"/>
        </w:rPr>
        <w:t>；卫生健康支出2.21万元，占2.21</w:t>
      </w:r>
      <w:r>
        <w:rPr>
          <w:rFonts w:ascii="仿宋_GB2312" w:hAnsi="仿宋" w:eastAsia="仿宋_GB2312"/>
          <w:color w:val="000000"/>
          <w:sz w:val="32"/>
          <w:szCs w:val="32"/>
        </w:rPr>
        <w:t>%</w:t>
      </w:r>
      <w:r>
        <w:rPr>
          <w:rFonts w:hint="eastAsia" w:ascii="仿宋_GB2312" w:hAnsi="仿宋" w:eastAsia="仿宋_GB2312"/>
          <w:color w:val="000000"/>
          <w:sz w:val="32"/>
          <w:szCs w:val="32"/>
        </w:rPr>
        <w:t>；农林水支出</w:t>
      </w:r>
      <w:r>
        <w:rPr>
          <w:rFonts w:ascii="仿宋_GB2312" w:hAnsi="仿宋" w:eastAsia="仿宋_GB2312"/>
          <w:color w:val="000000"/>
          <w:sz w:val="32"/>
          <w:szCs w:val="32"/>
        </w:rPr>
        <w:t>0.5</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5</w:t>
      </w:r>
      <w:r>
        <w:rPr>
          <w:rFonts w:ascii="仿宋_GB2312" w:hAnsi="仿宋" w:eastAsia="仿宋_GB2312"/>
          <w:color w:val="000000"/>
          <w:sz w:val="32"/>
          <w:szCs w:val="32"/>
        </w:rPr>
        <w:t>0%</w:t>
      </w:r>
      <w:r>
        <w:rPr>
          <w:rFonts w:hint="eastAsia" w:ascii="仿宋_GB2312" w:hAnsi="仿宋" w:eastAsia="仿宋_GB2312"/>
          <w:color w:val="000000"/>
          <w:sz w:val="32"/>
          <w:szCs w:val="32"/>
        </w:rPr>
        <w:t>；住房保障支出</w:t>
      </w:r>
      <w:r>
        <w:rPr>
          <w:rFonts w:ascii="仿宋_GB2312" w:hAnsi="仿宋" w:eastAsia="仿宋_GB2312"/>
          <w:color w:val="000000"/>
          <w:sz w:val="32"/>
          <w:szCs w:val="32"/>
        </w:rPr>
        <w:t>3.32</w:t>
      </w:r>
      <w:r>
        <w:rPr>
          <w:rFonts w:hint="eastAsia" w:ascii="仿宋_GB2312" w:hAnsi="仿宋" w:eastAsia="仿宋_GB2312"/>
          <w:color w:val="000000"/>
          <w:sz w:val="32"/>
          <w:szCs w:val="32"/>
        </w:rPr>
        <w:t>万元，占3.32</w:t>
      </w:r>
      <w:r>
        <w:rPr>
          <w:rFonts w:ascii="仿宋_GB2312" w:hAnsi="仿宋" w:eastAsia="仿宋_GB2312"/>
          <w:color w:val="000000"/>
          <w:sz w:val="32"/>
          <w:szCs w:val="32"/>
        </w:rPr>
        <w:t>%</w:t>
      </w:r>
      <w:r>
        <w:rPr>
          <w:rFonts w:hint="eastAsia" w:ascii="仿宋_GB2312" w:hAnsi="仿宋" w:eastAsia="仿宋_GB2312"/>
          <w:color w:val="000000"/>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pPr>
        <w:pStyle w:val="2"/>
        <w:spacing w:before="166"/>
      </w:pPr>
      <w:r>
        <w:rPr>
          <w:rFonts w:hint="eastAsia" w:hAnsi="仿宋"/>
          <w:color w:val="FF0000"/>
          <w:sz w:val="32"/>
          <w:szCs w:val="32"/>
        </w:rPr>
        <w:drawing>
          <wp:anchor distT="0" distB="0" distL="114300" distR="114300" simplePos="0" relativeHeight="251668480" behindDoc="0" locked="0" layoutInCell="1" allowOverlap="1">
            <wp:simplePos x="0" y="0"/>
            <wp:positionH relativeFrom="column">
              <wp:posOffset>391795</wp:posOffset>
            </wp:positionH>
            <wp:positionV relativeFrom="paragraph">
              <wp:posOffset>250190</wp:posOffset>
            </wp:positionV>
            <wp:extent cx="5038725" cy="2286000"/>
            <wp:effectExtent l="0" t="0" r="9525" b="1905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spacing w:before="166"/>
      </w:pPr>
    </w:p>
    <w:p>
      <w:pPr>
        <w:pStyle w:val="2"/>
        <w:spacing w:before="166"/>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2"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0"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sz w:val="32"/>
          <w:szCs w:val="32"/>
        </w:rPr>
        <w:t>2021年一般公共预算支出决算数为99.88万元，</w:t>
      </w:r>
      <w:r>
        <w:rPr>
          <w:rStyle w:val="14"/>
          <w:rFonts w:hint="eastAsia" w:ascii="仿宋" w:hAnsi="仿宋" w:eastAsia="仿宋"/>
          <w:b w:val="0"/>
          <w:bCs/>
          <w:sz w:val="32"/>
          <w:szCs w:val="32"/>
        </w:rPr>
        <w:t>完成预算92.77</w:t>
      </w:r>
      <w:r>
        <w:rPr>
          <w:rStyle w:val="14"/>
          <w:rFonts w:ascii="仿宋" w:hAnsi="仿宋" w:eastAsia="仿宋"/>
          <w:b w:val="0"/>
          <w:bCs/>
          <w:sz w:val="32"/>
          <w:szCs w:val="32"/>
        </w:rPr>
        <w:t>%</w:t>
      </w:r>
      <w:r>
        <w:rPr>
          <w:rStyle w:val="14"/>
          <w:rFonts w:hint="eastAsia" w:ascii="仿宋" w:hAnsi="仿宋" w:eastAsia="仿宋"/>
          <w:b w:val="0"/>
          <w:bCs/>
          <w:sz w:val="32"/>
          <w:szCs w:val="32"/>
        </w:rPr>
        <w:t>。其中：</w:t>
      </w:r>
      <w:bookmarkEnd w:id="31"/>
      <w:bookmarkEnd w:id="32"/>
      <w:bookmarkEnd w:id="33"/>
    </w:p>
    <w:p>
      <w:pPr>
        <w:spacing w:line="600" w:lineRule="exact"/>
        <w:ind w:firstLine="640" w:firstLineChars="200"/>
        <w:rPr>
          <w:rStyle w:val="14"/>
          <w:rFonts w:ascii="仿宋" w:hAnsi="仿宋" w:eastAsia="仿宋"/>
          <w:b w:val="0"/>
          <w:bCs/>
          <w:sz w:val="32"/>
          <w:szCs w:val="32"/>
        </w:rPr>
      </w:pPr>
      <w:r>
        <w:rPr>
          <w:rStyle w:val="14"/>
          <w:rFonts w:ascii="仿宋" w:hAnsi="仿宋" w:eastAsia="仿宋"/>
          <w:b w:val="0"/>
          <w:bCs/>
          <w:sz w:val="32"/>
          <w:szCs w:val="32"/>
        </w:rPr>
        <w:t>1.</w:t>
      </w:r>
      <w:r>
        <w:rPr>
          <w:rFonts w:ascii="仿宋" w:hAnsi="仿宋" w:eastAsia="仿宋"/>
          <w:sz w:val="32"/>
          <w:szCs w:val="32"/>
        </w:rPr>
        <w:t xml:space="preserve"> </w:t>
      </w:r>
      <w:r>
        <w:rPr>
          <w:rStyle w:val="14"/>
          <w:rFonts w:hint="eastAsia" w:ascii="仿宋" w:hAnsi="仿宋" w:eastAsia="仿宋"/>
          <w:b w:val="0"/>
          <w:bCs/>
          <w:sz w:val="32"/>
          <w:szCs w:val="32"/>
        </w:rPr>
        <w:t>社会保障和就业支出（208）</w:t>
      </w:r>
    </w:p>
    <w:p>
      <w:pPr>
        <w:spacing w:line="600" w:lineRule="exact"/>
        <w:ind w:firstLine="640" w:firstLineChars="200"/>
        <w:rPr>
          <w:rFonts w:ascii="仿宋" w:hAnsi="仿宋" w:eastAsia="仿宋"/>
          <w:sz w:val="32"/>
          <w:szCs w:val="32"/>
        </w:rPr>
      </w:pPr>
      <w:r>
        <w:rPr>
          <w:rStyle w:val="14"/>
          <w:rFonts w:hint="eastAsia" w:ascii="仿宋" w:hAnsi="仿宋" w:eastAsia="仿宋"/>
          <w:b w:val="0"/>
          <w:bCs/>
          <w:sz w:val="32"/>
          <w:szCs w:val="32"/>
        </w:rPr>
        <w:t>（1）行政事业单位养老支出（05）机关事业单位基本养老保险缴费支出（05）</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支出决算为4.54万元，完成预算100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firstLineChars="200"/>
        <w:rPr>
          <w:rStyle w:val="14"/>
          <w:rFonts w:ascii="仿宋_GB2312" w:eastAsia="仿宋_GB2312" w:cs="仿宋_GB2312"/>
          <w:b w:val="0"/>
          <w:color w:val="000000"/>
          <w:sz w:val="32"/>
          <w:szCs w:val="32"/>
        </w:rPr>
      </w:pPr>
      <w:r>
        <w:rPr>
          <w:rStyle w:val="14"/>
          <w:rFonts w:hint="eastAsia" w:ascii="仿宋_GB2312" w:eastAsia="仿宋_GB2312" w:cs="仿宋_GB2312"/>
          <w:b w:val="0"/>
          <w:color w:val="000000"/>
          <w:sz w:val="32"/>
          <w:szCs w:val="32"/>
        </w:rPr>
        <w:t>（2）红十字事业（16）行政运行（01）：支出决算为62.18万元，完成预算93.98%。决算数小于预算数的主要原因是以前年度结转资金尚未支付完。</w:t>
      </w:r>
    </w:p>
    <w:p>
      <w:pPr>
        <w:pStyle w:val="2"/>
        <w:spacing w:before="166"/>
        <w:ind w:firstLine="600"/>
        <w:rPr>
          <w:rStyle w:val="14"/>
          <w:rFonts w:cs="仿宋_GB2312"/>
          <w:b w:val="0"/>
          <w:color w:val="000000"/>
          <w:sz w:val="32"/>
          <w:szCs w:val="32"/>
        </w:rPr>
      </w:pPr>
      <w:r>
        <w:rPr>
          <w:rFonts w:hint="eastAsia"/>
        </w:rPr>
        <w:t>（3）</w:t>
      </w:r>
      <w:r>
        <w:rPr>
          <w:rStyle w:val="14"/>
          <w:rFonts w:hint="eastAsia" w:cs="仿宋_GB2312"/>
          <w:b w:val="0"/>
          <w:color w:val="000000"/>
          <w:sz w:val="32"/>
          <w:szCs w:val="32"/>
        </w:rPr>
        <w:t>红十字事业（16）其他红十字事业（99）：支出决算26.91万元，完成预算86.5%。决算数小于预算数的主要原因是救灾物资仓储管理费用未支付完。</w:t>
      </w:r>
    </w:p>
    <w:p>
      <w:pPr>
        <w:spacing w:line="600" w:lineRule="exact"/>
        <w:ind w:firstLine="600" w:firstLineChars="200"/>
        <w:rPr>
          <w:rFonts w:ascii="仿宋_GB2312" w:eastAsia="仿宋_GB2312"/>
          <w:bCs/>
          <w:color w:val="000000"/>
          <w:sz w:val="32"/>
          <w:szCs w:val="32"/>
        </w:rPr>
      </w:pPr>
      <w:r>
        <w:rPr>
          <w:rFonts w:hint="eastAsia" w:ascii="仿宋_GB2312" w:eastAsia="仿宋_GB2312"/>
          <w:kern w:val="0"/>
          <w:sz w:val="30"/>
        </w:rPr>
        <w:t>（4）</w:t>
      </w:r>
      <w:r>
        <w:rPr>
          <w:rFonts w:hint="eastAsia" w:ascii="仿宋_GB2312" w:eastAsia="仿宋_GB2312" w:cs="仿宋_GB2312"/>
          <w:color w:val="000000"/>
          <w:sz w:val="32"/>
          <w:szCs w:val="32"/>
        </w:rPr>
        <w:t>其他社会保障和就业支出（99）其他社会保障和就业支出（99）：支出决算0.</w:t>
      </w:r>
      <w:r>
        <w:rPr>
          <w:rFonts w:ascii="仿宋_GB2312" w:eastAsia="仿宋_GB2312" w:cs="仿宋_GB2312"/>
          <w:color w:val="000000"/>
          <w:sz w:val="32"/>
          <w:szCs w:val="32"/>
        </w:rPr>
        <w:t>2</w:t>
      </w:r>
      <w:r>
        <w:rPr>
          <w:rFonts w:hint="eastAsia" w:ascii="仿宋_GB2312" w:eastAsia="仿宋_GB2312" w:cs="仿宋_GB2312"/>
          <w:color w:val="000000"/>
          <w:sz w:val="32"/>
          <w:szCs w:val="32"/>
        </w:rPr>
        <w:t>2万元，完成预算100%。　</w:t>
      </w:r>
    </w:p>
    <w:p>
      <w:pPr>
        <w:spacing w:line="600" w:lineRule="exact"/>
        <w:ind w:firstLine="640" w:firstLineChars="200"/>
        <w:rPr>
          <w:rStyle w:val="14"/>
          <w:rFonts w:ascii="仿宋_GB2312" w:eastAsia="仿宋_GB2312" w:cs="仿宋_GB2312"/>
          <w:b w:val="0"/>
          <w:color w:val="000000"/>
          <w:kern w:val="0"/>
          <w:sz w:val="32"/>
          <w:szCs w:val="32"/>
        </w:rPr>
      </w:pPr>
      <w:r>
        <w:rPr>
          <w:rStyle w:val="14"/>
          <w:rFonts w:hint="eastAsia" w:ascii="仿宋_GB2312" w:eastAsia="仿宋_GB2312" w:cs="仿宋_GB2312"/>
          <w:b w:val="0"/>
          <w:color w:val="000000"/>
          <w:kern w:val="0"/>
          <w:sz w:val="32"/>
          <w:szCs w:val="32"/>
        </w:rPr>
        <w:t>2</w:t>
      </w:r>
      <w:r>
        <w:rPr>
          <w:rStyle w:val="14"/>
          <w:rFonts w:ascii="仿宋_GB2312" w:eastAsia="仿宋_GB2312" w:cs="仿宋_GB2312"/>
          <w:b w:val="0"/>
          <w:color w:val="000000"/>
          <w:kern w:val="0"/>
          <w:sz w:val="32"/>
          <w:szCs w:val="32"/>
        </w:rPr>
        <w:t>.</w:t>
      </w:r>
      <w:r>
        <w:rPr>
          <w:rStyle w:val="14"/>
          <w:rFonts w:hint="eastAsia" w:ascii="仿宋_GB2312" w:eastAsia="仿宋_GB2312" w:cs="仿宋_GB2312"/>
          <w:b w:val="0"/>
          <w:color w:val="000000"/>
          <w:kern w:val="0"/>
          <w:sz w:val="32"/>
          <w:szCs w:val="32"/>
        </w:rPr>
        <w:t>卫生健康（210）</w:t>
      </w:r>
    </w:p>
    <w:p>
      <w:pPr>
        <w:spacing w:line="600" w:lineRule="exact"/>
        <w:ind w:firstLine="640" w:firstLineChars="200"/>
        <w:rPr>
          <w:rStyle w:val="14"/>
          <w:rFonts w:ascii="仿宋" w:hAnsi="仿宋" w:eastAsia="仿宋"/>
          <w:b w:val="0"/>
          <w:bCs/>
          <w:sz w:val="32"/>
          <w:szCs w:val="32"/>
        </w:rPr>
      </w:pPr>
      <w:r>
        <w:rPr>
          <w:rStyle w:val="14"/>
          <w:rFonts w:hint="eastAsia" w:ascii="仿宋_GB2312" w:eastAsia="仿宋_GB2312" w:cs="仿宋_GB2312"/>
          <w:b w:val="0"/>
          <w:color w:val="000000"/>
          <w:kern w:val="0"/>
          <w:sz w:val="32"/>
          <w:szCs w:val="32"/>
        </w:rPr>
        <w:t>行政事业单位医疗（11）</w:t>
      </w:r>
      <w:r>
        <w:rPr>
          <w:rStyle w:val="14"/>
          <w:rFonts w:hint="eastAsia" w:ascii="仿宋" w:hAnsi="仿宋" w:eastAsia="仿宋"/>
          <w:b w:val="0"/>
          <w:bCs/>
          <w:sz w:val="32"/>
          <w:szCs w:val="32"/>
        </w:rPr>
        <w:t>事业单位医疗（01）</w:t>
      </w:r>
      <w:r>
        <w:rPr>
          <w:rStyle w:val="14"/>
          <w:rFonts w:ascii="仿宋" w:hAnsi="仿宋" w:eastAsia="仿宋"/>
          <w:b w:val="0"/>
          <w:bCs/>
          <w:sz w:val="32"/>
          <w:szCs w:val="32"/>
        </w:rPr>
        <w:t>:</w:t>
      </w:r>
      <w:r>
        <w:rPr>
          <w:rStyle w:val="14"/>
          <w:rFonts w:hint="eastAsia" w:ascii="仿宋" w:hAnsi="仿宋" w:eastAsia="仿宋"/>
          <w:b w:val="0"/>
          <w:bCs/>
          <w:sz w:val="32"/>
          <w:szCs w:val="32"/>
        </w:rPr>
        <w:t>支出决算为2.21万元，完成预算100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firstLineChars="200"/>
        <w:rPr>
          <w:rStyle w:val="14"/>
          <w:rFonts w:ascii="仿宋_GB2312" w:eastAsia="仿宋_GB2312" w:cs="仿宋_GB2312"/>
          <w:b w:val="0"/>
          <w:color w:val="000000"/>
          <w:kern w:val="0"/>
          <w:sz w:val="32"/>
          <w:szCs w:val="32"/>
        </w:rPr>
      </w:pPr>
      <w:r>
        <w:rPr>
          <w:rStyle w:val="14"/>
          <w:rFonts w:hint="eastAsia" w:ascii="仿宋_GB2312" w:eastAsia="仿宋_GB2312" w:cs="仿宋_GB2312"/>
          <w:b w:val="0"/>
          <w:color w:val="000000"/>
          <w:kern w:val="0"/>
          <w:sz w:val="32"/>
          <w:szCs w:val="32"/>
        </w:rPr>
        <w:t>3.农林水支出（213）</w:t>
      </w:r>
    </w:p>
    <w:p>
      <w:pPr>
        <w:spacing w:line="600" w:lineRule="exact"/>
        <w:ind w:firstLine="640" w:firstLineChars="200"/>
        <w:rPr>
          <w:rStyle w:val="14"/>
          <w:rFonts w:ascii="仿宋_GB2312" w:eastAsia="仿宋_GB2312" w:cs="仿宋_GB2312"/>
          <w:b w:val="0"/>
          <w:color w:val="000000"/>
          <w:kern w:val="0"/>
          <w:sz w:val="32"/>
          <w:szCs w:val="32"/>
        </w:rPr>
      </w:pPr>
      <w:r>
        <w:rPr>
          <w:rStyle w:val="14"/>
          <w:rFonts w:hint="eastAsia" w:ascii="仿宋_GB2312" w:eastAsia="仿宋_GB2312" w:cs="仿宋_GB2312"/>
          <w:b w:val="0"/>
          <w:color w:val="000000"/>
          <w:kern w:val="0"/>
          <w:sz w:val="32"/>
          <w:szCs w:val="32"/>
        </w:rPr>
        <w:t>扶贫（05）其他扶贫支出（99）：支出决算为0.5万元，完成预算100%。</w:t>
      </w:r>
    </w:p>
    <w:p>
      <w:pPr>
        <w:spacing w:line="600" w:lineRule="exact"/>
        <w:ind w:firstLine="640" w:firstLineChars="200"/>
        <w:rPr>
          <w:rStyle w:val="14"/>
          <w:rFonts w:ascii="仿宋_GB2312" w:eastAsia="仿宋_GB2312" w:cs="仿宋_GB2312"/>
          <w:b w:val="0"/>
          <w:color w:val="000000"/>
          <w:kern w:val="0"/>
          <w:sz w:val="32"/>
          <w:szCs w:val="32"/>
        </w:rPr>
      </w:pPr>
      <w:r>
        <w:rPr>
          <w:rStyle w:val="14"/>
          <w:rFonts w:hint="eastAsia" w:ascii="仿宋_GB2312" w:eastAsia="仿宋_GB2312" w:cs="仿宋_GB2312"/>
          <w:b w:val="0"/>
          <w:color w:val="000000"/>
          <w:kern w:val="0"/>
          <w:sz w:val="32"/>
          <w:szCs w:val="32"/>
        </w:rPr>
        <w:t>4.住房保障支出（221）</w:t>
      </w:r>
    </w:p>
    <w:p>
      <w:pPr>
        <w:spacing w:line="600" w:lineRule="exact"/>
        <w:ind w:firstLine="640" w:firstLineChars="200"/>
        <w:rPr>
          <w:rStyle w:val="14"/>
          <w:rFonts w:ascii="仿宋_GB2312" w:eastAsia="仿宋_GB2312" w:cs="仿宋_GB2312"/>
          <w:b w:val="0"/>
          <w:color w:val="000000"/>
          <w:kern w:val="0"/>
          <w:sz w:val="32"/>
          <w:szCs w:val="32"/>
        </w:rPr>
      </w:pPr>
      <w:r>
        <w:rPr>
          <w:rStyle w:val="14"/>
          <w:rFonts w:hint="eastAsia" w:ascii="仿宋_GB2312" w:eastAsia="仿宋_GB2312" w:cs="仿宋_GB2312"/>
          <w:b w:val="0"/>
          <w:color w:val="000000"/>
          <w:kern w:val="0"/>
          <w:sz w:val="32"/>
          <w:szCs w:val="32"/>
        </w:rPr>
        <w:t>住房改革支出（02）住房公积金（01）：支出决算为3.32万元，完成预算100%。</w:t>
      </w:r>
    </w:p>
    <w:p>
      <w:pPr>
        <w:spacing w:line="600" w:lineRule="exact"/>
        <w:ind w:firstLine="640" w:firstLineChars="200"/>
        <w:rPr>
          <w:rStyle w:val="14"/>
          <w:rFonts w:ascii="仿宋_GB2312" w:eastAsia="仿宋_GB2312" w:cs="仿宋_GB2312"/>
          <w:b w:val="0"/>
          <w:color w:val="000000"/>
          <w:kern w:val="0"/>
          <w:sz w:val="32"/>
          <w:szCs w:val="32"/>
        </w:rPr>
      </w:pPr>
      <w:r>
        <w:rPr>
          <w:rStyle w:val="14"/>
          <w:rFonts w:hint="eastAsia" w:ascii="仿宋_GB2312" w:eastAsia="仿宋_GB2312" w:cs="仿宋_GB2312"/>
          <w:b w:val="0"/>
          <w:color w:val="000000"/>
          <w:kern w:val="0"/>
          <w:sz w:val="32"/>
          <w:szCs w:val="32"/>
        </w:rPr>
        <w:t>（注：数据来源于财决</w:t>
      </w:r>
      <w:r>
        <w:rPr>
          <w:rStyle w:val="14"/>
          <w:rFonts w:ascii="仿宋_GB2312" w:eastAsia="仿宋_GB2312" w:cs="仿宋_GB2312"/>
          <w:b w:val="0"/>
          <w:color w:val="000000"/>
          <w:kern w:val="0"/>
          <w:sz w:val="32"/>
          <w:szCs w:val="32"/>
        </w:rPr>
        <w:t>0</w:t>
      </w:r>
      <w:r>
        <w:rPr>
          <w:rStyle w:val="14"/>
          <w:rFonts w:hint="eastAsia" w:ascii="仿宋_GB2312" w:eastAsia="仿宋_GB2312" w:cs="仿宋_GB2312"/>
          <w:b w:val="0"/>
          <w:color w:val="000000"/>
          <w:kern w:val="0"/>
          <w:sz w:val="32"/>
          <w:szCs w:val="32"/>
        </w:rPr>
        <w:t>1-1表和财决08表，仅罗列本单位涉及的全部功能分类科目，至项级。上述“预算”口径为调整预算数。增减变动原因为决算数</w:t>
      </w:r>
      <w:r>
        <w:rPr>
          <w:rStyle w:val="14"/>
          <w:rFonts w:ascii="仿宋_GB2312" w:eastAsia="仿宋_GB2312" w:cs="仿宋_GB2312"/>
          <w:b w:val="0"/>
          <w:color w:val="000000"/>
          <w:kern w:val="0"/>
          <w:sz w:val="32"/>
          <w:szCs w:val="32"/>
        </w:rPr>
        <w:t>&lt;</w:t>
      </w:r>
      <w:r>
        <w:rPr>
          <w:rStyle w:val="14"/>
          <w:rFonts w:hint="eastAsia" w:ascii="仿宋_GB2312" w:eastAsia="仿宋_GB2312" w:cs="仿宋_GB2312"/>
          <w:b w:val="0"/>
          <w:color w:val="000000"/>
          <w:kern w:val="0"/>
          <w:sz w:val="32"/>
          <w:szCs w:val="32"/>
        </w:rPr>
        <w:t>项级</w:t>
      </w:r>
      <w:r>
        <w:rPr>
          <w:rStyle w:val="14"/>
          <w:rFonts w:ascii="仿宋_GB2312" w:eastAsia="仿宋_GB2312" w:cs="仿宋_GB2312"/>
          <w:b w:val="0"/>
          <w:color w:val="000000"/>
          <w:kern w:val="0"/>
          <w:sz w:val="32"/>
          <w:szCs w:val="32"/>
        </w:rPr>
        <w:t>&gt;</w:t>
      </w:r>
      <w:r>
        <w:rPr>
          <w:rStyle w:val="14"/>
          <w:rFonts w:hint="eastAsia" w:ascii="仿宋_GB2312" w:eastAsia="仿宋_GB2312" w:cs="仿宋_GB2312"/>
          <w:b w:val="0"/>
          <w:color w:val="000000"/>
          <w:kern w:val="0"/>
          <w:sz w:val="32"/>
          <w:szCs w:val="32"/>
        </w:rPr>
        <w:t>和调整预算数</w:t>
      </w:r>
      <w:r>
        <w:rPr>
          <w:rStyle w:val="14"/>
          <w:rFonts w:ascii="仿宋_GB2312" w:eastAsia="仿宋_GB2312" w:cs="仿宋_GB2312"/>
          <w:b w:val="0"/>
          <w:color w:val="000000"/>
          <w:kern w:val="0"/>
          <w:sz w:val="32"/>
          <w:szCs w:val="32"/>
        </w:rPr>
        <w:t>&lt;</w:t>
      </w:r>
      <w:r>
        <w:rPr>
          <w:rStyle w:val="14"/>
          <w:rFonts w:hint="eastAsia" w:ascii="仿宋_GB2312" w:eastAsia="仿宋_GB2312" w:cs="仿宋_GB2312"/>
          <w:b w:val="0"/>
          <w:color w:val="000000"/>
          <w:kern w:val="0"/>
          <w:sz w:val="32"/>
          <w:szCs w:val="32"/>
        </w:rPr>
        <w:t>项级</w:t>
      </w:r>
      <w:r>
        <w:rPr>
          <w:rStyle w:val="14"/>
          <w:rFonts w:ascii="仿宋_GB2312" w:eastAsia="仿宋_GB2312" w:cs="仿宋_GB2312"/>
          <w:b w:val="0"/>
          <w:color w:val="000000"/>
          <w:kern w:val="0"/>
          <w:sz w:val="32"/>
          <w:szCs w:val="32"/>
        </w:rPr>
        <w:t>&gt;</w:t>
      </w:r>
      <w:r>
        <w:rPr>
          <w:rStyle w:val="14"/>
          <w:rFonts w:hint="eastAsia" w:ascii="仿宋_GB2312" w:eastAsia="仿宋_GB2312" w:cs="仿宋_GB2312"/>
          <w:b w:val="0"/>
          <w:color w:val="000000"/>
          <w:kern w:val="0"/>
          <w:sz w:val="32"/>
          <w:szCs w:val="32"/>
        </w:rPr>
        <w:t>比较，与预算数持平可以不写原因。）</w:t>
      </w:r>
    </w:p>
    <w:p>
      <w:pPr>
        <w:tabs>
          <w:tab w:val="right" w:pos="8306"/>
        </w:tabs>
        <w:spacing w:line="600" w:lineRule="exact"/>
        <w:ind w:firstLine="640"/>
        <w:outlineLvl w:val="1"/>
        <w:rPr>
          <w:rStyle w:val="25"/>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21年一般公共预算财政拨款基本支出72.47万元，其中：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人员经费66.75万元，主要包括：基本工资、津贴补贴、奖金、绩效工资、机关事业单位基本养老保险缴费、其他社会保障缴费、其他工资福利支出、生活补助、奖励金、住房公积金等。</w:t>
      </w:r>
    </w:p>
    <w:p>
      <w:pPr>
        <w:spacing w:line="600" w:lineRule="exact"/>
        <w:ind w:firstLine="645"/>
        <w:rPr>
          <w:rFonts w:ascii="仿宋" w:hAnsi="仿宋" w:eastAsia="仿宋"/>
          <w:sz w:val="32"/>
          <w:szCs w:val="32"/>
        </w:rPr>
      </w:pPr>
      <w:r>
        <w:rPr>
          <w:rFonts w:hint="eastAsia" w:ascii="仿宋" w:hAnsi="仿宋" w:eastAsia="仿宋"/>
          <w:sz w:val="32"/>
          <w:szCs w:val="32"/>
        </w:rPr>
        <w:t>公用经费5.72万元，主要包括：办公费、印刷费、水费、电费、邮电费、差旅费、公务接待费、工会经费、福利费、其他交通费等。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21年“三公”经费财政拨款支出决算为0.52万元，完成预算100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（注：上述“预算”口径为调整预算数，包括一般公共预算和政府性基金预算财政拨款支出决算情况。）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；公务接待费支出决算0.52万元，占100</w:t>
      </w:r>
      <w:r>
        <w:rPr>
          <w:rFonts w:ascii="仿宋" w:hAnsi="仿宋" w:eastAsia="仿宋"/>
          <w:sz w:val="32"/>
          <w:szCs w:val="32"/>
        </w:rPr>
        <w:t>%</w:t>
      </w:r>
      <w:r>
        <w:rPr>
          <w:rFonts w:hint="eastAsia" w:ascii="仿宋" w:hAnsi="仿宋" w:eastAsia="仿宋"/>
          <w:sz w:val="32"/>
          <w:szCs w:val="32"/>
        </w:rPr>
        <w:t>。具体情况如下：</w:t>
      </w:r>
    </w:p>
    <w:p>
      <w:pPr>
        <w:pStyle w:val="2"/>
        <w:spacing w:before="166"/>
      </w:pPr>
      <w:r>
        <w:rPr>
          <w:rFonts w:hint="eastAsia" w:hAnsi="仿宋"/>
          <w:color w:val="000000"/>
          <w:sz w:val="32"/>
          <w:szCs w:val="32"/>
        </w:rPr>
        <w:drawing>
          <wp:anchor distT="0" distB="0" distL="114300" distR="114300" simplePos="0" relativeHeight="251670528" behindDoc="0" locked="0" layoutInCell="1" allowOverlap="1">
            <wp:simplePos x="0" y="0"/>
            <wp:positionH relativeFrom="column">
              <wp:posOffset>334645</wp:posOffset>
            </wp:positionH>
            <wp:positionV relativeFrom="paragraph">
              <wp:posOffset>115570</wp:posOffset>
            </wp:positionV>
            <wp:extent cx="4991100" cy="2400300"/>
            <wp:effectExtent l="0" t="0" r="19050" b="1905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spacing w:before="166"/>
      </w:pPr>
    </w:p>
    <w:p>
      <w:pPr>
        <w:pStyle w:val="2"/>
        <w:spacing w:before="166"/>
      </w:pPr>
    </w:p>
    <w:p>
      <w:pPr>
        <w:pStyle w:val="2"/>
        <w:spacing w:before="166"/>
      </w:pPr>
    </w:p>
    <w:p>
      <w:pPr>
        <w:pStyle w:val="2"/>
        <w:spacing w:before="166"/>
      </w:pPr>
    </w:p>
    <w:p>
      <w:pPr>
        <w:pStyle w:val="2"/>
        <w:spacing w:before="166"/>
      </w:pP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20年相比无变化。</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公务用车购置及运行维护费支出决算与2020年相比无变化。</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0.52元，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公务接待费支出决算与</w:t>
      </w:r>
      <w:r>
        <w:rPr>
          <w:rFonts w:ascii="仿宋_GB2312" w:eastAsia="仿宋_GB2312"/>
          <w:sz w:val="32"/>
          <w:szCs w:val="32"/>
        </w:rPr>
        <w:t>20</w:t>
      </w:r>
      <w:r>
        <w:rPr>
          <w:rFonts w:hint="eastAsia" w:ascii="仿宋_GB2312" w:eastAsia="仿宋_GB2312"/>
          <w:sz w:val="32"/>
          <w:szCs w:val="32"/>
        </w:rPr>
        <w:t>20年持平。其中：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0.52</w:t>
      </w:r>
      <w:r>
        <w:rPr>
          <w:rFonts w:hint="eastAsia" w:ascii="仿宋_GB2312" w:eastAsia="仿宋_GB2312"/>
          <w:sz w:val="32"/>
          <w:szCs w:val="32"/>
        </w:rPr>
        <w:t>万元，主要用于接待上级来人用餐。国内公务接待15批次，60人次（不包括陪同人员），共计支出0.52万元，具体内容包括：…（接待具体项目、金额）。</w:t>
      </w:r>
    </w:p>
    <w:p>
      <w:pPr>
        <w:spacing w:line="600" w:lineRule="exact"/>
        <w:ind w:firstLine="642"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pPr>
        <w:spacing w:line="600" w:lineRule="exact"/>
        <w:ind w:firstLine="640"/>
        <w:outlineLvl w:val="1"/>
        <w:rPr>
          <w:rFonts w:ascii="黑体" w:eastAsia="黑体"/>
          <w:sz w:val="32"/>
          <w:szCs w:val="32"/>
        </w:rPr>
      </w:pPr>
      <w:bookmarkStart w:id="40" w:name="_Toc15396610"/>
      <w:bookmarkStart w:id="41" w:name="_Toc15377218"/>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5"/>
          <w:rFonts w:ascii="黑体" w:hAnsi="黑体" w:eastAsia="黑体"/>
          <w:b w:val="0"/>
        </w:rPr>
      </w:pPr>
      <w:bookmarkStart w:id="42" w:name="_Toc15396611"/>
      <w:bookmarkStart w:id="43" w:name="_Toc15377219"/>
      <w:r>
        <w:rPr>
          <w:rStyle w:val="25"/>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5"/>
          <w:rFonts w:ascii="黑体" w:hAnsi="黑体" w:eastAsia="黑体"/>
          <w:b w:val="0"/>
        </w:rPr>
      </w:pPr>
      <w:bookmarkStart w:id="44" w:name="_Toc15396612"/>
      <w:bookmarkStart w:id="45" w:name="_Toc15377221"/>
      <w:r>
        <w:rPr>
          <w:rStyle w:val="25"/>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21年，区红十字会机关运行经费支出5.72万元，比</w:t>
      </w:r>
      <w:r>
        <w:rPr>
          <w:rFonts w:ascii="仿宋_GB2312" w:eastAsia="仿宋_GB2312"/>
          <w:sz w:val="32"/>
          <w:szCs w:val="32"/>
        </w:rPr>
        <w:t>20</w:t>
      </w:r>
      <w:r>
        <w:rPr>
          <w:rFonts w:hint="eastAsia" w:ascii="仿宋_GB2312" w:eastAsia="仿宋_GB2312"/>
          <w:sz w:val="32"/>
          <w:szCs w:val="32"/>
        </w:rPr>
        <w:t>20年减少1.74万元，下降23.37</w:t>
      </w:r>
      <w:r>
        <w:rPr>
          <w:rFonts w:ascii="仿宋_GB2312" w:eastAsia="仿宋_GB2312"/>
          <w:sz w:val="32"/>
          <w:szCs w:val="32"/>
        </w:rPr>
        <w:t>%</w:t>
      </w:r>
      <w:r>
        <w:rPr>
          <w:rFonts w:hint="eastAsia" w:ascii="仿宋_GB2312" w:eastAsia="仿宋_GB2312"/>
          <w:sz w:val="32"/>
          <w:szCs w:val="32"/>
        </w:rPr>
        <w:t>。下降的主要原因是本年度无财政应返还额度。</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21年，区红十字会政府采购支出总额0万元，其中：政府采购货物支出0万元、政府采购工程支出0万元、政府采购服务支出0万元。0授予中小企业合同金额0万元，占政府采购支出总额的0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日，区红十字会共有车辆0辆，其中：主要领导干部用车0辆、机要通信用车0辆、应急保障用车0辆、其他用车0辆。单价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2"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博爱送万家、专项资金募集、红会宣传、仓储物资转运管理等4个项目开展了预算事前绩效评估，对4个项目编制了绩效目标，预算执行过程中，对4个项目开展绩效监控，年终执行完毕后，对4个项目开展了绩效自评，2021年特定目标类部门预算项目绩效目标自评表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pStyle w:val="22"/>
        <w:spacing w:line="560" w:lineRule="exact"/>
        <w:ind w:firstLine="642"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pStyle w:val="22"/>
        <w:spacing w:line="560" w:lineRule="exact"/>
        <w:ind w:firstLine="642" w:firstLineChars="200"/>
        <w:rPr>
          <w:rFonts w:ascii="仿宋_GB2312" w:eastAsia="仿宋_GB2312"/>
          <w:sz w:val="32"/>
          <w:szCs w:val="32"/>
        </w:rPr>
      </w:pPr>
      <w:r>
        <w:rPr>
          <w:rFonts w:hint="eastAsia" w:ascii="仿宋_GB2312" w:eastAsia="仿宋_GB2312"/>
          <w:b/>
          <w:sz w:val="32"/>
          <w:szCs w:val="32"/>
        </w:rPr>
        <w:t>2.事业收入：</w:t>
      </w:r>
      <w:r>
        <w:rPr>
          <w:rFonts w:hint="eastAsia" w:ascii="仿宋_GB2312" w:eastAsia="仿宋_GB2312"/>
          <w:sz w:val="32"/>
          <w:szCs w:val="32"/>
        </w:rPr>
        <w:t>指事业单位开展专业业务活动及辅助活动取得的收入。</w:t>
      </w:r>
    </w:p>
    <w:p>
      <w:pPr>
        <w:pStyle w:val="22"/>
        <w:spacing w:line="560" w:lineRule="exact"/>
        <w:ind w:firstLine="642" w:firstLineChars="200"/>
        <w:rPr>
          <w:rFonts w:ascii="仿宋_GB2312" w:eastAsia="仿宋_GB2312"/>
          <w:sz w:val="32"/>
          <w:szCs w:val="32"/>
        </w:rPr>
      </w:pPr>
      <w:r>
        <w:rPr>
          <w:rFonts w:hint="eastAsia" w:ascii="仿宋_GB2312" w:eastAsia="仿宋_GB2312"/>
          <w:b/>
          <w:sz w:val="32"/>
          <w:szCs w:val="32"/>
        </w:rPr>
        <w:t>3.经营收入：</w:t>
      </w:r>
      <w:r>
        <w:rPr>
          <w:rFonts w:hint="eastAsia" w:ascii="仿宋_GB2312" w:eastAsia="仿宋_GB2312"/>
          <w:sz w:val="32"/>
          <w:szCs w:val="32"/>
        </w:rPr>
        <w:t>指事业单位在专业业务活动及其辅助活动之外开展非独立核算经营活动取得的收入。</w:t>
      </w:r>
    </w:p>
    <w:p>
      <w:pPr>
        <w:pStyle w:val="22"/>
        <w:spacing w:line="560" w:lineRule="exact"/>
        <w:ind w:firstLine="642" w:firstLineChars="200"/>
        <w:rPr>
          <w:rFonts w:ascii="仿宋_GB2312" w:eastAsia="仿宋_GB2312"/>
          <w:sz w:val="32"/>
          <w:szCs w:val="32"/>
        </w:rPr>
      </w:pPr>
      <w:r>
        <w:rPr>
          <w:rFonts w:hint="eastAsia" w:ascii="仿宋_GB2312" w:eastAsia="仿宋_GB2312"/>
          <w:b/>
          <w:sz w:val="32"/>
          <w:szCs w:val="32"/>
        </w:rPr>
        <w:t>4.其他收入：</w:t>
      </w:r>
      <w:r>
        <w:rPr>
          <w:rFonts w:hint="eastAsia" w:ascii="仿宋_GB2312" w:eastAsia="仿宋_GB2312"/>
          <w:sz w:val="32"/>
          <w:szCs w:val="32"/>
        </w:rPr>
        <w:t>指单位取得的除上述收入以外的各项收入。</w:t>
      </w:r>
    </w:p>
    <w:p>
      <w:pPr>
        <w:pStyle w:val="22"/>
        <w:spacing w:line="560" w:lineRule="exact"/>
        <w:ind w:firstLine="642" w:firstLineChars="200"/>
        <w:rPr>
          <w:rFonts w:ascii="仿宋_GB2312" w:eastAsia="仿宋_GB2312"/>
          <w:sz w:val="32"/>
          <w:szCs w:val="32"/>
        </w:rPr>
      </w:pPr>
      <w:r>
        <w:rPr>
          <w:rFonts w:hint="eastAsia" w:ascii="仿宋_GB2312" w:eastAsia="仿宋_GB2312"/>
          <w:b/>
          <w:sz w:val="32"/>
          <w:szCs w:val="32"/>
        </w:rPr>
        <w:t>5.用事业基金弥补收支差额：</w:t>
      </w:r>
      <w:r>
        <w:rPr>
          <w:rFonts w:hint="eastAsia" w:ascii="仿宋_GB2312" w:eastAsia="仿宋_GB2312"/>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spacing w:line="560" w:lineRule="exact"/>
        <w:ind w:firstLine="642" w:firstLineChars="200"/>
        <w:rPr>
          <w:rFonts w:ascii="仿宋_GB2312" w:eastAsia="仿宋_GB2312"/>
          <w:sz w:val="32"/>
          <w:szCs w:val="32"/>
        </w:rPr>
      </w:pPr>
      <w:r>
        <w:rPr>
          <w:rFonts w:hint="eastAsia" w:ascii="仿宋_GB2312" w:eastAsia="仿宋_GB2312"/>
          <w:b/>
          <w:sz w:val="32"/>
          <w:szCs w:val="32"/>
        </w:rPr>
        <w:t>6.年初结转和结余：</w:t>
      </w:r>
      <w:r>
        <w:rPr>
          <w:rFonts w:hint="eastAsia" w:ascii="仿宋_GB2312" w:eastAsia="仿宋_GB2312"/>
          <w:sz w:val="32"/>
          <w:szCs w:val="32"/>
        </w:rPr>
        <w:t xml:space="preserve">指以前年度尚未完成、结转到本年按有关规定继续使用的资金。 </w:t>
      </w:r>
    </w:p>
    <w:p>
      <w:pPr>
        <w:pStyle w:val="22"/>
        <w:spacing w:line="560" w:lineRule="exact"/>
        <w:ind w:firstLine="642" w:firstLineChars="200"/>
        <w:rPr>
          <w:rFonts w:ascii="仿宋_GB2312" w:eastAsia="仿宋_GB2312"/>
          <w:sz w:val="32"/>
          <w:szCs w:val="32"/>
        </w:rPr>
      </w:pPr>
      <w:r>
        <w:rPr>
          <w:rFonts w:hint="eastAsia" w:ascii="仿宋_GB2312" w:eastAsia="仿宋_GB2312"/>
          <w:b/>
          <w:sz w:val="32"/>
          <w:szCs w:val="32"/>
        </w:rPr>
        <w:t>7.结余分配：</w:t>
      </w:r>
      <w:r>
        <w:rPr>
          <w:rFonts w:hint="eastAsia" w:ascii="仿宋_GB2312" w:eastAsia="仿宋_GB2312"/>
          <w:sz w:val="32"/>
          <w:szCs w:val="32"/>
        </w:rPr>
        <w:t>指事业单位按照事业单位会计制度的规定从非财政补助结余中分配的事业基金和职工福利基金等。</w:t>
      </w:r>
    </w:p>
    <w:p>
      <w:pPr>
        <w:pStyle w:val="22"/>
        <w:spacing w:line="560" w:lineRule="exact"/>
        <w:ind w:firstLine="642" w:firstLineChars="200"/>
        <w:rPr>
          <w:rFonts w:ascii="仿宋_GB2312" w:eastAsia="仿宋_GB2312"/>
          <w:sz w:val="32"/>
          <w:szCs w:val="32"/>
        </w:rPr>
      </w:pPr>
      <w:r>
        <w:rPr>
          <w:rFonts w:hint="eastAsia" w:ascii="仿宋_GB2312" w:eastAsia="仿宋_GB2312"/>
          <w:b/>
          <w:sz w:val="32"/>
          <w:szCs w:val="32"/>
        </w:rPr>
        <w:t>8、年末结转和结余：</w:t>
      </w:r>
      <w:r>
        <w:rPr>
          <w:rFonts w:hint="eastAsia" w:ascii="仿宋_GB2312" w:eastAsia="仿宋_GB2312"/>
          <w:sz w:val="32"/>
          <w:szCs w:val="32"/>
        </w:rPr>
        <w:t>指单位按有关规定结转到下年或以后年度继续使用的资金。</w:t>
      </w:r>
    </w:p>
    <w:p>
      <w:pPr>
        <w:ind w:firstLine="642" w:firstLineChars="200"/>
        <w:rPr>
          <w:rFonts w:ascii="仿宋_GB2312" w:eastAsia="仿宋_GB2312"/>
          <w:sz w:val="32"/>
          <w:szCs w:val="32"/>
        </w:rPr>
      </w:pPr>
      <w:r>
        <w:rPr>
          <w:rFonts w:ascii="仿宋_GB2312" w:eastAsia="仿宋_GB2312"/>
          <w:b/>
          <w:sz w:val="32"/>
          <w:szCs w:val="32"/>
        </w:rPr>
        <w:t>9.</w:t>
      </w:r>
      <w:r>
        <w:rPr>
          <w:rFonts w:hint="eastAsia" w:ascii="仿宋_GB2312" w:eastAsia="仿宋_GB2312"/>
          <w:b/>
          <w:sz w:val="32"/>
          <w:szCs w:val="32"/>
        </w:rPr>
        <w:t>社会保障和就业支出（208）红十字事业（16）行政运行（01）：</w:t>
      </w:r>
      <w:r>
        <w:rPr>
          <w:rFonts w:hint="eastAsia" w:ascii="仿宋_GB2312" w:eastAsia="仿宋_GB2312"/>
          <w:sz w:val="32"/>
          <w:szCs w:val="32"/>
        </w:rPr>
        <w:t>指红十字事业中反映行政单位（包括实行公务员管理的事业单位）的基本支出。</w:t>
      </w:r>
    </w:p>
    <w:p>
      <w:pPr>
        <w:ind w:firstLine="642" w:firstLineChars="200"/>
        <w:rPr>
          <w:rFonts w:ascii="仿宋_GB2312" w:eastAsia="仿宋_GB2312"/>
          <w:sz w:val="32"/>
          <w:szCs w:val="32"/>
        </w:rPr>
      </w:pPr>
      <w:r>
        <w:rPr>
          <w:rFonts w:ascii="仿宋_GB2312" w:eastAsia="仿宋_GB2312"/>
          <w:b/>
          <w:sz w:val="32"/>
          <w:szCs w:val="32"/>
        </w:rPr>
        <w:t>10.</w:t>
      </w:r>
      <w:r>
        <w:rPr>
          <w:rFonts w:hint="eastAsia" w:ascii="仿宋_GB2312" w:eastAsia="仿宋_GB2312"/>
          <w:b/>
          <w:sz w:val="32"/>
          <w:szCs w:val="32"/>
        </w:rPr>
        <w:t xml:space="preserve"> 社会保障和就业支出（208）红十字事业（16）一般行政管理事务（02）：</w:t>
      </w:r>
      <w:r>
        <w:rPr>
          <w:rFonts w:hint="eastAsia" w:ascii="仿宋_GB2312" w:eastAsia="仿宋_GB2312"/>
          <w:sz w:val="32"/>
          <w:szCs w:val="32"/>
        </w:rPr>
        <w:t>指红十字事业中反映行政单位（包括实行公务员管理的事业单位）未单独设置项级科目的其他项目支出。</w:t>
      </w:r>
    </w:p>
    <w:p>
      <w:pPr>
        <w:ind w:firstLine="642" w:firstLineChars="200"/>
        <w:rPr>
          <w:rFonts w:ascii="仿宋_GB2312" w:eastAsia="仿宋_GB2312"/>
          <w:sz w:val="32"/>
          <w:szCs w:val="32"/>
        </w:rPr>
      </w:pPr>
      <w:r>
        <w:rPr>
          <w:rFonts w:ascii="仿宋_GB2312" w:eastAsia="仿宋_GB2312"/>
          <w:b/>
          <w:sz w:val="32"/>
          <w:szCs w:val="32"/>
        </w:rPr>
        <w:t>11.</w:t>
      </w:r>
      <w:r>
        <w:rPr>
          <w:rFonts w:hint="eastAsia" w:ascii="仿宋_GB2312" w:eastAsia="仿宋_GB2312"/>
          <w:b/>
          <w:sz w:val="32"/>
          <w:szCs w:val="32"/>
        </w:rPr>
        <w:t xml:space="preserve"> 社会保障和就业支出（208）红十字事业（16）一般行政管理事务（99）：</w:t>
      </w:r>
      <w:r>
        <w:rPr>
          <w:rFonts w:hint="eastAsia" w:ascii="仿宋_GB2312" w:eastAsia="仿宋_GB2312"/>
          <w:sz w:val="32"/>
          <w:szCs w:val="32"/>
        </w:rPr>
        <w:t>指红十字事业中反映除基本支出、一般行政管理事务、机关服务以外其他用于红十字事业方面的支出。</w:t>
      </w:r>
    </w:p>
    <w:p>
      <w:pPr>
        <w:spacing w:line="600" w:lineRule="exact"/>
        <w:ind w:firstLine="642" w:firstLineChars="200"/>
        <w:rPr>
          <w:rStyle w:val="14"/>
          <w:rFonts w:ascii="仿宋_GB2312" w:hAnsi="仿宋" w:eastAsia="仿宋_GB2312"/>
          <w:b w:val="0"/>
          <w:bCs/>
          <w:sz w:val="32"/>
          <w:szCs w:val="32"/>
        </w:rPr>
      </w:pPr>
      <w:r>
        <w:rPr>
          <w:rStyle w:val="14"/>
          <w:rFonts w:hint="eastAsia" w:ascii="仿宋_GB2312" w:hAnsi="仿宋" w:eastAsia="仿宋_GB2312"/>
          <w:bCs/>
          <w:sz w:val="32"/>
          <w:szCs w:val="32"/>
        </w:rPr>
        <w:t>12、机关事业单位基本养老保险缴费支出（2080505）：</w:t>
      </w:r>
      <w:r>
        <w:rPr>
          <w:rStyle w:val="14"/>
          <w:rFonts w:hint="eastAsia" w:ascii="仿宋_GB2312" w:hAnsi="仿宋" w:eastAsia="仿宋_GB2312"/>
          <w:b w:val="0"/>
          <w:bCs/>
          <w:sz w:val="32"/>
          <w:szCs w:val="32"/>
        </w:rPr>
        <w:t>指社会保障和就业支出中反映机关事业单位实施养老保险制度由单位缴纳的基本养老保险费支出。</w:t>
      </w:r>
    </w:p>
    <w:p>
      <w:pPr>
        <w:spacing w:line="600" w:lineRule="exact"/>
        <w:ind w:firstLine="640" w:firstLineChars="200"/>
        <w:rPr>
          <w:rFonts w:ascii="仿宋_GB2312" w:hAnsi="仿宋" w:eastAsia="仿宋_GB2312"/>
          <w:b/>
          <w:bCs/>
          <w:sz w:val="32"/>
          <w:szCs w:val="32"/>
        </w:rPr>
      </w:pPr>
      <w:r>
        <w:rPr>
          <w:rStyle w:val="14"/>
          <w:rFonts w:hint="eastAsia" w:ascii="仿宋_GB2312" w:hAnsi="仿宋" w:eastAsia="仿宋_GB2312"/>
          <w:b w:val="0"/>
          <w:bCs/>
          <w:sz w:val="32"/>
          <w:szCs w:val="32"/>
        </w:rPr>
        <w:t>13、</w:t>
      </w:r>
      <w:r>
        <w:rPr>
          <w:rStyle w:val="14"/>
          <w:rFonts w:hint="eastAsia" w:ascii="仿宋_GB2312" w:hAnsi="仿宋" w:eastAsia="仿宋_GB2312"/>
          <w:bCs/>
          <w:sz w:val="32"/>
          <w:szCs w:val="32"/>
        </w:rPr>
        <w:t>机关事业单位职业年金缴费支出（2080506）:</w:t>
      </w:r>
      <w:r>
        <w:rPr>
          <w:rStyle w:val="14"/>
          <w:rFonts w:hint="eastAsia" w:ascii="仿宋_GB2312" w:hAnsi="仿宋" w:eastAsia="仿宋_GB2312"/>
          <w:b w:val="0"/>
          <w:bCs/>
          <w:sz w:val="32"/>
          <w:szCs w:val="32"/>
        </w:rPr>
        <w:t xml:space="preserve">指社会保障和就业支出中反映机关事业单位实施养老保险制度由单位实际缴纳的职业年金支出。 </w:t>
      </w:r>
    </w:p>
    <w:p>
      <w:pPr>
        <w:spacing w:line="600" w:lineRule="exact"/>
        <w:ind w:firstLine="642" w:firstLineChars="200"/>
        <w:rPr>
          <w:rFonts w:ascii="仿宋_GB2312" w:hAnsi="仿宋" w:eastAsia="仿宋_GB2312"/>
          <w:b/>
          <w:sz w:val="32"/>
          <w:szCs w:val="32"/>
        </w:rPr>
      </w:pPr>
      <w:r>
        <w:rPr>
          <w:rStyle w:val="14"/>
          <w:rFonts w:hint="eastAsia" w:ascii="仿宋_GB2312" w:hAnsi="仿宋" w:eastAsia="仿宋_GB2312"/>
          <w:bCs/>
          <w:sz w:val="32"/>
          <w:szCs w:val="32"/>
        </w:rPr>
        <w:t>14、事业单位医疗（2101102）:</w:t>
      </w:r>
      <w:r>
        <w:rPr>
          <w:rStyle w:val="14"/>
          <w:rFonts w:hint="eastAsia" w:ascii="仿宋_GB2312" w:hAnsi="仿宋" w:eastAsia="仿宋_GB2312"/>
          <w:b w:val="0"/>
          <w:bCs/>
          <w:sz w:val="32"/>
          <w:szCs w:val="32"/>
        </w:rPr>
        <w:t>指卫生健康支出中反映财政部门集中安排的事业单位基本医疗保险缴费经费，未参加医疗保险的事业单位的公费医疗经费，按国规定享受离休人员待遇的医疗经费。</w:t>
      </w:r>
      <w:r>
        <w:rPr>
          <w:rFonts w:ascii="仿宋_GB2312" w:hAnsi="仿宋" w:eastAsia="仿宋_GB2312"/>
          <w:b/>
          <w:sz w:val="32"/>
          <w:szCs w:val="32"/>
        </w:rPr>
        <w:t xml:space="preserve"> </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15、其他扶贫支出（2130599）</w:t>
      </w:r>
      <w:r>
        <w:rPr>
          <w:rFonts w:hint="eastAsia" w:ascii="仿宋_GB2312" w:hAnsi="仿宋" w:eastAsia="仿宋_GB2312"/>
          <w:sz w:val="32"/>
          <w:szCs w:val="32"/>
        </w:rPr>
        <w:t>：</w:t>
      </w:r>
      <w:r>
        <w:rPr>
          <w:rFonts w:ascii="仿宋_GB2312" w:hAnsi="仿宋" w:eastAsia="仿宋_GB2312"/>
          <w:sz w:val="32"/>
          <w:szCs w:val="32"/>
        </w:rPr>
        <w:t xml:space="preserve"> </w:t>
      </w:r>
      <w:r>
        <w:rPr>
          <w:rFonts w:hint="eastAsia" w:ascii="仿宋_GB2312" w:hAnsi="仿宋" w:eastAsia="仿宋_GB2312"/>
          <w:sz w:val="32"/>
          <w:szCs w:val="32"/>
        </w:rPr>
        <w:t>指农林水支出其他用于扶贫方面的支出。</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16、住房公积金（2210201）</w:t>
      </w:r>
      <w:r>
        <w:rPr>
          <w:rFonts w:hint="eastAsia" w:ascii="仿宋_GB2312" w:hAnsi="仿宋" w:eastAsia="仿宋_GB2312"/>
          <w:sz w:val="32"/>
          <w:szCs w:val="32"/>
        </w:rPr>
        <w:t>：指住房保障支出中反映行政事业单位按人力资源和社会保障部、财政局规定的基本工资和津贴补贴以及规定比例为职工缴纳的住房公积金。</w:t>
      </w:r>
    </w:p>
    <w:p>
      <w:pPr>
        <w:ind w:firstLine="642" w:firstLineChars="200"/>
        <w:rPr>
          <w:rFonts w:ascii="仿宋_GB2312" w:eastAsia="仿宋_GB2312"/>
          <w:sz w:val="32"/>
          <w:szCs w:val="32"/>
        </w:rPr>
      </w:pPr>
      <w:r>
        <w:rPr>
          <w:rFonts w:hint="eastAsia" w:ascii="仿宋_GB2312" w:eastAsia="仿宋_GB2312"/>
          <w:b/>
          <w:sz w:val="32"/>
          <w:szCs w:val="32"/>
        </w:rPr>
        <w:t>17</w:t>
      </w:r>
      <w:r>
        <w:rPr>
          <w:rFonts w:ascii="仿宋_GB2312" w:eastAsia="仿宋_GB2312"/>
          <w:b/>
          <w:sz w:val="32"/>
          <w:szCs w:val="32"/>
        </w:rPr>
        <w:t>.</w:t>
      </w:r>
      <w:r>
        <w:rPr>
          <w:rFonts w:hint="eastAsia" w:ascii="仿宋_GB2312" w:eastAsia="仿宋_GB2312"/>
          <w:b/>
          <w:sz w:val="32"/>
          <w:szCs w:val="32"/>
        </w:rPr>
        <w:t>基本支出：</w:t>
      </w:r>
      <w:r>
        <w:rPr>
          <w:rFonts w:hint="eastAsia" w:ascii="仿宋_GB2312" w:eastAsia="仿宋_GB2312"/>
          <w:sz w:val="32"/>
          <w:szCs w:val="32"/>
        </w:rPr>
        <w:t>指为保障机构正常运转、完成日常工作任务而发生的人员支出和公用支出。</w:t>
      </w:r>
    </w:p>
    <w:p>
      <w:pPr>
        <w:ind w:firstLine="642" w:firstLineChars="200"/>
        <w:rPr>
          <w:rFonts w:ascii="仿宋_GB2312" w:eastAsia="仿宋_GB2312"/>
          <w:sz w:val="32"/>
          <w:szCs w:val="32"/>
        </w:rPr>
      </w:pPr>
      <w:r>
        <w:rPr>
          <w:rFonts w:hint="eastAsia" w:ascii="仿宋_GB2312" w:eastAsia="仿宋_GB2312"/>
          <w:b/>
          <w:sz w:val="32"/>
          <w:szCs w:val="32"/>
        </w:rPr>
        <w:t>18</w:t>
      </w:r>
      <w:r>
        <w:rPr>
          <w:rFonts w:ascii="仿宋_GB2312" w:eastAsia="仿宋_GB2312"/>
          <w:b/>
          <w:sz w:val="32"/>
          <w:szCs w:val="32"/>
        </w:rPr>
        <w:t>.</w:t>
      </w:r>
      <w:r>
        <w:rPr>
          <w:rFonts w:hint="eastAsia" w:ascii="仿宋_GB2312" w:eastAsia="仿宋_GB2312"/>
          <w:b/>
          <w:sz w:val="32"/>
          <w:szCs w:val="32"/>
        </w:rPr>
        <w:t>项目支出：</w:t>
      </w:r>
      <w:r>
        <w:rPr>
          <w:rFonts w:hint="eastAsia" w:ascii="仿宋_GB2312" w:eastAsia="仿宋_GB2312"/>
          <w:sz w:val="32"/>
          <w:szCs w:val="32"/>
        </w:rPr>
        <w:t>指在基本支出之外为完成特定行政任务和事业发展目标所发生的支出。</w:t>
      </w:r>
      <w:r>
        <w:rPr>
          <w:rFonts w:ascii="仿宋_GB2312" w:eastAsia="仿宋_GB2312"/>
          <w:sz w:val="32"/>
          <w:szCs w:val="32"/>
        </w:rPr>
        <w:t xml:space="preserve"> </w:t>
      </w:r>
    </w:p>
    <w:p>
      <w:pPr>
        <w:ind w:firstLine="642" w:firstLineChars="200"/>
        <w:rPr>
          <w:rFonts w:ascii="仿宋_GB2312" w:eastAsia="仿宋_GB2312"/>
          <w:sz w:val="32"/>
          <w:szCs w:val="32"/>
        </w:rPr>
      </w:pPr>
      <w:r>
        <w:rPr>
          <w:rFonts w:hint="eastAsia" w:ascii="仿宋_GB2312" w:eastAsia="仿宋_GB2312"/>
          <w:b/>
          <w:sz w:val="32"/>
          <w:szCs w:val="32"/>
        </w:rPr>
        <w:t>19</w:t>
      </w:r>
      <w:r>
        <w:rPr>
          <w:rFonts w:ascii="仿宋_GB2312" w:eastAsia="仿宋_GB2312"/>
          <w:b/>
          <w:sz w:val="32"/>
          <w:szCs w:val="32"/>
        </w:rPr>
        <w:t>.</w:t>
      </w:r>
      <w:r>
        <w:rPr>
          <w:rFonts w:hint="eastAsia" w:ascii="仿宋_GB2312" w:eastAsia="仿宋_GB2312"/>
          <w:b/>
          <w:sz w:val="32"/>
          <w:szCs w:val="32"/>
        </w:rPr>
        <w:t>经营支出：</w:t>
      </w:r>
      <w:r>
        <w:rPr>
          <w:rFonts w:hint="eastAsia" w:ascii="仿宋_GB2312" w:eastAsia="仿宋_GB2312"/>
          <w:sz w:val="32"/>
          <w:szCs w:val="32"/>
        </w:rPr>
        <w:t>指事业单位在专业业务活动及其辅助活动之外开展非独立核算经营活动发生的支出。</w:t>
      </w:r>
    </w:p>
    <w:p>
      <w:pPr>
        <w:pStyle w:val="22"/>
        <w:spacing w:line="560" w:lineRule="exact"/>
        <w:ind w:firstLine="642" w:firstLineChars="200"/>
        <w:rPr>
          <w:rFonts w:ascii="仿宋_GB2312" w:eastAsia="仿宋_GB2312"/>
          <w:color w:val="auto"/>
          <w:sz w:val="32"/>
          <w:szCs w:val="32"/>
        </w:rPr>
      </w:pPr>
      <w:r>
        <w:rPr>
          <w:rFonts w:hint="eastAsia" w:ascii="仿宋_GB2312" w:eastAsia="仿宋_GB2312"/>
          <w:b/>
          <w:color w:val="auto"/>
          <w:sz w:val="32"/>
          <w:szCs w:val="32"/>
        </w:rPr>
        <w:t>20</w:t>
      </w:r>
      <w:r>
        <w:rPr>
          <w:rFonts w:ascii="仿宋_GB2312" w:eastAsia="仿宋_GB2312"/>
          <w:b/>
          <w:color w:val="auto"/>
          <w:sz w:val="32"/>
          <w:szCs w:val="32"/>
        </w:rPr>
        <w:t>.</w:t>
      </w:r>
      <w:r>
        <w:rPr>
          <w:rFonts w:hint="eastAsia" w:ascii="仿宋_GB2312" w:eastAsia="仿宋_GB2312"/>
          <w:b/>
          <w:color w:val="auto"/>
          <w:sz w:val="32"/>
          <w:szCs w:val="32"/>
        </w:rPr>
        <w:t>“三公”经费：</w:t>
      </w:r>
      <w:r>
        <w:rPr>
          <w:rFonts w:hint="eastAsia" w:ascii="仿宋_GB2312" w:eastAsia="仿宋_GB2312"/>
          <w:color w:val="auto"/>
          <w:sz w:val="32"/>
          <w:szCs w:val="32"/>
        </w:rPr>
        <w:t>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2" w:firstLineChars="200"/>
        <w:rPr>
          <w:rFonts w:ascii="仿宋_GB2312" w:eastAsia="仿宋_GB2312"/>
          <w:color w:val="auto"/>
          <w:sz w:val="32"/>
          <w:szCs w:val="32"/>
        </w:rPr>
      </w:pPr>
      <w:r>
        <w:rPr>
          <w:rFonts w:hint="eastAsia" w:ascii="仿宋_GB2312" w:eastAsia="仿宋_GB2312"/>
          <w:b/>
          <w:color w:val="auto"/>
          <w:sz w:val="32"/>
          <w:szCs w:val="32"/>
        </w:rPr>
        <w:t>21</w:t>
      </w:r>
      <w:r>
        <w:rPr>
          <w:rFonts w:ascii="仿宋_GB2312" w:eastAsia="仿宋_GB2312"/>
          <w:b/>
          <w:color w:val="auto"/>
          <w:sz w:val="32"/>
          <w:szCs w:val="32"/>
        </w:rPr>
        <w:t>.</w:t>
      </w:r>
      <w:r>
        <w:rPr>
          <w:rFonts w:hint="eastAsia" w:ascii="仿宋_GB2312" w:eastAsia="仿宋_GB2312"/>
          <w:b/>
          <w:color w:val="auto"/>
          <w:sz w:val="32"/>
          <w:szCs w:val="32"/>
        </w:rPr>
        <w:t>机关运行经费：</w:t>
      </w:r>
      <w:r>
        <w:rPr>
          <w:rFonts w:hint="eastAsia" w:ascii="仿宋_GB2312" w:eastAsia="仿宋_GB2312"/>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0"/>
        <w:rPr>
          <w:rStyle w:val="24"/>
          <w:rFonts w:ascii="方正小标宋简体" w:hAnsi="黑体" w:eastAsia="方正小标宋简体"/>
          <w:b w:val="0"/>
          <w:sz w:val="32"/>
          <w:szCs w:val="32"/>
        </w:rPr>
      </w:pPr>
      <w:bookmarkStart w:id="51" w:name="_Toc15377226"/>
      <w:r>
        <w:rPr>
          <w:rFonts w:ascii="宋体"/>
          <w:b/>
          <w:sz w:val="44"/>
          <w:szCs w:val="44"/>
        </w:rPr>
        <w:br w:type="page"/>
      </w:r>
      <w:bookmarkStart w:id="52" w:name="_Toc15396614"/>
      <w:r>
        <w:rPr>
          <w:rFonts w:hint="eastAsia" w:ascii="方正小标宋简体" w:hAnsi="黑体" w:eastAsia="方正小标宋简体"/>
          <w:sz w:val="32"/>
          <w:szCs w:val="32"/>
        </w:rPr>
        <w:t>第</w:t>
      </w:r>
      <w:r>
        <w:rPr>
          <w:rStyle w:val="24"/>
          <w:rFonts w:hint="eastAsia" w:ascii="方正小标宋简体" w:hAnsi="黑体" w:eastAsia="方正小标宋简体"/>
          <w:b w:val="0"/>
          <w:sz w:val="32"/>
          <w:szCs w:val="32"/>
        </w:rPr>
        <w:t>四部分 附件</w:t>
      </w:r>
      <w:bookmarkEnd w:id="52"/>
    </w:p>
    <w:p>
      <w:pPr>
        <w:spacing w:line="572" w:lineRule="exact"/>
        <w:jc w:val="left"/>
        <w:outlineLvl w:val="0"/>
        <w:rPr>
          <w:rFonts w:ascii="黑体" w:hAnsi="黑体" w:eastAsia="黑体" w:cs="黑体"/>
          <w:sz w:val="32"/>
          <w:szCs w:val="32"/>
        </w:rPr>
      </w:pPr>
    </w:p>
    <w:p>
      <w:pPr>
        <w:adjustRightInd w:val="0"/>
        <w:snapToGrid w:val="0"/>
        <w:spacing w:line="60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2021年部门整体支出绩效自评报告</w:t>
      </w:r>
    </w:p>
    <w:p>
      <w:pPr>
        <w:adjustRightInd w:val="0"/>
        <w:snapToGrid w:val="0"/>
        <w:spacing w:line="516" w:lineRule="exact"/>
        <w:jc w:val="center"/>
        <w:rPr>
          <w:rFonts w:ascii="黑体" w:hAnsi="黑体" w:eastAsia="黑体" w:cs="黑体"/>
          <w:bCs/>
          <w:kern w:val="0"/>
          <w:sz w:val="32"/>
          <w:szCs w:val="32"/>
        </w:rPr>
      </w:pPr>
    </w:p>
    <w:p>
      <w:pPr>
        <w:adjustRightInd w:val="0"/>
        <w:snapToGrid w:val="0"/>
        <w:spacing w:line="576" w:lineRule="exact"/>
        <w:ind w:left="420" w:leftChars="200"/>
        <w:rPr>
          <w:rFonts w:ascii="黑体" w:hAnsi="黑体" w:eastAsia="黑体" w:cs="黑体"/>
          <w:bCs/>
          <w:kern w:val="0"/>
          <w:sz w:val="32"/>
          <w:szCs w:val="32"/>
        </w:rPr>
      </w:pPr>
      <w:r>
        <w:rPr>
          <w:rFonts w:hint="eastAsia" w:ascii="黑体" w:hAnsi="黑体" w:eastAsia="黑体" w:cs="黑体"/>
          <w:bCs/>
          <w:kern w:val="0"/>
          <w:sz w:val="32"/>
          <w:szCs w:val="32"/>
        </w:rPr>
        <w:t>一、部门基本情况</w:t>
      </w:r>
    </w:p>
    <w:p>
      <w:pPr>
        <w:adjustRightInd w:val="0"/>
        <w:snapToGrid w:val="0"/>
        <w:spacing w:line="576" w:lineRule="exact"/>
        <w:ind w:left="420" w:leftChars="200"/>
        <w:rPr>
          <w:rFonts w:ascii="楷体" w:hAnsi="楷体" w:eastAsia="楷体" w:cs="楷体"/>
          <w:kern w:val="0"/>
          <w:sz w:val="32"/>
          <w:szCs w:val="32"/>
        </w:rPr>
      </w:pPr>
      <w:r>
        <w:rPr>
          <w:rFonts w:hint="eastAsia" w:ascii="楷体" w:hAnsi="楷体" w:eastAsia="楷体" w:cs="楷体"/>
          <w:kern w:val="0"/>
          <w:sz w:val="32"/>
          <w:szCs w:val="32"/>
        </w:rPr>
        <w:t>（一）机构组成</w:t>
      </w:r>
    </w:p>
    <w:p>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广元市利州区红十字会属一级预算单位，执行政府会计会计制度，无下属二级单位。</w:t>
      </w:r>
    </w:p>
    <w:p>
      <w:pPr>
        <w:adjustRightInd w:val="0"/>
        <w:snapToGrid w:val="0"/>
        <w:spacing w:line="576" w:lineRule="exact"/>
        <w:ind w:left="420" w:leftChars="200"/>
        <w:rPr>
          <w:rFonts w:ascii="楷体" w:hAnsi="楷体" w:eastAsia="楷体" w:cs="楷体"/>
          <w:kern w:val="0"/>
          <w:sz w:val="32"/>
          <w:szCs w:val="32"/>
        </w:rPr>
      </w:pPr>
      <w:r>
        <w:rPr>
          <w:rFonts w:hint="eastAsia" w:ascii="楷体" w:hAnsi="楷体" w:eastAsia="楷体" w:cs="楷体"/>
          <w:kern w:val="0"/>
          <w:sz w:val="32"/>
          <w:szCs w:val="32"/>
        </w:rPr>
        <w:t>（二）机构职能</w:t>
      </w:r>
    </w:p>
    <w:p>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 xml:space="preserve">1.传播国际红十字运动知识和国际人道法；宣传、执行《中华人民共和国红十字会法》和《四川省&lt;中华人民共和国红十字会法&gt;实施办法》等法律、法规，遵循《中国红十字会章程》，依法建会、治会、兴会。 </w:t>
      </w:r>
    </w:p>
    <w:p>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 xml:space="preserve">2.开展备灾救灾工作，兴建和管理备灾救灾设施，在自然灾害和突发事件中，开展对受害者的救护和救助。 </w:t>
      </w:r>
    </w:p>
    <w:p>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 xml:space="preserve">3.开展人道领域的社会公益服务活动和卫生救护、防病常识的宣传普及，组织社会捐助，进行初级卫生救护培训，组织群众参加现场救护，推动无偿献血和非血缘关系造血干细胞移植工作。 </w:t>
      </w:r>
    </w:p>
    <w:p>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 xml:space="preserve">4.组织对公民特别是青少年进行人道主义和社会精神文明教育活动。 </w:t>
      </w:r>
    </w:p>
    <w:p>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 xml:space="preserve">5.参与艾滋病防治、吸毒危害等宣传教育工作，提高公民自我防护的意识和能力。 </w:t>
      </w:r>
    </w:p>
    <w:p>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 xml:space="preserve">6.参与少数民族地区、贫困地区的医疗服务和扶贫工作。 </w:t>
      </w:r>
    </w:p>
    <w:p>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 xml:space="preserve">7.负责海峡两岸的查人转信及有关人员的遣返和见证事务。 </w:t>
      </w:r>
    </w:p>
    <w:p>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 xml:space="preserve">8.与境内外红十字会和组织进行友好往来，开展人道领域的合作与交流，争取援助。 </w:t>
      </w:r>
    </w:p>
    <w:p>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 xml:space="preserve">9.根据中国红十字会总会和四川省红十字会的部署，参加国际和国内人道主义救援工作。 </w:t>
      </w:r>
    </w:p>
    <w:p>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10.完成区委区政府和市红十字会交办的其他事务。</w:t>
      </w:r>
    </w:p>
    <w:p>
      <w:pPr>
        <w:adjustRightInd w:val="0"/>
        <w:snapToGrid w:val="0"/>
        <w:spacing w:line="576" w:lineRule="exact"/>
        <w:ind w:left="420" w:leftChars="200"/>
        <w:rPr>
          <w:rFonts w:ascii="楷体" w:hAnsi="楷体" w:eastAsia="楷体" w:cs="楷体"/>
          <w:kern w:val="0"/>
          <w:sz w:val="32"/>
          <w:szCs w:val="32"/>
        </w:rPr>
      </w:pPr>
      <w:r>
        <w:rPr>
          <w:rFonts w:hint="eastAsia" w:ascii="楷体" w:hAnsi="楷体" w:eastAsia="楷体" w:cs="楷体"/>
          <w:kern w:val="0"/>
          <w:sz w:val="32"/>
          <w:szCs w:val="32"/>
        </w:rPr>
        <w:t>（三）人员概况。</w:t>
      </w:r>
    </w:p>
    <w:p>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广元市利州区红十字会共有编制</w:t>
      </w:r>
      <w:r>
        <w:rPr>
          <w:rFonts w:ascii="仿宋_GB2312" w:hAnsi="宋体" w:eastAsia="仿宋_GB2312" w:cs="仿宋_GB2312"/>
          <w:sz w:val="32"/>
          <w:szCs w:val="32"/>
        </w:rPr>
        <w:t>5</w:t>
      </w:r>
      <w:r>
        <w:rPr>
          <w:rFonts w:hint="eastAsia" w:ascii="仿宋_GB2312" w:hAnsi="宋体" w:eastAsia="仿宋_GB2312" w:cs="仿宋_GB2312"/>
          <w:sz w:val="32"/>
          <w:szCs w:val="32"/>
        </w:rPr>
        <w:t>个，其中：事业编制</w:t>
      </w:r>
      <w:r>
        <w:rPr>
          <w:rFonts w:ascii="仿宋_GB2312" w:hAnsi="宋体" w:eastAsia="仿宋_GB2312" w:cs="仿宋_GB2312"/>
          <w:sz w:val="32"/>
          <w:szCs w:val="32"/>
        </w:rPr>
        <w:t>5</w:t>
      </w:r>
      <w:r>
        <w:rPr>
          <w:rFonts w:hint="eastAsia" w:ascii="仿宋_GB2312" w:hAnsi="宋体" w:eastAsia="仿宋_GB2312" w:cs="仿宋_GB2312"/>
          <w:sz w:val="32"/>
          <w:szCs w:val="32"/>
        </w:rPr>
        <w:t>个。</w:t>
      </w:r>
      <w:r>
        <w:rPr>
          <w:rFonts w:ascii="仿宋_GB2312" w:hAnsi="宋体" w:eastAsia="仿宋_GB2312" w:cs="仿宋_GB2312"/>
          <w:sz w:val="32"/>
          <w:szCs w:val="32"/>
        </w:rPr>
        <w:t>2021</w:t>
      </w:r>
      <w:r>
        <w:rPr>
          <w:rFonts w:hint="eastAsia" w:ascii="仿宋_GB2312" w:hAnsi="宋体" w:eastAsia="仿宋_GB2312" w:cs="仿宋_GB2312"/>
          <w:sz w:val="32"/>
          <w:szCs w:val="32"/>
        </w:rPr>
        <w:t>年末实有干部职工6人，其中：正科级干部</w:t>
      </w:r>
      <w:r>
        <w:rPr>
          <w:rFonts w:ascii="仿宋_GB2312" w:hAnsi="宋体" w:eastAsia="仿宋_GB2312" w:cs="仿宋_GB2312"/>
          <w:sz w:val="32"/>
          <w:szCs w:val="32"/>
        </w:rPr>
        <w:t>3</w:t>
      </w:r>
      <w:r>
        <w:rPr>
          <w:rFonts w:hint="eastAsia" w:ascii="仿宋_GB2312" w:hAnsi="宋体" w:eastAsia="仿宋_GB2312" w:cs="仿宋_GB2312"/>
          <w:sz w:val="32"/>
          <w:szCs w:val="32"/>
        </w:rPr>
        <w:t>人，事业干部</w:t>
      </w:r>
      <w:r>
        <w:rPr>
          <w:rFonts w:ascii="仿宋_GB2312" w:hAnsi="宋体" w:eastAsia="仿宋_GB2312" w:cs="仿宋_GB2312"/>
          <w:sz w:val="32"/>
          <w:szCs w:val="32"/>
        </w:rPr>
        <w:t>2</w:t>
      </w:r>
      <w:r>
        <w:rPr>
          <w:rFonts w:hint="eastAsia" w:ascii="仿宋_GB2312" w:hAnsi="宋体" w:eastAsia="仿宋_GB2312" w:cs="仿宋_GB2312"/>
          <w:sz w:val="32"/>
          <w:szCs w:val="32"/>
        </w:rPr>
        <w:t>人，工勤控编人员</w:t>
      </w:r>
      <w:r>
        <w:rPr>
          <w:rFonts w:ascii="仿宋_GB2312" w:hAnsi="宋体" w:eastAsia="仿宋_GB2312" w:cs="仿宋_GB2312"/>
          <w:sz w:val="32"/>
          <w:szCs w:val="32"/>
        </w:rPr>
        <w:t>1</w:t>
      </w:r>
      <w:r>
        <w:rPr>
          <w:rFonts w:hint="eastAsia" w:ascii="仿宋_GB2312" w:hAnsi="宋体" w:eastAsia="仿宋_GB2312" w:cs="仿宋_GB2312"/>
          <w:sz w:val="32"/>
          <w:szCs w:val="32"/>
        </w:rPr>
        <w:t>人。退休干部1人。</w:t>
      </w:r>
    </w:p>
    <w:p>
      <w:pPr>
        <w:adjustRightInd w:val="0"/>
        <w:snapToGrid w:val="0"/>
        <w:spacing w:line="576" w:lineRule="exact"/>
        <w:ind w:left="420" w:leftChars="200" w:firstLine="320" w:firstLineChars="100"/>
        <w:rPr>
          <w:rFonts w:ascii="黑体" w:hAnsi="黑体" w:eastAsia="黑体" w:cs="楷体"/>
          <w:kern w:val="0"/>
          <w:sz w:val="32"/>
          <w:szCs w:val="32"/>
        </w:rPr>
      </w:pPr>
      <w:r>
        <w:rPr>
          <w:rFonts w:hint="eastAsia" w:ascii="黑体" w:hAnsi="黑体" w:eastAsia="黑体" w:cs="楷体"/>
          <w:kern w:val="0"/>
          <w:sz w:val="32"/>
          <w:szCs w:val="32"/>
        </w:rPr>
        <w:t>二、部门财政资金收支情况</w:t>
      </w:r>
    </w:p>
    <w:p>
      <w:pPr>
        <w:widowControl/>
        <w:adjustRightInd w:val="0"/>
        <w:snapToGrid w:val="0"/>
        <w:spacing w:line="580" w:lineRule="exact"/>
        <w:ind w:firstLine="640" w:firstLineChars="200"/>
        <w:contextualSpacing/>
        <w:jc w:val="left"/>
        <w:rPr>
          <w:rFonts w:ascii="楷体" w:hAnsi="楷体" w:eastAsia="楷体" w:cs="宋体"/>
          <w:color w:val="000000"/>
          <w:kern w:val="0"/>
          <w:sz w:val="32"/>
          <w:szCs w:val="32"/>
          <w:shd w:val="clear" w:color="auto" w:fill="FFFFFF"/>
          <w:lang w:val="zh-CN"/>
        </w:rPr>
      </w:pPr>
      <w:r>
        <w:rPr>
          <w:rFonts w:hint="eastAsia" w:ascii="楷体" w:hAnsi="楷体" w:eastAsia="楷体" w:cs="宋体"/>
          <w:color w:val="000000"/>
          <w:kern w:val="0"/>
          <w:sz w:val="32"/>
          <w:szCs w:val="32"/>
          <w:shd w:val="clear" w:color="auto" w:fill="FFFFFF"/>
          <w:lang w:val="zh-CN"/>
        </w:rPr>
        <w:t>（一）部门财政资金收入情况</w:t>
      </w:r>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2021年本年收入合计81.14万元，其中：一般公共预算财政拨款收入81.14万元，占100%；政府性基金预算财政拨款收入0万元，占0%；国有资本经营预算财政拨款收入0万元，占0%；上级补助收入0万元，占0%；事业收入0万元，占0%；经营收入0万元，占0%；附属单位上缴收入0万元，占0%；其他收入0万元，占0%。</w:t>
      </w:r>
    </w:p>
    <w:p>
      <w:pPr>
        <w:widowControl/>
        <w:adjustRightInd w:val="0"/>
        <w:snapToGrid w:val="0"/>
        <w:spacing w:line="580" w:lineRule="exact"/>
        <w:ind w:firstLine="640" w:firstLineChars="200"/>
        <w:contextualSpacing/>
        <w:jc w:val="left"/>
        <w:rPr>
          <w:rFonts w:ascii="楷体" w:hAnsi="楷体" w:eastAsia="楷体" w:cs="宋体"/>
          <w:color w:val="000000"/>
          <w:kern w:val="0"/>
          <w:sz w:val="32"/>
          <w:szCs w:val="32"/>
          <w:shd w:val="clear" w:color="auto" w:fill="FFFFFF"/>
          <w:lang w:val="zh-CN"/>
        </w:rPr>
      </w:pPr>
      <w:r>
        <w:rPr>
          <w:rFonts w:hint="eastAsia" w:ascii="楷体" w:hAnsi="楷体" w:eastAsia="楷体" w:cs="宋体"/>
          <w:color w:val="000000"/>
          <w:kern w:val="0"/>
          <w:sz w:val="32"/>
          <w:szCs w:val="32"/>
          <w:shd w:val="clear" w:color="auto" w:fill="FFFFFF"/>
          <w:lang w:val="zh-CN"/>
        </w:rPr>
        <w:t>（二）部门财政资金支出情况</w:t>
      </w:r>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2021年本年支出合计99.88万元，其中：基本支出72.47万元，占72.56%；项目支出27.41元，占27.44%；上缴上级支出0万元，占0%；经营支出0万元，占0%；对附属单位补助支出0万元，占0%。</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 xml:space="preserve"> “三公”经费财政拨款支出决算为5200元，完成预算100%，决算数与预算数持平。2021年“三公”经费财政拨款支出决算中，因公出国（境）费支出决算0元，占0%；公务用车购置及运行维护费支出决算0元，占0%；公务接待费支出决算5200元，占100%。</w:t>
      </w:r>
    </w:p>
    <w:p>
      <w:pPr>
        <w:adjustRightInd w:val="0"/>
        <w:snapToGrid w:val="0"/>
        <w:spacing w:line="576" w:lineRule="exact"/>
        <w:ind w:left="420" w:leftChars="200"/>
        <w:rPr>
          <w:rFonts w:ascii="楷体" w:hAnsi="楷体" w:eastAsia="楷体" w:cs="楷体"/>
          <w:kern w:val="0"/>
          <w:sz w:val="32"/>
          <w:szCs w:val="32"/>
        </w:rPr>
      </w:pPr>
      <w:r>
        <w:rPr>
          <w:rFonts w:hint="eastAsia" w:ascii="楷体" w:hAnsi="楷体" w:eastAsia="楷体" w:cs="楷体"/>
          <w:kern w:val="0"/>
          <w:sz w:val="32"/>
          <w:szCs w:val="32"/>
        </w:rPr>
        <w:t>（六）部门年度整体工作目标任务完成情况</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部门整体基本完成，资金支付达9</w:t>
      </w:r>
      <w:r>
        <w:rPr>
          <w:rFonts w:ascii="仿宋_GB2312" w:hAnsi="宋体" w:eastAsia="仿宋_GB2312" w:cs="仿宋_GB2312"/>
          <w:sz w:val="32"/>
          <w:szCs w:val="32"/>
        </w:rPr>
        <w:t>2</w:t>
      </w:r>
      <w:r>
        <w:rPr>
          <w:rFonts w:hint="eastAsia" w:ascii="仿宋_GB2312" w:hAnsi="宋体" w:eastAsia="仿宋_GB2312" w:cs="仿宋_GB2312"/>
          <w:sz w:val="32"/>
          <w:szCs w:val="32"/>
        </w:rPr>
        <w:t>%，基本支出保证了部门的正常运行和日常工作的正常开展，项目支出能够保障重点工作的开展，达到预期绩效目标。</w:t>
      </w:r>
    </w:p>
    <w:p>
      <w:pPr>
        <w:adjustRightInd w:val="0"/>
        <w:snapToGrid w:val="0"/>
        <w:spacing w:line="576" w:lineRule="exact"/>
        <w:ind w:left="420" w:leftChars="200"/>
        <w:rPr>
          <w:rFonts w:ascii="黑体" w:hAnsi="黑体" w:eastAsia="黑体" w:cs="黑体"/>
          <w:bCs/>
          <w:kern w:val="0"/>
          <w:sz w:val="32"/>
          <w:szCs w:val="32"/>
        </w:rPr>
      </w:pPr>
      <w:r>
        <w:rPr>
          <w:rFonts w:hint="eastAsia" w:ascii="黑体" w:hAnsi="黑体" w:eastAsia="黑体" w:cs="黑体"/>
          <w:bCs/>
          <w:kern w:val="0"/>
          <w:sz w:val="32"/>
          <w:szCs w:val="32"/>
        </w:rPr>
        <w:t>三、部门整体预算绩效管理情况</w:t>
      </w:r>
    </w:p>
    <w:p>
      <w:pPr>
        <w:widowControl/>
        <w:adjustRightInd w:val="0"/>
        <w:snapToGrid w:val="0"/>
        <w:spacing w:line="580" w:lineRule="exact"/>
        <w:ind w:firstLine="640" w:firstLineChars="200"/>
        <w:contextualSpacing/>
        <w:jc w:val="left"/>
        <w:rPr>
          <w:rFonts w:ascii="楷体" w:hAnsi="楷体" w:eastAsia="楷体" w:cs="楷体"/>
          <w:kern w:val="0"/>
          <w:sz w:val="32"/>
          <w:szCs w:val="32"/>
        </w:rPr>
      </w:pPr>
      <w:r>
        <w:rPr>
          <w:rFonts w:hint="eastAsia" w:ascii="楷体" w:hAnsi="楷体" w:eastAsia="楷体" w:cs="楷体"/>
          <w:kern w:val="0"/>
          <w:sz w:val="32"/>
          <w:szCs w:val="32"/>
        </w:rPr>
        <w:t>（一）部门预算项目绩效管理</w:t>
      </w:r>
    </w:p>
    <w:p>
      <w:pPr>
        <w:spacing w:line="600" w:lineRule="exact"/>
        <w:ind w:firstLine="640" w:firstLineChars="200"/>
        <w:outlineLvl w:val="1"/>
        <w:rPr>
          <w:rFonts w:ascii="仿宋_GB2312" w:hAnsi="宋体" w:eastAsia="仿宋_GB2312" w:cs="仿宋_GB2312"/>
          <w:sz w:val="32"/>
          <w:szCs w:val="32"/>
        </w:rPr>
      </w:pPr>
      <w:r>
        <w:rPr>
          <w:rFonts w:hint="eastAsia" w:ascii="仿宋_GB2312" w:hAnsi="宋体" w:eastAsia="仿宋_GB2312" w:cs="仿宋_GB2312"/>
          <w:sz w:val="32"/>
          <w:szCs w:val="32"/>
        </w:rPr>
        <w:t>1.预算编制情况。2021年部门预算项目绩效目标主要围绕当年工作要点，根据项目性质设置，包括项目完成指标、效益指标和满意度指标。各项目绩效目标设置均满足要素完整、细化量化的要求。</w:t>
      </w:r>
    </w:p>
    <w:p>
      <w:pPr>
        <w:spacing w:line="600" w:lineRule="exact"/>
        <w:ind w:firstLine="640" w:firstLineChars="200"/>
        <w:outlineLvl w:val="1"/>
        <w:rPr>
          <w:rFonts w:ascii="仿宋_GB2312" w:hAnsi="宋体" w:eastAsia="仿宋_GB2312" w:cs="仿宋_GB2312"/>
          <w:sz w:val="32"/>
          <w:szCs w:val="32"/>
        </w:rPr>
      </w:pPr>
      <w:r>
        <w:rPr>
          <w:rFonts w:hint="eastAsia" w:ascii="仿宋_GB2312" w:hAnsi="宋体" w:eastAsia="仿宋_GB2312" w:cs="仿宋_GB2312"/>
          <w:sz w:val="32"/>
          <w:szCs w:val="32"/>
        </w:rPr>
        <w:t>2.决算编制情况。按财政要求编制决算，本着真实、准确、账表相符的原则，将全部预算项目纳入决算编制范围，编制了《2021决算报告》和《决算报表说明》。</w:t>
      </w:r>
    </w:p>
    <w:p>
      <w:pPr>
        <w:spacing w:line="600" w:lineRule="exact"/>
        <w:ind w:firstLine="640" w:firstLineChars="200"/>
        <w:outlineLvl w:val="1"/>
        <w:rPr>
          <w:rFonts w:ascii="仿宋_GB2312" w:hAnsi="宋体" w:eastAsia="仿宋_GB2312" w:cs="仿宋_GB2312"/>
          <w:sz w:val="32"/>
          <w:szCs w:val="32"/>
        </w:rPr>
      </w:pPr>
      <w:r>
        <w:rPr>
          <w:rFonts w:hint="eastAsia" w:ascii="仿宋_GB2312" w:hAnsi="宋体" w:eastAsia="仿宋_GB2312" w:cs="仿宋_GB2312"/>
          <w:sz w:val="32"/>
          <w:szCs w:val="32"/>
        </w:rPr>
        <w:t>3.执行管理情况。2021年按财政年初下达的资金计划进度申请资金拨付。</w:t>
      </w:r>
    </w:p>
    <w:p>
      <w:pPr>
        <w:spacing w:line="600" w:lineRule="exact"/>
        <w:ind w:firstLine="640" w:firstLineChars="200"/>
        <w:outlineLvl w:val="1"/>
        <w:rPr>
          <w:rFonts w:ascii="仿宋_GB2312" w:hAnsi="宋体" w:eastAsia="仿宋_GB2312" w:cs="仿宋_GB2312"/>
          <w:sz w:val="32"/>
          <w:szCs w:val="32"/>
        </w:rPr>
      </w:pPr>
      <w:r>
        <w:rPr>
          <w:rFonts w:hint="eastAsia" w:ascii="仿宋_GB2312" w:hAnsi="宋体" w:eastAsia="仿宋_GB2312" w:cs="仿宋_GB2312"/>
          <w:sz w:val="32"/>
          <w:szCs w:val="32"/>
        </w:rPr>
        <w:t xml:space="preserve"> 4.支出绩效情况。在资金使用中，严格按照资金预算编制用途和拨付流程进行拨付。本年度接受了财政部门检查，无徇私舞弊、滥用资金等违规违纪行为发生。</w:t>
      </w:r>
    </w:p>
    <w:p>
      <w:pPr>
        <w:spacing w:line="600" w:lineRule="exact"/>
        <w:ind w:firstLine="640"/>
        <w:rPr>
          <w:rFonts w:ascii="楷体" w:hAnsi="楷体" w:eastAsia="楷体"/>
          <w:color w:val="000000"/>
          <w:sz w:val="32"/>
          <w:szCs w:val="32"/>
        </w:rPr>
      </w:pPr>
      <w:r>
        <w:rPr>
          <w:rFonts w:hint="eastAsia" w:ascii="楷体" w:hAnsi="楷体" w:eastAsia="楷体"/>
          <w:color w:val="000000"/>
          <w:sz w:val="32"/>
          <w:szCs w:val="32"/>
        </w:rPr>
        <w:t>（二）绩效结果应用情况</w:t>
      </w:r>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1.自评公开。2021年，部门绩效目标与当年预算由区财政局统一在利州区门户网站公开，2020年部门整体预算绩效自评报告与当年决算同在利州区门户网站公开。公开的范围、内容等均符合《预算法》及区人大预算工委、区财政局有关规定。</w:t>
      </w:r>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2.整改反馈。严格按照财政部《财政支出绩效评价管理暂行办法》相关要求，组织办公室相关人员结合年初的事前绩效规划，对相关预算资金涉及的项目通过现场走访，查阅支付及项目实施资料等方式对资金使用效果进行自我评价。未收到外单位对本部门绩效管理提出任何问题。</w:t>
      </w:r>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3.自评质量。按照预算绩效管理要求，本部门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会计资料完整。</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四、评价结论及建议</w:t>
      </w:r>
    </w:p>
    <w:p>
      <w:pPr>
        <w:ind w:firstLine="640" w:firstLineChars="200"/>
        <w:rPr>
          <w:rFonts w:ascii="楷体" w:hAnsi="楷体" w:eastAsia="楷体" w:cs="仿宋_GB2312"/>
          <w:sz w:val="32"/>
          <w:szCs w:val="32"/>
        </w:rPr>
      </w:pPr>
      <w:r>
        <w:rPr>
          <w:rFonts w:hint="eastAsia" w:ascii="楷体" w:hAnsi="楷体" w:eastAsia="楷体" w:cs="仿宋_GB2312"/>
          <w:sz w:val="32"/>
          <w:szCs w:val="32"/>
        </w:rPr>
        <w:t>（一）评价结论</w:t>
      </w:r>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通过自评，本部门年初预算编制按照支出要统筹兼顾、突出重点、量力而行的原则，压缩一般性支出，预算安排确保机关正常运转。三公经费支出方面，严格执行中央八项规定、省市区有关节约精神，逐年压缩三公经费支出原则上只减不增的原则；项目支出按照项目事前规划，事中监控，事后竣工验收决算审计，确保项目资金支出有效益，做到谁支出，谁管理。根据相关法律法规及各项政策、规范财政资金使用、管理、绩效自评等方面，不断降低运行成本、提高政策资金使用效益，自评得分98.5分。</w:t>
      </w:r>
    </w:p>
    <w:p>
      <w:pPr>
        <w:spacing w:line="600" w:lineRule="exact"/>
        <w:ind w:firstLine="640" w:firstLineChars="200"/>
        <w:outlineLvl w:val="1"/>
        <w:rPr>
          <w:rFonts w:ascii="楷体" w:hAnsi="楷体" w:eastAsia="楷体"/>
          <w:sz w:val="32"/>
          <w:szCs w:val="32"/>
        </w:rPr>
      </w:pPr>
      <w:r>
        <w:rPr>
          <w:rFonts w:hint="eastAsia" w:ascii="楷体" w:hAnsi="楷体" w:eastAsia="楷体"/>
          <w:sz w:val="32"/>
          <w:szCs w:val="32"/>
        </w:rPr>
        <w:t>（二）存在的问题</w:t>
      </w:r>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我单位人少，事多，绩效自评相关业务又不熟悉，业务人员绩效专业性不够，又没有经过专业的绩效培训，事前绩效设置又不全面，存在偏差，事后绩效自评存在不全面情况，不够精准的情况。</w:t>
      </w:r>
    </w:p>
    <w:p>
      <w:pPr>
        <w:spacing w:line="600" w:lineRule="exact"/>
        <w:ind w:firstLine="640" w:firstLineChars="200"/>
        <w:outlineLvl w:val="1"/>
        <w:rPr>
          <w:rFonts w:ascii="楷体" w:hAnsi="楷体" w:eastAsia="楷体"/>
          <w:sz w:val="32"/>
          <w:szCs w:val="32"/>
        </w:rPr>
      </w:pPr>
      <w:r>
        <w:rPr>
          <w:rFonts w:hint="eastAsia" w:ascii="楷体" w:hAnsi="楷体" w:eastAsia="楷体"/>
          <w:sz w:val="32"/>
          <w:szCs w:val="32"/>
        </w:rPr>
        <w:t>（三）整改建议</w:t>
      </w:r>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一是在完善内控及绩效制度工作基础上，完善绩效自评的，采取“事前申报，事中监测，事后自评”的方式，覆盖内控重点环节。二是梳理细化工作流程及风险点，将各项财经法律、法规以及中央、省各项规章制度与经费支出衔接，实现预设标准、范围，做到提前预警控制。三是加强预算项目的前瞻性，确保预算项目的全面性。</w:t>
      </w:r>
    </w:p>
    <w:p>
      <w:pPr>
        <w:spacing w:line="576" w:lineRule="exact"/>
        <w:jc w:val="center"/>
        <w:rPr>
          <w:rFonts w:ascii="方正小标宋简体" w:hAnsi="宋体" w:eastAsia="方正小标宋简体"/>
          <w:color w:val="000000"/>
          <w:kern w:val="0"/>
          <w:sz w:val="32"/>
          <w:szCs w:val="32"/>
        </w:rPr>
      </w:pPr>
      <w:r>
        <w:rPr>
          <w:rFonts w:ascii="仿宋" w:hAnsi="仿宋" w:eastAsia="仿宋"/>
          <w:sz w:val="32"/>
          <w:szCs w:val="32"/>
        </w:rPr>
        <w:br w:type="page"/>
      </w:r>
      <w:r>
        <w:rPr>
          <w:rFonts w:hint="eastAsia" w:ascii="方正小标宋简体" w:hAnsi="宋体" w:eastAsia="方正小标宋简体"/>
          <w:color w:val="000000"/>
          <w:kern w:val="0"/>
          <w:sz w:val="36"/>
          <w:szCs w:val="36"/>
        </w:rPr>
        <w:t xml:space="preserve"> </w:t>
      </w:r>
      <w:r>
        <w:rPr>
          <w:rFonts w:hint="eastAsia" w:ascii="方正小标宋简体" w:hAnsi="宋体" w:eastAsia="方正小标宋简体"/>
          <w:color w:val="000000"/>
          <w:kern w:val="0"/>
          <w:sz w:val="32"/>
          <w:szCs w:val="32"/>
        </w:rPr>
        <w:t>2021年博爱送万家项目绩效自评报告</w:t>
      </w:r>
    </w:p>
    <w:p>
      <w:pPr>
        <w:spacing w:line="576" w:lineRule="exact"/>
        <w:jc w:val="center"/>
        <w:rPr>
          <w:rFonts w:ascii="方正小标宋简体" w:hAnsi="宋体" w:eastAsia="方正小标宋简体"/>
          <w:color w:val="000000"/>
          <w:kern w:val="0"/>
          <w:sz w:val="36"/>
          <w:szCs w:val="36"/>
        </w:rPr>
      </w:pPr>
    </w:p>
    <w:p>
      <w:pPr>
        <w:adjustRightInd w:val="0"/>
        <w:snapToGrid w:val="0"/>
        <w:spacing w:line="576" w:lineRule="exact"/>
        <w:ind w:firstLine="72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76" w:lineRule="exact"/>
        <w:ind w:firstLine="720"/>
        <w:rPr>
          <w:rFonts w:ascii="楷体" w:hAnsi="楷体" w:eastAsia="楷体"/>
          <w:sz w:val="32"/>
          <w:szCs w:val="32"/>
          <w:lang w:val="zh-CN"/>
        </w:rPr>
      </w:pPr>
      <w:r>
        <w:rPr>
          <w:rFonts w:hint="eastAsia" w:ascii="楷体" w:hAnsi="楷体" w:eastAsia="楷体" w:cs="楷体_GB2312"/>
          <w:sz w:val="32"/>
          <w:szCs w:val="32"/>
          <w:lang w:val="zh-CN"/>
        </w:rPr>
        <w:t>（一）</w:t>
      </w:r>
      <w:r>
        <w:rPr>
          <w:rFonts w:hint="eastAsia" w:ascii="楷体" w:hAnsi="楷体" w:eastAsia="楷体"/>
          <w:sz w:val="32"/>
          <w:szCs w:val="32"/>
          <w:lang w:val="zh-CN"/>
        </w:rPr>
        <w:t>项目资金申报及批复情况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本项目根据区红十字会202</w:t>
      </w:r>
      <w:r>
        <w:rPr>
          <w:rFonts w:hint="eastAsia" w:ascii="仿宋_GB2312" w:hAnsi="宋体" w:eastAsia="仿宋_GB2312"/>
          <w:sz w:val="32"/>
          <w:szCs w:val="32"/>
        </w:rPr>
        <w:t>1</w:t>
      </w:r>
      <w:r>
        <w:rPr>
          <w:rFonts w:hint="eastAsia" w:ascii="仿宋_GB2312" w:hAnsi="宋体" w:eastAsia="仿宋_GB2312"/>
          <w:sz w:val="32"/>
          <w:szCs w:val="32"/>
          <w:lang w:val="zh-CN"/>
        </w:rPr>
        <w:t>年重点工作任务需要立项，财政预算资金12.76万元。由区红十字会负责具体实施、过程监管和事后评价。</w:t>
      </w:r>
    </w:p>
    <w:p>
      <w:pPr>
        <w:adjustRightInd w:val="0"/>
        <w:snapToGrid w:val="0"/>
        <w:spacing w:line="576" w:lineRule="exact"/>
        <w:ind w:firstLine="720"/>
        <w:rPr>
          <w:rFonts w:ascii="楷体" w:hAnsi="楷体" w:eastAsia="楷体"/>
          <w:sz w:val="32"/>
          <w:szCs w:val="32"/>
          <w:lang w:val="zh-CN"/>
        </w:rPr>
      </w:pPr>
      <w:r>
        <w:rPr>
          <w:rFonts w:hint="eastAsia" w:ascii="楷体" w:hAnsi="楷体" w:eastAsia="楷体" w:cs="楷体_GB2312"/>
          <w:sz w:val="32"/>
          <w:szCs w:val="32"/>
          <w:lang w:val="zh-CN"/>
        </w:rPr>
        <w:t>（二）</w:t>
      </w:r>
      <w:r>
        <w:rPr>
          <w:rFonts w:hint="eastAsia" w:ascii="楷体" w:hAnsi="楷体" w:eastAsia="楷体"/>
          <w:sz w:val="32"/>
          <w:szCs w:val="32"/>
          <w:lang w:val="zh-CN"/>
        </w:rPr>
        <w:t>项目绩效目标</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本项目绩效目标为：广泛动员群众积极参与“三救、三献”工作, 救助困难群众，进一步提升红十字会在群众中影响力和公信。</w:t>
      </w:r>
    </w:p>
    <w:p>
      <w:pPr>
        <w:adjustRightInd w:val="0"/>
        <w:snapToGrid w:val="0"/>
        <w:spacing w:line="576" w:lineRule="exact"/>
        <w:ind w:firstLine="720"/>
        <w:rPr>
          <w:rFonts w:ascii="楷体" w:hAnsi="楷体" w:eastAsia="楷体"/>
          <w:sz w:val="32"/>
          <w:szCs w:val="32"/>
          <w:lang w:val="zh-CN"/>
        </w:rPr>
      </w:pPr>
      <w:r>
        <w:rPr>
          <w:rFonts w:hint="eastAsia" w:ascii="楷体" w:hAnsi="楷体" w:eastAsia="楷体" w:cs="楷体_GB2312"/>
          <w:sz w:val="32"/>
          <w:szCs w:val="32"/>
          <w:lang w:val="zh-CN"/>
        </w:rPr>
        <w:t>（三）</w:t>
      </w:r>
      <w:r>
        <w:rPr>
          <w:rFonts w:hint="eastAsia" w:ascii="楷体" w:hAnsi="楷体" w:eastAsia="楷体"/>
          <w:sz w:val="32"/>
          <w:szCs w:val="32"/>
          <w:lang w:val="zh-CN"/>
        </w:rPr>
        <w:t>项目资金申报相符性</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宋体" w:eastAsia="仿宋_GB2312"/>
          <w:sz w:val="32"/>
          <w:szCs w:val="32"/>
          <w:lang w:val="zh-CN"/>
        </w:rPr>
        <w:t>项目资金预算申报时实行“两上两下”，使用实行一事一审，分事前、事中、事后控制，</w:t>
      </w:r>
      <w:r>
        <w:rPr>
          <w:rFonts w:hint="eastAsia" w:ascii="仿宋_GB2312" w:hAnsi="仿宋_GB2312" w:eastAsia="仿宋_GB2312" w:cs="仿宋_GB2312"/>
          <w:sz w:val="32"/>
          <w:szCs w:val="32"/>
          <w:lang w:val="zh-CN"/>
        </w:rPr>
        <w:t>项目资金申报与具体实施内容相符、申报目标合理可行。</w:t>
      </w:r>
    </w:p>
    <w:p>
      <w:pPr>
        <w:adjustRightInd w:val="0"/>
        <w:snapToGrid w:val="0"/>
        <w:spacing w:line="576"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76" w:lineRule="exact"/>
        <w:ind w:firstLine="720"/>
        <w:rPr>
          <w:rFonts w:ascii="楷体" w:hAnsi="楷体" w:eastAsia="楷体" w:cs="仿宋_GB2312"/>
          <w:sz w:val="32"/>
          <w:szCs w:val="32"/>
          <w:lang w:val="zh-CN"/>
        </w:rPr>
      </w:pPr>
      <w:r>
        <w:rPr>
          <w:rFonts w:hint="eastAsia" w:ascii="楷体" w:hAnsi="楷体" w:eastAsia="楷体" w:cs="仿宋_GB2312"/>
          <w:bCs/>
          <w:sz w:val="32"/>
          <w:szCs w:val="32"/>
          <w:lang w:val="zh-CN"/>
        </w:rPr>
        <w:t>（一）资金计划、到位及使用情况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项目全年预算数为</w:t>
      </w:r>
      <w:r>
        <w:rPr>
          <w:rFonts w:ascii="仿宋_GB2312" w:hAnsi="宋体" w:eastAsia="仿宋_GB2312"/>
          <w:sz w:val="32"/>
          <w:szCs w:val="32"/>
          <w:lang w:val="zh-CN"/>
        </w:rPr>
        <w:t>12.76</w:t>
      </w:r>
      <w:r>
        <w:rPr>
          <w:rFonts w:hint="eastAsia" w:ascii="仿宋_GB2312" w:hAnsi="宋体" w:eastAsia="仿宋_GB2312"/>
          <w:sz w:val="32"/>
          <w:szCs w:val="32"/>
          <w:lang w:val="zh-CN"/>
        </w:rPr>
        <w:t>万元，执行数为</w:t>
      </w:r>
      <w:r>
        <w:rPr>
          <w:rFonts w:ascii="仿宋_GB2312" w:hAnsi="宋体" w:eastAsia="仿宋_GB2312"/>
          <w:sz w:val="32"/>
          <w:szCs w:val="32"/>
        </w:rPr>
        <w:t>12.76</w:t>
      </w:r>
      <w:r>
        <w:rPr>
          <w:rFonts w:hint="eastAsia" w:ascii="仿宋_GB2312" w:hAnsi="宋体" w:eastAsia="仿宋_GB2312"/>
          <w:sz w:val="32"/>
          <w:szCs w:val="32"/>
          <w:lang w:val="zh-CN"/>
        </w:rPr>
        <w:t>万元，完成预算</w:t>
      </w:r>
      <w:r>
        <w:rPr>
          <w:rFonts w:hint="eastAsia" w:ascii="仿宋_GB2312" w:hAnsi="宋体" w:eastAsia="仿宋_GB2312"/>
          <w:sz w:val="32"/>
          <w:szCs w:val="32"/>
        </w:rPr>
        <w:t>100</w:t>
      </w:r>
      <w:r>
        <w:rPr>
          <w:rFonts w:hint="eastAsia" w:ascii="仿宋_GB2312" w:hAnsi="宋体" w:eastAsia="仿宋_GB2312"/>
          <w:sz w:val="32"/>
          <w:szCs w:val="32"/>
          <w:lang w:val="zh-CN"/>
        </w:rPr>
        <w:t>%。</w:t>
      </w:r>
    </w:p>
    <w:p>
      <w:pPr>
        <w:adjustRightInd w:val="0"/>
        <w:snapToGrid w:val="0"/>
        <w:spacing w:line="576" w:lineRule="exact"/>
        <w:ind w:firstLine="720"/>
        <w:rPr>
          <w:rFonts w:ascii="楷体" w:hAnsi="楷体" w:eastAsia="楷体" w:cs="仿宋_GB2312"/>
          <w:bCs/>
          <w:sz w:val="32"/>
          <w:szCs w:val="32"/>
          <w:lang w:val="zh-CN"/>
        </w:rPr>
      </w:pPr>
      <w:r>
        <w:rPr>
          <w:rFonts w:hint="eastAsia" w:ascii="楷体" w:hAnsi="楷体" w:eastAsia="楷体" w:cs="仿宋_GB2312"/>
          <w:bCs/>
          <w:sz w:val="32"/>
          <w:szCs w:val="32"/>
          <w:lang w:val="zh-CN"/>
        </w:rPr>
        <w:t>（二）项目财务管理情况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严格按照财政专项资金使用管理办法，制定了专项资金申报流程，严格资金审批程序，做到专款专用，保障项目进展顺利。规范设置会计科目，及时进行会计核算。</w:t>
      </w:r>
    </w:p>
    <w:p>
      <w:pPr>
        <w:adjustRightInd w:val="0"/>
        <w:snapToGrid w:val="0"/>
        <w:spacing w:line="576" w:lineRule="exact"/>
        <w:ind w:firstLine="720"/>
        <w:rPr>
          <w:rFonts w:ascii="楷体" w:hAnsi="楷体" w:eastAsia="楷体" w:cs="仿宋_GB2312"/>
          <w:bCs/>
          <w:sz w:val="32"/>
          <w:szCs w:val="32"/>
          <w:lang w:val="zh-CN"/>
        </w:rPr>
      </w:pPr>
      <w:r>
        <w:rPr>
          <w:rFonts w:hint="eastAsia" w:ascii="楷体" w:hAnsi="楷体" w:eastAsia="楷体" w:cs="仿宋_GB2312"/>
          <w:bCs/>
          <w:sz w:val="32"/>
          <w:szCs w:val="32"/>
          <w:lang w:val="zh-CN"/>
        </w:rPr>
        <w:t>（三）项目组织实施情况</w:t>
      </w:r>
    </w:p>
    <w:p>
      <w:pPr>
        <w:adjustRightInd w:val="0"/>
        <w:snapToGrid w:val="0"/>
        <w:spacing w:line="576" w:lineRule="exact"/>
        <w:ind w:firstLine="627" w:firstLineChars="196"/>
        <w:rPr>
          <w:rFonts w:ascii="仿宋_GB2312" w:hAnsi="宋体" w:eastAsia="仿宋_GB2312"/>
          <w:sz w:val="32"/>
          <w:szCs w:val="32"/>
          <w:lang w:val="zh-CN"/>
        </w:rPr>
      </w:pPr>
      <w:r>
        <w:rPr>
          <w:rFonts w:hint="eastAsia" w:ascii="仿宋_GB2312" w:hAnsi="宋体" w:eastAsia="仿宋_GB2312"/>
          <w:sz w:val="32"/>
          <w:szCs w:val="32"/>
          <w:lang w:val="zh-CN"/>
        </w:rPr>
        <w:t>本项目具体由区红十字会严格按照项目实施内容及年度计划方案申报实施，资金使用由分管财务领导初审，常务副会长审批。</w:t>
      </w:r>
    </w:p>
    <w:p>
      <w:pPr>
        <w:adjustRightInd w:val="0"/>
        <w:snapToGrid w:val="0"/>
        <w:spacing w:line="576"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76" w:lineRule="exact"/>
        <w:ind w:firstLine="720"/>
        <w:rPr>
          <w:rFonts w:ascii="楷体" w:hAnsi="楷体" w:eastAsia="楷体" w:cs="仿宋_GB2312"/>
          <w:bCs/>
          <w:sz w:val="32"/>
          <w:szCs w:val="32"/>
          <w:lang w:val="zh-CN"/>
        </w:rPr>
      </w:pPr>
      <w:r>
        <w:rPr>
          <w:rFonts w:hint="eastAsia" w:ascii="楷体" w:hAnsi="楷体" w:eastAsia="楷体" w:cs="仿宋_GB2312"/>
          <w:bCs/>
          <w:sz w:val="32"/>
          <w:szCs w:val="32"/>
          <w:lang w:val="zh-CN"/>
        </w:rPr>
        <w:t>（一）项目完成情况</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该项目完成率100％，保障了博爱送万家工作的正常开展，时时开展对困难群众实施救助等目标均已实现。</w:t>
      </w:r>
    </w:p>
    <w:p>
      <w:pPr>
        <w:adjustRightInd w:val="0"/>
        <w:snapToGrid w:val="0"/>
        <w:spacing w:line="576" w:lineRule="exact"/>
        <w:ind w:firstLine="720"/>
        <w:rPr>
          <w:rFonts w:ascii="楷体" w:hAnsi="楷体" w:eastAsia="楷体" w:cs="仿宋_GB2312"/>
          <w:bCs/>
          <w:sz w:val="32"/>
          <w:szCs w:val="32"/>
          <w:lang w:val="zh-CN"/>
        </w:rPr>
      </w:pPr>
      <w:r>
        <w:rPr>
          <w:rFonts w:hint="eastAsia" w:ascii="楷体" w:hAnsi="楷体" w:eastAsia="楷体" w:cs="仿宋_GB2312"/>
          <w:bCs/>
          <w:sz w:val="32"/>
          <w:szCs w:val="32"/>
          <w:lang w:val="zh-CN"/>
        </w:rPr>
        <w:t>（二）项目效益情况</w:t>
      </w:r>
    </w:p>
    <w:p>
      <w:pPr>
        <w:overflowPunct w:val="0"/>
        <w:spacing w:line="520" w:lineRule="exact"/>
        <w:ind w:firstLine="640" w:firstLineChars="200"/>
        <w:rPr>
          <w:rFonts w:ascii="方正仿宋_GBK" w:hAnsi="仿宋" w:eastAsia="方正仿宋_GBK"/>
          <w:color w:val="000000"/>
          <w:sz w:val="32"/>
          <w:szCs w:val="32"/>
        </w:rPr>
      </w:pPr>
      <w:r>
        <w:rPr>
          <w:rFonts w:hint="eastAsia" w:ascii="仿宋_GB2312" w:hAnsi="宋体" w:eastAsia="仿宋_GB2312"/>
          <w:sz w:val="32"/>
          <w:szCs w:val="32"/>
          <w:lang w:val="zh-CN"/>
        </w:rPr>
        <w:t>2020年12月至2021年2月期间，利州区红十字会在预算大幅削减的情况下自筹资金8.1万元，购买了大米、食用油、棉被等生活物资，用于开展一年一度的红十字品牌工作“博爱送万家活动”，救助物资分发至全区十四个乡镇（街道），救助困难群众600户，2146人，受到困难群众的高度赞扬，进一步提升了红十字会在群众中影响力和公信力。</w:t>
      </w:r>
    </w:p>
    <w:p>
      <w:pPr>
        <w:adjustRightInd w:val="0"/>
        <w:snapToGrid w:val="0"/>
        <w:spacing w:line="576" w:lineRule="exact"/>
        <w:ind w:firstLine="72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76" w:lineRule="exact"/>
        <w:ind w:firstLine="720"/>
        <w:rPr>
          <w:rFonts w:ascii="楷体" w:hAnsi="楷体" w:eastAsia="楷体" w:cs="仿宋_GB2312"/>
          <w:bCs/>
          <w:sz w:val="32"/>
          <w:szCs w:val="32"/>
          <w:lang w:val="zh-CN"/>
        </w:rPr>
      </w:pPr>
      <w:r>
        <w:rPr>
          <w:rFonts w:hint="eastAsia" w:ascii="楷体" w:hAnsi="楷体" w:eastAsia="楷体" w:cs="仿宋_GB2312"/>
          <w:bCs/>
          <w:sz w:val="32"/>
          <w:szCs w:val="32"/>
          <w:lang w:val="zh-CN"/>
        </w:rPr>
        <w:t>（一）存在的问题</w:t>
      </w:r>
    </w:p>
    <w:p>
      <w:pPr>
        <w:adjustRightInd w:val="0"/>
        <w:snapToGrid w:val="0"/>
        <w:spacing w:line="576"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人道救助能力较弱。由于红十字会筹资渠道窄，救助资金少，救助实力弱，难以满足困难群众的救助需求。</w:t>
      </w:r>
    </w:p>
    <w:p>
      <w:pPr>
        <w:adjustRightInd w:val="0"/>
        <w:snapToGrid w:val="0"/>
        <w:spacing w:line="576" w:lineRule="exact"/>
        <w:ind w:firstLine="720"/>
        <w:rPr>
          <w:rFonts w:ascii="楷体" w:hAnsi="楷体" w:eastAsia="楷体" w:cs="仿宋_GB2312"/>
          <w:bCs/>
          <w:sz w:val="32"/>
          <w:szCs w:val="32"/>
          <w:lang w:val="zh-CN"/>
        </w:rPr>
      </w:pPr>
      <w:r>
        <w:rPr>
          <w:rFonts w:hint="eastAsia" w:ascii="楷体" w:hAnsi="楷体" w:eastAsia="楷体" w:cs="仿宋_GB2312"/>
          <w:bCs/>
          <w:sz w:val="32"/>
          <w:szCs w:val="32"/>
          <w:lang w:val="zh-CN"/>
        </w:rPr>
        <w:t>（二）相关建议。</w:t>
      </w:r>
    </w:p>
    <w:p>
      <w:pPr>
        <w:adjustRightInd w:val="0"/>
        <w:snapToGrid w:val="0"/>
        <w:spacing w:line="576" w:lineRule="exact"/>
        <w:ind w:firstLine="720"/>
        <w:rPr>
          <w:rFonts w:ascii="楷体" w:hAnsi="楷体" w:eastAsia="楷体" w:cs="仿宋_GB2312"/>
          <w:bCs/>
          <w:sz w:val="32"/>
          <w:szCs w:val="32"/>
          <w:lang w:val="zh-CN"/>
        </w:rPr>
      </w:pPr>
      <w:r>
        <w:rPr>
          <w:rFonts w:hint="eastAsia" w:ascii="仿宋_GB2312" w:hAnsi="仿宋_GB2312" w:eastAsia="仿宋_GB2312" w:cs="仿宋_GB2312"/>
          <w:bCs/>
          <w:sz w:val="32"/>
          <w:szCs w:val="32"/>
          <w:lang w:val="zh-CN"/>
        </w:rPr>
        <w:t>进一步加大对困难群众的救助力度。</w:t>
      </w:r>
    </w:p>
    <w:p>
      <w:pPr>
        <w:spacing w:line="576" w:lineRule="exact"/>
        <w:jc w:val="center"/>
        <w:rPr>
          <w:rFonts w:ascii="方正小标宋简体" w:hAnsi="宋体" w:eastAsia="方正小标宋简体"/>
          <w:color w:val="000000"/>
          <w:kern w:val="0"/>
          <w:sz w:val="32"/>
          <w:szCs w:val="32"/>
        </w:rPr>
      </w:pPr>
      <w:r>
        <w:rPr>
          <w:rFonts w:hint="eastAsia" w:ascii="方正小标宋简体" w:hAnsi="宋体" w:eastAsia="方正小标宋简体"/>
          <w:color w:val="000000"/>
          <w:kern w:val="0"/>
          <w:sz w:val="32"/>
          <w:szCs w:val="32"/>
        </w:rPr>
        <w:t>2021年救灾物资仓储运转管理项目绩效自评报告</w:t>
      </w:r>
    </w:p>
    <w:p>
      <w:pPr>
        <w:spacing w:line="576" w:lineRule="exact"/>
        <w:jc w:val="center"/>
        <w:rPr>
          <w:rFonts w:ascii="仿宋_GB2312" w:hAnsi="仿宋_GB2312" w:eastAsia="仿宋_GB2312" w:cs="仿宋_GB2312"/>
          <w:sz w:val="32"/>
          <w:szCs w:val="32"/>
        </w:rPr>
      </w:pPr>
    </w:p>
    <w:p>
      <w:pPr>
        <w:adjustRightInd w:val="0"/>
        <w:snapToGrid w:val="0"/>
        <w:spacing w:line="576" w:lineRule="exact"/>
        <w:ind w:firstLine="72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76" w:lineRule="exact"/>
        <w:ind w:firstLine="720"/>
        <w:rPr>
          <w:rFonts w:ascii="楷体" w:hAnsi="楷体" w:eastAsia="楷体"/>
          <w:sz w:val="32"/>
          <w:szCs w:val="32"/>
          <w:lang w:val="zh-CN"/>
        </w:rPr>
      </w:pPr>
      <w:r>
        <w:rPr>
          <w:rFonts w:hint="eastAsia" w:ascii="楷体" w:hAnsi="楷体" w:eastAsia="楷体" w:cs="楷体_GB2312"/>
          <w:sz w:val="32"/>
          <w:szCs w:val="32"/>
          <w:lang w:val="zh-CN"/>
        </w:rPr>
        <w:t>（一）</w:t>
      </w:r>
      <w:r>
        <w:rPr>
          <w:rFonts w:hint="eastAsia" w:ascii="楷体" w:hAnsi="楷体" w:eastAsia="楷体"/>
          <w:sz w:val="32"/>
          <w:szCs w:val="32"/>
          <w:lang w:val="zh-CN"/>
        </w:rPr>
        <w:t>项目资金申报及批复情况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本项目根据区红十字会202</w:t>
      </w:r>
      <w:r>
        <w:rPr>
          <w:rFonts w:hint="eastAsia" w:ascii="仿宋_GB2312" w:hAnsi="宋体" w:eastAsia="仿宋_GB2312"/>
          <w:sz w:val="32"/>
          <w:szCs w:val="32"/>
        </w:rPr>
        <w:t>1</w:t>
      </w:r>
      <w:r>
        <w:rPr>
          <w:rFonts w:hint="eastAsia" w:ascii="仿宋_GB2312" w:hAnsi="宋体" w:eastAsia="仿宋_GB2312"/>
          <w:sz w:val="32"/>
          <w:szCs w:val="32"/>
          <w:lang w:val="zh-CN"/>
        </w:rPr>
        <w:t>年重点工作任务需要立项，财政预算资金2万元。由区红十字会负责具体实施、过程监管和事后评价。</w:t>
      </w:r>
    </w:p>
    <w:p>
      <w:pPr>
        <w:adjustRightInd w:val="0"/>
        <w:snapToGrid w:val="0"/>
        <w:spacing w:line="576" w:lineRule="exact"/>
        <w:ind w:firstLine="720"/>
        <w:rPr>
          <w:rFonts w:ascii="楷体" w:hAnsi="楷体" w:eastAsia="楷体"/>
          <w:sz w:val="32"/>
          <w:szCs w:val="32"/>
          <w:lang w:val="zh-CN"/>
        </w:rPr>
      </w:pPr>
      <w:r>
        <w:rPr>
          <w:rFonts w:hint="eastAsia" w:ascii="楷体" w:hAnsi="楷体" w:eastAsia="楷体" w:cs="楷体_GB2312"/>
          <w:sz w:val="32"/>
          <w:szCs w:val="32"/>
          <w:lang w:val="zh-CN"/>
        </w:rPr>
        <w:t>（二）</w:t>
      </w:r>
      <w:r>
        <w:rPr>
          <w:rFonts w:hint="eastAsia" w:ascii="楷体" w:hAnsi="楷体" w:eastAsia="楷体"/>
          <w:sz w:val="32"/>
          <w:szCs w:val="32"/>
          <w:lang w:val="zh-CN"/>
        </w:rPr>
        <w:t>项目绩效目标</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本项目绩效目标为：严格按备灾救灾物资仓储管理规定，做好备灾救灾物资的采购管理、入库管理、出库管理和安全管理，确保救助物资存储安全，应急救援转运反应迅速。</w:t>
      </w:r>
    </w:p>
    <w:p>
      <w:pPr>
        <w:adjustRightInd w:val="0"/>
        <w:snapToGrid w:val="0"/>
        <w:spacing w:line="576" w:lineRule="exact"/>
        <w:ind w:firstLine="720"/>
        <w:rPr>
          <w:rFonts w:ascii="楷体" w:hAnsi="楷体" w:eastAsia="楷体"/>
          <w:sz w:val="32"/>
          <w:szCs w:val="32"/>
          <w:lang w:val="zh-CN"/>
        </w:rPr>
      </w:pPr>
      <w:r>
        <w:rPr>
          <w:rFonts w:hint="eastAsia" w:ascii="楷体" w:hAnsi="楷体" w:eastAsia="楷体" w:cs="楷体_GB2312"/>
          <w:sz w:val="32"/>
          <w:szCs w:val="32"/>
          <w:lang w:val="zh-CN"/>
        </w:rPr>
        <w:t>（三）</w:t>
      </w:r>
      <w:r>
        <w:rPr>
          <w:rFonts w:hint="eastAsia" w:ascii="楷体" w:hAnsi="楷体" w:eastAsia="楷体"/>
          <w:sz w:val="32"/>
          <w:szCs w:val="32"/>
          <w:lang w:val="zh-CN"/>
        </w:rPr>
        <w:t>项目资金申报相符性</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项目资金预算申报时实行“两上两下”，使用实行一事一审，分事前、事中、事后控制，达到项目预期目的。</w:t>
      </w:r>
    </w:p>
    <w:p>
      <w:pPr>
        <w:adjustRightInd w:val="0"/>
        <w:snapToGrid w:val="0"/>
        <w:spacing w:line="576"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76" w:lineRule="exact"/>
        <w:ind w:firstLine="720"/>
        <w:rPr>
          <w:rFonts w:ascii="楷体" w:hAnsi="楷体" w:eastAsia="楷体" w:cs="仿宋_GB2312"/>
          <w:sz w:val="32"/>
          <w:szCs w:val="32"/>
          <w:lang w:val="zh-CN"/>
        </w:rPr>
      </w:pPr>
      <w:r>
        <w:rPr>
          <w:rFonts w:hint="eastAsia" w:ascii="楷体" w:hAnsi="楷体" w:eastAsia="楷体" w:cs="仿宋_GB2312"/>
          <w:bCs/>
          <w:sz w:val="32"/>
          <w:szCs w:val="32"/>
          <w:lang w:val="zh-CN"/>
        </w:rPr>
        <w:t>（一）资金计划、到位及使用情况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项目全年预算数为2万元，执行数为</w:t>
      </w:r>
      <w:r>
        <w:rPr>
          <w:rFonts w:hint="eastAsia" w:ascii="仿宋_GB2312" w:hAnsi="宋体" w:eastAsia="仿宋_GB2312"/>
          <w:sz w:val="32"/>
          <w:szCs w:val="32"/>
        </w:rPr>
        <w:t>2</w:t>
      </w:r>
      <w:r>
        <w:rPr>
          <w:rFonts w:hint="eastAsia" w:ascii="仿宋_GB2312" w:hAnsi="宋体" w:eastAsia="仿宋_GB2312"/>
          <w:sz w:val="32"/>
          <w:szCs w:val="32"/>
          <w:lang w:val="zh-CN"/>
        </w:rPr>
        <w:t>万元，完成预算</w:t>
      </w:r>
      <w:r>
        <w:rPr>
          <w:rFonts w:hint="eastAsia" w:ascii="仿宋_GB2312" w:hAnsi="宋体" w:eastAsia="仿宋_GB2312"/>
          <w:sz w:val="32"/>
          <w:szCs w:val="32"/>
        </w:rPr>
        <w:t>100</w:t>
      </w:r>
      <w:r>
        <w:rPr>
          <w:rFonts w:hint="eastAsia" w:ascii="仿宋_GB2312" w:hAnsi="宋体" w:eastAsia="仿宋_GB2312"/>
          <w:sz w:val="32"/>
          <w:szCs w:val="32"/>
          <w:lang w:val="zh-CN"/>
        </w:rPr>
        <w:t>%。</w:t>
      </w:r>
    </w:p>
    <w:p>
      <w:pPr>
        <w:adjustRightInd w:val="0"/>
        <w:snapToGrid w:val="0"/>
        <w:spacing w:line="576" w:lineRule="exact"/>
        <w:ind w:firstLine="720"/>
        <w:rPr>
          <w:rFonts w:ascii="楷体" w:hAnsi="楷体" w:eastAsia="楷体" w:cs="仿宋_GB2312"/>
          <w:bCs/>
          <w:sz w:val="32"/>
          <w:szCs w:val="32"/>
          <w:lang w:val="zh-CN"/>
        </w:rPr>
      </w:pPr>
      <w:r>
        <w:rPr>
          <w:rFonts w:hint="eastAsia" w:ascii="楷体" w:hAnsi="楷体" w:eastAsia="楷体" w:cs="仿宋_GB2312"/>
          <w:bCs/>
          <w:sz w:val="32"/>
          <w:szCs w:val="32"/>
          <w:lang w:val="zh-CN"/>
        </w:rPr>
        <w:t>（二）项目财务管理情况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严格按照财政专项资金使用管理办法，制定了专项资金申报流程，严格资金审批程序，做到专款专用，保障项目进展顺利。规范设置会计科目，及时进行会计核算。</w:t>
      </w:r>
    </w:p>
    <w:p>
      <w:pPr>
        <w:adjustRightInd w:val="0"/>
        <w:snapToGrid w:val="0"/>
        <w:spacing w:line="576" w:lineRule="exact"/>
        <w:ind w:firstLine="720"/>
        <w:rPr>
          <w:rFonts w:ascii="楷体" w:hAnsi="楷体" w:eastAsia="楷体" w:cs="仿宋_GB2312"/>
          <w:bCs/>
          <w:sz w:val="32"/>
          <w:szCs w:val="32"/>
          <w:lang w:val="zh-CN"/>
        </w:rPr>
      </w:pPr>
      <w:r>
        <w:rPr>
          <w:rFonts w:hint="eastAsia" w:ascii="楷体" w:hAnsi="楷体" w:eastAsia="楷体" w:cs="仿宋_GB2312"/>
          <w:bCs/>
          <w:sz w:val="32"/>
          <w:szCs w:val="32"/>
          <w:lang w:val="zh-CN"/>
        </w:rPr>
        <w:t>（三）项目组织实施情况</w:t>
      </w:r>
    </w:p>
    <w:p>
      <w:pPr>
        <w:adjustRightInd w:val="0"/>
        <w:snapToGrid w:val="0"/>
        <w:spacing w:line="576" w:lineRule="exact"/>
        <w:ind w:firstLine="627" w:firstLineChars="196"/>
        <w:rPr>
          <w:rFonts w:ascii="仿宋_GB2312" w:hAnsi="宋体" w:eastAsia="仿宋_GB2312"/>
          <w:sz w:val="32"/>
          <w:szCs w:val="32"/>
          <w:lang w:val="zh-CN"/>
        </w:rPr>
      </w:pPr>
      <w:r>
        <w:rPr>
          <w:rFonts w:hint="eastAsia" w:ascii="仿宋_GB2312" w:hAnsi="宋体" w:eastAsia="仿宋_GB2312"/>
          <w:sz w:val="32"/>
          <w:szCs w:val="32"/>
          <w:lang w:val="zh-CN"/>
        </w:rPr>
        <w:t>本项目具体由区红十字会严格按照项目实施内容及年度计划方案申报实施，资金使用由分管财务领导初审，常务副会长审批。</w:t>
      </w:r>
    </w:p>
    <w:p>
      <w:pPr>
        <w:adjustRightInd w:val="0"/>
        <w:snapToGrid w:val="0"/>
        <w:spacing w:line="576"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76" w:lineRule="exact"/>
        <w:ind w:firstLine="720"/>
        <w:rPr>
          <w:rFonts w:ascii="楷体" w:hAnsi="楷体" w:eastAsia="楷体" w:cs="仿宋_GB2312"/>
          <w:bCs/>
          <w:sz w:val="32"/>
          <w:szCs w:val="32"/>
          <w:lang w:val="zh-CN"/>
        </w:rPr>
      </w:pPr>
      <w:r>
        <w:rPr>
          <w:rFonts w:hint="eastAsia" w:ascii="楷体" w:hAnsi="楷体" w:eastAsia="楷体" w:cs="仿宋_GB2312"/>
          <w:bCs/>
          <w:sz w:val="32"/>
          <w:szCs w:val="32"/>
          <w:lang w:val="zh-CN"/>
        </w:rPr>
        <w:t>（一）项目完成情况</w:t>
      </w:r>
    </w:p>
    <w:p>
      <w:pPr>
        <w:pStyle w:val="10"/>
        <w:spacing w:before="166"/>
        <w:ind w:firstLine="640" w:firstLineChars="200"/>
        <w:jc w:val="left"/>
        <w:rPr>
          <w:rFonts w:ascii="仿宋_GB2312" w:hAnsi="宋体" w:eastAsia="仿宋_GB2312"/>
          <w:sz w:val="32"/>
          <w:szCs w:val="32"/>
          <w:lang w:val="zh-CN"/>
        </w:rPr>
      </w:pPr>
      <w:r>
        <w:rPr>
          <w:rFonts w:ascii="仿宋_GB2312" w:hAnsi="宋体" w:eastAsia="仿宋_GB2312"/>
          <w:sz w:val="32"/>
          <w:szCs w:val="32"/>
          <w:lang w:val="zh-CN"/>
        </w:rPr>
        <w:t>利州区红十字会共计收到爱心捐款</w:t>
      </w:r>
      <w:r>
        <w:rPr>
          <w:rFonts w:hint="eastAsia" w:ascii="仿宋_GB2312" w:hAnsi="宋体" w:eastAsia="仿宋_GB2312"/>
          <w:sz w:val="32"/>
          <w:szCs w:val="32"/>
          <w:lang w:val="zh-CN"/>
        </w:rPr>
        <w:t>17笔，金额合计77670元，保障了救灾物资安全运转。</w:t>
      </w:r>
    </w:p>
    <w:p>
      <w:pPr>
        <w:adjustRightInd w:val="0"/>
        <w:snapToGrid w:val="0"/>
        <w:spacing w:line="576" w:lineRule="exact"/>
        <w:ind w:firstLine="720"/>
        <w:rPr>
          <w:rFonts w:ascii="楷体" w:hAnsi="楷体" w:eastAsia="楷体" w:cs="仿宋_GB2312"/>
          <w:bCs/>
          <w:sz w:val="32"/>
          <w:szCs w:val="32"/>
          <w:lang w:val="zh-CN"/>
        </w:rPr>
      </w:pPr>
      <w:r>
        <w:rPr>
          <w:rFonts w:hint="eastAsia" w:ascii="楷体" w:hAnsi="楷体" w:eastAsia="楷体" w:cs="仿宋_GB2312"/>
          <w:bCs/>
          <w:sz w:val="32"/>
          <w:szCs w:val="32"/>
          <w:lang w:val="zh-CN"/>
        </w:rPr>
        <w:t>（二）项目效益情况</w:t>
      </w:r>
    </w:p>
    <w:p>
      <w:pPr>
        <w:pStyle w:val="10"/>
        <w:spacing w:before="166"/>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救助物资分发至全区十四个乡镇（街道），救助困难群众600户，2146人，受到困难群众的高度赞扬，进一步提升了红十字会在群众中影响力和公信力。</w:t>
      </w:r>
    </w:p>
    <w:p>
      <w:pPr>
        <w:adjustRightInd w:val="0"/>
        <w:snapToGrid w:val="0"/>
        <w:spacing w:line="576" w:lineRule="exact"/>
        <w:ind w:firstLine="72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76" w:lineRule="exact"/>
        <w:ind w:firstLine="720"/>
        <w:rPr>
          <w:rFonts w:ascii="楷体" w:hAnsi="楷体" w:eastAsia="楷体" w:cs="仿宋_GB2312"/>
          <w:bCs/>
          <w:sz w:val="32"/>
          <w:szCs w:val="32"/>
          <w:lang w:val="zh-CN"/>
        </w:rPr>
      </w:pPr>
      <w:r>
        <w:rPr>
          <w:rFonts w:hint="eastAsia" w:ascii="楷体" w:hAnsi="楷体" w:eastAsia="楷体" w:cs="仿宋_GB2312"/>
          <w:bCs/>
          <w:sz w:val="32"/>
          <w:szCs w:val="32"/>
          <w:lang w:val="zh-CN"/>
        </w:rPr>
        <w:t>（一）存在的问题。无</w:t>
      </w:r>
    </w:p>
    <w:p>
      <w:pPr>
        <w:adjustRightInd w:val="0"/>
        <w:snapToGrid w:val="0"/>
        <w:spacing w:line="576" w:lineRule="exact"/>
        <w:ind w:firstLine="720"/>
        <w:rPr>
          <w:rFonts w:ascii="楷体" w:hAnsi="楷体" w:eastAsia="楷体" w:cs="仿宋_GB2312"/>
          <w:bCs/>
          <w:sz w:val="32"/>
          <w:szCs w:val="32"/>
          <w:lang w:val="zh-CN"/>
        </w:rPr>
      </w:pPr>
      <w:r>
        <w:rPr>
          <w:rFonts w:hint="eastAsia" w:ascii="楷体" w:hAnsi="楷体" w:eastAsia="楷体" w:cs="仿宋_GB2312"/>
          <w:bCs/>
          <w:sz w:val="32"/>
          <w:szCs w:val="32"/>
          <w:lang w:val="zh-CN"/>
        </w:rPr>
        <w:t>（二）相关建议。无</w:t>
      </w:r>
    </w:p>
    <w:p>
      <w:pPr>
        <w:pStyle w:val="10"/>
        <w:spacing w:before="166"/>
      </w:pPr>
    </w:p>
    <w:p>
      <w:pPr>
        <w:widowControl/>
        <w:jc w:val="left"/>
        <w:rPr>
          <w:rFonts w:ascii="仿宋_GB2312" w:eastAsia="仿宋_GB2312"/>
          <w:color w:val="000000"/>
          <w:sz w:val="32"/>
          <w:szCs w:val="32"/>
        </w:rPr>
      </w:pPr>
      <w:r>
        <w:rPr>
          <w:rFonts w:ascii="仿宋_GB2312" w:eastAsia="仿宋_GB2312"/>
          <w:color w:val="000000"/>
          <w:sz w:val="32"/>
          <w:szCs w:val="32"/>
        </w:rPr>
        <w:br w:type="page"/>
      </w:r>
    </w:p>
    <w:p>
      <w:pPr>
        <w:spacing w:line="576" w:lineRule="exact"/>
        <w:jc w:val="center"/>
        <w:rPr>
          <w:rFonts w:ascii="方正小标宋简体" w:hAnsi="宋体" w:eastAsia="方正小标宋简体"/>
          <w:color w:val="000000"/>
          <w:kern w:val="0"/>
          <w:sz w:val="32"/>
          <w:szCs w:val="32"/>
        </w:rPr>
      </w:pPr>
      <w:r>
        <w:rPr>
          <w:rFonts w:hint="eastAsia" w:ascii="方正小标宋简体" w:hAnsi="宋体" w:eastAsia="方正小标宋简体"/>
          <w:color w:val="000000"/>
          <w:kern w:val="0"/>
          <w:sz w:val="32"/>
          <w:szCs w:val="32"/>
        </w:rPr>
        <w:t>2021年专项资金募集工作项目绩效自评报告</w:t>
      </w:r>
    </w:p>
    <w:p>
      <w:pPr>
        <w:spacing w:line="576" w:lineRule="exact"/>
        <w:jc w:val="center"/>
        <w:rPr>
          <w:rFonts w:ascii="方正小标宋简体" w:hAnsi="宋体" w:eastAsia="方正小标宋简体"/>
          <w:color w:val="000000"/>
          <w:kern w:val="0"/>
          <w:sz w:val="36"/>
          <w:szCs w:val="36"/>
        </w:rPr>
      </w:pPr>
    </w:p>
    <w:p>
      <w:pPr>
        <w:adjustRightInd w:val="0"/>
        <w:snapToGrid w:val="0"/>
        <w:spacing w:line="576" w:lineRule="exact"/>
        <w:ind w:firstLine="72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76" w:lineRule="exact"/>
        <w:ind w:firstLine="720"/>
        <w:rPr>
          <w:rFonts w:ascii="楷体" w:hAnsi="楷体" w:eastAsia="楷体"/>
          <w:sz w:val="32"/>
          <w:szCs w:val="32"/>
          <w:lang w:val="zh-CN"/>
        </w:rPr>
      </w:pPr>
      <w:r>
        <w:rPr>
          <w:rFonts w:hint="eastAsia" w:ascii="楷体" w:hAnsi="楷体" w:eastAsia="楷体" w:cs="楷体_GB2312"/>
          <w:sz w:val="32"/>
          <w:szCs w:val="32"/>
          <w:lang w:val="zh-CN"/>
        </w:rPr>
        <w:t>（一）</w:t>
      </w:r>
      <w:r>
        <w:rPr>
          <w:rFonts w:hint="eastAsia" w:ascii="楷体" w:hAnsi="楷体" w:eastAsia="楷体"/>
          <w:sz w:val="32"/>
          <w:szCs w:val="32"/>
          <w:lang w:val="zh-CN"/>
        </w:rPr>
        <w:t>项目资金申报及批复情况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本项目根据区红十字会202</w:t>
      </w:r>
      <w:r>
        <w:rPr>
          <w:rFonts w:hint="eastAsia" w:ascii="仿宋_GB2312" w:hAnsi="宋体" w:eastAsia="仿宋_GB2312"/>
          <w:sz w:val="32"/>
          <w:szCs w:val="32"/>
        </w:rPr>
        <w:t>1</w:t>
      </w:r>
      <w:r>
        <w:rPr>
          <w:rFonts w:hint="eastAsia" w:ascii="仿宋_GB2312" w:hAnsi="宋体" w:eastAsia="仿宋_GB2312"/>
          <w:sz w:val="32"/>
          <w:szCs w:val="32"/>
          <w:lang w:val="zh-CN"/>
        </w:rPr>
        <w:t>年重点工作任务需要立项，财政预算资金</w:t>
      </w:r>
      <w:r>
        <w:rPr>
          <w:rFonts w:ascii="仿宋_GB2312" w:hAnsi="宋体" w:eastAsia="仿宋_GB2312"/>
          <w:sz w:val="32"/>
          <w:szCs w:val="32"/>
          <w:lang w:val="zh-CN"/>
        </w:rPr>
        <w:t>3</w:t>
      </w:r>
      <w:r>
        <w:rPr>
          <w:rFonts w:hint="eastAsia" w:ascii="仿宋_GB2312" w:hAnsi="宋体" w:eastAsia="仿宋_GB2312"/>
          <w:sz w:val="32"/>
          <w:szCs w:val="32"/>
          <w:lang w:val="zh-CN"/>
        </w:rPr>
        <w:t>万元。由区红十字会负责具体实施、过程监管和事后评价。</w:t>
      </w:r>
    </w:p>
    <w:p>
      <w:pPr>
        <w:adjustRightInd w:val="0"/>
        <w:snapToGrid w:val="0"/>
        <w:spacing w:line="576" w:lineRule="exact"/>
        <w:ind w:firstLine="720"/>
        <w:rPr>
          <w:rFonts w:ascii="楷体" w:hAnsi="楷体" w:eastAsia="楷体"/>
          <w:sz w:val="32"/>
          <w:szCs w:val="32"/>
          <w:lang w:val="zh-CN"/>
        </w:rPr>
      </w:pPr>
      <w:r>
        <w:rPr>
          <w:rFonts w:hint="eastAsia" w:ascii="楷体" w:hAnsi="楷体" w:eastAsia="楷体" w:cs="楷体_GB2312"/>
          <w:sz w:val="32"/>
          <w:szCs w:val="32"/>
          <w:lang w:val="zh-CN"/>
        </w:rPr>
        <w:t>（二）</w:t>
      </w:r>
      <w:r>
        <w:rPr>
          <w:rFonts w:hint="eastAsia" w:ascii="楷体" w:hAnsi="楷体" w:eastAsia="楷体"/>
          <w:sz w:val="32"/>
          <w:szCs w:val="32"/>
          <w:lang w:val="zh-CN"/>
        </w:rPr>
        <w:t>项目绩效目标</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本项目绩效目标为：扎实抓好 “三救”、“三献”等工作，努力提升服务社会能力。</w:t>
      </w:r>
    </w:p>
    <w:p>
      <w:pPr>
        <w:adjustRightInd w:val="0"/>
        <w:snapToGrid w:val="0"/>
        <w:spacing w:line="576" w:lineRule="exact"/>
        <w:ind w:firstLine="720"/>
        <w:rPr>
          <w:rFonts w:ascii="楷体" w:hAnsi="楷体" w:eastAsia="楷体"/>
          <w:sz w:val="32"/>
          <w:szCs w:val="32"/>
          <w:lang w:val="zh-CN"/>
        </w:rPr>
      </w:pPr>
      <w:r>
        <w:rPr>
          <w:rFonts w:hint="eastAsia" w:ascii="楷体" w:hAnsi="楷体" w:eastAsia="楷体" w:cs="楷体_GB2312"/>
          <w:sz w:val="32"/>
          <w:szCs w:val="32"/>
          <w:lang w:val="zh-CN"/>
        </w:rPr>
        <w:t>（三）</w:t>
      </w:r>
      <w:r>
        <w:rPr>
          <w:rFonts w:hint="eastAsia" w:ascii="楷体" w:hAnsi="楷体" w:eastAsia="楷体"/>
          <w:sz w:val="32"/>
          <w:szCs w:val="32"/>
          <w:lang w:val="zh-CN"/>
        </w:rPr>
        <w:t>项目资金申报相符性</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宋体" w:eastAsia="仿宋_GB2312"/>
          <w:sz w:val="32"/>
          <w:szCs w:val="32"/>
          <w:lang w:val="zh-CN"/>
        </w:rPr>
        <w:t>项目资金预算申报时实行“两上两下”，使用实行一事一审，分事前、事中、事后控制，达到项目预期目的，</w:t>
      </w:r>
      <w:r>
        <w:rPr>
          <w:rFonts w:hint="eastAsia" w:ascii="仿宋_GB2312" w:hAnsi="仿宋_GB2312" w:eastAsia="仿宋_GB2312" w:cs="仿宋_GB2312"/>
          <w:sz w:val="32"/>
          <w:szCs w:val="32"/>
          <w:lang w:val="zh-CN"/>
        </w:rPr>
        <w:t>项目资金申报与具体实施内容相符、申报目标合理可行。</w:t>
      </w:r>
    </w:p>
    <w:p>
      <w:pPr>
        <w:adjustRightInd w:val="0"/>
        <w:snapToGrid w:val="0"/>
        <w:spacing w:line="576"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76" w:lineRule="exact"/>
        <w:ind w:firstLine="720"/>
        <w:rPr>
          <w:rFonts w:ascii="楷体" w:hAnsi="楷体" w:eastAsia="楷体" w:cs="仿宋_GB2312"/>
          <w:sz w:val="32"/>
          <w:szCs w:val="32"/>
          <w:lang w:val="zh-CN"/>
        </w:rPr>
      </w:pPr>
      <w:r>
        <w:rPr>
          <w:rFonts w:hint="eastAsia" w:ascii="楷体" w:hAnsi="楷体" w:eastAsia="楷体" w:cs="仿宋_GB2312"/>
          <w:bCs/>
          <w:sz w:val="32"/>
          <w:szCs w:val="32"/>
          <w:lang w:val="zh-CN"/>
        </w:rPr>
        <w:t>（一）资金计划、到位及使用情况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项目全年预算数为</w:t>
      </w:r>
      <w:r>
        <w:rPr>
          <w:rFonts w:ascii="仿宋_GB2312" w:hAnsi="宋体" w:eastAsia="仿宋_GB2312"/>
          <w:sz w:val="32"/>
          <w:szCs w:val="32"/>
          <w:lang w:val="zh-CN"/>
        </w:rPr>
        <w:t>3</w:t>
      </w:r>
      <w:r>
        <w:rPr>
          <w:rFonts w:hint="eastAsia" w:ascii="仿宋_GB2312" w:hAnsi="宋体" w:eastAsia="仿宋_GB2312"/>
          <w:sz w:val="32"/>
          <w:szCs w:val="32"/>
          <w:lang w:val="zh-CN"/>
        </w:rPr>
        <w:t>万元，执行数为</w:t>
      </w:r>
      <w:r>
        <w:rPr>
          <w:rFonts w:ascii="仿宋_GB2312" w:hAnsi="宋体" w:eastAsia="仿宋_GB2312"/>
          <w:sz w:val="32"/>
          <w:szCs w:val="32"/>
        </w:rPr>
        <w:t>3</w:t>
      </w:r>
      <w:r>
        <w:rPr>
          <w:rFonts w:hint="eastAsia" w:ascii="仿宋_GB2312" w:hAnsi="宋体" w:eastAsia="仿宋_GB2312"/>
          <w:sz w:val="32"/>
          <w:szCs w:val="32"/>
          <w:lang w:val="zh-CN"/>
        </w:rPr>
        <w:t>万元，完成预算</w:t>
      </w:r>
      <w:r>
        <w:rPr>
          <w:rFonts w:hint="eastAsia" w:ascii="仿宋_GB2312" w:hAnsi="宋体" w:eastAsia="仿宋_GB2312"/>
          <w:sz w:val="32"/>
          <w:szCs w:val="32"/>
        </w:rPr>
        <w:t>100</w:t>
      </w:r>
      <w:r>
        <w:rPr>
          <w:rFonts w:hint="eastAsia" w:ascii="仿宋_GB2312" w:hAnsi="宋体" w:eastAsia="仿宋_GB2312"/>
          <w:sz w:val="32"/>
          <w:szCs w:val="32"/>
          <w:lang w:val="zh-CN"/>
        </w:rPr>
        <w:t>%。</w:t>
      </w:r>
    </w:p>
    <w:p>
      <w:pPr>
        <w:adjustRightInd w:val="0"/>
        <w:snapToGrid w:val="0"/>
        <w:spacing w:line="576" w:lineRule="exact"/>
        <w:ind w:firstLine="720"/>
        <w:rPr>
          <w:rFonts w:ascii="楷体" w:hAnsi="楷体" w:eastAsia="楷体" w:cs="仿宋_GB2312"/>
          <w:bCs/>
          <w:sz w:val="32"/>
          <w:szCs w:val="32"/>
          <w:lang w:val="zh-CN"/>
        </w:rPr>
      </w:pPr>
      <w:r>
        <w:rPr>
          <w:rFonts w:hint="eastAsia" w:ascii="楷体" w:hAnsi="楷体" w:eastAsia="楷体" w:cs="仿宋_GB2312"/>
          <w:bCs/>
          <w:sz w:val="32"/>
          <w:szCs w:val="32"/>
          <w:lang w:val="zh-CN"/>
        </w:rPr>
        <w:t>（二）项目财务管理情况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严格按照财政专项资金使用管理办法，制定了专项资金申报流程，严格资金审批程序，做到专款专用，保障项目进展顺利。规范设置会计科目，及时进行会计核算。</w:t>
      </w:r>
    </w:p>
    <w:p>
      <w:pPr>
        <w:adjustRightInd w:val="0"/>
        <w:snapToGrid w:val="0"/>
        <w:spacing w:line="576" w:lineRule="exact"/>
        <w:ind w:firstLine="720"/>
        <w:rPr>
          <w:rFonts w:ascii="楷体" w:hAnsi="楷体" w:eastAsia="楷体" w:cs="仿宋_GB2312"/>
          <w:bCs/>
          <w:sz w:val="32"/>
          <w:szCs w:val="32"/>
          <w:lang w:val="zh-CN"/>
        </w:rPr>
      </w:pPr>
      <w:r>
        <w:rPr>
          <w:rFonts w:hint="eastAsia" w:ascii="楷体" w:hAnsi="楷体" w:eastAsia="楷体" w:cs="仿宋_GB2312"/>
          <w:bCs/>
          <w:sz w:val="32"/>
          <w:szCs w:val="32"/>
          <w:lang w:val="zh-CN"/>
        </w:rPr>
        <w:t>（三）项目组织实施情况</w:t>
      </w:r>
    </w:p>
    <w:p>
      <w:pPr>
        <w:adjustRightInd w:val="0"/>
        <w:snapToGrid w:val="0"/>
        <w:spacing w:line="576" w:lineRule="exact"/>
        <w:ind w:firstLine="627" w:firstLineChars="196"/>
        <w:rPr>
          <w:rFonts w:ascii="仿宋_GB2312" w:hAnsi="宋体" w:eastAsia="仿宋_GB2312"/>
          <w:sz w:val="32"/>
          <w:szCs w:val="32"/>
          <w:lang w:val="zh-CN"/>
        </w:rPr>
      </w:pPr>
      <w:r>
        <w:rPr>
          <w:rFonts w:hint="eastAsia" w:ascii="仿宋_GB2312" w:hAnsi="宋体" w:eastAsia="仿宋_GB2312"/>
          <w:sz w:val="32"/>
          <w:szCs w:val="32"/>
          <w:lang w:val="zh-CN"/>
        </w:rPr>
        <w:t>本项目具体由区红十字会严格按照项目实施内容及年度计划方案申报实施，资金使用由分管财务领导初审，常务副会长审批。</w:t>
      </w:r>
    </w:p>
    <w:p>
      <w:pPr>
        <w:adjustRightInd w:val="0"/>
        <w:snapToGrid w:val="0"/>
        <w:spacing w:line="576"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76" w:lineRule="exact"/>
        <w:ind w:firstLine="720"/>
        <w:rPr>
          <w:rFonts w:ascii="楷体" w:hAnsi="楷体" w:eastAsia="楷体" w:cs="仿宋_GB2312"/>
          <w:bCs/>
          <w:sz w:val="32"/>
          <w:szCs w:val="32"/>
          <w:lang w:val="zh-CN"/>
        </w:rPr>
      </w:pPr>
      <w:r>
        <w:rPr>
          <w:rFonts w:hint="eastAsia" w:ascii="楷体" w:hAnsi="楷体" w:eastAsia="楷体" w:cs="仿宋_GB2312"/>
          <w:bCs/>
          <w:sz w:val="32"/>
          <w:szCs w:val="32"/>
          <w:lang w:val="zh-CN"/>
        </w:rPr>
        <w:t>（一）项目完成情况</w:t>
      </w:r>
    </w:p>
    <w:p>
      <w:pPr>
        <w:spacing w:line="520" w:lineRule="exact"/>
        <w:ind w:firstLine="645"/>
        <w:jc w:val="left"/>
        <w:rPr>
          <w:rFonts w:ascii="方正仿宋_GBK" w:hAnsi="仿宋" w:eastAsia="方正仿宋_GBK" w:cs="仿宋"/>
          <w:sz w:val="32"/>
          <w:szCs w:val="32"/>
        </w:rPr>
      </w:pPr>
      <w:r>
        <w:rPr>
          <w:rFonts w:hint="eastAsia" w:ascii="仿宋_GB2312" w:hAnsi="仿宋_GB2312" w:eastAsia="仿宋_GB2312" w:cs="仿宋_GB2312"/>
          <w:sz w:val="32"/>
          <w:szCs w:val="32"/>
          <w:lang w:val="zh-CN"/>
        </w:rPr>
        <w:t>该项目完成率100％，保障了专项资金募集工作正常开展，募集及三救三献工作目标均已实现。</w:t>
      </w:r>
    </w:p>
    <w:p>
      <w:pPr>
        <w:adjustRightInd w:val="0"/>
        <w:snapToGrid w:val="0"/>
        <w:spacing w:line="576" w:lineRule="exact"/>
        <w:ind w:firstLine="720"/>
        <w:rPr>
          <w:rFonts w:ascii="楷体" w:hAnsi="楷体" w:eastAsia="楷体" w:cs="仿宋_GB2312"/>
          <w:bCs/>
          <w:sz w:val="32"/>
          <w:szCs w:val="32"/>
          <w:lang w:val="zh-CN"/>
        </w:rPr>
      </w:pPr>
      <w:r>
        <w:rPr>
          <w:rFonts w:hint="eastAsia" w:ascii="楷体" w:hAnsi="楷体" w:eastAsia="楷体" w:cs="仿宋_GB2312"/>
          <w:bCs/>
          <w:sz w:val="32"/>
          <w:szCs w:val="32"/>
          <w:lang w:val="zh-CN"/>
        </w:rPr>
        <w:t>（二）项目效益情况</w:t>
      </w:r>
    </w:p>
    <w:p>
      <w:pPr>
        <w:spacing w:line="520" w:lineRule="exact"/>
        <w:ind w:firstLine="645"/>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全年积极开展募捐工作，援助河南暴雨灾害。2021年</w:t>
      </w:r>
      <w:r>
        <w:rPr>
          <w:rFonts w:ascii="仿宋_GB2312" w:hAnsi="仿宋_GB2312" w:eastAsia="仿宋_GB2312" w:cs="仿宋_GB2312"/>
          <w:sz w:val="32"/>
          <w:szCs w:val="32"/>
          <w:lang w:val="zh-CN"/>
        </w:rPr>
        <w:t>7月17日以来，河南遭遇极端强降雨，中部和西北部出现大到暴雨，多地遭遇特大水灾。利州区红十字会第一时间行动起来</w:t>
      </w:r>
      <w:r>
        <w:rPr>
          <w:rFonts w:hint="eastAsia" w:ascii="仿宋_GB2312" w:hAnsi="仿宋_GB2312" w:eastAsia="仿宋_GB2312" w:cs="仿宋_GB2312"/>
          <w:sz w:val="32"/>
          <w:szCs w:val="32"/>
          <w:lang w:val="zh-CN"/>
        </w:rPr>
        <w:t>，广泛</w:t>
      </w:r>
      <w:r>
        <w:rPr>
          <w:rFonts w:ascii="仿宋_GB2312" w:hAnsi="仿宋_GB2312" w:eastAsia="仿宋_GB2312" w:cs="仿宋_GB2312"/>
          <w:sz w:val="32"/>
          <w:szCs w:val="32"/>
          <w:lang w:val="zh-CN"/>
        </w:rPr>
        <w:t>动员爱心人士为河南水灾伸出援助之手</w:t>
      </w:r>
      <w:r>
        <w:rPr>
          <w:rFonts w:hint="eastAsia" w:ascii="仿宋_GB2312" w:hAnsi="仿宋_GB2312" w:eastAsia="仿宋_GB2312" w:cs="仿宋_GB2312"/>
          <w:sz w:val="32"/>
          <w:szCs w:val="32"/>
          <w:lang w:val="zh-CN"/>
        </w:rPr>
        <w:t>，</w:t>
      </w:r>
      <w:r>
        <w:rPr>
          <w:rFonts w:ascii="仿宋_GB2312" w:hAnsi="仿宋_GB2312" w:eastAsia="仿宋_GB2312" w:cs="仿宋_GB2312"/>
          <w:sz w:val="32"/>
          <w:szCs w:val="32"/>
          <w:lang w:val="zh-CN"/>
        </w:rPr>
        <w:t>利州区红十字会共计收到爱心捐款</w:t>
      </w:r>
      <w:r>
        <w:rPr>
          <w:rFonts w:hint="eastAsia" w:ascii="仿宋_GB2312" w:hAnsi="仿宋_GB2312" w:eastAsia="仿宋_GB2312" w:cs="仿宋_GB2312"/>
          <w:sz w:val="32"/>
          <w:szCs w:val="32"/>
          <w:lang w:val="zh-CN"/>
        </w:rPr>
        <w:t>17笔，金额合计77670元，已在第一时间转入河南省红十字会账户，用于支持河南救灾。试水网络募捐，创新筹资模式。参与了全省“救”在身边——首届四川省红十字公益项目大赛，并成功进入复赛，参与大赛包装的公益项目上线试水了腾讯“9.9公益日”网络募捐，为今后互联网筹积累宝贵经验。通过开展定向捐赠等方式，积极为脱贫村和脱贫户提供资金、物资的支持，2021年共计收到定向捐赠资金17000元，物资价值56260元，均在第一时间发放到位。</w:t>
      </w:r>
    </w:p>
    <w:p>
      <w:pPr>
        <w:adjustRightInd w:val="0"/>
        <w:snapToGrid w:val="0"/>
        <w:spacing w:line="576" w:lineRule="exact"/>
        <w:ind w:firstLine="72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76" w:lineRule="exact"/>
        <w:ind w:firstLine="720"/>
        <w:rPr>
          <w:rFonts w:ascii="楷体" w:hAnsi="楷体" w:eastAsia="楷体" w:cs="仿宋_GB2312"/>
          <w:bCs/>
          <w:sz w:val="32"/>
          <w:szCs w:val="32"/>
          <w:lang w:val="zh-CN"/>
        </w:rPr>
      </w:pPr>
      <w:r>
        <w:rPr>
          <w:rFonts w:hint="eastAsia" w:ascii="楷体" w:hAnsi="楷体" w:eastAsia="楷体" w:cs="仿宋_GB2312"/>
          <w:bCs/>
          <w:sz w:val="32"/>
          <w:szCs w:val="32"/>
          <w:lang w:val="zh-CN"/>
        </w:rPr>
        <w:t>（一）存在的问题</w:t>
      </w:r>
    </w:p>
    <w:p>
      <w:pPr>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由于受资金短缺和人手不足等影响，导致募集工作受限。</w:t>
      </w:r>
    </w:p>
    <w:p>
      <w:pPr>
        <w:adjustRightInd w:val="0"/>
        <w:snapToGrid w:val="0"/>
        <w:spacing w:line="576" w:lineRule="exact"/>
        <w:ind w:firstLine="720"/>
        <w:rPr>
          <w:rFonts w:ascii="楷体" w:hAnsi="楷体" w:eastAsia="楷体" w:cs="仿宋_GB2312"/>
          <w:bCs/>
          <w:sz w:val="32"/>
          <w:szCs w:val="32"/>
          <w:lang w:val="zh-CN"/>
        </w:rPr>
      </w:pPr>
      <w:r>
        <w:rPr>
          <w:rFonts w:hint="eastAsia" w:ascii="楷体" w:hAnsi="楷体" w:eastAsia="楷体" w:cs="仿宋_GB2312"/>
          <w:bCs/>
          <w:sz w:val="32"/>
          <w:szCs w:val="32"/>
          <w:lang w:val="zh-CN"/>
        </w:rPr>
        <w:t>（二）相关建议</w:t>
      </w:r>
    </w:p>
    <w:p>
      <w:pPr>
        <w:pStyle w:val="2"/>
        <w:spacing w:before="166"/>
        <w:rPr>
          <w:rFonts w:hAnsi="仿宋_GB2312" w:cs="仿宋_GB2312"/>
          <w:kern w:val="2"/>
          <w:sz w:val="32"/>
          <w:szCs w:val="32"/>
          <w:lang w:val="zh-CN"/>
        </w:rPr>
      </w:pPr>
      <w:r>
        <w:rPr>
          <w:rFonts w:hint="eastAsia"/>
          <w:lang w:val="zh-CN"/>
        </w:rPr>
        <w:t xml:space="preserve">     </w:t>
      </w:r>
      <w:r>
        <w:rPr>
          <w:rFonts w:hint="eastAsia" w:hAnsi="仿宋_GB2312" w:cs="仿宋_GB2312"/>
          <w:kern w:val="2"/>
          <w:sz w:val="32"/>
          <w:szCs w:val="32"/>
          <w:lang w:val="zh-CN"/>
        </w:rPr>
        <w:t xml:space="preserve"> 进一步加大专项资金募集力度。</w:t>
      </w:r>
    </w:p>
    <w:p>
      <w:pPr>
        <w:pStyle w:val="2"/>
        <w:spacing w:before="166"/>
        <w:rPr>
          <w:lang w:val="zh-CN"/>
        </w:rPr>
      </w:pPr>
      <w:r>
        <w:rPr>
          <w:lang w:val="zh-CN"/>
        </w:rPr>
        <w:br w:type="page"/>
      </w:r>
    </w:p>
    <w:p>
      <w:pPr>
        <w:spacing w:line="576" w:lineRule="exact"/>
        <w:jc w:val="center"/>
        <w:rPr>
          <w:rFonts w:ascii="方正小标宋简体" w:hAnsi="宋体" w:eastAsia="方正小标宋简体"/>
          <w:color w:val="000000"/>
          <w:kern w:val="0"/>
          <w:sz w:val="32"/>
          <w:szCs w:val="32"/>
        </w:rPr>
      </w:pPr>
      <w:r>
        <w:rPr>
          <w:rFonts w:hint="eastAsia" w:ascii="方正小标宋简体" w:hAnsi="宋体" w:eastAsia="方正小标宋简体"/>
          <w:color w:val="000000"/>
          <w:kern w:val="0"/>
          <w:sz w:val="32"/>
          <w:szCs w:val="32"/>
        </w:rPr>
        <w:t>2021年宣传工作项目绩效自评报告</w:t>
      </w:r>
    </w:p>
    <w:p>
      <w:pPr>
        <w:spacing w:line="576" w:lineRule="exact"/>
        <w:jc w:val="center"/>
        <w:rPr>
          <w:rFonts w:ascii="方正小标宋简体" w:hAnsi="宋体" w:eastAsia="方正小标宋简体"/>
          <w:color w:val="000000"/>
          <w:kern w:val="0"/>
          <w:sz w:val="36"/>
          <w:szCs w:val="36"/>
        </w:rPr>
      </w:pPr>
    </w:p>
    <w:p>
      <w:pPr>
        <w:adjustRightInd w:val="0"/>
        <w:snapToGrid w:val="0"/>
        <w:spacing w:line="576" w:lineRule="exact"/>
        <w:ind w:firstLine="72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76" w:lineRule="exact"/>
        <w:ind w:firstLine="720"/>
        <w:jc w:val="left"/>
        <w:rPr>
          <w:rFonts w:ascii="楷体" w:hAnsi="楷体" w:eastAsia="楷体"/>
          <w:sz w:val="32"/>
          <w:szCs w:val="32"/>
          <w:lang w:val="zh-CN"/>
        </w:rPr>
      </w:pPr>
      <w:r>
        <w:rPr>
          <w:rFonts w:hint="eastAsia" w:ascii="楷体" w:hAnsi="楷体" w:eastAsia="楷体" w:cs="楷体_GB2312"/>
          <w:sz w:val="32"/>
          <w:szCs w:val="32"/>
          <w:lang w:val="zh-CN"/>
        </w:rPr>
        <w:t>（一）</w:t>
      </w:r>
      <w:r>
        <w:rPr>
          <w:rFonts w:hint="eastAsia" w:ascii="楷体" w:hAnsi="楷体" w:eastAsia="楷体"/>
          <w:sz w:val="32"/>
          <w:szCs w:val="32"/>
          <w:lang w:val="zh-CN"/>
        </w:rPr>
        <w:t>项目资金申报及批复情况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本项目根据区红十字会202</w:t>
      </w:r>
      <w:r>
        <w:rPr>
          <w:rFonts w:hint="eastAsia" w:ascii="仿宋_GB2312" w:hAnsi="宋体" w:eastAsia="仿宋_GB2312"/>
          <w:sz w:val="32"/>
          <w:szCs w:val="32"/>
        </w:rPr>
        <w:t>1</w:t>
      </w:r>
      <w:r>
        <w:rPr>
          <w:rFonts w:hint="eastAsia" w:ascii="仿宋_GB2312" w:hAnsi="宋体" w:eastAsia="仿宋_GB2312"/>
          <w:sz w:val="32"/>
          <w:szCs w:val="32"/>
          <w:lang w:val="zh-CN"/>
        </w:rPr>
        <w:t>年重点工作任务需要立项，财政预算资金2.76万元。由区红十字会负责具体实施、过程监管和事后评价。</w:t>
      </w:r>
    </w:p>
    <w:p>
      <w:pPr>
        <w:adjustRightInd w:val="0"/>
        <w:snapToGrid w:val="0"/>
        <w:spacing w:line="576" w:lineRule="exact"/>
        <w:ind w:firstLine="720"/>
        <w:jc w:val="left"/>
        <w:rPr>
          <w:rFonts w:ascii="楷体" w:hAnsi="楷体" w:eastAsia="楷体"/>
          <w:sz w:val="32"/>
          <w:szCs w:val="32"/>
          <w:lang w:val="zh-CN"/>
        </w:rPr>
      </w:pPr>
      <w:r>
        <w:rPr>
          <w:rFonts w:hint="eastAsia" w:ascii="楷体" w:hAnsi="楷体" w:eastAsia="楷体" w:cs="楷体_GB2312"/>
          <w:sz w:val="32"/>
          <w:szCs w:val="32"/>
          <w:lang w:val="zh-CN"/>
        </w:rPr>
        <w:t>（二）</w:t>
      </w:r>
      <w:r>
        <w:rPr>
          <w:rFonts w:hint="eastAsia" w:ascii="楷体" w:hAnsi="楷体" w:eastAsia="楷体"/>
          <w:sz w:val="32"/>
          <w:szCs w:val="32"/>
          <w:lang w:val="zh-CN"/>
        </w:rPr>
        <w:t>项目绩效目标</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本项目绩效目标为：扩大宣传面，提升市民对红十字会的知晓率，帮助更多的需要帮助的人及时得到救助。</w:t>
      </w:r>
    </w:p>
    <w:p>
      <w:pPr>
        <w:adjustRightInd w:val="0"/>
        <w:snapToGrid w:val="0"/>
        <w:spacing w:line="576" w:lineRule="exact"/>
        <w:ind w:firstLine="720"/>
        <w:jc w:val="left"/>
        <w:rPr>
          <w:rFonts w:ascii="楷体" w:hAnsi="楷体" w:eastAsia="楷体"/>
          <w:sz w:val="32"/>
          <w:szCs w:val="32"/>
          <w:lang w:val="zh-CN"/>
        </w:rPr>
      </w:pPr>
      <w:r>
        <w:rPr>
          <w:rFonts w:hint="eastAsia" w:ascii="楷体" w:hAnsi="楷体" w:eastAsia="楷体" w:cs="楷体_GB2312"/>
          <w:sz w:val="32"/>
          <w:szCs w:val="32"/>
          <w:lang w:val="zh-CN"/>
        </w:rPr>
        <w:t>（三）</w:t>
      </w:r>
      <w:r>
        <w:rPr>
          <w:rFonts w:hint="eastAsia" w:ascii="楷体" w:hAnsi="楷体" w:eastAsia="楷体"/>
          <w:sz w:val="32"/>
          <w:szCs w:val="32"/>
          <w:lang w:val="zh-CN"/>
        </w:rPr>
        <w:t>项目资金申报相符性</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项目资金预算申报时实行“两上两下”，使用实行一事一审，分事前、事中、事后控制，达到项目预期目的。</w:t>
      </w:r>
    </w:p>
    <w:p>
      <w:pPr>
        <w:adjustRightInd w:val="0"/>
        <w:snapToGrid w:val="0"/>
        <w:spacing w:line="576"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76" w:lineRule="exact"/>
        <w:ind w:firstLine="720"/>
        <w:jc w:val="left"/>
        <w:rPr>
          <w:rFonts w:ascii="楷体" w:hAnsi="楷体" w:eastAsia="楷体" w:cs="仿宋_GB2312"/>
          <w:sz w:val="32"/>
          <w:szCs w:val="32"/>
          <w:lang w:val="zh-CN"/>
        </w:rPr>
      </w:pPr>
      <w:r>
        <w:rPr>
          <w:rFonts w:hint="eastAsia" w:ascii="楷体" w:hAnsi="楷体" w:eastAsia="楷体" w:cs="仿宋_GB2312"/>
          <w:bCs/>
          <w:sz w:val="32"/>
          <w:szCs w:val="32"/>
          <w:lang w:val="zh-CN"/>
        </w:rPr>
        <w:t>（一）资金计划、到位及使用情况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项目全年预算数为2.76万元，执行数为</w:t>
      </w:r>
      <w:r>
        <w:rPr>
          <w:rFonts w:hint="eastAsia" w:ascii="仿宋_GB2312" w:hAnsi="宋体" w:eastAsia="仿宋_GB2312"/>
          <w:sz w:val="32"/>
          <w:szCs w:val="32"/>
        </w:rPr>
        <w:t>2.76</w:t>
      </w:r>
      <w:r>
        <w:rPr>
          <w:rFonts w:hint="eastAsia" w:ascii="仿宋_GB2312" w:hAnsi="宋体" w:eastAsia="仿宋_GB2312"/>
          <w:sz w:val="32"/>
          <w:szCs w:val="32"/>
          <w:lang w:val="zh-CN"/>
        </w:rPr>
        <w:t>万元，完成预算</w:t>
      </w:r>
      <w:r>
        <w:rPr>
          <w:rFonts w:hint="eastAsia" w:ascii="仿宋_GB2312" w:hAnsi="宋体" w:eastAsia="仿宋_GB2312"/>
          <w:sz w:val="32"/>
          <w:szCs w:val="32"/>
        </w:rPr>
        <w:t>100</w:t>
      </w:r>
      <w:r>
        <w:rPr>
          <w:rFonts w:hint="eastAsia" w:ascii="仿宋_GB2312" w:hAnsi="宋体" w:eastAsia="仿宋_GB2312"/>
          <w:sz w:val="32"/>
          <w:szCs w:val="32"/>
          <w:lang w:val="zh-CN"/>
        </w:rPr>
        <w:t>%。</w:t>
      </w:r>
    </w:p>
    <w:p>
      <w:pPr>
        <w:adjustRightInd w:val="0"/>
        <w:snapToGrid w:val="0"/>
        <w:spacing w:line="576" w:lineRule="exact"/>
        <w:ind w:firstLine="720"/>
        <w:jc w:val="left"/>
        <w:rPr>
          <w:rFonts w:ascii="楷体" w:hAnsi="楷体" w:eastAsia="楷体" w:cs="仿宋_GB2312"/>
          <w:bCs/>
          <w:sz w:val="32"/>
          <w:szCs w:val="32"/>
          <w:lang w:val="zh-CN"/>
        </w:rPr>
      </w:pPr>
      <w:r>
        <w:rPr>
          <w:rFonts w:hint="eastAsia" w:ascii="楷体" w:hAnsi="楷体" w:eastAsia="楷体" w:cs="仿宋_GB2312"/>
          <w:bCs/>
          <w:sz w:val="32"/>
          <w:szCs w:val="32"/>
          <w:lang w:val="zh-CN"/>
        </w:rPr>
        <w:t>（二）项目财务管理情况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严格按照财政专项资金使用管理办法，制定了专项资金申报流程，严格资金审批程序，做到专款专用，保障项目进展顺利。规范设置会计科目，及时进行会计核算。</w:t>
      </w:r>
    </w:p>
    <w:p>
      <w:pPr>
        <w:adjustRightInd w:val="0"/>
        <w:snapToGrid w:val="0"/>
        <w:spacing w:line="576" w:lineRule="exact"/>
        <w:ind w:firstLine="720"/>
        <w:jc w:val="left"/>
        <w:rPr>
          <w:rFonts w:ascii="楷体" w:hAnsi="楷体" w:eastAsia="楷体" w:cs="仿宋_GB2312"/>
          <w:bCs/>
          <w:sz w:val="32"/>
          <w:szCs w:val="32"/>
          <w:lang w:val="zh-CN"/>
        </w:rPr>
      </w:pPr>
      <w:r>
        <w:rPr>
          <w:rFonts w:hint="eastAsia" w:ascii="楷体" w:hAnsi="楷体" w:eastAsia="楷体" w:cs="仿宋_GB2312"/>
          <w:bCs/>
          <w:sz w:val="32"/>
          <w:szCs w:val="32"/>
          <w:lang w:val="zh-CN"/>
        </w:rPr>
        <w:t>（三）项目组织实施情况</w:t>
      </w:r>
    </w:p>
    <w:p>
      <w:pPr>
        <w:adjustRightInd w:val="0"/>
        <w:snapToGrid w:val="0"/>
        <w:spacing w:line="576" w:lineRule="exact"/>
        <w:ind w:firstLine="627" w:firstLineChars="196"/>
        <w:rPr>
          <w:rFonts w:ascii="仿宋_GB2312" w:hAnsi="宋体" w:eastAsia="仿宋_GB2312"/>
          <w:sz w:val="32"/>
          <w:szCs w:val="32"/>
          <w:lang w:val="zh-CN"/>
        </w:rPr>
      </w:pPr>
      <w:r>
        <w:rPr>
          <w:rFonts w:hint="eastAsia" w:ascii="仿宋_GB2312" w:hAnsi="宋体" w:eastAsia="仿宋_GB2312"/>
          <w:sz w:val="32"/>
          <w:szCs w:val="32"/>
          <w:lang w:val="zh-CN"/>
        </w:rPr>
        <w:t>本项目具体由区红十字会严格按照项目实施内容及年度计划方案申报实施，资金使用由分管财务领导初审，常务副会长审批。</w:t>
      </w:r>
    </w:p>
    <w:p>
      <w:pPr>
        <w:adjustRightInd w:val="0"/>
        <w:snapToGrid w:val="0"/>
        <w:spacing w:line="576"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76" w:lineRule="exact"/>
        <w:ind w:firstLine="720"/>
        <w:jc w:val="left"/>
        <w:rPr>
          <w:rFonts w:ascii="楷体" w:hAnsi="楷体" w:eastAsia="楷体" w:cs="仿宋_GB2312"/>
          <w:bCs/>
          <w:sz w:val="32"/>
          <w:szCs w:val="32"/>
          <w:lang w:val="zh-CN"/>
        </w:rPr>
      </w:pPr>
      <w:r>
        <w:rPr>
          <w:rFonts w:hint="eastAsia" w:ascii="楷体" w:hAnsi="楷体" w:eastAsia="楷体" w:cs="仿宋_GB2312"/>
          <w:bCs/>
          <w:sz w:val="32"/>
          <w:szCs w:val="32"/>
          <w:lang w:val="zh-CN"/>
        </w:rPr>
        <w:t>（一）项目完成情况</w:t>
      </w:r>
    </w:p>
    <w:p>
      <w:pPr>
        <w:pStyle w:val="10"/>
        <w:spacing w:before="166"/>
        <w:ind w:firstLine="640" w:firstLineChars="200"/>
        <w:rPr>
          <w:lang w:val="zh-CN"/>
        </w:rPr>
      </w:pPr>
      <w:r>
        <w:rPr>
          <w:rFonts w:hint="eastAsia" w:ascii="仿宋_GB2312" w:hAnsi="仿宋_GB2312" w:eastAsia="仿宋_GB2312" w:cs="仿宋_GB2312"/>
          <w:sz w:val="32"/>
          <w:szCs w:val="32"/>
          <w:lang w:val="zh-CN"/>
        </w:rPr>
        <w:t>该项目完成率100％，保障红会宣传工作正常开展，进一步提升了红十字会在群众中影响力和公信力等目标均已实现。</w:t>
      </w:r>
    </w:p>
    <w:p>
      <w:pPr>
        <w:adjustRightInd w:val="0"/>
        <w:snapToGrid w:val="0"/>
        <w:spacing w:line="576" w:lineRule="exact"/>
        <w:ind w:firstLine="720"/>
        <w:jc w:val="left"/>
        <w:rPr>
          <w:rFonts w:ascii="楷体" w:hAnsi="楷体" w:eastAsia="楷体" w:cs="仿宋_GB2312"/>
          <w:bCs/>
          <w:sz w:val="32"/>
          <w:szCs w:val="32"/>
          <w:lang w:val="zh-CN"/>
        </w:rPr>
      </w:pPr>
      <w:r>
        <w:rPr>
          <w:rFonts w:hint="eastAsia" w:ascii="楷体" w:hAnsi="楷体" w:eastAsia="楷体" w:cs="仿宋_GB2312"/>
          <w:bCs/>
          <w:sz w:val="32"/>
          <w:szCs w:val="32"/>
          <w:lang w:val="zh-CN"/>
        </w:rPr>
        <w:t>（二）项目效益情况</w:t>
      </w:r>
    </w:p>
    <w:p>
      <w:pPr>
        <w:spacing w:line="520" w:lineRule="exact"/>
        <w:ind w:firstLine="645"/>
        <w:jc w:val="left"/>
        <w:rPr>
          <w:rFonts w:ascii="仿宋_GB2312" w:hAnsi="宋体" w:eastAsia="仿宋_GB2312"/>
          <w:sz w:val="32"/>
          <w:szCs w:val="32"/>
          <w:lang w:val="zh-CN"/>
        </w:rPr>
      </w:pPr>
      <w:r>
        <w:rPr>
          <w:rFonts w:hint="eastAsia" w:ascii="仿宋_GB2312" w:hAnsi="宋体" w:eastAsia="仿宋_GB2312"/>
          <w:sz w:val="32"/>
          <w:szCs w:val="32"/>
          <w:lang w:val="zh-CN"/>
        </w:rPr>
        <w:t>1.塑造模范典型，扩大对外宣传。采取线上线下结合的方式，大力弘扬人道主义精神，营造浓厚的博爱氛围。大力宣传我区“80后”青年黄仁春为湖北女孩捐赠干细胞感人事迹。我区“献血大王”许健，无偿献血111次，献血总量达28200毫升，被我区推荐申报红总会“会员之星”，现经中国红十字会总会公示无异议。今年以来，在中国新闻网、中国县域经济报、川观新闻等中央、省、市媒体发稿20余篇。</w:t>
      </w:r>
    </w:p>
    <w:p>
      <w:pPr>
        <w:spacing w:line="520" w:lineRule="exact"/>
        <w:ind w:firstLine="645"/>
        <w:jc w:val="left"/>
        <w:rPr>
          <w:rFonts w:ascii="仿宋_GB2312" w:hAnsi="宋体" w:eastAsia="仿宋_GB2312"/>
          <w:sz w:val="32"/>
          <w:szCs w:val="32"/>
          <w:lang w:val="zh-CN"/>
        </w:rPr>
      </w:pPr>
      <w:r>
        <w:rPr>
          <w:rFonts w:hint="eastAsia" w:ascii="仿宋_GB2312" w:hAnsi="宋体" w:eastAsia="仿宋_GB2312"/>
          <w:sz w:val="32"/>
          <w:szCs w:val="32"/>
          <w:lang w:val="zh-CN"/>
        </w:rPr>
        <w:t>2.积极开展活动，提升红会影响力。积极配合省防灾减灾委、市应急管理局参与四川防灾减灾科普“五进”馆馆巴士（广元站）活动，共组织应急救护培训师资、志愿者共计35人参加，现场为群众详细讲解操作心肺复苏等急救知识，发放“三救、三献”宣传资料2500余份。配合市红会在北街小学开展好了2021年“5·8”世界红十字日纪念宣传活动。成功承办了全市“壹起助力儿童平安”讲师培训会，全市各县区40余名小学教师参加了培训，为平安校园建设奠定了基础。</w:t>
      </w:r>
    </w:p>
    <w:p>
      <w:pPr>
        <w:spacing w:line="520" w:lineRule="exact"/>
        <w:ind w:firstLine="645"/>
        <w:jc w:val="left"/>
        <w:rPr>
          <w:rFonts w:ascii="仿宋_GB2312" w:hAnsi="宋体" w:eastAsia="仿宋_GB2312"/>
          <w:sz w:val="32"/>
          <w:szCs w:val="32"/>
          <w:lang w:val="zh-CN"/>
        </w:rPr>
      </w:pPr>
      <w:r>
        <w:rPr>
          <w:rFonts w:hint="eastAsia" w:ascii="仿宋_GB2312" w:hAnsi="宋体" w:eastAsia="仿宋_GB2312"/>
          <w:sz w:val="32"/>
          <w:szCs w:val="32"/>
          <w:lang w:val="zh-CN"/>
        </w:rPr>
        <w:t>3.试水网络募捐，创新筹资模式。参与了全省“救”在身边——首届四川省红十字公益项目大赛，并成功进入复赛，参与大赛包装的公益项目上线试水了腾讯“9.9公益日”网络募捐，为今后互联网筹积累宝贵经验。</w:t>
      </w:r>
    </w:p>
    <w:p>
      <w:pPr>
        <w:spacing w:line="520" w:lineRule="exact"/>
        <w:ind w:firstLine="645"/>
        <w:jc w:val="left"/>
        <w:rPr>
          <w:rFonts w:ascii="仿宋_GB2312" w:hAnsi="宋体" w:eastAsia="仿宋_GB2312"/>
          <w:sz w:val="32"/>
          <w:szCs w:val="32"/>
          <w:lang w:val="zh-CN"/>
        </w:rPr>
      </w:pPr>
      <w:r>
        <w:rPr>
          <w:rFonts w:hint="eastAsia" w:ascii="仿宋_GB2312" w:hAnsi="宋体" w:eastAsia="仿宋_GB2312"/>
          <w:sz w:val="32"/>
          <w:szCs w:val="32"/>
          <w:lang w:val="zh-CN"/>
        </w:rPr>
        <w:t>4.完成项目建设，淬炼实施能力。一是香港红十字会支持的赤化村、金龙村“博爱家园”项目硬件设施已全面完成，项目后期软件资料收集完毕，已上报香港红十字会审批，该项目为赤化、金龙两个村建设的避难广场和逃生便民桥为当地群众的逃生避险提供了极大的帮助；二是高质量在嘉陵街道凤凰山社区和北街小学实施了“红十字健康促进项目”，两个项目的实施情况均得到了省红十字项目督导组的高度评价。</w:t>
      </w:r>
    </w:p>
    <w:p>
      <w:pPr>
        <w:pStyle w:val="10"/>
        <w:spacing w:before="166"/>
        <w:ind w:firstLine="640" w:firstLineChars="200"/>
        <w:jc w:val="left"/>
        <w:rPr>
          <w:rFonts w:ascii="黑体" w:hAnsi="黑体" w:eastAsia="黑体" w:cs="黑体"/>
          <w:bCs/>
          <w:sz w:val="32"/>
          <w:szCs w:val="32"/>
        </w:rPr>
      </w:pPr>
      <w:r>
        <w:rPr>
          <w:rFonts w:hint="eastAsia" w:ascii="黑体" w:hAnsi="黑体" w:eastAsia="黑体" w:cs="黑体"/>
          <w:bCs/>
          <w:sz w:val="32"/>
          <w:szCs w:val="32"/>
        </w:rPr>
        <w:t>四、问题及建议</w:t>
      </w:r>
    </w:p>
    <w:p>
      <w:pPr>
        <w:pStyle w:val="10"/>
        <w:spacing w:before="166"/>
        <w:ind w:firstLine="640" w:firstLineChars="200"/>
        <w:jc w:val="left"/>
        <w:rPr>
          <w:rFonts w:ascii="楷体" w:hAnsi="楷体" w:eastAsia="楷体" w:cs="黑体"/>
          <w:bCs/>
          <w:sz w:val="32"/>
          <w:szCs w:val="32"/>
        </w:rPr>
      </w:pPr>
      <w:r>
        <w:rPr>
          <w:rFonts w:hint="eastAsia" w:ascii="楷体" w:hAnsi="楷体" w:eastAsia="楷体" w:cs="仿宋_GB2312"/>
          <w:bCs/>
          <w:sz w:val="32"/>
          <w:szCs w:val="32"/>
          <w:lang w:val="zh-CN"/>
        </w:rPr>
        <w:t>（一）存在的问题</w:t>
      </w:r>
    </w:p>
    <w:p>
      <w:pPr>
        <w:pStyle w:val="10"/>
        <w:spacing w:before="166"/>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由于受资金短缺和人手不足等影响，导致宣传不够深入。</w:t>
      </w:r>
    </w:p>
    <w:p>
      <w:pPr>
        <w:adjustRightInd w:val="0"/>
        <w:snapToGrid w:val="0"/>
        <w:spacing w:line="576" w:lineRule="exact"/>
        <w:ind w:firstLine="720"/>
        <w:jc w:val="left"/>
        <w:rPr>
          <w:rFonts w:ascii="楷体" w:hAnsi="楷体" w:eastAsia="楷体" w:cs="仿宋_GB2312"/>
          <w:bCs/>
          <w:sz w:val="32"/>
          <w:szCs w:val="32"/>
          <w:lang w:val="zh-CN"/>
        </w:rPr>
      </w:pPr>
      <w:r>
        <w:rPr>
          <w:rFonts w:hint="eastAsia" w:ascii="楷体" w:hAnsi="楷体" w:eastAsia="楷体" w:cs="仿宋_GB2312"/>
          <w:bCs/>
          <w:sz w:val="32"/>
          <w:szCs w:val="32"/>
          <w:lang w:val="zh-CN"/>
        </w:rPr>
        <w:t>（二）相关建议</w:t>
      </w:r>
    </w:p>
    <w:p>
      <w:pPr>
        <w:rPr>
          <w:rFonts w:ascii="仿宋_GB2312" w:hAnsi="宋体" w:eastAsia="仿宋_GB2312"/>
          <w:sz w:val="32"/>
          <w:szCs w:val="32"/>
          <w:lang w:val="zh-CN"/>
        </w:rPr>
      </w:pPr>
      <w:r>
        <w:rPr>
          <w:rFonts w:hint="eastAsia"/>
        </w:rPr>
        <w:t xml:space="preserve">      </w:t>
      </w:r>
      <w:r>
        <w:rPr>
          <w:rFonts w:hint="eastAsia" w:ascii="仿宋_GB2312" w:hAnsi="宋体" w:eastAsia="仿宋_GB2312"/>
          <w:sz w:val="32"/>
          <w:szCs w:val="32"/>
          <w:lang w:val="zh-CN"/>
        </w:rPr>
        <w:t xml:space="preserve"> 进一步加强红会宣传工作，提升了红十字会在群众中影响力和公信力</w:t>
      </w:r>
    </w:p>
    <w:p>
      <w:pPr>
        <w:widowControl/>
        <w:jc w:val="left"/>
        <w:rPr>
          <w:rFonts w:ascii="黑体" w:hAnsi="黑体" w:eastAsia="黑体"/>
          <w:sz w:val="44"/>
          <w:szCs w:val="44"/>
        </w:rPr>
      </w:pPr>
      <w:bookmarkStart w:id="53" w:name="_Toc15396618"/>
      <w:r>
        <w:rPr>
          <w:rFonts w:ascii="黑体" w:hAnsi="黑体" w:eastAsia="黑体"/>
          <w:sz w:val="44"/>
          <w:szCs w:val="44"/>
        </w:rPr>
        <w:br w:type="page"/>
      </w:r>
    </w:p>
    <w:p>
      <w:pPr>
        <w:spacing w:line="600" w:lineRule="exact"/>
        <w:jc w:val="center"/>
        <w:outlineLvl w:val="0"/>
        <w:rPr>
          <w:rStyle w:val="24"/>
          <w:rFonts w:ascii="黑体" w:hAnsi="黑体" w:eastAsia="黑体"/>
          <w:b w:val="0"/>
          <w:sz w:val="32"/>
          <w:szCs w:val="32"/>
        </w:rPr>
      </w:pPr>
      <w:r>
        <w:rPr>
          <w:rFonts w:hint="eastAsia" w:ascii="黑体" w:hAnsi="黑体" w:eastAsia="黑体"/>
          <w:sz w:val="32"/>
          <w:szCs w:val="32"/>
        </w:rPr>
        <w:t>第</w:t>
      </w:r>
      <w:r>
        <w:rPr>
          <w:rStyle w:val="24"/>
          <w:rFonts w:hint="eastAsia" w:ascii="黑体" w:hAnsi="黑体" w:eastAsia="黑体"/>
          <w:b w:val="0"/>
          <w:sz w:val="32"/>
          <w:szCs w:val="32"/>
        </w:rPr>
        <w:t>五部分 附表</w:t>
      </w:r>
      <w:bookmarkEnd w:id="51"/>
      <w:bookmarkEnd w:id="53"/>
      <w:bookmarkStart w:id="54" w:name="_Toc15396619"/>
    </w:p>
    <w:p>
      <w:pPr>
        <w:pStyle w:val="2"/>
        <w:spacing w:before="166"/>
      </w:pPr>
    </w:p>
    <w:p>
      <w:pPr>
        <w:spacing w:line="600" w:lineRule="exact"/>
        <w:jc w:val="left"/>
        <w:outlineLvl w:val="0"/>
        <w:rPr>
          <w:rStyle w:val="25"/>
          <w:rFonts w:ascii="仿宋_GB2312" w:hAnsi="仿宋" w:eastAsia="仿宋_GB2312"/>
          <w:b w:val="0"/>
        </w:rPr>
      </w:pPr>
      <w:r>
        <w:rPr>
          <w:rFonts w:hint="eastAsia" w:ascii="仿宋_GB2312" w:hAnsi="仿宋" w:eastAsia="仿宋_GB2312"/>
          <w:sz w:val="32"/>
          <w:szCs w:val="32"/>
        </w:rPr>
        <w:t>一、收</w:t>
      </w:r>
      <w:r>
        <w:rPr>
          <w:rStyle w:val="25"/>
          <w:rFonts w:hint="eastAsia" w:ascii="仿宋_GB2312" w:hAnsi="仿宋" w:eastAsia="仿宋_GB2312"/>
          <w:b w:val="0"/>
        </w:rPr>
        <w:t>入支出决算总表</w:t>
      </w:r>
      <w:bookmarkStart w:id="55" w:name="_Toc15396620"/>
    </w:p>
    <w:p>
      <w:pPr>
        <w:spacing w:line="600" w:lineRule="exact"/>
        <w:jc w:val="left"/>
        <w:outlineLvl w:val="0"/>
        <w:rPr>
          <w:rStyle w:val="25"/>
          <w:rFonts w:ascii="仿宋_GB2312" w:hAnsi="仿宋" w:eastAsia="仿宋_GB2312"/>
          <w:b w:val="0"/>
        </w:rPr>
      </w:pPr>
      <w:r>
        <w:rPr>
          <w:rFonts w:hint="eastAsia" w:ascii="仿宋_GB2312" w:hAnsi="仿宋" w:eastAsia="仿宋_GB2312"/>
          <w:sz w:val="32"/>
          <w:szCs w:val="32"/>
        </w:rPr>
        <w:t>二、收</w:t>
      </w:r>
      <w:r>
        <w:rPr>
          <w:rStyle w:val="25"/>
          <w:rFonts w:hint="eastAsia" w:ascii="仿宋_GB2312" w:hAnsi="仿宋" w:eastAsia="仿宋_GB2312"/>
          <w:b w:val="0"/>
        </w:rPr>
        <w:t>入决算表</w:t>
      </w:r>
      <w:bookmarkEnd w:id="55"/>
      <w:bookmarkStart w:id="56" w:name="_Toc15396621"/>
    </w:p>
    <w:p>
      <w:pPr>
        <w:spacing w:line="600" w:lineRule="exact"/>
        <w:jc w:val="left"/>
        <w:outlineLvl w:val="0"/>
        <w:rPr>
          <w:rStyle w:val="25"/>
          <w:rFonts w:ascii="仿宋_GB2312" w:hAnsi="仿宋" w:eastAsia="仿宋_GB2312"/>
          <w:b w:val="0"/>
        </w:rPr>
      </w:pPr>
      <w:r>
        <w:rPr>
          <w:rStyle w:val="25"/>
          <w:rFonts w:hint="eastAsia" w:ascii="仿宋_GB2312" w:hAnsi="仿宋" w:eastAsia="仿宋_GB2312"/>
          <w:b w:val="0"/>
        </w:rPr>
        <w:t>三、</w:t>
      </w:r>
      <w:r>
        <w:rPr>
          <w:rFonts w:hint="eastAsia" w:ascii="仿宋_GB2312" w:hAnsi="仿宋" w:eastAsia="仿宋_GB2312"/>
          <w:sz w:val="32"/>
          <w:szCs w:val="32"/>
        </w:rPr>
        <w:t>支</w:t>
      </w:r>
      <w:r>
        <w:rPr>
          <w:rStyle w:val="25"/>
          <w:rFonts w:hint="eastAsia" w:ascii="仿宋_GB2312" w:hAnsi="仿宋" w:eastAsia="仿宋_GB2312"/>
          <w:b w:val="0"/>
        </w:rPr>
        <w:t>出决算表</w:t>
      </w:r>
      <w:bookmarkEnd w:id="56"/>
      <w:bookmarkStart w:id="57" w:name="_Toc15396622"/>
    </w:p>
    <w:p>
      <w:pPr>
        <w:spacing w:line="600" w:lineRule="exact"/>
        <w:jc w:val="left"/>
        <w:outlineLvl w:val="0"/>
        <w:rPr>
          <w:rStyle w:val="25"/>
          <w:rFonts w:ascii="仿宋_GB2312" w:hAnsi="仿宋" w:eastAsia="仿宋_GB2312"/>
          <w:b w:val="0"/>
        </w:rPr>
      </w:pPr>
      <w:r>
        <w:rPr>
          <w:rStyle w:val="25"/>
          <w:rFonts w:hint="eastAsia" w:ascii="仿宋_GB2312" w:hAnsi="仿宋" w:eastAsia="仿宋_GB2312"/>
          <w:b w:val="0"/>
        </w:rPr>
        <w:t>四、</w:t>
      </w:r>
      <w:r>
        <w:rPr>
          <w:rFonts w:hint="eastAsia" w:ascii="仿宋_GB2312" w:hAnsi="仿宋" w:eastAsia="仿宋_GB2312"/>
          <w:sz w:val="32"/>
          <w:szCs w:val="32"/>
        </w:rPr>
        <w:t>财</w:t>
      </w:r>
      <w:r>
        <w:rPr>
          <w:rStyle w:val="25"/>
          <w:rFonts w:hint="eastAsia" w:ascii="仿宋_GB2312" w:hAnsi="仿宋" w:eastAsia="仿宋_GB2312"/>
          <w:b w:val="0"/>
        </w:rPr>
        <w:t>政拨款收入支出决算总表</w:t>
      </w:r>
      <w:bookmarkEnd w:id="57"/>
      <w:bookmarkStart w:id="58" w:name="_Toc15396623"/>
    </w:p>
    <w:p>
      <w:pPr>
        <w:spacing w:line="600" w:lineRule="exact"/>
        <w:jc w:val="left"/>
        <w:outlineLvl w:val="0"/>
        <w:rPr>
          <w:rStyle w:val="25"/>
          <w:rFonts w:ascii="仿宋_GB2312" w:hAnsi="仿宋" w:eastAsia="仿宋_GB2312"/>
          <w:b w:val="0"/>
        </w:rPr>
      </w:pPr>
      <w:r>
        <w:rPr>
          <w:rStyle w:val="25"/>
          <w:rFonts w:hint="eastAsia" w:ascii="仿宋_GB2312" w:hAnsi="仿宋" w:eastAsia="仿宋_GB2312"/>
          <w:b w:val="0"/>
        </w:rPr>
        <w:t>五、</w:t>
      </w:r>
      <w:r>
        <w:rPr>
          <w:rFonts w:hint="eastAsia" w:ascii="仿宋_GB2312" w:hAnsi="仿宋" w:eastAsia="仿宋_GB2312"/>
          <w:sz w:val="32"/>
          <w:szCs w:val="32"/>
        </w:rPr>
        <w:t>财</w:t>
      </w:r>
      <w:r>
        <w:rPr>
          <w:rStyle w:val="25"/>
          <w:rFonts w:hint="eastAsia" w:ascii="仿宋_GB2312" w:hAnsi="仿宋" w:eastAsia="仿宋_GB2312"/>
          <w:b w:val="0"/>
        </w:rPr>
        <w:t>政拨款支出决算明细表</w:t>
      </w:r>
      <w:bookmarkEnd w:id="58"/>
      <w:bookmarkStart w:id="59" w:name="_Toc15396624"/>
    </w:p>
    <w:p>
      <w:pPr>
        <w:spacing w:line="600" w:lineRule="exact"/>
        <w:jc w:val="left"/>
        <w:outlineLvl w:val="0"/>
        <w:rPr>
          <w:rStyle w:val="25"/>
          <w:rFonts w:ascii="仿宋_GB2312" w:hAnsi="仿宋" w:eastAsia="仿宋_GB2312"/>
          <w:b w:val="0"/>
        </w:rPr>
      </w:pPr>
      <w:r>
        <w:rPr>
          <w:rStyle w:val="25"/>
          <w:rFonts w:hint="eastAsia" w:ascii="仿宋_GB2312" w:hAnsi="仿宋" w:eastAsia="仿宋_GB2312"/>
          <w:b w:val="0"/>
        </w:rPr>
        <w:t>六、</w:t>
      </w:r>
      <w:r>
        <w:rPr>
          <w:rFonts w:hint="eastAsia" w:ascii="仿宋_GB2312" w:hAnsi="仿宋" w:eastAsia="仿宋_GB2312"/>
          <w:sz w:val="32"/>
          <w:szCs w:val="32"/>
        </w:rPr>
        <w:t>一</w:t>
      </w:r>
      <w:r>
        <w:rPr>
          <w:rStyle w:val="25"/>
          <w:rFonts w:hint="eastAsia" w:ascii="仿宋_GB2312" w:hAnsi="仿宋" w:eastAsia="仿宋_GB2312"/>
          <w:b w:val="0"/>
        </w:rPr>
        <w:t>般公共预算财政拨款支出决算表</w:t>
      </w:r>
      <w:bookmarkEnd w:id="59"/>
      <w:bookmarkStart w:id="60" w:name="_Toc15396625"/>
    </w:p>
    <w:p>
      <w:pPr>
        <w:spacing w:line="600" w:lineRule="exact"/>
        <w:jc w:val="left"/>
        <w:outlineLvl w:val="0"/>
        <w:rPr>
          <w:rStyle w:val="25"/>
          <w:rFonts w:ascii="仿宋_GB2312" w:hAnsi="仿宋" w:eastAsia="仿宋_GB2312"/>
          <w:b w:val="0"/>
        </w:rPr>
      </w:pPr>
      <w:r>
        <w:rPr>
          <w:rStyle w:val="25"/>
          <w:rFonts w:hint="eastAsia" w:ascii="仿宋_GB2312" w:hAnsi="仿宋" w:eastAsia="仿宋_GB2312"/>
          <w:b w:val="0"/>
        </w:rPr>
        <w:t>七、</w:t>
      </w:r>
      <w:r>
        <w:rPr>
          <w:rFonts w:hint="eastAsia" w:ascii="仿宋_GB2312" w:hAnsi="仿宋" w:eastAsia="仿宋_GB2312"/>
          <w:sz w:val="32"/>
          <w:szCs w:val="32"/>
        </w:rPr>
        <w:t>一</w:t>
      </w:r>
      <w:r>
        <w:rPr>
          <w:rStyle w:val="25"/>
          <w:rFonts w:hint="eastAsia" w:ascii="仿宋_GB2312" w:hAnsi="仿宋" w:eastAsia="仿宋_GB2312"/>
          <w:b w:val="0"/>
        </w:rPr>
        <w:t>般公共预算财政拨款支出决算明细表</w:t>
      </w:r>
      <w:bookmarkEnd w:id="60"/>
      <w:bookmarkStart w:id="61" w:name="_Toc15396626"/>
    </w:p>
    <w:p>
      <w:pPr>
        <w:spacing w:line="600" w:lineRule="exact"/>
        <w:jc w:val="left"/>
        <w:outlineLvl w:val="0"/>
        <w:rPr>
          <w:rStyle w:val="25"/>
          <w:rFonts w:ascii="仿宋_GB2312" w:hAnsi="仿宋" w:eastAsia="仿宋_GB2312"/>
          <w:b w:val="0"/>
        </w:rPr>
      </w:pPr>
      <w:r>
        <w:rPr>
          <w:rStyle w:val="25"/>
          <w:rFonts w:hint="eastAsia" w:ascii="仿宋_GB2312" w:hAnsi="仿宋" w:eastAsia="仿宋_GB2312"/>
          <w:b w:val="0"/>
        </w:rPr>
        <w:t>八、</w:t>
      </w:r>
      <w:r>
        <w:rPr>
          <w:rFonts w:hint="eastAsia" w:ascii="仿宋_GB2312" w:hAnsi="仿宋" w:eastAsia="仿宋_GB2312"/>
          <w:sz w:val="32"/>
          <w:szCs w:val="32"/>
        </w:rPr>
        <w:t>一</w:t>
      </w:r>
      <w:r>
        <w:rPr>
          <w:rStyle w:val="25"/>
          <w:rFonts w:hint="eastAsia" w:ascii="仿宋_GB2312" w:hAnsi="仿宋" w:eastAsia="仿宋_GB2312"/>
          <w:b w:val="0"/>
        </w:rPr>
        <w:t>般公共预算财政拨款基本支出决算表</w:t>
      </w:r>
      <w:bookmarkEnd w:id="61"/>
      <w:bookmarkStart w:id="62" w:name="_Toc15396627"/>
    </w:p>
    <w:p>
      <w:pPr>
        <w:spacing w:line="600" w:lineRule="exact"/>
        <w:jc w:val="left"/>
        <w:outlineLvl w:val="0"/>
        <w:rPr>
          <w:rStyle w:val="25"/>
          <w:rFonts w:ascii="仿宋_GB2312" w:hAnsi="仿宋" w:eastAsia="仿宋_GB2312"/>
          <w:b w:val="0"/>
        </w:rPr>
      </w:pPr>
      <w:r>
        <w:rPr>
          <w:rStyle w:val="25"/>
          <w:rFonts w:hint="eastAsia" w:ascii="仿宋_GB2312" w:hAnsi="仿宋" w:eastAsia="仿宋_GB2312"/>
          <w:b w:val="0"/>
        </w:rPr>
        <w:t>九、</w:t>
      </w:r>
      <w:r>
        <w:rPr>
          <w:rFonts w:hint="eastAsia" w:ascii="仿宋_GB2312" w:hAnsi="仿宋" w:eastAsia="仿宋_GB2312"/>
          <w:sz w:val="32"/>
          <w:szCs w:val="32"/>
        </w:rPr>
        <w:t>一</w:t>
      </w:r>
      <w:r>
        <w:rPr>
          <w:rStyle w:val="25"/>
          <w:rFonts w:hint="eastAsia" w:ascii="仿宋_GB2312" w:hAnsi="仿宋" w:eastAsia="仿宋_GB2312"/>
          <w:b w:val="0"/>
        </w:rPr>
        <w:t>般公共预算财政拨款项目支出决算表</w:t>
      </w:r>
      <w:bookmarkEnd w:id="62"/>
      <w:bookmarkStart w:id="63" w:name="_Toc15396628"/>
    </w:p>
    <w:p>
      <w:pPr>
        <w:spacing w:line="600" w:lineRule="exact"/>
        <w:jc w:val="left"/>
        <w:outlineLvl w:val="0"/>
        <w:rPr>
          <w:rStyle w:val="25"/>
          <w:rFonts w:ascii="仿宋_GB2312" w:hAnsi="仿宋" w:eastAsia="仿宋_GB2312"/>
          <w:b w:val="0"/>
        </w:rPr>
      </w:pPr>
      <w:r>
        <w:rPr>
          <w:rStyle w:val="25"/>
          <w:rFonts w:hint="eastAsia" w:ascii="仿宋_GB2312" w:hAnsi="仿宋" w:eastAsia="仿宋_GB2312"/>
          <w:b w:val="0"/>
        </w:rPr>
        <w:t>十、</w:t>
      </w:r>
      <w:r>
        <w:rPr>
          <w:rFonts w:hint="eastAsia" w:ascii="仿宋_GB2312" w:hAnsi="仿宋" w:eastAsia="仿宋_GB2312"/>
          <w:sz w:val="32"/>
          <w:szCs w:val="32"/>
        </w:rPr>
        <w:t>一</w:t>
      </w:r>
      <w:r>
        <w:rPr>
          <w:rStyle w:val="25"/>
          <w:rFonts w:hint="eastAsia" w:ascii="仿宋_GB2312" w:hAnsi="仿宋" w:eastAsia="仿宋_GB2312"/>
          <w:b w:val="0"/>
        </w:rPr>
        <w:t>般公共预算财政拨款“三公”经费支出决算表</w:t>
      </w:r>
      <w:bookmarkEnd w:id="63"/>
      <w:bookmarkStart w:id="64" w:name="_Toc15396629"/>
    </w:p>
    <w:p>
      <w:pPr>
        <w:spacing w:line="600" w:lineRule="exact"/>
        <w:jc w:val="left"/>
        <w:outlineLvl w:val="0"/>
        <w:rPr>
          <w:rStyle w:val="25"/>
          <w:rFonts w:ascii="仿宋_GB2312" w:hAnsi="仿宋" w:eastAsia="仿宋_GB2312"/>
          <w:b w:val="0"/>
        </w:rPr>
      </w:pPr>
      <w:r>
        <w:rPr>
          <w:rStyle w:val="25"/>
          <w:rFonts w:hint="eastAsia" w:ascii="仿宋_GB2312" w:hAnsi="仿宋" w:eastAsia="仿宋_GB2312"/>
          <w:b w:val="0"/>
        </w:rPr>
        <w:t>十一、</w:t>
      </w:r>
      <w:r>
        <w:rPr>
          <w:rFonts w:hint="eastAsia" w:ascii="仿宋_GB2312" w:hAnsi="仿宋" w:eastAsia="仿宋_GB2312"/>
          <w:sz w:val="32"/>
          <w:szCs w:val="32"/>
        </w:rPr>
        <w:t>政</w:t>
      </w:r>
      <w:r>
        <w:rPr>
          <w:rStyle w:val="25"/>
          <w:rFonts w:hint="eastAsia" w:ascii="仿宋_GB2312" w:hAnsi="仿宋" w:eastAsia="仿宋_GB2312"/>
          <w:b w:val="0"/>
        </w:rPr>
        <w:t>府性基金预算财政拨款收入支出决算表</w:t>
      </w:r>
      <w:bookmarkEnd w:id="64"/>
      <w:bookmarkStart w:id="65" w:name="_Toc15396630"/>
    </w:p>
    <w:p>
      <w:pPr>
        <w:spacing w:line="600" w:lineRule="exact"/>
        <w:jc w:val="left"/>
        <w:outlineLvl w:val="0"/>
        <w:rPr>
          <w:rStyle w:val="25"/>
          <w:rFonts w:ascii="仿宋_GB2312" w:hAnsi="仿宋" w:eastAsia="仿宋_GB2312"/>
          <w:b w:val="0"/>
        </w:rPr>
      </w:pPr>
      <w:r>
        <w:rPr>
          <w:rStyle w:val="25"/>
          <w:rFonts w:hint="eastAsia" w:ascii="仿宋_GB2312" w:hAnsi="仿宋" w:eastAsia="仿宋_GB2312"/>
          <w:b w:val="0"/>
        </w:rPr>
        <w:t>十二、</w:t>
      </w:r>
      <w:r>
        <w:rPr>
          <w:rFonts w:hint="eastAsia" w:ascii="仿宋_GB2312" w:hAnsi="仿宋" w:eastAsia="仿宋_GB2312"/>
          <w:sz w:val="32"/>
          <w:szCs w:val="32"/>
        </w:rPr>
        <w:t>政</w:t>
      </w:r>
      <w:r>
        <w:rPr>
          <w:rStyle w:val="25"/>
          <w:rFonts w:hint="eastAsia" w:ascii="仿宋_GB2312" w:hAnsi="仿宋" w:eastAsia="仿宋_GB2312"/>
          <w:b w:val="0"/>
        </w:rPr>
        <w:t>府性基金预算财政拨款“三公”经费支出决算表</w:t>
      </w:r>
      <w:bookmarkEnd w:id="65"/>
      <w:bookmarkStart w:id="66" w:name="_Toc15396631"/>
    </w:p>
    <w:p>
      <w:pPr>
        <w:spacing w:line="600" w:lineRule="exact"/>
        <w:jc w:val="left"/>
        <w:outlineLvl w:val="0"/>
        <w:rPr>
          <w:rStyle w:val="25"/>
          <w:rFonts w:ascii="仿宋_GB2312" w:hAnsi="仿宋" w:eastAsia="仿宋_GB2312" w:cs="Times New Roman"/>
          <w:b w:val="0"/>
          <w:bCs w:val="0"/>
        </w:rPr>
      </w:pPr>
      <w:r>
        <w:rPr>
          <w:rStyle w:val="25"/>
          <w:rFonts w:hint="eastAsia" w:ascii="仿宋_GB2312" w:hAnsi="仿宋" w:eastAsia="仿宋_GB2312"/>
          <w:b w:val="0"/>
        </w:rPr>
        <w:t>十三、</w:t>
      </w:r>
      <w:r>
        <w:rPr>
          <w:rFonts w:hint="eastAsia" w:ascii="仿宋_GB2312" w:hAnsi="仿宋" w:eastAsia="仿宋_GB2312"/>
          <w:sz w:val="32"/>
          <w:szCs w:val="32"/>
        </w:rPr>
        <w:t>国</w:t>
      </w:r>
      <w:r>
        <w:rPr>
          <w:rStyle w:val="25"/>
          <w:rFonts w:hint="eastAsia" w:ascii="仿宋_GB2312" w:hAnsi="仿宋" w:eastAsia="仿宋_GB2312"/>
          <w:b w:val="0"/>
        </w:rPr>
        <w:t>有资本经营预算财政拨款收入支出决算表</w:t>
      </w:r>
      <w:bookmarkEnd w:id="66"/>
    </w:p>
    <w:p>
      <w:pPr>
        <w:spacing w:line="600" w:lineRule="exact"/>
        <w:jc w:val="left"/>
        <w:outlineLvl w:val="0"/>
        <w:rPr>
          <w:rFonts w:ascii="仿宋_GB2312" w:hAnsi="仿宋" w:eastAsia="仿宋_GB2312"/>
          <w:sz w:val="32"/>
          <w:szCs w:val="32"/>
        </w:rPr>
      </w:pPr>
      <w:r>
        <w:rPr>
          <w:rStyle w:val="25"/>
          <w:rFonts w:hint="eastAsia" w:ascii="仿宋_GB2312" w:hAnsi="仿宋" w:eastAsia="仿宋_GB2312"/>
          <w:b w:val="0"/>
          <w:bCs w:val="0"/>
        </w:rPr>
        <w:t>十四、国有资本经营预算财政拨款支出决算表</w:t>
      </w:r>
    </w:p>
    <w:bookmarkEnd w:id="54"/>
    <w:p>
      <w:pPr>
        <w:pStyle w:val="2"/>
        <w:spacing w:before="166"/>
      </w:pPr>
    </w:p>
    <w:sectPr>
      <w:headerReference r:id="rId3" w:type="default"/>
      <w:footerReference r:id="rId4" w:type="default"/>
      <w:pgSz w:w="11906" w:h="16838"/>
      <w:pgMar w:top="2098" w:right="1474" w:bottom="1985" w:left="1588" w:header="851" w:footer="992" w:gutter="0"/>
      <w:pgNumType w:start="1"/>
      <w:cols w:space="425" w:num="1"/>
      <w:titlePg/>
      <w:docGrid w:type="lines"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997" w:hanging="720"/>
      </w:pPr>
      <w:rPr>
        <w:rFonts w:hint="default"/>
        <w:b w:val="0"/>
        <w:lang w:val="en-US"/>
      </w:rPr>
    </w:lvl>
    <w:lvl w:ilvl="1" w:tentative="0">
      <w:start w:val="1"/>
      <w:numFmt w:val="lowerLetter"/>
      <w:lvlText w:val="%2)"/>
      <w:lvlJc w:val="left"/>
      <w:pPr>
        <w:ind w:left="2117" w:hanging="420"/>
      </w:pPr>
    </w:lvl>
    <w:lvl w:ilvl="2" w:tentative="0">
      <w:start w:val="1"/>
      <w:numFmt w:val="lowerRoman"/>
      <w:lvlText w:val="%3."/>
      <w:lvlJc w:val="right"/>
      <w:pPr>
        <w:ind w:left="2537" w:hanging="420"/>
      </w:pPr>
    </w:lvl>
    <w:lvl w:ilvl="3" w:tentative="0">
      <w:start w:val="1"/>
      <w:numFmt w:val="decimal"/>
      <w:lvlText w:val="%4."/>
      <w:lvlJc w:val="left"/>
      <w:pPr>
        <w:ind w:left="2957" w:hanging="420"/>
      </w:pPr>
    </w:lvl>
    <w:lvl w:ilvl="4" w:tentative="0">
      <w:start w:val="1"/>
      <w:numFmt w:val="lowerLetter"/>
      <w:lvlText w:val="%5)"/>
      <w:lvlJc w:val="left"/>
      <w:pPr>
        <w:ind w:left="3377" w:hanging="420"/>
      </w:pPr>
    </w:lvl>
    <w:lvl w:ilvl="5" w:tentative="0">
      <w:start w:val="1"/>
      <w:numFmt w:val="lowerRoman"/>
      <w:lvlText w:val="%6."/>
      <w:lvlJc w:val="right"/>
      <w:pPr>
        <w:ind w:left="3797" w:hanging="420"/>
      </w:pPr>
    </w:lvl>
    <w:lvl w:ilvl="6" w:tentative="0">
      <w:start w:val="1"/>
      <w:numFmt w:val="decimal"/>
      <w:lvlText w:val="%7."/>
      <w:lvlJc w:val="left"/>
      <w:pPr>
        <w:ind w:left="4217" w:hanging="420"/>
      </w:pPr>
    </w:lvl>
    <w:lvl w:ilvl="7" w:tentative="0">
      <w:start w:val="1"/>
      <w:numFmt w:val="lowerLetter"/>
      <w:lvlText w:val="%8)"/>
      <w:lvlJc w:val="left"/>
      <w:pPr>
        <w:ind w:left="4637" w:hanging="420"/>
      </w:pPr>
    </w:lvl>
    <w:lvl w:ilvl="8" w:tentative="0">
      <w:start w:val="1"/>
      <w:numFmt w:val="lowerRoman"/>
      <w:lvlText w:val="%9."/>
      <w:lvlJc w:val="right"/>
      <w:pPr>
        <w:ind w:left="5057" w:hanging="420"/>
      </w:pPr>
    </w:lvl>
  </w:abstractNum>
  <w:abstractNum w:abstractNumId="3">
    <w:nsid w:val="39426936"/>
    <w:multiLevelType w:val="multilevel"/>
    <w:tmpl w:val="3942693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27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49C8"/>
    <w:rsid w:val="000222C6"/>
    <w:rsid w:val="0002549F"/>
    <w:rsid w:val="000468DB"/>
    <w:rsid w:val="00047AA8"/>
    <w:rsid w:val="00051398"/>
    <w:rsid w:val="0006487A"/>
    <w:rsid w:val="00065F8F"/>
    <w:rsid w:val="00070A43"/>
    <w:rsid w:val="000768F2"/>
    <w:rsid w:val="00076FDC"/>
    <w:rsid w:val="0009184B"/>
    <w:rsid w:val="00094236"/>
    <w:rsid w:val="0009593C"/>
    <w:rsid w:val="00097322"/>
    <w:rsid w:val="000A6A92"/>
    <w:rsid w:val="000B047F"/>
    <w:rsid w:val="000B4053"/>
    <w:rsid w:val="000B5923"/>
    <w:rsid w:val="000B5A48"/>
    <w:rsid w:val="000B6FF3"/>
    <w:rsid w:val="000C3467"/>
    <w:rsid w:val="000C3CA6"/>
    <w:rsid w:val="000D1267"/>
    <w:rsid w:val="000D1D50"/>
    <w:rsid w:val="000D5782"/>
    <w:rsid w:val="000E6613"/>
    <w:rsid w:val="000E7119"/>
    <w:rsid w:val="000F19E9"/>
    <w:rsid w:val="000F23BF"/>
    <w:rsid w:val="00114E9B"/>
    <w:rsid w:val="00142216"/>
    <w:rsid w:val="00144D6A"/>
    <w:rsid w:val="0014729F"/>
    <w:rsid w:val="00157BAB"/>
    <w:rsid w:val="001654D1"/>
    <w:rsid w:val="00174518"/>
    <w:rsid w:val="0018106D"/>
    <w:rsid w:val="001877A7"/>
    <w:rsid w:val="00191536"/>
    <w:rsid w:val="001930CF"/>
    <w:rsid w:val="00196687"/>
    <w:rsid w:val="001A0772"/>
    <w:rsid w:val="001C0962"/>
    <w:rsid w:val="001D7531"/>
    <w:rsid w:val="001D7F14"/>
    <w:rsid w:val="001E737D"/>
    <w:rsid w:val="001F0592"/>
    <w:rsid w:val="001F0D14"/>
    <w:rsid w:val="001F7506"/>
    <w:rsid w:val="002006CD"/>
    <w:rsid w:val="002022D7"/>
    <w:rsid w:val="00202B36"/>
    <w:rsid w:val="00204B7A"/>
    <w:rsid w:val="00204CDE"/>
    <w:rsid w:val="0021101A"/>
    <w:rsid w:val="002126DD"/>
    <w:rsid w:val="00220536"/>
    <w:rsid w:val="0022787D"/>
    <w:rsid w:val="00230C36"/>
    <w:rsid w:val="00235629"/>
    <w:rsid w:val="00260C38"/>
    <w:rsid w:val="002616C0"/>
    <w:rsid w:val="00265372"/>
    <w:rsid w:val="002662AA"/>
    <w:rsid w:val="00280496"/>
    <w:rsid w:val="00290555"/>
    <w:rsid w:val="00294DC9"/>
    <w:rsid w:val="00295495"/>
    <w:rsid w:val="002A31DE"/>
    <w:rsid w:val="002A334E"/>
    <w:rsid w:val="002B2613"/>
    <w:rsid w:val="002D6D05"/>
    <w:rsid w:val="002E2837"/>
    <w:rsid w:val="002F1818"/>
    <w:rsid w:val="002F567B"/>
    <w:rsid w:val="003125C6"/>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1AC0"/>
    <w:rsid w:val="003E6F55"/>
    <w:rsid w:val="00406254"/>
    <w:rsid w:val="0042145F"/>
    <w:rsid w:val="004223DE"/>
    <w:rsid w:val="00434489"/>
    <w:rsid w:val="00437085"/>
    <w:rsid w:val="00443880"/>
    <w:rsid w:val="004464F4"/>
    <w:rsid w:val="00471401"/>
    <w:rsid w:val="00473F31"/>
    <w:rsid w:val="0048263A"/>
    <w:rsid w:val="00487E5D"/>
    <w:rsid w:val="004A711F"/>
    <w:rsid w:val="004B199D"/>
    <w:rsid w:val="004B4690"/>
    <w:rsid w:val="004C37D9"/>
    <w:rsid w:val="004E0A2D"/>
    <w:rsid w:val="004E206B"/>
    <w:rsid w:val="004E6DF7"/>
    <w:rsid w:val="004F0FBD"/>
    <w:rsid w:val="00505A47"/>
    <w:rsid w:val="00512FDA"/>
    <w:rsid w:val="00520DA0"/>
    <w:rsid w:val="00524734"/>
    <w:rsid w:val="005664BB"/>
    <w:rsid w:val="00566FFA"/>
    <w:rsid w:val="00570469"/>
    <w:rsid w:val="0057481D"/>
    <w:rsid w:val="0058486E"/>
    <w:rsid w:val="00585B33"/>
    <w:rsid w:val="00587581"/>
    <w:rsid w:val="0059014D"/>
    <w:rsid w:val="005B5C64"/>
    <w:rsid w:val="005C45E5"/>
    <w:rsid w:val="005C5337"/>
    <w:rsid w:val="005C6BD0"/>
    <w:rsid w:val="005D1C8B"/>
    <w:rsid w:val="005D468D"/>
    <w:rsid w:val="005D5CED"/>
    <w:rsid w:val="005E7FFE"/>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482"/>
    <w:rsid w:val="00746F48"/>
    <w:rsid w:val="007538F1"/>
    <w:rsid w:val="0075404D"/>
    <w:rsid w:val="0076182A"/>
    <w:rsid w:val="00767B7E"/>
    <w:rsid w:val="007770C3"/>
    <w:rsid w:val="00783344"/>
    <w:rsid w:val="00784D24"/>
    <w:rsid w:val="00785FBA"/>
    <w:rsid w:val="00786E4A"/>
    <w:rsid w:val="007875EB"/>
    <w:rsid w:val="0079426B"/>
    <w:rsid w:val="007A2A0A"/>
    <w:rsid w:val="007A36BD"/>
    <w:rsid w:val="007B5714"/>
    <w:rsid w:val="007C6EE6"/>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31B9"/>
    <w:rsid w:val="00850625"/>
    <w:rsid w:val="00853718"/>
    <w:rsid w:val="00855221"/>
    <w:rsid w:val="008557E9"/>
    <w:rsid w:val="00860645"/>
    <w:rsid w:val="008665EF"/>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48A6"/>
    <w:rsid w:val="009315F9"/>
    <w:rsid w:val="00933499"/>
    <w:rsid w:val="00935C98"/>
    <w:rsid w:val="00946945"/>
    <w:rsid w:val="00951248"/>
    <w:rsid w:val="0095152F"/>
    <w:rsid w:val="00954C49"/>
    <w:rsid w:val="00955E37"/>
    <w:rsid w:val="0097099F"/>
    <w:rsid w:val="00971997"/>
    <w:rsid w:val="00971FFC"/>
    <w:rsid w:val="0098660A"/>
    <w:rsid w:val="009931C3"/>
    <w:rsid w:val="009943FE"/>
    <w:rsid w:val="009B2C43"/>
    <w:rsid w:val="009B4EAE"/>
    <w:rsid w:val="009B7573"/>
    <w:rsid w:val="009C22F4"/>
    <w:rsid w:val="009C2A4B"/>
    <w:rsid w:val="009C2E98"/>
    <w:rsid w:val="009D3447"/>
    <w:rsid w:val="009D4711"/>
    <w:rsid w:val="009D6E45"/>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30B4"/>
    <w:rsid w:val="00A67AB5"/>
    <w:rsid w:val="00A733B2"/>
    <w:rsid w:val="00A741C2"/>
    <w:rsid w:val="00A91760"/>
    <w:rsid w:val="00A93B00"/>
    <w:rsid w:val="00A93C21"/>
    <w:rsid w:val="00AB64C9"/>
    <w:rsid w:val="00AC3C6A"/>
    <w:rsid w:val="00AD32E7"/>
    <w:rsid w:val="00AD5620"/>
    <w:rsid w:val="00AD656B"/>
    <w:rsid w:val="00AD7C1B"/>
    <w:rsid w:val="00AE16BA"/>
    <w:rsid w:val="00AE1EBE"/>
    <w:rsid w:val="00B03C9D"/>
    <w:rsid w:val="00B060AE"/>
    <w:rsid w:val="00B07754"/>
    <w:rsid w:val="00B10517"/>
    <w:rsid w:val="00B14E76"/>
    <w:rsid w:val="00B161B8"/>
    <w:rsid w:val="00B2048C"/>
    <w:rsid w:val="00B310B9"/>
    <w:rsid w:val="00B35F3F"/>
    <w:rsid w:val="00B36CBB"/>
    <w:rsid w:val="00B425E0"/>
    <w:rsid w:val="00B440AA"/>
    <w:rsid w:val="00B44B70"/>
    <w:rsid w:val="00B5346D"/>
    <w:rsid w:val="00B53C56"/>
    <w:rsid w:val="00B57DAF"/>
    <w:rsid w:val="00B77EA6"/>
    <w:rsid w:val="00B81598"/>
    <w:rsid w:val="00B841F1"/>
    <w:rsid w:val="00B91FE4"/>
    <w:rsid w:val="00B944D6"/>
    <w:rsid w:val="00BB4DF0"/>
    <w:rsid w:val="00BC289F"/>
    <w:rsid w:val="00BC2D50"/>
    <w:rsid w:val="00BC5361"/>
    <w:rsid w:val="00BC5460"/>
    <w:rsid w:val="00BC6B50"/>
    <w:rsid w:val="00BD07CE"/>
    <w:rsid w:val="00BD0E25"/>
    <w:rsid w:val="00BF5BD6"/>
    <w:rsid w:val="00BF61ED"/>
    <w:rsid w:val="00C03E31"/>
    <w:rsid w:val="00C3343B"/>
    <w:rsid w:val="00C33E72"/>
    <w:rsid w:val="00C354B2"/>
    <w:rsid w:val="00C35554"/>
    <w:rsid w:val="00C42709"/>
    <w:rsid w:val="00C533CC"/>
    <w:rsid w:val="00C5751C"/>
    <w:rsid w:val="00C61BFC"/>
    <w:rsid w:val="00C62B85"/>
    <w:rsid w:val="00C65438"/>
    <w:rsid w:val="00C8362F"/>
    <w:rsid w:val="00C858C4"/>
    <w:rsid w:val="00C87FD8"/>
    <w:rsid w:val="00C91381"/>
    <w:rsid w:val="00C91CBB"/>
    <w:rsid w:val="00C96A1B"/>
    <w:rsid w:val="00CB4E70"/>
    <w:rsid w:val="00CC09B6"/>
    <w:rsid w:val="00CC2A26"/>
    <w:rsid w:val="00CC666F"/>
    <w:rsid w:val="00CD1E3F"/>
    <w:rsid w:val="00CE44F6"/>
    <w:rsid w:val="00CE49DA"/>
    <w:rsid w:val="00CE7B61"/>
    <w:rsid w:val="00D00095"/>
    <w:rsid w:val="00D114F0"/>
    <w:rsid w:val="00D20620"/>
    <w:rsid w:val="00D254F7"/>
    <w:rsid w:val="00D26091"/>
    <w:rsid w:val="00D2685C"/>
    <w:rsid w:val="00D2710A"/>
    <w:rsid w:val="00D32C69"/>
    <w:rsid w:val="00D34E7C"/>
    <w:rsid w:val="00D35489"/>
    <w:rsid w:val="00D36AFE"/>
    <w:rsid w:val="00D51276"/>
    <w:rsid w:val="00D7035F"/>
    <w:rsid w:val="00D77B30"/>
    <w:rsid w:val="00DA634F"/>
    <w:rsid w:val="00DA65AC"/>
    <w:rsid w:val="00DB1913"/>
    <w:rsid w:val="00DC410D"/>
    <w:rsid w:val="00DC5A81"/>
    <w:rsid w:val="00DC68CA"/>
    <w:rsid w:val="00DC7CBA"/>
    <w:rsid w:val="00DD73B7"/>
    <w:rsid w:val="00DE23D2"/>
    <w:rsid w:val="00DE7675"/>
    <w:rsid w:val="00DF28BC"/>
    <w:rsid w:val="00DF34B9"/>
    <w:rsid w:val="00E01053"/>
    <w:rsid w:val="00E07ACF"/>
    <w:rsid w:val="00E157E9"/>
    <w:rsid w:val="00E331A1"/>
    <w:rsid w:val="00E33202"/>
    <w:rsid w:val="00E336A9"/>
    <w:rsid w:val="00E472B1"/>
    <w:rsid w:val="00E50624"/>
    <w:rsid w:val="00E568DF"/>
    <w:rsid w:val="00E64269"/>
    <w:rsid w:val="00E82267"/>
    <w:rsid w:val="00E853CE"/>
    <w:rsid w:val="00E867B6"/>
    <w:rsid w:val="00EA010F"/>
    <w:rsid w:val="00EC6769"/>
    <w:rsid w:val="00EC7799"/>
    <w:rsid w:val="00ED1B63"/>
    <w:rsid w:val="00ED3C1F"/>
    <w:rsid w:val="00ED4085"/>
    <w:rsid w:val="00ED420E"/>
    <w:rsid w:val="00ED6FBE"/>
    <w:rsid w:val="00EE20D6"/>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1B73"/>
    <w:rsid w:val="00FA23E8"/>
    <w:rsid w:val="00FD3CC1"/>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9AE70AB"/>
    <w:rsid w:val="3C0C0783"/>
    <w:rsid w:val="3F9F3A96"/>
    <w:rsid w:val="493C27E9"/>
    <w:rsid w:val="496F39ED"/>
    <w:rsid w:val="49FF41D3"/>
    <w:rsid w:val="4BE068DB"/>
    <w:rsid w:val="4BF6002B"/>
    <w:rsid w:val="4ECE2238"/>
    <w:rsid w:val="51DB4B86"/>
    <w:rsid w:val="55333C3E"/>
    <w:rsid w:val="64CA39A1"/>
    <w:rsid w:val="6C4A05C8"/>
    <w:rsid w:val="72734D90"/>
    <w:rsid w:val="797272F5"/>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2020年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Sheet1!$B$2:$B$3</c:f>
              <c:numCache>
                <c:formatCode>General</c:formatCode>
                <c:ptCount val="2"/>
                <c:pt idx="0">
                  <c:v>85.77</c:v>
                </c:pt>
                <c:pt idx="1">
                  <c:v>85.77</c:v>
                </c:pt>
              </c:numCache>
            </c:numRef>
          </c:val>
        </c:ser>
        <c:ser>
          <c:idx val="1"/>
          <c:order val="1"/>
          <c:tx>
            <c:strRef>
              <c:f>Sheet1!$C$1</c:f>
              <c:strCache>
                <c:ptCount val="1"/>
                <c:pt idx="0">
                  <c:v>2021年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Sheet1!$C$2:$C$3</c:f>
              <c:numCache>
                <c:formatCode>General</c:formatCode>
                <c:ptCount val="2"/>
                <c:pt idx="0">
                  <c:v>107.66</c:v>
                </c:pt>
                <c:pt idx="1">
                  <c:v>107.66</c:v>
                </c:pt>
              </c:numCache>
            </c:numRef>
          </c:val>
        </c:ser>
        <c:dLbls>
          <c:showLegendKey val="false"/>
          <c:showVal val="false"/>
          <c:showCatName val="false"/>
          <c:showSerName val="false"/>
          <c:showPercent val="false"/>
          <c:showBubbleSize val="false"/>
        </c:dLbls>
        <c:gapWidth val="150"/>
        <c:axId val="315394688"/>
        <c:axId val="315408768"/>
      </c:barChart>
      <c:catAx>
        <c:axId val="31539468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15408768"/>
        <c:crosses val="autoZero"/>
        <c:auto val="true"/>
        <c:lblAlgn val="ctr"/>
        <c:lblOffset val="100"/>
        <c:noMultiLvlLbl val="false"/>
      </c:catAx>
      <c:valAx>
        <c:axId val="31540876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1539468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en-US" altLang="zh-CN"/>
              <a:t>2020</a:t>
            </a:r>
            <a:r>
              <a:rPr lang="zh-CN" altLang="en-US"/>
              <a:t>年收入</a:t>
            </a:r>
            <a:endParaRPr lang="zh-CN" altLang="en-US"/>
          </a:p>
        </c:rich>
      </c:tx>
      <c:layout/>
      <c:overlay val="false"/>
    </c:title>
    <c:autoTitleDeleted val="false"/>
    <c:plotArea>
      <c:layout>
        <c:manualLayout>
          <c:layoutTarget val="inner"/>
          <c:xMode val="edge"/>
          <c:yMode val="edge"/>
          <c:x val="0.0700639642266939"/>
          <c:y val="0.266035154696572"/>
          <c:w val="0.511762224166424"/>
          <c:h val="0.67156605424322"/>
        </c:manualLayout>
      </c:layout>
      <c:pieChart>
        <c:varyColors val="true"/>
        <c:ser>
          <c:idx val="0"/>
          <c:order val="0"/>
          <c:tx>
            <c:strRef>
              <c:f>Sheet1!$B$1</c:f>
              <c:strCache>
                <c:ptCount val="1"/>
                <c:pt idx="0">
                  <c:v>2021年收入</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Pt>
            <c:idx val="7"/>
            <c:bubble3D val="false"/>
          </c:dPt>
          <c:dPt>
            <c:idx val="8"/>
            <c:bubble3D val="false"/>
          </c:dPt>
          <c:dPt>
            <c:idx val="9"/>
            <c:bubble3D val="false"/>
          </c:dPt>
          <c:dPt>
            <c:idx val="10"/>
            <c:bubble3D val="false"/>
          </c:dPt>
          <c:dLbls>
            <c:dLbl>
              <c:idx val="0"/>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delete val="true"/>
            </c:dLbl>
            <c:dLbl>
              <c:idx val="2"/>
              <c:delete val="true"/>
            </c:dLbl>
            <c:dLbl>
              <c:idx val="3"/>
              <c:delete val="true"/>
            </c:dLbl>
            <c:dLbl>
              <c:idx val="4"/>
              <c:delete val="true"/>
            </c:dLbl>
            <c:dLbl>
              <c:idx val="5"/>
              <c:delete val="true"/>
            </c:dLbl>
            <c:dLbl>
              <c:idx val="6"/>
              <c:delete val="true"/>
            </c:dLbl>
            <c:dLbl>
              <c:idx val="7"/>
              <c:delete val="true"/>
            </c:dLbl>
            <c:dLbl>
              <c:idx val="8"/>
              <c:delete val="true"/>
            </c:dLbl>
            <c:dLbl>
              <c:idx val="9"/>
              <c:delete val="true"/>
            </c:dLbl>
            <c:dLbl>
              <c:idx val="10"/>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Sheet1!$A$2:$A$9</c:f>
              <c:strCache>
                <c:ptCount val="8"/>
                <c:pt idx="0">
                  <c:v>一般公共预算财政拨款</c:v>
                </c:pt>
                <c:pt idx="1">
                  <c:v>政府性基金预算财政拨款</c:v>
                </c:pt>
                <c:pt idx="2">
                  <c:v>国有资本经营预算财政拨款</c:v>
                </c:pt>
                <c:pt idx="3">
                  <c:v>事业收入</c:v>
                </c:pt>
                <c:pt idx="4">
                  <c:v>经营收入</c:v>
                </c:pt>
                <c:pt idx="5">
                  <c:v>附属单位上缴收入</c:v>
                </c:pt>
                <c:pt idx="6">
                  <c:v>其他收入</c:v>
                </c:pt>
                <c:pt idx="7">
                  <c:v>若要调整图表数据区域的大小，请拖拽区域的右下角。</c:v>
                </c:pt>
              </c:strCache>
            </c:strRef>
          </c:cat>
          <c:val>
            <c:numRef>
              <c:f>Sheet1!$B$2:$B$12</c:f>
              <c:numCache>
                <c:formatCode>General</c:formatCode>
                <c:ptCount val="11"/>
                <c:pt idx="0">
                  <c:v>81.14</c:v>
                </c:pt>
                <c:pt idx="1">
                  <c:v>0</c:v>
                </c:pt>
                <c:pt idx="2">
                  <c:v>0</c:v>
                </c:pt>
                <c:pt idx="3">
                  <c:v>0</c:v>
                </c:pt>
                <c:pt idx="4">
                  <c:v>0</c:v>
                </c:pt>
                <c:pt idx="5">
                  <c:v>0</c:v>
                </c:pt>
                <c:pt idx="6">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egendEntry>
        <c:idx val="7"/>
        <c:delete val="true"/>
      </c:legendEntry>
      <c:legendEntry>
        <c:idx val="8"/>
        <c:delete val="true"/>
      </c:legendEntry>
      <c:legendEntry>
        <c:idx val="9"/>
        <c:delete val="true"/>
      </c:legendEntry>
      <c:legendEntry>
        <c:idx val="10"/>
        <c:delete val="true"/>
      </c:legendEntry>
      <c:layout>
        <c:manualLayout>
          <c:xMode val="edge"/>
          <c:yMode val="edge"/>
          <c:x val="0.646951881014873"/>
          <c:y val="0.199808160343593"/>
          <c:w val="0.335764168367843"/>
          <c:h val="0.799979638908773"/>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0731950970487141"/>
          <c:y val="0.395054333161626"/>
          <c:w val="0.546795174024835"/>
          <c:h val="0.561293202835627"/>
        </c:manualLayout>
      </c:layout>
      <c:pieChart>
        <c:varyColors val="true"/>
        <c:ser>
          <c:idx val="0"/>
          <c:order val="0"/>
          <c:tx>
            <c:strRef>
              <c:f>Sheet1!$B$1</c:f>
              <c:strCache>
                <c:ptCount val="1"/>
                <c:pt idx="0">
                  <c:v>2021年支出</c:v>
                </c:pt>
              </c:strCache>
            </c:strRef>
          </c:tx>
          <c:explosion val="0"/>
          <c:dPt>
            <c:idx val="0"/>
            <c:bubble3D val="false"/>
          </c:dPt>
          <c:dPt>
            <c:idx val="1"/>
            <c:bubble3D val="false"/>
          </c:dPt>
          <c:dPt>
            <c:idx val="2"/>
            <c:bubble3D val="false"/>
          </c:dPt>
          <c:dPt>
            <c:idx val="3"/>
            <c:bubble3D val="false"/>
          </c:dPt>
          <c:dPt>
            <c:idx val="4"/>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72.47</c:v>
                </c:pt>
                <c:pt idx="1">
                  <c:v>27.41</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920172645086031"/>
          <c:y val="0.0350719522128699"/>
          <c:w val="0.702754622338874"/>
          <c:h val="0.787648655986967"/>
        </c:manualLayout>
      </c:layout>
      <c:barChart>
        <c:barDir val="col"/>
        <c:grouping val="clustered"/>
        <c:varyColors val="false"/>
        <c:ser>
          <c:idx val="0"/>
          <c:order val="0"/>
          <c:tx>
            <c:strRef>
              <c:f>Sheet1!$B$1</c:f>
              <c:strCache>
                <c:ptCount val="1"/>
                <c:pt idx="0">
                  <c:v>2020年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Sheet1!$B$2:$B$3</c:f>
              <c:numCache>
                <c:formatCode>General</c:formatCode>
                <c:ptCount val="2"/>
                <c:pt idx="0">
                  <c:v>85.77</c:v>
                </c:pt>
                <c:pt idx="1">
                  <c:v>85.77</c:v>
                </c:pt>
              </c:numCache>
            </c:numRef>
          </c:val>
        </c:ser>
        <c:ser>
          <c:idx val="1"/>
          <c:order val="1"/>
          <c:tx>
            <c:strRef>
              <c:f>Sheet1!$C$1</c:f>
              <c:strCache>
                <c:ptCount val="1"/>
                <c:pt idx="0">
                  <c:v>2021年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Sheet1!$C$2:$C$3</c:f>
              <c:numCache>
                <c:formatCode>General</c:formatCode>
                <c:ptCount val="2"/>
                <c:pt idx="0">
                  <c:v>107.66</c:v>
                </c:pt>
                <c:pt idx="1">
                  <c:v>107.66</c:v>
                </c:pt>
              </c:numCache>
            </c:numRef>
          </c:val>
        </c:ser>
        <c:dLbls>
          <c:showLegendKey val="false"/>
          <c:showVal val="false"/>
          <c:showCatName val="false"/>
          <c:showSerName val="false"/>
          <c:showPercent val="false"/>
          <c:showBubbleSize val="false"/>
        </c:dLbls>
        <c:gapWidth val="150"/>
        <c:axId val="317886848"/>
        <c:axId val="317888384"/>
      </c:barChart>
      <c:catAx>
        <c:axId val="31788684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17888384"/>
        <c:crosses val="autoZero"/>
        <c:auto val="true"/>
        <c:lblAlgn val="ctr"/>
        <c:lblOffset val="100"/>
        <c:noMultiLvlLbl val="false"/>
      </c:catAx>
      <c:valAx>
        <c:axId val="31788838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17886848"/>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717264508603091"/>
          <c:y val="0.0440576177977753"/>
          <c:w val="0.677661307961505"/>
          <c:h val="0.754170103737033"/>
        </c:manualLayout>
      </c:layout>
      <c:barChart>
        <c:barDir val="col"/>
        <c:grouping val="clustered"/>
        <c:varyColors val="false"/>
        <c:ser>
          <c:idx val="0"/>
          <c:order val="0"/>
          <c:tx>
            <c:strRef>
              <c:f>Sheet1!$B$1</c:f>
              <c:strCache>
                <c:ptCount val="1"/>
                <c:pt idx="0">
                  <c:v>2020年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Sheet1!$B$2</c:f>
              <c:numCache>
                <c:formatCode>General</c:formatCode>
                <c:ptCount val="1"/>
                <c:pt idx="0">
                  <c:v>59.24</c:v>
                </c:pt>
              </c:numCache>
            </c:numRef>
          </c:val>
        </c:ser>
        <c:ser>
          <c:idx val="1"/>
          <c:order val="1"/>
          <c:tx>
            <c:strRef>
              <c:f>Sheet1!$C$1</c:f>
              <c:strCache>
                <c:ptCount val="1"/>
                <c:pt idx="0">
                  <c:v>2021年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Sheet1!$C$2</c:f>
              <c:numCache>
                <c:formatCode>General</c:formatCode>
                <c:ptCount val="1"/>
                <c:pt idx="0">
                  <c:v>99.88</c:v>
                </c:pt>
              </c:numCache>
            </c:numRef>
          </c:val>
        </c:ser>
        <c:dLbls>
          <c:showLegendKey val="false"/>
          <c:showVal val="false"/>
          <c:showCatName val="false"/>
          <c:showSerName val="false"/>
          <c:showPercent val="false"/>
          <c:showBubbleSize val="false"/>
        </c:dLbls>
        <c:gapWidth val="150"/>
        <c:axId val="317910016"/>
        <c:axId val="317911808"/>
      </c:barChart>
      <c:catAx>
        <c:axId val="317910016"/>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17911808"/>
        <c:crosses val="autoZero"/>
        <c:auto val="true"/>
        <c:lblAlgn val="ctr"/>
        <c:lblOffset val="100"/>
        <c:noMultiLvlLbl val="false"/>
      </c:catAx>
      <c:valAx>
        <c:axId val="31791180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1791001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0642126728487862"/>
          <c:y val="0.274985564304462"/>
          <c:w val="0.530817369843695"/>
          <c:h val="0.644301575705099"/>
        </c:manualLayout>
      </c:layout>
      <c:pieChart>
        <c:varyColors val="true"/>
        <c:ser>
          <c:idx val="0"/>
          <c:order val="0"/>
          <c:tx>
            <c:strRef>
              <c:f>Sheet1!$B$1</c:f>
              <c:strCache>
                <c:ptCount val="1"/>
                <c:pt idx="0">
                  <c:v>一般公共预算财政拨款支出</c:v>
                </c:pt>
              </c:strCache>
            </c:strRef>
          </c:tx>
          <c:explosion val="0"/>
          <c:dPt>
            <c:idx val="0"/>
            <c:bubble3D val="false"/>
            <c:explosion val="9"/>
          </c:dPt>
          <c:dPt>
            <c:idx val="1"/>
            <c:bubble3D val="false"/>
          </c:dPt>
          <c:dPt>
            <c:idx val="2"/>
            <c:bubble3D val="false"/>
          </c:dPt>
          <c:dPt>
            <c:idx val="3"/>
            <c:bubble3D val="false"/>
          </c:dPt>
          <c:dPt>
            <c:idx val="4"/>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一般公共服务支出</c:v>
                </c:pt>
                <c:pt idx="1">
                  <c:v>社会保障和就业支出</c:v>
                </c:pt>
                <c:pt idx="2">
                  <c:v>卫生健康支出</c:v>
                </c:pt>
                <c:pt idx="3">
                  <c:v>农林水支出</c:v>
                </c:pt>
                <c:pt idx="4">
                  <c:v>住房保障支出</c:v>
                </c:pt>
              </c:strCache>
            </c:strRef>
          </c:cat>
          <c:val>
            <c:numRef>
              <c:f>Sheet1!$B$2:$B$6</c:f>
              <c:numCache>
                <c:formatCode>General</c:formatCode>
                <c:ptCount val="5"/>
                <c:pt idx="0">
                  <c:v>0</c:v>
                </c:pt>
                <c:pt idx="1">
                  <c:v>93.85</c:v>
                </c:pt>
                <c:pt idx="2">
                  <c:v>2.21</c:v>
                </c:pt>
                <c:pt idx="3">
                  <c:v>0.5</c:v>
                </c:pt>
                <c:pt idx="4">
                  <c:v>3.32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c:v>
                </c:pt>
              </c:strCache>
            </c:strRef>
          </c:tx>
          <c:explosion val="25"/>
          <c:dPt>
            <c:idx val="0"/>
            <c:bubble3D val="false"/>
          </c:dPt>
          <c:dPt>
            <c:idx val="1"/>
            <c:bubble3D val="false"/>
          </c:dPt>
          <c:dPt>
            <c:idx val="2"/>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0.52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37</Pages>
  <Words>2281</Words>
  <Characters>13005</Characters>
  <Lines>108</Lines>
  <Paragraphs>30</Paragraphs>
  <TotalTime>506</TotalTime>
  <ScaleCrop>false</ScaleCrop>
  <LinksUpToDate>false</LinksUpToDate>
  <CharactersWithSpaces>15256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2022-08-26T10:56:00Z</dcterms:created>
  <dc:creator>曹颖</dc:creator>
  <cp:lastModifiedBy>user</cp:lastModifiedBy>
  <cp:lastPrinted>2022-08-06T10:23:00Z</cp:lastPrinted>
  <dcterms:modified xsi:type="dcterms:W3CDTF">2024-05-27T11:05:18Z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