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hAnsi="宋体"/>
          <w:color w:val="000000"/>
          <w:sz w:val="72"/>
          <w:szCs w:val="72"/>
        </w:rPr>
      </w:pPr>
      <w:bookmarkStart w:id="0" w:name="_Toc15306267"/>
      <w:bookmarkStart w:id="1" w:name="_GoBack"/>
      <w:bookmarkEnd w:id="1"/>
    </w:p>
    <w:p>
      <w:pPr>
        <w:spacing w:line="600" w:lineRule="exact"/>
        <w:jc w:val="center"/>
        <w:outlineLvl w:val="0"/>
        <w:rPr>
          <w:rFonts w:ascii="方正小标宋简体" w:eastAsia="方正小标宋简体" w:hAnsi="宋体"/>
          <w:color w:val="000000"/>
          <w:sz w:val="72"/>
          <w:szCs w:val="72"/>
        </w:rPr>
      </w:pPr>
    </w:p>
    <w:p>
      <w:pPr>
        <w:spacing w:line="600" w:lineRule="exact"/>
        <w:jc w:val="center"/>
        <w:outlineLvl w:val="0"/>
        <w:rPr>
          <w:rFonts w:ascii="方正小标宋简体" w:eastAsia="方正小标宋简体" w:hAnsi="宋体"/>
          <w:color w:val="000000"/>
          <w:sz w:val="72"/>
          <w:szCs w:val="72"/>
        </w:rPr>
      </w:pPr>
    </w:p>
    <w:p>
      <w:pPr>
        <w:spacing w:line="600" w:lineRule="exact"/>
        <w:jc w:val="center"/>
        <w:outlineLvl w:val="0"/>
        <w:rPr>
          <w:rFonts w:ascii="方正小标宋简体" w:eastAsia="方正小标宋简体" w:hAnsi="宋体"/>
          <w:color w:val="000000"/>
          <w:sz w:val="72"/>
          <w:szCs w:val="72"/>
        </w:rPr>
      </w:pPr>
    </w:p>
    <w:p>
      <w:pPr>
        <w:adjustRightInd w:val="0"/>
        <w:snapToGrid w:val="0"/>
        <w:spacing w:line="360" w:lineRule="auto"/>
        <w:jc w:val="center"/>
        <w:outlineLvl w:val="0"/>
        <w:rPr>
          <w:rFonts w:ascii="方正小标宋简体" w:eastAsia="方正小标宋简体" w:hAnsi="宋体"/>
          <w:color w:val="000000"/>
          <w:sz w:val="52"/>
          <w:szCs w:val="52"/>
        </w:rPr>
      </w:pPr>
      <w:bookmarkStart w:id="2" w:name="_Toc15396597"/>
      <w:bookmarkStart w:id="3" w:name="_Toc15396475"/>
      <w:bookmarkStart w:id="4" w:name="_Toc15378441"/>
      <w:bookmarkStart w:id="5" w:name="_Toc15377425"/>
      <w:bookmarkStart w:id="6" w:name="_Toc15377193"/>
      <w:r>
        <w:rPr>
          <w:rFonts w:ascii="黑体" w:eastAsia="黑体" w:hAnsi="黑体"/>
          <w:color w:val="000000"/>
          <w:sz w:val="52"/>
          <w:szCs w:val="52"/>
        </w:rPr>
        <w:t>201</w:t>
      </w:r>
      <w:r>
        <w:rPr>
          <w:rFonts w:ascii="黑体" w:eastAsia="黑体" w:hAnsi="黑体" w:hint="eastAsia"/>
          <w:color w:val="000000"/>
          <w:sz w:val="52"/>
          <w:szCs w:val="52"/>
        </w:rPr>
        <w:t>8</w:t>
      </w:r>
      <w:r>
        <w:rPr>
          <w:rFonts w:ascii="方正小标宋简体" w:eastAsia="方正小标宋简体" w:hAnsi="宋体" w:hint="eastAsia"/>
          <w:color w:val="000000"/>
          <w:sz w:val="52"/>
          <w:szCs w:val="52"/>
        </w:rPr>
        <w:t>年度</w:t>
      </w:r>
      <w:bookmarkEnd w:id="2"/>
      <w:bookmarkEnd w:id="3"/>
      <w:bookmarkEnd w:id="4"/>
      <w:bookmarkEnd w:id="5"/>
      <w:bookmarkEnd w:id="6"/>
    </w:p>
    <w:p>
      <w:pPr>
        <w:adjustRightInd w:val="0"/>
        <w:snapToGrid w:val="0"/>
        <w:spacing w:line="360" w:lineRule="auto"/>
        <w:jc w:val="center"/>
        <w:outlineLvl w:val="0"/>
        <w:rPr>
          <w:rFonts w:ascii="方正小标宋简体" w:eastAsia="方正小标宋简体" w:hAnsi="宋体" w:hint="eastAsia"/>
          <w:color w:val="000000"/>
          <w:sz w:val="52"/>
          <w:szCs w:val="52"/>
        </w:rPr>
      </w:pPr>
      <w:bookmarkStart w:id="7" w:name="_Toc15377194"/>
      <w:bookmarkStart w:id="8" w:name="_Toc15377426"/>
      <w:bookmarkStart w:id="9" w:name="_Toc15378442"/>
      <w:bookmarkStart w:id="10" w:name="_Toc15396598"/>
      <w:bookmarkStart w:id="11" w:name="_Toc15396476"/>
      <w:r>
        <w:rPr>
          <w:rFonts w:ascii="方正小标宋简体" w:eastAsia="方正小标宋简体" w:hAnsi="宋体" w:hint="eastAsia"/>
          <w:color w:val="000000"/>
          <w:sz w:val="52"/>
          <w:szCs w:val="52"/>
        </w:rPr>
        <w:t>四川省广元市利州区</w:t>
      </w:r>
      <w:bookmarkStart w:id="12" w:name="_Toc15306268"/>
      <w:bookmarkEnd w:id="0"/>
      <w:r>
        <w:rPr>
          <w:rFonts w:ascii="方正小标宋简体" w:eastAsia="方正小标宋简体" w:hAnsi="宋体" w:hint="eastAsia"/>
          <w:color w:val="000000"/>
          <w:sz w:val="52"/>
          <w:szCs w:val="52"/>
        </w:rPr>
        <w:t>爱卫办</w:t>
      </w:r>
    </w:p>
    <w:p>
      <w:pPr>
        <w:adjustRightInd w:val="0"/>
        <w:snapToGrid w:val="0"/>
        <w:spacing w:line="360" w:lineRule="auto"/>
        <w:jc w:val="center"/>
        <w:outlineLvl w:val="0"/>
        <w:rPr>
          <w:rFonts w:ascii="方正小标宋简体" w:eastAsia="方正小标宋简体" w:hAnsi="宋体"/>
          <w:color w:val="000000"/>
          <w:sz w:val="52"/>
          <w:szCs w:val="52"/>
        </w:rPr>
      </w:pPr>
      <w:r>
        <w:rPr>
          <w:rFonts w:ascii="方正小标宋简体" w:eastAsia="方正小标宋简体" w:hAnsi="宋体" w:hint="eastAsia"/>
          <w:color w:val="000000"/>
          <w:sz w:val="52"/>
          <w:szCs w:val="52"/>
        </w:rPr>
        <w:t>部门决算</w:t>
      </w:r>
      <w:bookmarkEnd w:id="7"/>
      <w:bookmarkEnd w:id="8"/>
      <w:bookmarkEnd w:id="9"/>
      <w:bookmarkEnd w:id="10"/>
      <w:bookmarkEnd w:id="11"/>
      <w:bookmarkEnd w:id="12"/>
    </w:p>
    <w:p>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t>目录</w:t>
      </w:r>
    </w:p>
    <w:p>
      <w:pPr>
        <w:widowControl/>
        <w:jc w:val="center"/>
        <w:rPr>
          <w:rFonts w:ascii="黑体" w:eastAsia="黑体" w:cs="Arial" w:hAnsi="黑体"/>
          <w:sz w:val="28"/>
          <w:szCs w:val="28"/>
        </w:rPr>
      </w:pPr>
      <w:r>
        <w:rPr>
          <w:rFonts w:ascii="黑体" w:eastAsia="黑体" w:hAnsi="黑体"/>
          <w:color w:val="000000"/>
          <w:sz w:val="48"/>
          <w:szCs w:val="48"/>
        </w:rPr>
        <w:fldChar w:fldCharType="begin"/>
      </w:r>
      <w:r>
        <w:rPr>
          <w:rFonts w:ascii="黑体" w:eastAsia="黑体" w:hAnsi="黑体"/>
          <w:color w:val="000000"/>
          <w:sz w:val="48"/>
          <w:szCs w:val="48"/>
        </w:rPr>
        <w:instrText xml:space="preserve"> TOC \o "1-2" \h \z \u </w:instrText>
      </w:r>
      <w:r>
        <w:rPr>
          <w:rFonts w:ascii="黑体" w:eastAsia="黑体" w:hAnsi="黑体"/>
          <w:color w:val="000000"/>
          <w:sz w:val="48"/>
          <w:szCs w:val="48"/>
        </w:rPr>
        <w:fldChar w:fldCharType="separate"/>
      </w:r>
    </w:p>
    <w:p>
      <w:pPr>
        <w:pStyle w:val="20"/>
        <w:tabs>
          <w:tab w:val="right" w:leader="dot" w:pos="8296"/>
        </w:tabs>
      </w:pPr>
      <w:r>
        <w:rPr>
          <w:rFonts w:hint="eastAsia"/>
        </w:rPr>
        <w:t>公开时间：2019年9月11日</w:t>
      </w:r>
    </w:p>
    <w:p/>
    <w:p>
      <w:pPr>
        <w:pStyle w:val="20"/>
        <w:tabs>
          <w:tab w:val="right" w:leader="dot" w:pos="8296"/>
        </w:tabs>
        <w:rPr>
          <w:rFonts w:cs="Arial"/>
        </w:rPr>
      </w:pPr>
      <w:r>
        <w:fldChar w:fldCharType="begin"/>
      </w:r>
      <w:r>
        <w:instrText xml:space="preserve"> HYPERLINK \l "_Toc15396599" </w:instrText>
      </w:r>
      <w:r>
        <w:fldChar w:fldCharType="separate"/>
      </w:r>
      <w:r>
        <w:rPr>
          <w:rFonts w:hint="eastAsia"/>
        </w:rPr>
        <w:t>第一部分</w:t>
      </w:r>
      <w:r>
        <w:t xml:space="preserve"> </w:t>
      </w:r>
      <w:r>
        <w:rPr>
          <w:rFonts w:hint="eastAsia"/>
        </w:rPr>
        <w:t>部门概况</w:t>
      </w:r>
      <w:r>
        <w:tab/>
      </w:r>
      <w:r>
        <w:rPr>
          <w:rFonts w:hint="eastAsia"/>
        </w:rPr>
        <w:t>18</w:t>
      </w:r>
      <w:r>
        <w:rPr>
          <w:rFonts w:hint="eastAsia"/>
        </w:rP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"_Toc15396600" </w:instrText>
      </w:r>
      <w:r>
        <w:fldChar w:fldCharType="separate"/>
      </w:r>
      <w:r>
        <w:rPr>
          <w:rFonts w:ascii="仿宋" w:eastAsia="仿宋" w:hAnsi="仿宋" w:hint="eastAsia"/>
          <w:sz w:val="28"/>
          <w:szCs w:val="28"/>
        </w:rPr>
        <w:t>一、基本职能及主要工作</w:t>
      </w:r>
      <w:r>
        <w:rPr>
          <w:rFonts w:ascii="仿宋" w:eastAsia="仿宋" w:hAnsi="仿宋"/>
          <w:sz w:val="28"/>
          <w:szCs w:val="28"/>
        </w:rPr>
        <w:tab/>
      </w:r>
      <w:r>
        <w:rPr>
          <w:rFonts w:ascii="仿宋" w:eastAsia="仿宋" w:hAnsi="仿宋" w:hint="eastAsia"/>
          <w:sz w:val="28"/>
          <w:szCs w:val="28"/>
        </w:rPr>
        <w:t>18</w:t>
      </w:r>
      <w:r>
        <w:rPr>
          <w:rFonts w:ascii="仿宋" w:eastAsia="仿宋" w:hAnsi="仿宋" w:hint="eastAsia"/>
          <w:sz w:val="28"/>
          <w:szCs w:val="28"/>
        </w:rP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"_Toc15396601" </w:instrText>
      </w:r>
      <w:r>
        <w:fldChar w:fldCharType="separate"/>
      </w:r>
      <w:r>
        <w:rPr>
          <w:rFonts w:ascii="仿宋" w:eastAsia="仿宋" w:hAnsi="仿宋" w:hint="eastAsia"/>
          <w:sz w:val="28"/>
          <w:szCs w:val="28"/>
        </w:rPr>
        <w:t>二、机构设置</w:t>
      </w:r>
      <w:r>
        <w:rPr>
          <w:rFonts w:ascii="仿宋" w:eastAsia="仿宋" w:hAnsi="仿宋"/>
          <w:sz w:val="28"/>
          <w:szCs w:val="28"/>
        </w:rPr>
        <w:tab/>
      </w:r>
      <w:r>
        <w:rPr>
          <w:rFonts w:ascii="仿宋" w:eastAsia="仿宋" w:hAnsi="仿宋" w:hint="eastAsia"/>
          <w:sz w:val="28"/>
          <w:szCs w:val="28"/>
        </w:rPr>
        <w:t>18</w:t>
      </w:r>
      <w:r>
        <w:rPr>
          <w:rFonts w:ascii="仿宋" w:eastAsia="仿宋" w:hAnsi="仿宋" w:hint="eastAsia"/>
          <w:sz w:val="28"/>
          <w:szCs w:val="28"/>
        </w:rPr>
        <w:fldChar w:fldCharType="end"/>
      </w:r>
    </w:p>
    <w:p>
      <w:pPr>
        <w:pStyle w:val="20"/>
        <w:tabs>
          <w:tab w:val="right" w:leader="dot" w:pos="8296"/>
        </w:tabs>
      </w:pPr>
      <w:r>
        <w:fldChar w:fldCharType="begin"/>
      </w:r>
      <w:r>
        <w:instrText xml:space="preserve"> HYPERLINK \l "_Toc15396602" </w:instrText>
      </w:r>
      <w:r>
        <w:fldChar w:fldCharType="separate"/>
      </w:r>
      <w:r>
        <w:rPr>
          <w:rFonts w:hint="eastAsia"/>
        </w:rPr>
        <w:t>第二部分</w:t>
      </w:r>
      <w:r>
        <w:t xml:space="preserve"> 2018</w:t>
      </w:r>
      <w:r>
        <w:rPr>
          <w:rFonts w:hint="eastAsia"/>
        </w:rPr>
        <w:t>年度部门决算情况说明</w:t>
      </w:r>
      <w:r>
        <w:tab/>
      </w:r>
      <w:r>
        <w:rPr>
          <w:rFonts w:hint="eastAsia"/>
        </w:rPr>
        <w:t>10</w:t>
      </w:r>
      <w:r>
        <w:rPr>
          <w:rFonts w:hint="eastAsia"/>
        </w:rP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"_Toc15396603" </w:instrText>
      </w:r>
      <w:r>
        <w:fldChar w:fldCharType="separate"/>
      </w:r>
      <w:r>
        <w:rPr>
          <w:rFonts w:ascii="仿宋" w:eastAsia="仿宋" w:cs="Times New Roman" w:hAnsi="仿宋" w:hint="eastAsia"/>
          <w:bCs/>
          <w:sz w:val="28"/>
          <w:szCs w:val="28"/>
        </w:rPr>
        <w:t>一、</w:t>
      </w:r>
      <w:r>
        <w:rPr>
          <w:rFonts w:ascii="仿宋" w:eastAsia="仿宋" w:hAnsi="仿宋" w:hint="eastAsia"/>
          <w:sz w:val="28"/>
          <w:szCs w:val="28"/>
        </w:rPr>
        <w:t>收</w:t>
      </w:r>
      <w:r>
        <w:rPr>
          <w:rFonts w:ascii="仿宋" w:eastAsia="仿宋" w:cs="Times New Roman" w:hAnsi="仿宋" w:hint="eastAsia"/>
          <w:bCs/>
          <w:sz w:val="28"/>
          <w:szCs w:val="28"/>
        </w:rPr>
        <w:t>入支出决算总体情况说明</w:t>
      </w:r>
      <w:r>
        <w:rPr>
          <w:rFonts w:ascii="仿宋" w:eastAsia="仿宋" w:hAnsi="仿宋"/>
          <w:sz w:val="28"/>
          <w:szCs w:val="28"/>
        </w:rPr>
        <w:tab/>
      </w:r>
      <w:r>
        <w:rPr>
          <w:rFonts w:ascii="仿宋" w:eastAsia="仿宋" w:hAnsi="仿宋" w:hint="eastAsia"/>
          <w:sz w:val="28"/>
          <w:szCs w:val="28"/>
        </w:rPr>
        <w:t>10</w:t>
      </w:r>
      <w:r>
        <w:rPr>
          <w:rFonts w:ascii="仿宋" w:eastAsia="仿宋" w:hAnsi="仿宋" w:hint="eastAsia"/>
          <w:sz w:val="28"/>
          <w:szCs w:val="28"/>
        </w:rP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"_Toc15396604" </w:instrText>
      </w:r>
      <w:r>
        <w:fldChar w:fldCharType="separate"/>
      </w:r>
      <w:r>
        <w:rPr>
          <w:rFonts w:ascii="仿宋" w:eastAsia="仿宋" w:cs="Times New Roman" w:hAnsi="仿宋" w:hint="eastAsia"/>
          <w:bCs/>
          <w:sz w:val="28"/>
          <w:szCs w:val="28"/>
        </w:rPr>
        <w:t>二、</w:t>
      </w:r>
      <w:r>
        <w:rPr>
          <w:rFonts w:ascii="仿宋" w:eastAsia="仿宋" w:hAnsi="仿宋" w:hint="eastAsia"/>
          <w:sz w:val="28"/>
          <w:szCs w:val="28"/>
        </w:rPr>
        <w:t>收</w:t>
      </w:r>
      <w:r>
        <w:rPr>
          <w:rFonts w:ascii="仿宋" w:eastAsia="仿宋" w:cs="Times New Roman" w:hAnsi="仿宋" w:hint="eastAsia"/>
          <w:bCs/>
          <w:sz w:val="28"/>
          <w:szCs w:val="28"/>
        </w:rPr>
        <w:t>入决算情况说明</w:t>
      </w:r>
      <w:r>
        <w:rPr>
          <w:rFonts w:ascii="仿宋" w:eastAsia="仿宋" w:hAnsi="仿宋"/>
          <w:sz w:val="28"/>
          <w:szCs w:val="28"/>
        </w:rPr>
        <w:tab/>
      </w:r>
      <w:r>
        <w:rPr>
          <w:rFonts w:ascii="仿宋" w:eastAsia="仿宋" w:hAnsi="仿宋" w:hint="eastAsia"/>
          <w:sz w:val="28"/>
          <w:szCs w:val="28"/>
        </w:rPr>
        <w:t>10</w:t>
      </w:r>
      <w:r>
        <w:rPr>
          <w:rFonts w:ascii="仿宋" w:eastAsia="仿宋" w:hAnsi="仿宋" w:hint="eastAsia"/>
          <w:sz w:val="28"/>
          <w:szCs w:val="28"/>
        </w:rP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"_Toc15396605" </w:instrText>
      </w:r>
      <w:r>
        <w:fldChar w:fldCharType="separate"/>
      </w:r>
      <w:r>
        <w:rPr>
          <w:rFonts w:ascii="仿宋" w:eastAsia="仿宋" w:cs="Times New Roman" w:hAnsi="仿宋" w:hint="eastAsia"/>
          <w:bCs/>
          <w:sz w:val="28"/>
          <w:szCs w:val="28"/>
        </w:rPr>
        <w:t>三、</w:t>
      </w:r>
      <w:r>
        <w:rPr>
          <w:rFonts w:ascii="仿宋" w:eastAsia="仿宋" w:hAnsi="仿宋" w:hint="eastAsia"/>
          <w:sz w:val="28"/>
          <w:szCs w:val="28"/>
        </w:rPr>
        <w:t>支</w:t>
      </w:r>
      <w:r>
        <w:rPr>
          <w:rFonts w:ascii="仿宋" w:eastAsia="仿宋" w:cs="Times New Roman" w:hAnsi="仿宋" w:hint="eastAsia"/>
          <w:bCs/>
          <w:sz w:val="28"/>
          <w:szCs w:val="28"/>
        </w:rPr>
        <w:t>出决算情况说明</w:t>
      </w:r>
      <w:r>
        <w:rPr>
          <w:rFonts w:ascii="仿宋" w:eastAsia="仿宋" w:hAnsi="仿宋"/>
          <w:sz w:val="28"/>
          <w:szCs w:val="28"/>
        </w:rPr>
        <w:tab/>
      </w:r>
      <w:r>
        <w:rPr>
          <w:rFonts w:ascii="仿宋" w:eastAsia="仿宋" w:hAnsi="仿宋" w:hint="eastAsia"/>
          <w:sz w:val="28"/>
          <w:szCs w:val="28"/>
        </w:rPr>
        <w:t>10</w:t>
      </w:r>
      <w:r>
        <w:rPr>
          <w:rFonts w:ascii="仿宋" w:eastAsia="仿宋" w:hAnsi="仿宋" w:hint="eastAsia"/>
          <w:sz w:val="28"/>
          <w:szCs w:val="28"/>
        </w:rP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"_Toc15396606" </w:instrText>
      </w:r>
      <w:r>
        <w:fldChar w:fldCharType="separate"/>
      </w:r>
      <w:r>
        <w:rPr>
          <w:rFonts w:ascii="仿宋" w:eastAsia="仿宋" w:hAnsi="仿宋" w:hint="eastAsia"/>
          <w:sz w:val="28"/>
          <w:szCs w:val="28"/>
        </w:rPr>
        <w:t>四、财</w:t>
      </w:r>
      <w:r>
        <w:rPr>
          <w:rFonts w:ascii="仿宋" w:eastAsia="仿宋" w:cs="Times New Roman" w:hAnsi="仿宋" w:hint="eastAsia"/>
          <w:bCs/>
          <w:sz w:val="28"/>
          <w:szCs w:val="28"/>
        </w:rPr>
        <w:t>政拨款收入支出决算总体情况说明</w:t>
      </w:r>
      <w:r>
        <w:rPr>
          <w:rFonts w:ascii="仿宋" w:eastAsia="仿宋" w:hAnsi="仿宋"/>
          <w:sz w:val="28"/>
          <w:szCs w:val="28"/>
        </w:rPr>
        <w:tab/>
      </w:r>
      <w:r>
        <w:rPr>
          <w:rFonts w:ascii="仿宋" w:eastAsia="仿宋" w:hAnsi="仿宋" w:hint="eastAsia"/>
          <w:sz w:val="28"/>
          <w:szCs w:val="28"/>
        </w:rPr>
        <w:t>10</w:t>
      </w:r>
      <w:r>
        <w:rPr>
          <w:rFonts w:ascii="仿宋" w:eastAsia="仿宋" w:hAnsi="仿宋" w:hint="eastAsia"/>
          <w:sz w:val="28"/>
          <w:szCs w:val="28"/>
        </w:rP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"_Toc15396607" </w:instrText>
      </w:r>
      <w:r>
        <w:fldChar w:fldCharType="separate"/>
      </w:r>
      <w:r>
        <w:rPr>
          <w:rFonts w:ascii="仿宋" w:eastAsia="仿宋" w:hAnsi="仿宋" w:hint="eastAsia"/>
          <w:sz w:val="28"/>
          <w:szCs w:val="28"/>
        </w:rPr>
        <w:t>五、一</w:t>
      </w:r>
      <w:r>
        <w:rPr>
          <w:rFonts w:ascii="仿宋" w:eastAsia="仿宋" w:cs="Times New Roman" w:hAnsi="仿宋" w:hint="eastAsia"/>
          <w:bCs/>
          <w:sz w:val="28"/>
          <w:szCs w:val="28"/>
        </w:rPr>
        <w:t>般公共预算财政拨款支出决算情况说明</w:t>
      </w:r>
      <w:r>
        <w:rPr>
          <w:rFonts w:ascii="仿宋" w:eastAsia="仿宋" w:hAnsi="仿宋"/>
          <w:sz w:val="28"/>
          <w:szCs w:val="28"/>
        </w:rPr>
        <w:tab/>
      </w:r>
      <w:r>
        <w:rPr>
          <w:rFonts w:ascii="仿宋" w:eastAsia="仿宋" w:hAnsi="仿宋" w:hint="eastAsia"/>
          <w:sz w:val="28"/>
          <w:szCs w:val="28"/>
        </w:rPr>
        <w:t>10</w:t>
      </w:r>
      <w:r>
        <w:rPr>
          <w:rFonts w:ascii="仿宋" w:eastAsia="仿宋" w:hAnsi="仿宋" w:hint="eastAsia"/>
          <w:sz w:val="28"/>
          <w:szCs w:val="28"/>
        </w:rP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"_Toc15396608" </w:instrText>
      </w:r>
      <w:r>
        <w:fldChar w:fldCharType="separate"/>
      </w:r>
      <w:r>
        <w:rPr>
          <w:rFonts w:ascii="仿宋" w:eastAsia="仿宋" w:hAnsi="仿宋" w:hint="eastAsia"/>
          <w:sz w:val="28"/>
          <w:szCs w:val="28"/>
        </w:rPr>
        <w:t>六、一</w:t>
      </w:r>
      <w:r>
        <w:rPr>
          <w:rFonts w:ascii="仿宋" w:eastAsia="仿宋" w:cs="Times New Roman" w:hAnsi="仿宋" w:hint="eastAsia"/>
          <w:bCs/>
          <w:sz w:val="28"/>
          <w:szCs w:val="28"/>
        </w:rPr>
        <w:t>般公共预算财政拨款基本支出决算情况说明</w:t>
      </w:r>
      <w:r>
        <w:rPr>
          <w:rFonts w:ascii="仿宋" w:eastAsia="仿宋" w:hAnsi="仿宋"/>
          <w:sz w:val="28"/>
          <w:szCs w:val="28"/>
        </w:rPr>
        <w:tab/>
      </w:r>
      <w:r>
        <w:rPr>
          <w:rFonts w:ascii="仿宋" w:eastAsia="仿宋" w:hAnsi="仿宋" w:hint="eastAsia"/>
          <w:sz w:val="28"/>
          <w:szCs w:val="28"/>
        </w:rPr>
        <w:t>10</w:t>
      </w:r>
      <w:r>
        <w:rPr>
          <w:rFonts w:ascii="仿宋" w:eastAsia="仿宋" w:hAnsi="仿宋" w:hint="eastAsia"/>
          <w:sz w:val="28"/>
          <w:szCs w:val="28"/>
        </w:rP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"_Toc15396609" </w:instrText>
      </w:r>
      <w:r>
        <w:fldChar w:fldCharType="separate"/>
      </w:r>
      <w:r>
        <w:rPr>
          <w:rFonts w:ascii="仿宋" w:eastAsia="仿宋" w:hAnsi="仿宋" w:hint="eastAsia"/>
          <w:sz w:val="28"/>
          <w:szCs w:val="28"/>
        </w:rPr>
        <w:t>七、</w:t>
      </w:r>
      <w:r>
        <w:rPr>
          <w:rFonts w:ascii="仿宋" w:eastAsia="仿宋" w:hAnsi="仿宋"/>
          <w:sz w:val="28"/>
          <w:szCs w:val="28"/>
        </w:rPr>
        <w:t>“</w:t>
      </w:r>
      <w:r>
        <w:rPr>
          <w:rFonts w:ascii="仿宋" w:eastAsia="仿宋" w:cs="Times New Roman" w:hAnsi="仿宋" w:hint="eastAsia"/>
          <w:bCs/>
          <w:sz w:val="28"/>
          <w:szCs w:val="28"/>
        </w:rPr>
        <w:t>三公”经费财政拨款支出决算情况说明</w:t>
      </w:r>
      <w:r>
        <w:rPr>
          <w:rFonts w:ascii="仿宋" w:eastAsia="仿宋" w:hAnsi="仿宋"/>
          <w:sz w:val="28"/>
          <w:szCs w:val="28"/>
        </w:rPr>
        <w:tab/>
      </w:r>
      <w:r>
        <w:rPr>
          <w:rFonts w:ascii="仿宋" w:eastAsia="仿宋" w:hAnsi="仿宋" w:hint="eastAsia"/>
          <w:sz w:val="28"/>
          <w:szCs w:val="28"/>
        </w:rPr>
        <w:t>10</w:t>
      </w:r>
      <w:r>
        <w:rPr>
          <w:rFonts w:ascii="仿宋" w:eastAsia="仿宋" w:hAnsi="仿宋" w:hint="eastAsia"/>
          <w:sz w:val="28"/>
          <w:szCs w:val="28"/>
        </w:rP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"_Toc15396610" </w:instrText>
      </w:r>
      <w:r>
        <w:fldChar w:fldCharType="separate"/>
      </w:r>
      <w:r>
        <w:rPr>
          <w:rFonts w:ascii="仿宋" w:eastAsia="仿宋" w:hAnsi="仿宋" w:hint="eastAsia"/>
          <w:sz w:val="28"/>
          <w:szCs w:val="28"/>
        </w:rPr>
        <w:t>八、</w:t>
      </w:r>
      <w:r>
        <w:rPr>
          <w:rFonts w:ascii="仿宋" w:eastAsia="仿宋" w:cs="Times New Roman" w:hAnsi="仿宋" w:hint="eastAsia"/>
          <w:bCs/>
          <w:sz w:val="28"/>
          <w:szCs w:val="28"/>
        </w:rPr>
        <w:t>政府性基金预算支出决算情况说明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_Toc15396610 \h </w:instrText>
      </w:r>
      <w:r>
        <w:rPr>
          <w:rFonts w:ascii="仿宋" w:eastAsia="仿宋" w:hAnsi="仿宋"/>
          <w:sz w:val="28"/>
          <w:szCs w:val="28"/>
        </w:rPr>
        <w:fldChar w:fldCharType="separate"/>
      </w:r>
      <w:r>
        <w:rPr>
          <w:rFonts w:ascii="仿宋" w:eastAsia="仿宋" w:hAnsi="仿宋"/>
          <w:sz w:val="28"/>
          <w:szCs w:val="28"/>
        </w:rPr>
        <w:t>10</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"_Toc15396611" </w:instrText>
      </w:r>
      <w:r>
        <w:fldChar w:fldCharType="separate"/>
      </w:r>
      <w:r>
        <w:rPr>
          <w:rFonts w:ascii="仿宋" w:eastAsia="仿宋" w:cs="Times New Roman" w:hAnsi="仿宋" w:hint="eastAsia"/>
          <w:bCs/>
          <w:sz w:val="28"/>
          <w:szCs w:val="28"/>
        </w:rPr>
        <w:t>九、</w:t>
      </w:r>
      <w:r>
        <w:rPr>
          <w:rFonts w:ascii="仿宋" w:eastAsia="仿宋" w:hAnsi="仿宋" w:hint="eastAsia"/>
          <w:sz w:val="28"/>
          <w:szCs w:val="28"/>
        </w:rPr>
        <w:t xml:space="preserve"> 国</w:t>
      </w:r>
      <w:r>
        <w:rPr>
          <w:rFonts w:ascii="仿宋" w:eastAsia="仿宋" w:cs="Times New Roman" w:hAnsi="仿宋" w:hint="eastAsia"/>
          <w:bCs/>
          <w:sz w:val="28"/>
          <w:szCs w:val="28"/>
        </w:rPr>
        <w:t>有资本经营预算支出决算情况说明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_Toc15396611 \h </w:instrText>
      </w:r>
      <w:r>
        <w:rPr>
          <w:rFonts w:ascii="仿宋" w:eastAsia="仿宋" w:hAnsi="仿宋"/>
          <w:sz w:val="28"/>
          <w:szCs w:val="28"/>
        </w:rPr>
        <w:fldChar w:fldCharType="separate"/>
      </w:r>
      <w:r>
        <w:rPr>
          <w:rFonts w:ascii="仿宋" w:eastAsia="仿宋" w:hAnsi="仿宋"/>
          <w:sz w:val="28"/>
          <w:szCs w:val="28"/>
        </w:rPr>
        <w:t>10</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"_Toc15396612" </w:instrText>
      </w:r>
      <w:r>
        <w:fldChar w:fldCharType="separate"/>
      </w:r>
      <w:r>
        <w:rPr>
          <w:rFonts w:ascii="仿宋" w:eastAsia="仿宋" w:hAnsi="仿宋" w:hint="eastAsia"/>
          <w:sz w:val="28"/>
          <w:szCs w:val="28"/>
        </w:rPr>
        <w:t>十</w:t>
      </w:r>
      <w:r>
        <w:rPr>
          <w:rFonts w:ascii="仿宋" w:eastAsia="仿宋" w:cs="Times New Roman" w:hAnsi="仿宋" w:hint="eastAsia"/>
          <w:bCs/>
          <w:sz w:val="28"/>
          <w:szCs w:val="28"/>
        </w:rPr>
        <w:t>一、其他重要事项的情况说明</w:t>
      </w:r>
      <w:r>
        <w:rPr>
          <w:rFonts w:ascii="仿宋" w:eastAsia="仿宋" w:hAnsi="仿宋"/>
          <w:sz w:val="28"/>
          <w:szCs w:val="28"/>
        </w:rPr>
        <w:tab/>
      </w:r>
      <w:r>
        <w:rPr>
          <w:rFonts w:ascii="仿宋" w:eastAsia="仿宋" w:hAnsi="仿宋" w:hint="eastAsia"/>
          <w:sz w:val="28"/>
          <w:szCs w:val="28"/>
        </w:rPr>
        <w:t>10</w:t>
      </w:r>
      <w:r>
        <w:rPr>
          <w:rFonts w:ascii="仿宋" w:eastAsia="仿宋" w:hAnsi="仿宋" w:hint="eastAsia"/>
          <w:sz w:val="28"/>
          <w:szCs w:val="28"/>
        </w:rPr>
        <w:fldChar w:fldCharType="end"/>
      </w:r>
    </w:p>
    <w:p>
      <w:pPr>
        <w:pStyle w:val="20"/>
        <w:tabs>
          <w:tab w:val="right" w:leader="dot" w:pos="8296"/>
        </w:tabs>
        <w:rPr>
          <w:rFonts w:cs="Arial"/>
        </w:rPr>
      </w:pPr>
      <w:r>
        <w:fldChar w:fldCharType="begin"/>
      </w:r>
      <w:r>
        <w:instrText xml:space="preserve"> HYPERLINK \l "_Toc15396613" </w:instrText>
      </w:r>
      <w:r>
        <w:fldChar w:fldCharType="separate"/>
      </w:r>
      <w:r>
        <w:rPr>
          <w:rFonts w:hint="eastAsia"/>
          <w:bCs/>
          <w:kern w:val="44"/>
        </w:rPr>
        <w:t>第三部分</w:t>
      </w:r>
      <w:r>
        <w:rPr>
          <w:rFonts w:hint="eastAsia"/>
        </w:rPr>
        <w:t xml:space="preserve"> 名</w:t>
      </w:r>
      <w:r>
        <w:rPr>
          <w:rFonts w:hint="eastAsia"/>
          <w:bCs/>
          <w:kern w:val="44"/>
        </w:rPr>
        <w:t>词解释</w:t>
      </w:r>
      <w:r>
        <w:tab/>
      </w:r>
      <w:r>
        <w:rPr>
          <w:rFonts w:hint="eastAsia"/>
        </w:rPr>
        <w:t>3</w:t>
      </w:r>
      <w:r>
        <w:rPr>
          <w:rFonts w:hint="eastAsia"/>
        </w:rPr>
        <w:fldChar w:fldCharType="end"/>
      </w:r>
    </w:p>
    <w:p>
      <w:pPr>
        <w:pStyle w:val="20"/>
        <w:tabs>
          <w:tab w:val="right" w:leader="dot" w:pos="8296"/>
        </w:tabs>
        <w:rPr>
          <w:rFonts w:cs="Arial"/>
        </w:rPr>
      </w:pPr>
      <w:r>
        <w:fldChar w:fldCharType="begin"/>
      </w:r>
      <w:r>
        <w:instrText xml:space="preserve"> HYPERLINK \l "_Toc15396614" </w:instrText>
      </w:r>
      <w:r>
        <w:fldChar w:fldCharType="separate"/>
      </w:r>
      <w:r>
        <w:rPr>
          <w:rFonts w:hint="eastAsia"/>
        </w:rPr>
        <w:t>第</w:t>
      </w:r>
      <w:r>
        <w:rPr>
          <w:rFonts w:hint="eastAsia"/>
          <w:bCs/>
          <w:kern w:val="44"/>
        </w:rPr>
        <w:t>四部分</w:t>
      </w:r>
      <w:r>
        <w:rPr>
          <w:bCs/>
          <w:kern w:val="44"/>
        </w:rPr>
        <w:t xml:space="preserve"> </w:t>
      </w:r>
      <w:r>
        <w:rPr>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"_Toc15396615" </w:instrText>
      </w:r>
      <w:r>
        <w:fldChar w:fldCharType="separate"/>
      </w:r>
      <w:r>
        <w:rPr>
          <w:rFonts w:ascii="仿宋" w:eastAsia="仿宋" w:hAnsi="仿宋" w:hint="eastAsia"/>
          <w:kern w:val="44"/>
          <w:sz w:val="28"/>
          <w:szCs w:val="28"/>
        </w:rPr>
        <w:t>附件</w:t>
      </w:r>
      <w:r>
        <w:rPr>
          <w:rFonts w:ascii="仿宋" w:eastAsia="仿宋" w:hAnsi="仿宋"/>
          <w:kern w:val="44"/>
          <w:sz w:val="28"/>
          <w:szCs w:val="28"/>
        </w:rPr>
        <w:t>1</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_Toc15396615 \h </w:instrText>
      </w:r>
      <w:r>
        <w:rPr>
          <w:rFonts w:ascii="仿宋" w:eastAsia="仿宋" w:hAnsi="仿宋"/>
          <w:sz w:val="28"/>
          <w:szCs w:val="28"/>
        </w:rPr>
        <w:fldChar w:fldCharType="separate"/>
      </w:r>
      <w:r>
        <w:rPr>
          <w:rFonts w:ascii="仿宋" w:eastAsia="仿宋" w:hAnsi="仿宋"/>
          <w:sz w:val="28"/>
          <w:szCs w:val="28"/>
        </w:rPr>
        <w:t>19</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"_Toc15396617" </w:instrText>
      </w:r>
      <w:r>
        <w:fldChar w:fldCharType="separate"/>
      </w:r>
      <w:r>
        <w:rPr>
          <w:rFonts w:ascii="仿宋" w:eastAsia="仿宋" w:hAnsi="仿宋" w:hint="eastAsia"/>
          <w:kern w:val="44"/>
          <w:sz w:val="28"/>
          <w:szCs w:val="28"/>
        </w:rPr>
        <w:t>附件</w:t>
      </w:r>
      <w:r>
        <w:rPr>
          <w:rFonts w:ascii="仿宋" w:eastAsia="仿宋" w:hAnsi="仿宋"/>
          <w:kern w:val="44"/>
          <w:sz w:val="28"/>
          <w:szCs w:val="28"/>
        </w:rPr>
        <w:t>2</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_Toc15396617 \h </w:instrText>
      </w:r>
      <w:r>
        <w:rPr>
          <w:rFonts w:ascii="仿宋" w:eastAsia="仿宋" w:hAnsi="仿宋"/>
          <w:sz w:val="28"/>
          <w:szCs w:val="28"/>
        </w:rPr>
        <w:fldChar w:fldCharType="separate"/>
      </w:r>
      <w:r>
        <w:rPr>
          <w:rFonts w:ascii="仿宋" w:eastAsia="仿宋" w:hAnsi="仿宋"/>
          <w:sz w:val="28"/>
          <w:szCs w:val="28"/>
        </w:rPr>
        <w:t>21</w:t>
      </w:r>
      <w:r>
        <w:rPr>
          <w:rFonts w:ascii="仿宋" w:eastAsia="仿宋" w:hAnsi="仿宋"/>
          <w:sz w:val="28"/>
          <w:szCs w:val="28"/>
        </w:rPr>
        <w:fldChar w:fldCharType="end"/>
      </w:r>
      <w:r>
        <w:rPr>
          <w:rFonts w:ascii="仿宋" w:eastAsia="仿宋" w:hAnsi="仿宋"/>
          <w:sz w:val="28"/>
          <w:szCs w:val="28"/>
        </w:rPr>
        <w:fldChar w:fldCharType="end"/>
      </w:r>
    </w:p>
    <w:p>
      <w:pPr>
        <w:pStyle w:val="20"/>
        <w:tabs>
          <w:tab w:val="right" w:leader="dot" w:pos="8296"/>
        </w:tabs>
        <w:rPr>
          <w:rFonts w:cs="Arial"/>
        </w:rPr>
      </w:pPr>
      <w:r>
        <w:fldChar w:fldCharType="begin"/>
      </w:r>
      <w:r>
        <w:instrText xml:space="preserve"> HYPERLINK \l "_Toc15396618" </w:instrText>
      </w:r>
      <w:r>
        <w:fldChar w:fldCharType="separate"/>
      </w:r>
      <w:r>
        <w:rPr>
          <w:rFonts w:hint="eastAsia"/>
        </w:rPr>
        <w:t>第</w:t>
      </w:r>
      <w:r>
        <w:rPr>
          <w:rFonts w:hint="eastAsia"/>
          <w:bCs/>
          <w:kern w:val="44"/>
        </w:rPr>
        <w:t>五部分</w:t>
      </w:r>
      <w:r>
        <w:rPr>
          <w:bCs/>
          <w:kern w:val="44"/>
        </w:rPr>
        <w:t xml:space="preserve"> </w:t>
      </w:r>
      <w:r>
        <w:rPr>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一、</w:t>
      </w:r>
      <w:r>
        <w:fldChar w:fldCharType="begin"/>
      </w:r>
      <w:r>
        <w:instrText xml:space="preserve"> HYPERLINK \l "_Toc15396619" </w:instrText>
      </w:r>
      <w:r>
        <w:fldChar w:fldCharType="separate"/>
      </w:r>
      <w:r>
        <w:rPr>
          <w:rFonts w:ascii="仿宋" w:eastAsia="仿宋" w:hAnsi="仿宋" w:hint="eastAsia"/>
          <w:sz w:val="28"/>
          <w:szCs w:val="28"/>
        </w:rPr>
        <w:t>收入支出决算总表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_Toc15396619 \h </w:instrText>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二、</w:t>
      </w:r>
      <w:r>
        <w:fldChar w:fldCharType="begin"/>
      </w:r>
      <w:r>
        <w:instrText xml:space="preserve"> HYPERLINK \l "_Toc15396620" </w:instrText>
      </w:r>
      <w:r>
        <w:fldChar w:fldCharType="separate"/>
      </w:r>
      <w:r>
        <w:rPr>
          <w:rFonts w:ascii="仿宋" w:eastAsia="仿宋" w:hAnsi="仿宋" w:hint="eastAsia"/>
          <w:sz w:val="28"/>
          <w:szCs w:val="28"/>
        </w:rPr>
        <w:t>收入总表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_Toc15396620 \h </w:instrText>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三、</w:t>
      </w:r>
      <w:r>
        <w:fldChar w:fldCharType="begin"/>
      </w:r>
      <w:r>
        <w:instrText xml:space="preserve"> HYPERLINK \l "_Toc15396621" </w:instrText>
      </w:r>
      <w:r>
        <w:fldChar w:fldCharType="separate"/>
      </w:r>
      <w:r>
        <w:rPr>
          <w:rFonts w:ascii="仿宋" w:eastAsia="仿宋" w:hAnsi="仿宋" w:hint="eastAsia"/>
          <w:sz w:val="28"/>
          <w:szCs w:val="28"/>
        </w:rPr>
        <w:t>支出总表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_Toc15396621 \h </w:instrText>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四、</w:t>
      </w:r>
      <w:r>
        <w:fldChar w:fldCharType="begin"/>
      </w:r>
      <w:r>
        <w:instrText xml:space="preserve"> HYPERLINK \l "_Toc15396622" </w:instrText>
      </w:r>
      <w:r>
        <w:fldChar w:fldCharType="separate"/>
      </w:r>
      <w:r>
        <w:rPr>
          <w:rFonts w:ascii="仿宋" w:eastAsia="仿宋" w:hAnsi="仿宋" w:hint="eastAsia"/>
          <w:sz w:val="28"/>
          <w:szCs w:val="28"/>
        </w:rPr>
        <w:t>财政拨款收入支出决算总表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_Toc15396622 \h </w:instrText>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hAnsi="仿宋"/>
          <w:sz w:val="28"/>
          <w:szCs w:val="28"/>
        </w:rPr>
      </w:pPr>
      <w:r>
        <w:rPr>
          <w:rFonts w:ascii="仿宋" w:eastAsia="仿宋" w:hAnsi="仿宋" w:hint="eastAsia"/>
          <w:sz w:val="28"/>
          <w:szCs w:val="28"/>
        </w:rPr>
        <w:t>五、</w:t>
      </w:r>
      <w:r>
        <w:fldChar w:fldCharType="begin"/>
      </w:r>
      <w:r>
        <w:instrText xml:space="preserve"> HYPERLINK \l "_Toc15396623" </w:instrText>
      </w:r>
      <w:r>
        <w:fldChar w:fldCharType="separate"/>
      </w:r>
      <w:r>
        <w:rPr>
          <w:rFonts w:ascii="仿宋" w:eastAsia="仿宋" w:hAnsi="仿宋" w:hint="eastAsia"/>
          <w:sz w:val="28"/>
          <w:szCs w:val="28"/>
        </w:rPr>
        <w:t>财政拨款支出决算明细表（政府经济分类科目）</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_Toc15396623 \h </w:instrText>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六、</w:t>
      </w:r>
      <w:r>
        <w:fldChar w:fldCharType="begin"/>
      </w:r>
      <w:r>
        <w:instrText xml:space="preserve"> HYPERLINK \l "_Toc15396624" </w:instrText>
      </w:r>
      <w:r>
        <w:fldChar w:fldCharType="separate"/>
      </w:r>
      <w:r>
        <w:rPr>
          <w:rFonts w:ascii="仿宋" w:eastAsia="仿宋" w:hAnsi="仿宋" w:hint="eastAsia"/>
          <w:sz w:val="28"/>
          <w:szCs w:val="28"/>
        </w:rPr>
        <w:t>一般公共预算财政拨款支出决算表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_Toc15396624 \h </w:instrText>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七、</w:t>
      </w:r>
      <w:r>
        <w:fldChar w:fldCharType="begin"/>
      </w:r>
      <w:r>
        <w:instrText xml:space="preserve"> HYPERLINK \l "_Toc15396625" </w:instrText>
      </w:r>
      <w:r>
        <w:fldChar w:fldCharType="separate"/>
      </w:r>
      <w:r>
        <w:rPr>
          <w:rFonts w:ascii="仿宋" w:eastAsia="仿宋" w:hAnsi="仿宋" w:hint="eastAsia"/>
          <w:sz w:val="28"/>
          <w:szCs w:val="28"/>
        </w:rPr>
        <w:t>一般公共预算财政拨款支出决算明细表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_Toc15396625 \h </w:instrText>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八、</w:t>
      </w:r>
      <w:r>
        <w:fldChar w:fldCharType="begin"/>
      </w:r>
      <w:r>
        <w:instrText xml:space="preserve"> HYPERLINK \l "_Toc15396626" </w:instrText>
      </w:r>
      <w:r>
        <w:fldChar w:fldCharType="separate"/>
      </w:r>
      <w:r>
        <w:rPr>
          <w:rFonts w:ascii="仿宋" w:eastAsia="仿宋" w:hAnsi="仿宋" w:hint="eastAsia"/>
          <w:sz w:val="28"/>
          <w:szCs w:val="28"/>
        </w:rPr>
        <w:t>一般公共预算财政拨款基本支出决算表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_Toc15396626 \h </w:instrText>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九、</w:t>
      </w:r>
      <w:r>
        <w:fldChar w:fldCharType="begin"/>
      </w:r>
      <w:r>
        <w:instrText xml:space="preserve"> HYPERLINK \l "_Toc15396627" </w:instrText>
      </w:r>
      <w:r>
        <w:fldChar w:fldCharType="separate"/>
      </w:r>
      <w:r>
        <w:rPr>
          <w:rFonts w:ascii="仿宋" w:eastAsia="仿宋" w:hAnsi="仿宋" w:hint="eastAsia"/>
          <w:sz w:val="28"/>
          <w:szCs w:val="28"/>
        </w:rPr>
        <w:t>一般公共预算财政拨款项目支出决算表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_Toc15396627 \h </w:instrText>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十、</w:t>
      </w:r>
      <w:r>
        <w:fldChar w:fldCharType="begin"/>
      </w:r>
      <w:r>
        <w:instrText xml:space="preserve"> HYPERLINK \l "_Toc15396628" </w:instrText>
      </w:r>
      <w:r>
        <w:fldChar w:fldCharType="separate"/>
      </w:r>
      <w:r>
        <w:rPr>
          <w:rFonts w:ascii="仿宋" w:eastAsia="仿宋" w:hAnsi="仿宋" w:hint="eastAsia"/>
          <w:sz w:val="28"/>
          <w:szCs w:val="28"/>
        </w:rPr>
        <w:t>一般公共预算财政拨款“三公”经费支出决算表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_Toc15396628 \h </w:instrText>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十一、</w:t>
      </w:r>
      <w:r>
        <w:fldChar w:fldCharType="begin"/>
      </w:r>
      <w:r>
        <w:instrText xml:space="preserve"> HYPERLINK \l "_Toc15396629" </w:instrText>
      </w:r>
      <w:r>
        <w:fldChar w:fldCharType="separate"/>
      </w:r>
      <w:r>
        <w:rPr>
          <w:rFonts w:ascii="仿宋" w:eastAsia="仿宋" w:hAnsi="仿宋" w:hint="eastAsia"/>
          <w:sz w:val="28"/>
          <w:szCs w:val="28"/>
        </w:rPr>
        <w:t>政府性基金预算财政拨款收入支出决算表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_Toc15396629 \h </w:instrText>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十二、</w:t>
      </w:r>
      <w:r>
        <w:fldChar w:fldCharType="begin"/>
      </w:r>
      <w:r>
        <w:instrText xml:space="preserve"> HYPERLINK \l "_Toc15396630" </w:instrText>
      </w:r>
      <w:r>
        <w:fldChar w:fldCharType="separate"/>
      </w:r>
      <w:r>
        <w:rPr>
          <w:rFonts w:ascii="仿宋" w:eastAsia="仿宋" w:hAnsi="仿宋" w:hint="eastAsia"/>
          <w:sz w:val="28"/>
          <w:szCs w:val="28"/>
        </w:rPr>
        <w:t>政府性基金预算财政拨款“三公”经费支出决算表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_Toc15396630 \h </w:instrText>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4"/>
        </w:rPr>
      </w:pPr>
      <w:r>
        <w:rPr>
          <w:rFonts w:ascii="仿宋" w:eastAsia="仿宋" w:hAnsi="仿宋" w:hint="eastAsia"/>
          <w:sz w:val="28"/>
          <w:szCs w:val="28"/>
        </w:rPr>
        <w:t>十三、</w:t>
      </w:r>
      <w:r>
        <w:fldChar w:fldCharType="begin"/>
      </w:r>
      <w:r>
        <w:instrText xml:space="preserve"> HYPERLINK \l "_Toc15396631" </w:instrText>
      </w:r>
      <w:r>
        <w:fldChar w:fldCharType="separate"/>
      </w:r>
      <w:r>
        <w:rPr>
          <w:rFonts w:ascii="仿宋" w:eastAsia="仿宋" w:hAnsi="仿宋" w:hint="eastAsia"/>
          <w:sz w:val="28"/>
          <w:szCs w:val="28"/>
        </w:rPr>
        <w:t>国有资本经营预算支出决算表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_Toc15396631 \h </w:instrText>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r>
        <w:rPr>
          <w:rFonts w:ascii="仿宋" w:eastAsia="仿宋" w:hAnsi="仿宋"/>
          <w:sz w:val="28"/>
          <w:szCs w:val="28"/>
        </w:rPr>
        <w:fldChar w:fldCharType="end"/>
      </w:r>
    </w:p>
    <w:p>
      <w:pPr>
        <w:widowControl/>
        <w:jc w:val="left"/>
        <w:rPr>
          <w:rFonts w:ascii="仿宋" w:eastAsia="仿宋" w:hAnsi="仿宋"/>
          <w:color w:val="000000"/>
          <w:sz w:val="24"/>
        </w:rPr>
      </w:pPr>
      <w:r>
        <w:rPr>
          <w:rFonts w:ascii="仿宋" w:eastAsia="仿宋" w:hAnsi="仿宋"/>
          <w:color w:val="000000"/>
          <w:sz w:val="24"/>
        </w:rPr>
        <w:fldChar w:fldCharType="end"/>
      </w:r>
    </w:p>
    <w:p>
      <w:pPr>
        <w:widowControl/>
        <w:jc w:val="left"/>
        <w:rPr>
          <w:rFonts w:ascii="黑体" w:eastAsia="黑体" w:hAnsi="黑体"/>
          <w:bCs/>
          <w:kern w:val="44"/>
          <w:sz w:val="44"/>
          <w:szCs w:val="44"/>
        </w:rPr>
      </w:pPr>
      <w:bookmarkStart w:id="13" w:name="_Toc15396599"/>
      <w:bookmarkStart w:id="14" w:name="_Toc15377196"/>
      <w:r>
        <w:rPr>
          <w:rFonts w:ascii="黑体" w:eastAsia="黑体" w:hAnsi="黑体"/>
          <w:b/>
        </w:rPr>
        <w:br w:type="page"/>
      </w:r>
    </w:p>
    <w:p>
      <w:pPr>
        <w:pStyle w:val="1"/>
        <w:jc w:val="center"/>
        <w:rPr>
          <w:rStyle w:val="1Char"/>
          <w:rFonts w:ascii="黑体" w:eastAsia="黑体" w:hAnsi="黑体"/>
          <w:b/>
          <w:bCs w:val="0"/>
        </w:rPr>
      </w:pPr>
      <w:r>
        <w:rPr>
          <w:rFonts w:ascii="黑体" w:eastAsia="黑体" w:hAnsi="黑体" w:hint="eastAsia"/>
          <w:b w:val="0"/>
        </w:rPr>
        <w:t xml:space="preserve">第一部分 </w:t>
      </w:r>
      <w:r>
        <w:rPr>
          <w:rStyle w:val="1Char"/>
          <w:rFonts w:ascii="黑体" w:eastAsia="黑体" w:hAnsi="黑体" w:hint="eastAsia"/>
          <w:b w:val="0"/>
          <w:bCs w:val="0"/>
        </w:rPr>
        <w:t>部门概况</w:t>
      </w:r>
      <w:bookmarkEnd w:id="13"/>
      <w:bookmarkEnd w:id="14"/>
    </w:p>
    <w:p>
      <w:pPr>
        <w:widowControl/>
        <w:jc w:val="left"/>
        <w:rPr>
          <w:rFonts w:ascii="黑体" w:eastAsia="黑体"/>
          <w:color w:val="000000"/>
          <w:sz w:val="32"/>
          <w:szCs w:val="32"/>
        </w:rPr>
      </w:pPr>
    </w:p>
    <w:p>
      <w:pPr>
        <w:pStyle w:val="2"/>
        <w:rPr>
          <w:rStyle w:val="2Char"/>
          <w:rFonts w:ascii="仿宋" w:eastAsia="仿宋" w:hAnsi="仿宋"/>
          <w:b w:val="0"/>
          <w:bCs w:val="0"/>
        </w:rPr>
      </w:pPr>
      <w:bookmarkStart w:id="15" w:name="_Toc15377197"/>
      <w:bookmarkStart w:id="16" w:name="_Toc15396600"/>
      <w:r>
        <w:rPr>
          <w:rFonts w:ascii="黑体" w:eastAsia="黑体" w:hAnsi="黑体" w:hint="eastAsia"/>
          <w:b w:val="0"/>
          <w:color w:val="000000"/>
        </w:rPr>
        <w:t>一、基</w:t>
      </w:r>
      <w:r>
        <w:rPr>
          <w:rStyle w:val="2Char"/>
          <w:rFonts w:ascii="黑体" w:eastAsia="黑体" w:hAnsi="黑体" w:hint="eastAsia"/>
          <w:b w:val="0"/>
          <w:bCs w:val="0"/>
        </w:rPr>
        <w:t>本职能及主要工作</w:t>
      </w:r>
      <w:bookmarkEnd w:id="15"/>
      <w:bookmarkEnd w:id="16"/>
    </w:p>
    <w:p>
      <w:pPr>
        <w:pStyle w:val="15"/>
        <w:adjustRightInd w:val="0"/>
        <w:snapToGrid w:val="0"/>
        <w:spacing w:beforeLines="0" w:before="93" w:line="600" w:lineRule="exact"/>
        <w:ind w:firstLineChars="209" w:firstLine="672"/>
        <w:outlineLvl w:val="2"/>
        <w:rPr>
          <w:rFonts w:ascii="仿宋" w:eastAsia="仿宋" w:hAnsi="仿宋"/>
          <w:bCs/>
          <w:color w:val="000000"/>
          <w:sz w:val="32"/>
          <w:szCs w:val="32"/>
        </w:rPr>
      </w:pPr>
      <w:bookmarkStart w:id="17" w:name="_Toc15378445"/>
      <w:bookmarkStart w:id="18" w:name="_Toc15377198"/>
      <w:r>
        <w:rPr>
          <w:rFonts w:ascii="仿宋" w:eastAsia="仿宋" w:hAnsi="仿宋" w:hint="eastAsia"/>
          <w:bCs/>
          <w:color w:val="000000"/>
          <w:sz w:val="32"/>
          <w:szCs w:val="32"/>
        </w:rPr>
        <w:t>（一）主要职能。</w:t>
      </w:r>
      <w:bookmarkEnd w:id="17"/>
      <w:bookmarkEnd w:id="18"/>
    </w:p>
    <w:p>
      <w:pPr>
        <w:pStyle w:val="15"/>
        <w:spacing w:beforeLines="0" w:before="93"/>
        <w:ind w:firstLineChars="209" w:firstLine="672"/>
        <w:rPr>
          <w:rFonts w:ascii="方正仿宋简体" w:eastAsia="方正仿宋简体"/>
          <w:kern w:val="2"/>
          <w:sz w:val="32"/>
          <w:szCs w:val="32"/>
        </w:rPr>
      </w:pPr>
      <w:r>
        <w:rPr>
          <w:rFonts w:ascii="方正仿宋简体" w:eastAsia="方正仿宋简体" w:hint="eastAsia"/>
          <w:kern w:val="2"/>
          <w:sz w:val="32"/>
          <w:szCs w:val="32"/>
        </w:rPr>
        <w:t>利州区爱卫办的基本职能:贯彻爱国卫生工作方针、政策、法律、法规，拟定全区爱国卫生管理办法；落实《四川省城乡环境综合治理条例》，拟定全区城乡环境综合治理工作总体规划和年度计划，开展城乡社会性公共卫生管理工作；负责组织协调和检查督促城乡环境综合治理工作；负责健康教育工作，制定全区健康教育规划并组织实施；负责城区除“四害”工作； 组织开展创建国家卫生城市、卫生集镇等工作任务。</w:t>
      </w:r>
    </w:p>
    <w:p>
      <w:pPr>
        <w:pStyle w:val="15"/>
        <w:adjustRightInd w:val="0"/>
        <w:snapToGrid w:val="0"/>
        <w:spacing w:beforeLines="0" w:before="93" w:line="600" w:lineRule="exact"/>
        <w:ind w:firstLineChars="209" w:firstLine="672"/>
        <w:outlineLvl w:val="2"/>
        <w:rPr>
          <w:rFonts w:ascii="仿宋" w:eastAsia="仿宋" w:hAnsi="仿宋"/>
          <w:bCs/>
          <w:color w:val="000000"/>
          <w:sz w:val="32"/>
          <w:szCs w:val="32"/>
        </w:rPr>
      </w:pPr>
      <w:bookmarkStart w:id="19" w:name="_Toc15377199"/>
      <w:bookmarkStart w:id="20" w:name="_Toc15378446"/>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8年重点工作完成情况。</w:t>
      </w:r>
      <w:bookmarkEnd w:id="19"/>
      <w:bookmarkEnd w:id="20"/>
    </w:p>
    <w:p>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（一）爱卫和城乡环境综合治理工作深入推进。</w:t>
      </w:r>
    </w:p>
    <w:p>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1、统筹谋划，周密安排。年初，根据省、市下达的重点工作任务，结合区情实际，及时制定下发了利州区2018年度城乡环境综合治理和爱国卫生工作两个工作要点，对年度各项重点工作进行了认真安排。原区爱卫办主任刘文明同志提拔到市城管局任副调研员之后，新任的区爱卫办主任辜爱梅同志在5月中旬迅速完成工作交接，立即全身心投入工作，5月下旬召开了全区爱卫和城乡环境综合治理工作推进会，对今年爱国卫生和城乡环境综合治理工作进行了全面安排部署。</w:t>
      </w:r>
    </w:p>
    <w:p>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2、完善机制，强力推进。我办把各类工作机制的创新推进作为2018年爱卫和城乡环境综合治理工作的重点，不断总结完善和探索创新。一是进一步完善领导责任机制。持续深化爱卫和城乡环境综合治理由各级党政主要领导负总责，分管领导具体抓的领导责任机制，把爱卫和城乡环境综合治理工作作为各级党委政府年度目标考核的重要内容，层层建立目标管理责任体系，把爱卫和城乡环境综合治理工作的好坏作为对各级干部政绩考核、评先选优的主要内容之一。严格落实爱卫和城乡环境综合治理责任区制度，全面推行治理工作“一岗双责”，增强各级各部门自觉主动抓好爱卫和城乡环境综合治理工作的责任感。不断深化治理工作曝光问责机制，有效助推部门联动、各司其职、齐抓共管的工作格局快速形成；二是创新投入保障机制。面对目前农村环境基础设施建设相对滞后，环卫保洁人员相对不足，工作经费相对紧张的现实情况，需要建立多元化投入保障机制才能确保农村治理工作稳步推进。我办积极争取省级债券资金，进一步完善我区农村生活垃圾收运体系建设。积极争取区财政逐年加大对农村治理工作的经费投入，把农村环卫设施配备建设、维修、垃圾清运等费用逐步纳入财政预算，充分发挥财政对城乡环境综合治理工作的支撑作用。积极协调区级相关部门结合乡村振兴计划，整合脱贫攻坚、环境提升、新村建设、厕所革命等项目资金打捆投入到农村环境治理工作中去。积极推行村民自治机制。按照“一事一议”民主决策方式，组织村民按月集资投劳，逐步实现村组道路养护、环境绿化、村庄保洁、垃圾清运等方面的自建、自管、自养。积极发动辖区机关、企事业单位、个体工商户、种养殖业大户发扬奉献精神，每年捐赠部分资金用于环境卫生管理，多元化解决城乡环境综合治理工作经费不足问题；三是创新城乡保洁机制。从城市到农村基本配齐了环卫保洁人员，逐步强化了城乡环境综合治理工作的人力保障。推行定岗、定员、定职责、定任务的“四定”方案和保洁责任公示制。加大公益性岗位用于农村环卫保洁的倾斜力度，保持了环卫工人的相对稳定性。城乡环境综合治理的长效管理机制基本建立；四是创新督查考评机制。修订完善了《利州区城乡环境综合治理考核办法》拟将区城管分局、区养路段、区供销联社、区路政所、运管所、区物管办纳入全区城乡环境综合治理考核范围，促进违法搭建整治、国、省道公路沿线清扫保洁、公路设施产权维护、洗修车摊点整治、再生资源回收站点和物管小区的环境卫生治理成果不断巩固。坚持对各街道环境卫生工作按月考核奖惩，对乡镇城乡环境综合治理工作按季考核奖惩制度。通过上述各项工作机制的不断创新和实施，全区城乡环境综合治理工作整体水平得到了稳步提升。</w:t>
      </w:r>
    </w:p>
    <w:p>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3、突出重点，持续深化。</w:t>
      </w:r>
    </w:p>
    <w:p>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一是进一步深化宣传教育。一年来，我办充分利用各种会议、健康专栏、宣传资料、电视专题栏目等有效形式，大声势、全方位、多角度宣传巩固国卫成果和城乡环境综合治理工作的重要意义、主要任务、政策措施、典型经验和先进事例，不断创新宣传形式，精心策划宣传教育活动，充分发挥工、青、妇等群团组织的桥梁纽带作用，组织开展各种生动的主题活动和实践活动，普及卫生健康知识和相关法律法规，引导城乡群众提高环境卫生意识，摒弃乱丢垃圾、乱堆乱放、随地吐痰等不良习惯，人人支持和参与城乡环境综合治理工作的良好局面蔚然形成。</w:t>
      </w:r>
    </w:p>
    <w:p>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二是进一步强化基础设施。按照环保督察的要求，切实抓好非正规垃圾堆放点整治工作，我办对全区现有的7个乡镇生活垃圾填埋场的存量垃圾按照“覆土-盖膜-再覆土”的模式整改封场后停止使用，并将所有乡镇的生活垃圾全部运送到南山生活垃圾焚烧发电厂进行处理。结合“大学习、大讨论、大调研”活动，对乡镇生活垃圾处理设施进行了深入细致的调查研究，第一排查整治存量垃圾。全面排查、分类整治存量垃圾，对建筑垃圾多、有机垃圾比重低的大石、荣山等乡镇填埋场进行覆土绿化，对有机垃圾比重高的三堆填埋场增加垂直防渗及渗滤液单独抽取处理，对地处环境敏感区且有条件开挖的金洞填埋场进行开挖筛分、清理存量处理。第二分类收集新增垃圾。开展农村垃圾分类试点，引导农村居民通过购置家用分类垃圾桶或利用旧筐、旧桶等分类收集垃圾，并在各乡镇场镇、居民集中安置点等重点场所及具备条件的村庄，设置生活垃圾收集点152 个，定点投放分类垃圾桶，构建“户分类、村收集”分类收集模式。第三提速清运处理垃圾。积极争取省级债券资金690万元，在村庄分布广、垃圾体量大的宝轮、荣山等4个乡镇设置静态生活垃圾压缩站，将生活垃圾压缩后转运市城市生活垃圾焚烧发电厂处理；在工农、龙潭等4个乡镇各配备1辆3-8吨动态流动压缩式清运车，边收集边压缩并直运垃圾焚烧发电厂处理，全面完善行政村生活垃圾“乡（镇）运输、市处理”清运处理机制。同时，结合白朝乡月坝生态康养旅游特色小镇建设，我办经常现场指导月坝小镇的环境卫生治理，对月坝小镇的生活垃圾收运处理设施进行了专门的规划设计，目前，叶树坑月坝村垃圾中转站已修建完工，并投入使用，采购的13辆特种车辆已全部到位并发放至各乡镇，确保新产生的生活垃圾全部转运到南山生活垃圾焚烧发电厂统一进行无害化处理，彻底解决我区农村生活垃圾污染人居环境问题。</w:t>
      </w:r>
    </w:p>
    <w:p>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三是进一步推动垃圾分类。2018年，广元市是国务院确定的全国第一批生活垃圾分类示范城市。利州区是广元市生活垃圾分类示范工作的主战场、主阵地。我办高度重视，积极作为，把实施生活垃圾分类作为建设中国生态康养旅游名市、中国最干净城市和综合实力一流的现代化市辖区的重要内容，作为改善生活环境、提升人民生活质量的重要抓手。成立了以分管领导任组长的城市生活垃圾分类工作推进领导小组，负责城市生活垃圾分类工作的组织领导，工作规划，检查指导和统筹协调。按照市委、市政府的要求，及时召开专题会议对全区城市生活垃圾分类工作进行安排部署，在广泛征求全区各地各部门意见的基础上，及时印发了《广元市利州区城市生活垃圾分类工作实施方案》，进一步明确了全区城市生活垃圾分类工作指导思想、基本原则、实施范围、实施对象、主要任务和保障措施，把主城区八个街道范围内以及宝轮、大石、工农、荣山和赤化等五个近郊乡镇作为全面启动生活垃圾分类工作的重点。要求党政机关、企事业单位等强制分类单位务必严格执行强制分类要求，配备完善垃圾分类设施，落实专人负责生活垃圾分类工作，并立即对本单位和本行业开展排查，确保生活垃圾强制分类工作落地落实、不打折扣；在公共区域设置城市生活垃圾分类宣传专栏90块，在各居民小区张贴了《生活垃圾分类倡议书》1500余份，各物管小区建立了公益广告栏，专题宣传城市生活垃圾分类工作。制作了生活垃圾分类知识动画片、专题片，全面介绍垃圾分类常识、及时报道垃圾分类工作进展和成效等。充分利用各级各部门网络自媒体官方账号宣传生活垃圾分类常识，切实提升公众知晓率，激发群众的参与热情，积极为我区生活垃圾分类工作营造良好的工作氛围。及时召开了城市生活垃圾分类知识培训会、推进会，对城区八个街道、四个进出口乡镇、区级各部门的分管负责人和垃圾分类师共计三百余人进行了城市生活垃圾分类知识培训。发放垃圾分类宣传资料2.5万份，垃圾分类指导手册8000余册，努力提高群众对城市生活垃圾分类的知晓率；在南河街道的魏家河，确定了有害垃圾存放点，将城区的有害垃圾进行分类后运输到魏家河进行集中封闭存放，然后逐步增加设施设备，按照环保技术要求进行处理。将城区的易腐垃圾和其它垃圾运到南山垃圾焚烧发电厂进行焚烧处理。新增26台大件垃圾收集转运车，及时将废旧床垫、家具等大件垃圾，根据新旧程度，按照旧货交易、赠与、互换、资助贫困、拆解分类，焚烧发电等方式进行处理；在嘉陵老城人口密集选址困难的地方采用流动式车载智慧居家馆，方便群众分类投放。同时，结合非洲猪瘟的防控工作，加大了餐厨废弃物处置的检查督促力度，积极引导居民将餐厨垃圾进行网筛过滤、油水分离、定点将固物投放至环卫垃圾桶，由区环卫局收集清运至焚烧发电厂进行焚烧处理，及时督促相关部门整改存在问题，坚决杜绝餐厨废弃物饲养生猪的现象。在智慧家居馆的安装过程中，坚持智慧家居馆的样式、风格、色彩与周围环境自然协调、高度融合，重点突出便民实用原则，充分体现利州特色，先在雪峰街道开展试点，分别在开放式小区、封闭式小区与机关单位各选一处点位，不断摸索、总结、提升，然后以点带面，整体推进。在资金投入上，市政府采取购买服务方式，每年2800万元，购买服务费用市区各按50%分摊，利州区在加大资金投入的同时，全力做好协调配合工作，到目前为止，全区应安装智慧居家馆101个，其中公共区域95个，草坪6个，在今年8月中旬，全面完成了辖区范围内物管小区和公共区域智慧家居馆的选址和场平工作，目前智慧居家馆已全部安装到位，注册居民达到13万户，可回收物收集达630吨，群众主动参与生活垃圾分类的习惯正在养成。</w:t>
      </w:r>
    </w:p>
    <w:p>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 xml:space="preserve">四是深入推进示范带动。一年来，我办大力推进国家卫生城市创建成果巩固，着力深化全市最干净乡镇、村庄和省级卫生镇、村、卫生先进单位、无吸烟单位的创建工作。规划了“一乡三村”（白朝乡、白朝乡月坝村、龙潭乡柏佛村、赤化镇泥窝村）全市最干净乡镇、村庄和“一镇二十七村”（大石镇和上西街道吴家浩村、雪峰街道泡石村、河西街道杨家浩村、回龙河街道同心村等27个村）省级卫生镇村创建单位。坚持创建与巩固并举，完善与提升并重的思路，分别制定了具体实施方案。严格按照村庄布局优化、道路硬化、卫生洁化、河道净化、村庄绿化、环境美化的“六化”标准进行高标准建设。目前，创建工作全面完成。 </w:t>
      </w:r>
    </w:p>
    <w:p>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五是突出脱贫环境提升。把城乡环境综合治理与脱贫攻坚环境大提升工作紧密结合起来，坚持抓脱贫攻坚与抓环境治理同步进行，按照房前屋后庭院化，村落民居整洁化的要求，在全区农村大力开展“垃圾乱倒、污水乱排、杂物乱堆、管线乱牵、广告乱贴、室内乱象”等六乱治理为重点的环境综合整治“环境大提升活动”,力争通过集中整治，根本性解决农村环境脏、乱、差现象，并建立健全长效管理机制，努力实现村庄环境干净整齐，优美舒适的目标。</w:t>
      </w:r>
    </w:p>
    <w:p>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六是全面禁止焚烧垃圾。按照《广元市利州区禁止焚烧秸秆和垃圾工作责任过错追究暂行办法》，强化了监督问责。切实加强宣传力度，营造浓厚宣传氛围，帮助群众转变认识，建立了宣传动员与教育处罚并举，集中整治与日常巡查结合，跟踪督导与通报曝光并行的管理机制。积极推广农作物秸秆还田、综合开发利用的新方法、新技术，全面提高农作物秸秆有效利用率，减少和取缔广大群众长期焚烧秸秆的传统陋习。</w:t>
      </w:r>
    </w:p>
    <w:p>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4、病媒防制，不断创新。</w:t>
      </w:r>
    </w:p>
    <w:p>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一是制定方案，明确任务。及时印发了《广元市利州区2018年病媒生物防制工作方案》，明确了病媒生物防制的时间、内容、范围和具体工作要求。二是精心安排，狠抓培训。对相关区级部门负责人、各街道办事处主任、分管负责人、爱卫办主任，城区各社区、村除“四害”消杀人员，各乡镇分管负责人、爱卫办主任等进行了除“四害”业务培训，为深入扎实开展好病媒生物防制工作提供了人力和技术保障。三是备足药械，全域消杀。我办及时采购生物制剂200件、溴氰菊酯70件、鼠药2吨，发放到各街道，乡镇，按照“五统一”和“四不漏”的要求组织全覆盖消杀，同时，我办还组织专业消杀队，重点对机关单位、公共地段、开放式小区、081集团、无主地段、铁路沿线、污水沟渠，省运会比赛场馆和宾馆酒店周边、开展多频次的消杀工作。在加大消杀力度的同时进一步规范灭鼠毒饵站的摆放，补投毒饵，发布灭鼠投放毒饵公告、设置灭鼠警示标志，全面防范人畜安全。堵塞开放式小区、社区居民点鼠洞、更换下水道陈旧的防鼠铁丝网。在粮库、粮食加工作坊等重要地段设置粘鼠板、铁夹、捕鼠笼等设施。将“四害”密度均控制在国家规定的标准范围之内。</w:t>
      </w:r>
    </w:p>
    <w:p>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5、健康教育，巩固提升。</w:t>
      </w:r>
    </w:p>
    <w:p>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一是不断强化学校健康教育。组织各学校充分利用健康教育课、宣传栏等形式，向广大师生广泛宣传控烟、健康行为等知识，中小学实现了健康教育有教师、有课程、有教材、有教案、有考核的“五有”要求；二是不断巩固行业健康教育。组织各相关行业结合单位特点，以社区卫生服务为依托，以老年人、妇女儿童为重点人群，组织医务人员深入社区开展健康知识专题讲座、义务巡诊等活动86人次，受教育人数达15万人次；三是不断创新传媒健康教育。在区电视台开辟“健康与卫生”栏目，每周定时播放常见疾病防治知识，对广大市民进行健康知识传播；四是不断扩大健康教育宣传面。巩固保持好各乡镇、街道、机关企事业单位、社区、村庄的健康教育宣传专栏，坚持每季度更换一期内容；五是不断扩大健康教育资料宣传。共编印下发《健康教育宣传手册》1000册，制作发放健康教育宣传折页、宣传画、宣传牌等宣传资料2万余份，举办健康教育大型宣传活动2次。通过各类宣传教育形式的开展，全区受教育人数达10余万人次，有效促进了全民健康教育事业的健康发展。六是积极开展健康细胞建设。结合“两扶一树”活动的开展，以健康细胞建设为抓手，在全区广泛开展健康细胞建设工作，9个健康乡镇（街道）、100个健康村（社区）、5个健康机关、5个健康医院、5个健康学校、4万余户健康家庭的创建工作全面完成，为广大村（居）民爱护环境，讲究卫生、养成良好卫生行为习惯奠定了坚实的工作基础。</w:t>
      </w:r>
    </w:p>
    <w:p>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（二）省运会和创文明城市环境整治成效显著</w:t>
      </w:r>
    </w:p>
    <w:p>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我办在持续巩固环境整治成果的同时，按照时间节点和重点线路，强力开展环境整治，一是继续强化城区和进出口乡镇、重点线路的清扫保洁和垃圾清运，清除乱堆杂物和垮塌土石方、拆除乱搭乱建有碍观瞻的建（构）筑物，铲除牛皮癣小广告和破损标语标牌，冲洗公路护栏和地面淤泥，清除河道白色垃圾，确保环境干净整洁，垃圾日产日清。二是重点抓好城区进出口道路、国道212线、108线、广南、广巴、广甘、绵广高速公路连接线的边坡、边沟、路面保洁、护栏清洗、抛、洒、滴漏治理，规范整治洗修车摊点。三是从今年夏季开始，我区组织病媒生物防制消杀队，对省运会比赛场馆周边，机关单位、公共地段、开放式小区、老旧厂区、无主地段、铁路沿线、污水沟渠开展多频次的消杀工作，将病媒生物密度控制在国家规定的范围之内。在省运会和创建全国文明城市迎检期间，共清理卫生死角垃圾3870吨，冲洗泥泞道路50000余平方米，清除垮塌土石方2300余立方，清理和规范流动商贩及越门占道经营1549起，拆除清理违章设置户外广告522块，规范店招店牌780块，清除“牛皮癣”5.67万处，新增机动车专用停车场2个，新增停车位260个，治理机动车违章停放336起，更换垃圾桶200余个，果皮箱130余个。整体环境面貌干净整洁，优美舒适，展现了广元良好的环境形象。</w:t>
      </w:r>
    </w:p>
    <w:p>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（三）最美街道最美机关评选工作圆满完成。</w:t>
      </w:r>
    </w:p>
    <w:p>
      <w:pPr>
        <w:spacing w:line="560" w:lineRule="exact"/>
        <w:ind w:firstLine="640"/>
        <w:rPr>
          <w:rFonts w:ascii="方正仿宋简体" w:eastAsia="方正仿宋简体"/>
          <w:sz w:val="32"/>
          <w:szCs w:val="32"/>
        </w:rPr>
      </w:pPr>
      <w:r>
        <w:rPr>
          <w:rFonts w:ascii="方正仿宋简体" w:eastAsia="方正仿宋简体" w:hint="eastAsia"/>
          <w:sz w:val="32"/>
          <w:szCs w:val="32"/>
        </w:rPr>
        <w:t>为大力推进国家园林城市和全国文明城市创建步伐，引导广大党员干部增强绿化美化意识，助力全区绿色发展，区爱卫办牵头，区直机关工委、区总工会、区机关事务管理局、区林业和园林局、区食品药品和工商局、区环卫局、区城管分局、区供销联社、区运管所等单位共同参与，开展的利州区2018年“最美街道”“最美机关单位”的创建评选工作，经过推荐上报、材料审核、实地考察、网络投票、专家综合评审以及网上公示等环节，评选出广元市利州区2018年最美街道3条，最美机关10个，为创建国家园林城市打下坚实基础。</w:t>
      </w:r>
    </w:p>
    <w:p>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（四）帮扶高旗村的脱贫攻坚工作持续发力。</w:t>
      </w:r>
    </w:p>
    <w:p>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在区委常委、区政府常务副区长王超的指导下，区爱卫办与区人防办、荣山镇党委、政府共同努力，帮扶工作队与荣山镇高旗村支“两委”一班人带领全村广大党员干部群众，结合乡村振兴计划，紧紧围绕“以基层党组织建设为核心，以基础设施建设为关键，立足资源优势，发展特色产业，率先脱贫奔康”的工作思路，抢抓机遇，攻坚克难。一是加快实施高旗村四组的土地整理项目，2公里组道硬化即将竣工。二是认真抓好临界贫困户的基础巩固工作，防止返贫现象发生。三是持续抓好贫困户院坝硬化和改厨、改厕工作。四是持续抓好全村的环境综合整治，确保整村面貌干净整洁。五是带领党员干部到外地参观学习发展产业的先进经验，建立了以白芨为主的中药材基地和以栽植莲花白为主的高山蔬菜基地，为发展增收致富的主导产业奠定了基础。六是为解决提灌站在枯水季节水源不足的问题，加快提灌站供水制度建设，按照“谁受益，谁缴费”的原则，建立健全适度缴费维持日常运转和养护机制。实行错时分段供水，保障日常人畜饮水。七是区爱卫办党员干部与高旗村党员干部联创联建，组织参观了川北家风馆、脱贫成果图片展和附近乡镇的产业发展基地，同上党课，共过组织生活，进一步坚定了全体党员的理想信念和使命担当。八是及时补充完善了贫困户帮扶手册和其他软件资料，确保二维码信息准确无误。</w:t>
      </w:r>
    </w:p>
    <w:p>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（五）基层党建和党风廉政建设工作务实创新。</w:t>
      </w:r>
    </w:p>
    <w:p>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 xml:space="preserve"> 1、基层党建工作逐步拓展提升。今年，我办把基层党建和“四好班子”建设工作与“大学习、大讨论、大调研”活动相结合，做到党建工作与爱卫、治理工作“两不误、两促进”。充分保障阵地建设和工作经费，不断强化党员干部的党性修养、宗旨意识，严格执行和落实“三会一课”制度，积极开展“联创联建”和“双报道”活动，多次组织“党员干部做义工”，定时不定时与党员干部交心谈心，主动开展批评与自我批评，达到沟通思想、化解矛盾，促进工作的目的。为扎实推进大学习、大讨论、大调研活动，根据区委部署要求，区爱卫办结合本办工作实际情况，精心制定方案、拟定学习计划，深入学习习近平新时代中国特色社会主义思想和党的十九大精神、习近平新时代中国特色社会主义思想“四川篇”的丰富内涵、省委书记彭清华在全省市厅级主要领导干部读书班上的讲话精神、区委书记刘襄渝在全区科级领导干部读书班开班仪式上的讲话精神。在单位采取集中学习和党员干部自主学，广元党员e家和广元继续教育网上学、驻村帮扶充分利用农民夜校学习等多种形式，仔仔细细、认认真真、原汁原味学习。全体干部既要做好学习笔记，撰写好心得体会，更要结合工作实践和基层实际，带动基层群众跟着学，学出绝对忠诚，学出坚定信念，学出使命担当，学出明显成效，切实把讲话精神贯穿到各项决策部署和具体工作中去。同时，全体干部以习近平总书记对四川工作重要指示精神和省委书记彭清华重要讲话精神为指导思想，进一步深刻领会中国特色社会主义事业的“五位一体”总体布局和协调推进“四个全面”战略布局，围绕利州经济发展三大主战场，准确分析全区爱卫和城乡环境综合治理工作形势，充分认识保护环境和加强爱卫、城乡环境综合治理的极端重要性和现实紧迫性，通过召开专题讨论会、中心组学习会、党员干部群众座谈会，院子会、坝坝会等形式广泛深入开展大讨论，破除“盆地意识”，进一步解放思想，提出针对性强、务实可行的对策和措施。坚持问题导向、目标导向，以求真务实的作风抓好爱卫和城乡环境综合治理工作，剖析原因，找准方向，集中整治，根本性解决城乡环境脏、乱、差现象，深入基层开展党建、经济、脱贫攻坚、民生、改革、</w:t>
      </w:r>
      <w:r>
        <w:rPr>
          <w:rFonts w:ascii="方正仿宋简体" w:eastAsia="方正仿宋简体" w:hint="eastAsia"/>
          <w:sz w:val="32"/>
          <w:szCs w:val="32"/>
        </w:rPr>
        <w:fldChar w:fldCharType="begin"/>
      </w:r>
      <w:r>
        <w:instrText>HYPERLINK "http://www.sc.xinhuanet.com/app/ynz_app.htm"</w:instrText>
      </w:r>
      <w:r>
        <w:rPr>
          <w:rFonts w:ascii="方正仿宋简体" w:eastAsia="方正仿宋简体" w:hint="eastAsia"/>
          <w:sz w:val="32"/>
          <w:szCs w:val="32"/>
        </w:rPr>
        <w:fldChar w:fldCharType="separate"/>
      </w:r>
      <w:r>
        <w:rPr>
          <w:rFonts w:ascii="方正仿宋简体" w:eastAsia="方正仿宋简体" w:hint="eastAsia"/>
          <w:sz w:val="32"/>
          <w:szCs w:val="32"/>
        </w:rPr>
        <w:t>乡村振兴</w:t>
      </w:r>
      <w:r>
        <w:rPr>
          <w:rFonts w:ascii="方正仿宋简体" w:eastAsia="方正仿宋简体" w:hint="eastAsia"/>
          <w:sz w:val="32"/>
          <w:szCs w:val="32"/>
        </w:rPr>
        <w:fldChar w:fldCharType="end"/>
      </w:r>
      <w:r>
        <w:rPr>
          <w:rFonts w:ascii="方正仿宋简体" w:eastAsia="方正仿宋简体" w:hint="eastAsia"/>
          <w:sz w:val="32"/>
          <w:szCs w:val="32"/>
        </w:rPr>
        <w:t>等重点工作的调查研究，不讳言问题、不回避矛盾，真正形成有质量、有深度、有价值的调研成果，为科学决策提供服务。全办呈现出认真学，迅速做、务实干的良好局面。</w:t>
      </w:r>
    </w:p>
    <w:p>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2、党风廉政建设责任制全面落实。在党风廉政建设和反腐败工作中，着力树立党员干部为民务实清廉的良好形象。一是强化严管就是厚爱的意识，对党员干部中出现的苗头性、倾向性问题抓早抓小，经常提醒、动辄则咎，防病于未萌，治病于初起，更加注重以德治党，筑牢党员干部拒腐防变思想道德防线。二是紧密结合作风纪律深化年活动，全办党员干部对照作风纪律负面问题清单：政治“两面人”、思想“守旧者”、干部“机关化”、为政“木偶官”、干群“冷漠症”、精神“暮气重”、行为“不守规”等“六个方面”具体表现，通过征集意见、领导点、相互提、自己找等方式，认真查找自己在作风纪律方面存在的问题和具体表现，对照标准查找在政治上、“四风”问题新表现等方面存在的突出问题，认真撰写了自查自纠对照剖析材料。三是严格执行中央八项规定、省委“十项规定”、市委“六个带头”、区委“七项要求”，持之以恒纠“四风”，坚决防止反弹回潮，班子成员带头自觉遵守财经纪律，严格按制度、按程序办事，从严控制各种开支，杜绝了乱发钱物、超标接待、公车私用等违规违纪现象发生，确保党员干部稳得住心神、管得住手脚、抗得起诱惑、经得起考验、踏踏实实做事、坦坦荡荡做人、清清白白用权。</w:t>
      </w:r>
    </w:p>
    <w:p>
      <w:pPr>
        <w:pStyle w:val="2"/>
        <w:rPr>
          <w:rStyle w:val="2Char"/>
          <w:b w:val="0"/>
          <w:bCs w:val="0"/>
        </w:rPr>
      </w:pPr>
      <w:bookmarkStart w:id="21" w:name="_Toc15377200"/>
      <w:bookmarkStart w:id="22" w:name="_Toc15396601"/>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b w:val="0"/>
          <w:bCs w:val="0"/>
        </w:rPr>
        <w:t>构设置</w:t>
      </w:r>
      <w:bookmarkEnd w:id="21"/>
      <w:bookmarkEnd w:id="22"/>
    </w:p>
    <w:p>
      <w:pPr>
        <w:ind w:firstLineChars="250" w:firstLine="800"/>
        <w:rPr>
          <w:rFonts w:ascii="仿宋" w:eastAsia="仿宋" w:hAnsi="仿宋"/>
          <w:sz w:val="32"/>
          <w:szCs w:val="32"/>
        </w:rPr>
      </w:pPr>
      <w:r>
        <w:rPr>
          <w:rFonts w:ascii="仿宋" w:eastAsia="仿宋" w:hAnsi="仿宋" w:hint="eastAsia"/>
          <w:sz w:val="32"/>
          <w:szCs w:val="32"/>
        </w:rPr>
        <w:t>利州区爱卫办下属二级单位1个，其中行政单位/个，参照公务员法管理的事业单位/个，其他事业单位1个。</w:t>
      </w:r>
    </w:p>
    <w:p>
      <w:pPr>
        <w:pStyle w:val="15"/>
        <w:adjustRightInd w:val="0"/>
        <w:snapToGrid w:val="0"/>
        <w:spacing w:beforeLines="0" w:before="93" w:line="600" w:lineRule="exact"/>
        <w:ind w:firstLineChars="209" w:firstLine="672"/>
        <w:rPr>
          <w:rFonts w:ascii="仿宋" w:eastAsia="仿宋" w:hAnsi="仿宋"/>
          <w:color w:val="000000"/>
          <w:sz w:val="32"/>
          <w:szCs w:val="32"/>
        </w:rPr>
      </w:pPr>
      <w:r>
        <w:rPr>
          <w:rFonts w:ascii="仿宋" w:eastAsia="仿宋" w:hAnsi="仿宋" w:hint="eastAsia"/>
          <w:color w:val="000000"/>
          <w:sz w:val="32"/>
          <w:szCs w:val="32"/>
        </w:rPr>
        <w:t>纳入</w:t>
      </w:r>
      <w:r>
        <w:rPr>
          <w:rFonts w:ascii="仿宋" w:eastAsia="仿宋" w:hAnsi="仿宋" w:hint="eastAsia"/>
          <w:sz w:val="32"/>
          <w:szCs w:val="32"/>
        </w:rPr>
        <w:t>利州区爱卫办</w:t>
      </w:r>
      <w:r>
        <w:rPr>
          <w:rFonts w:ascii="仿宋" w:eastAsia="仿宋" w:hAnsi="仿宋" w:hint="eastAsia"/>
          <w:color w:val="000000"/>
          <w:sz w:val="32"/>
          <w:szCs w:val="32"/>
        </w:rPr>
        <w:t>2018年度部门决算编制范围的二级预算单位包括：</w:t>
      </w:r>
    </w:p>
    <w:p>
      <w:pPr>
        <w:pStyle w:val="15"/>
        <w:numPr>
          <w:ilvl w:val="0"/>
          <w:numId w:val="1"/>
        </w:numPr>
        <w:adjustRightInd w:val="0"/>
        <w:snapToGrid w:val="0"/>
        <w:spacing w:beforeLines="0" w:before="93" w:line="600" w:lineRule="exact"/>
        <w:outlineLvl w:val="2"/>
        <w:rPr>
          <w:rFonts w:ascii="仿宋" w:eastAsia="仿宋" w:hAnsi="仿宋"/>
          <w:color w:val="000000"/>
          <w:sz w:val="32"/>
          <w:szCs w:val="32"/>
        </w:rPr>
      </w:pPr>
      <w:r>
        <w:rPr>
          <w:rFonts w:ascii="仿宋" w:eastAsia="仿宋" w:hAnsi="仿宋" w:hint="eastAsia"/>
          <w:color w:val="000000"/>
          <w:sz w:val="32"/>
          <w:szCs w:val="32"/>
        </w:rPr>
        <w:t>利州区健康教育所</w:t>
      </w:r>
    </w:p>
    <w:p>
      <w:pPr>
        <w:pStyle w:val="15"/>
        <w:numPr>
          <w:ilvl w:val="0"/>
          <w:numId w:val="1"/>
        </w:numPr>
        <w:adjustRightInd w:val="0"/>
        <w:snapToGrid w:val="0"/>
        <w:spacing w:beforeLines="0" w:before="93" w:line="600" w:lineRule="exact"/>
        <w:outlineLvl w:val="2"/>
        <w:rPr>
          <w:rFonts w:ascii="仿宋" w:eastAsia="仿宋" w:hAnsi="仿宋"/>
          <w:color w:val="000000"/>
          <w:sz w:val="32"/>
          <w:szCs w:val="32"/>
        </w:rPr>
      </w:pPr>
      <w:r>
        <w:rPr>
          <w:rFonts w:ascii="仿宋" w:eastAsia="仿宋" w:hAnsi="仿宋" w:hint="eastAsia"/>
          <w:color w:val="000000"/>
          <w:sz w:val="32"/>
          <w:szCs w:val="32"/>
        </w:rPr>
        <w:t>无</w:t>
      </w:r>
    </w:p>
    <w:p>
      <w:pPr>
        <w:pStyle w:val="15"/>
        <w:numPr>
          <w:ilvl w:val="0"/>
          <w:numId w:val="1"/>
        </w:numPr>
        <w:adjustRightInd w:val="0"/>
        <w:snapToGrid w:val="0"/>
        <w:spacing w:beforeLines="0" w:before="93" w:line="600" w:lineRule="exact"/>
        <w:outlineLvl w:val="2"/>
        <w:rPr>
          <w:rFonts w:ascii="仿宋" w:eastAsia="仿宋" w:hAnsi="仿宋"/>
          <w:color w:val="000000"/>
          <w:sz w:val="32"/>
          <w:szCs w:val="32"/>
        </w:rPr>
      </w:pPr>
      <w:r>
        <w:rPr>
          <w:rFonts w:ascii="仿宋" w:eastAsia="仿宋" w:hAnsi="仿宋" w:hint="eastAsia"/>
          <w:color w:val="000000"/>
          <w:sz w:val="32"/>
          <w:szCs w:val="32"/>
        </w:rPr>
        <w:t>无</w:t>
      </w:r>
    </w:p>
    <w:p>
      <w:pPr>
        <w:widowControl/>
        <w:jc w:val="left"/>
        <w:rPr>
          <w:rFonts w:ascii="仿宋" w:eastAsia="仿宋" w:hAnsi="仿宋"/>
          <w:color w:val="000000"/>
          <w:kern w:val="0"/>
          <w:sz w:val="32"/>
          <w:szCs w:val="32"/>
        </w:rPr>
      </w:pPr>
      <w:r>
        <w:rPr>
          <w:rFonts w:ascii="仿宋" w:eastAsia="仿宋" w:hAnsi="仿宋"/>
          <w:color w:val="000000"/>
          <w:sz w:val="32"/>
          <w:szCs w:val="32"/>
        </w:rPr>
        <w:br w:type="page"/>
      </w:r>
    </w:p>
    <w:p>
      <w:pPr>
        <w:pStyle w:val="1"/>
        <w:ind w:right="440"/>
        <w:jc w:val="right"/>
        <w:rPr>
          <w:rStyle w:val="1Char"/>
          <w:rFonts w:ascii="黑体" w:eastAsia="黑体" w:hAnsi="黑体"/>
          <w:b w:val="0"/>
          <w:bCs w:val="0"/>
        </w:rPr>
      </w:pPr>
      <w:bookmarkStart w:id="23" w:name="_Toc15377204"/>
      <w:bookmarkStart w:id="24" w:name="_Toc15396602"/>
      <w:r>
        <w:rPr>
          <w:rFonts w:ascii="黑体" w:eastAsia="黑体" w:hAnsi="黑体" w:hint="eastAsia"/>
          <w:b w:val="0"/>
          <w:color w:val="000000"/>
        </w:rPr>
        <w:t>第二部分</w:t>
      </w:r>
      <w:r>
        <w:rPr>
          <w:rFonts w:ascii="黑体" w:eastAsia="黑体" w:hAnsi="黑体" w:hint="eastAsia"/>
          <w:color w:val="000000"/>
        </w:rPr>
        <w:t xml:space="preserve"> </w:t>
      </w:r>
      <w:r>
        <w:rPr>
          <w:rStyle w:val="1Char"/>
          <w:rFonts w:ascii="黑体" w:eastAsia="黑体" w:hAnsi="黑体" w:hint="eastAsia"/>
          <w:b w:val="0"/>
          <w:bCs w:val="0"/>
        </w:rPr>
        <w:t>2018年度部门决算情况说明</w:t>
      </w:r>
      <w:bookmarkEnd w:id="23"/>
      <w:bookmarkEnd w:id="24"/>
    </w:p>
    <w:p/>
    <w:p>
      <w:pPr>
        <w:pStyle w:val="28"/>
        <w:numPr>
          <w:ilvl w:val="0"/>
          <w:numId w:val="2"/>
        </w:numPr>
        <w:spacing w:line="600" w:lineRule="exact"/>
        <w:ind w:firstLineChars="0"/>
        <w:outlineLvl w:val="1"/>
        <w:rPr>
          <w:rStyle w:val="2Char"/>
          <w:rFonts w:ascii="黑体" w:eastAsia="黑体" w:hAnsi="黑体"/>
          <w:b w:val="0"/>
        </w:rPr>
      </w:pPr>
      <w:bookmarkStart w:id="25" w:name="_Toc15396603"/>
      <w:bookmarkStart w:id="26" w:name="_Toc15377205"/>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5"/>
      <w:bookmarkEnd w:id="26"/>
    </w:p>
    <w:p>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2018年度收、支总计352.46万元。与2017年相比，收、支总计各减少1310.26万元，下降78.8</w:t>
      </w:r>
      <w:r>
        <w:rPr>
          <w:rFonts w:ascii="仿宋" w:eastAsia="仿宋" w:hAnsi="仿宋"/>
          <w:color w:val="000000"/>
          <w:sz w:val="32"/>
          <w:szCs w:val="32"/>
        </w:rPr>
        <w:t>%</w:t>
      </w:r>
      <w:r>
        <w:rPr>
          <w:rFonts w:ascii="仿宋" w:eastAsia="仿宋" w:hAnsi="仿宋" w:hint="eastAsia"/>
          <w:color w:val="000000"/>
          <w:sz w:val="32"/>
          <w:szCs w:val="32"/>
        </w:rPr>
        <w:t>。主要变动原因是2017新增垃圾治理债券资金690万元，而2018年上级补助减少，仅有50万元。</w:t>
      </w:r>
    </w:p>
    <w:p>
      <w:pPr>
        <w:pStyle w:val="28"/>
        <w:numPr>
          <w:ilvl w:val="0"/>
          <w:numId w:val="2"/>
        </w:numPr>
        <w:spacing w:line="600" w:lineRule="exact"/>
        <w:ind w:firstLineChars="0"/>
        <w:outlineLvl w:val="1"/>
        <w:rPr>
          <w:rStyle w:val="2Char"/>
          <w:rFonts w:ascii="黑体" w:eastAsia="黑体" w:hAnsi="黑体"/>
          <w:b w:val="0"/>
        </w:rPr>
      </w:pPr>
      <w:bookmarkStart w:id="27" w:name="_Toc15377206"/>
      <w:bookmarkStart w:id="28" w:name="_Toc15396604"/>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7"/>
      <w:bookmarkEnd w:id="28"/>
    </w:p>
    <w:p>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8年本年收入合计199.32万元，其中：一般公共预算财政拨款收入199.12万元，占99.9</w:t>
      </w:r>
      <w:r>
        <w:rPr>
          <w:rFonts w:ascii="仿宋" w:eastAsia="仿宋" w:hAnsi="仿宋"/>
          <w:color w:val="000000"/>
          <w:sz w:val="32"/>
          <w:szCs w:val="32"/>
        </w:rPr>
        <w:t>%</w:t>
      </w:r>
      <w:r>
        <w:rPr>
          <w:rFonts w:ascii="仿宋" w:eastAsia="仿宋" w:hAnsi="仿宋" w:hint="eastAsia"/>
          <w:color w:val="000000"/>
          <w:sz w:val="32"/>
          <w:szCs w:val="32"/>
        </w:rPr>
        <w:t>；政府性基金预算财政拨款收入/万元，占/</w:t>
      </w:r>
      <w:r>
        <w:rPr>
          <w:rFonts w:ascii="仿宋" w:eastAsia="仿宋" w:hAnsi="仿宋"/>
          <w:color w:val="000000"/>
          <w:sz w:val="32"/>
          <w:szCs w:val="32"/>
        </w:rPr>
        <w:t>%</w:t>
      </w:r>
      <w:r>
        <w:rPr>
          <w:rFonts w:ascii="仿宋" w:eastAsia="仿宋" w:hAnsi="仿宋" w:hint="eastAsia"/>
          <w:color w:val="000000"/>
          <w:sz w:val="32"/>
          <w:szCs w:val="32"/>
        </w:rPr>
        <w:t>；国有资本经营预算财政拨款收入/万元，占/</w:t>
      </w:r>
      <w:r>
        <w:rPr>
          <w:rFonts w:ascii="仿宋" w:eastAsia="仿宋" w:hAnsi="仿宋"/>
          <w:color w:val="000000"/>
          <w:sz w:val="32"/>
          <w:szCs w:val="32"/>
        </w:rPr>
        <w:t>%</w:t>
      </w:r>
      <w:r>
        <w:rPr>
          <w:rFonts w:ascii="仿宋" w:eastAsia="仿宋" w:hAnsi="仿宋" w:hint="eastAsia"/>
          <w:color w:val="000000"/>
          <w:sz w:val="32"/>
          <w:szCs w:val="32"/>
        </w:rPr>
        <w:t>；事业收入/万元，占/</w:t>
      </w:r>
      <w:r>
        <w:rPr>
          <w:rFonts w:ascii="仿宋" w:eastAsia="仿宋" w:hAnsi="仿宋"/>
          <w:color w:val="000000"/>
          <w:sz w:val="32"/>
          <w:szCs w:val="32"/>
        </w:rPr>
        <w:t>%</w:t>
      </w:r>
      <w:r>
        <w:rPr>
          <w:rFonts w:ascii="仿宋" w:eastAsia="仿宋" w:hAnsi="仿宋" w:hint="eastAsia"/>
          <w:color w:val="000000"/>
          <w:sz w:val="32"/>
          <w:szCs w:val="32"/>
        </w:rPr>
        <w:t>；经营收入/万元，占/</w:t>
      </w:r>
      <w:r>
        <w:rPr>
          <w:rFonts w:ascii="仿宋" w:eastAsia="仿宋" w:hAnsi="仿宋"/>
          <w:color w:val="000000"/>
          <w:sz w:val="32"/>
          <w:szCs w:val="32"/>
        </w:rPr>
        <w:t>%</w:t>
      </w:r>
      <w:r>
        <w:rPr>
          <w:rFonts w:ascii="仿宋" w:eastAsia="仿宋" w:hAnsi="仿宋" w:hint="eastAsia"/>
          <w:color w:val="000000"/>
          <w:sz w:val="32"/>
          <w:szCs w:val="32"/>
        </w:rPr>
        <w:t>；附属单位上缴收入/万元，占/</w:t>
      </w:r>
      <w:r>
        <w:rPr>
          <w:rFonts w:ascii="仿宋" w:eastAsia="仿宋" w:hAnsi="仿宋"/>
          <w:color w:val="000000"/>
          <w:sz w:val="32"/>
          <w:szCs w:val="32"/>
        </w:rPr>
        <w:t>%</w:t>
      </w:r>
      <w:r>
        <w:rPr>
          <w:rFonts w:ascii="仿宋" w:eastAsia="仿宋" w:hAnsi="仿宋" w:hint="eastAsia"/>
          <w:color w:val="000000"/>
          <w:sz w:val="32"/>
          <w:szCs w:val="32"/>
        </w:rPr>
        <w:t>；其他收入0.2万元，占0.1</w:t>
      </w:r>
      <w:r>
        <w:rPr>
          <w:rFonts w:ascii="仿宋" w:eastAsia="仿宋" w:hAnsi="仿宋"/>
          <w:color w:val="000000"/>
          <w:sz w:val="32"/>
          <w:szCs w:val="32"/>
        </w:rPr>
        <w:t>%</w:t>
      </w:r>
      <w:r>
        <w:rPr>
          <w:rFonts w:ascii="仿宋" w:eastAsia="仿宋" w:hAnsi="仿宋" w:hint="eastAsia"/>
          <w:color w:val="000000"/>
          <w:sz w:val="32"/>
          <w:szCs w:val="32"/>
        </w:rPr>
        <w:t>。</w:t>
      </w:r>
    </w:p>
    <w:p>
      <w:pPr>
        <w:pStyle w:val="28"/>
        <w:numPr>
          <w:ilvl w:val="0"/>
          <w:numId w:val="2"/>
        </w:numPr>
        <w:spacing w:line="600" w:lineRule="exact"/>
        <w:ind w:firstLineChars="0"/>
        <w:outlineLvl w:val="1"/>
        <w:rPr>
          <w:rStyle w:val="2Char"/>
          <w:rFonts w:ascii="黑体" w:eastAsia="黑体" w:hAnsi="黑体"/>
          <w:b w:val="0"/>
        </w:rPr>
      </w:pPr>
      <w:bookmarkStart w:id="29" w:name="_Toc15377207"/>
      <w:bookmarkStart w:id="30" w:name="_Toc15396605"/>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9"/>
      <w:bookmarkEnd w:id="30"/>
    </w:p>
    <w:p>
      <w:pPr>
        <w:spacing w:line="600" w:lineRule="exact"/>
        <w:ind w:firstLine="640"/>
        <w:rPr>
          <w:rFonts w:ascii="仿宋" w:eastAsia="仿宋" w:hAnsi="仿宋"/>
          <w:color w:val="000000"/>
          <w:sz w:val="32"/>
          <w:szCs w:val="32"/>
          <w:shd w:val="pct10" w:color="auto" w:fill="FFFFFF"/>
        </w:rPr>
      </w:pPr>
      <w:r>
        <w:rPr>
          <w:rFonts w:ascii="仿宋" w:eastAsia="仿宋" w:hAnsi="仿宋"/>
          <w:color w:val="000000"/>
          <w:sz w:val="32"/>
          <w:szCs w:val="32"/>
        </w:rPr>
        <w:t>201</w:t>
      </w:r>
      <w:r>
        <w:rPr>
          <w:rFonts w:ascii="仿宋" w:eastAsia="仿宋" w:hAnsi="仿宋" w:hint="eastAsia"/>
          <w:color w:val="000000"/>
          <w:sz w:val="32"/>
          <w:szCs w:val="32"/>
        </w:rPr>
        <w:t>8年本年支出合计153.14万元，其中：基本支出153.14万元，占100</w:t>
      </w:r>
      <w:r>
        <w:rPr>
          <w:rFonts w:ascii="仿宋" w:eastAsia="仿宋" w:hAnsi="仿宋"/>
          <w:color w:val="000000"/>
          <w:sz w:val="32"/>
          <w:szCs w:val="32"/>
        </w:rPr>
        <w:t>%</w:t>
      </w:r>
      <w:r>
        <w:rPr>
          <w:rFonts w:ascii="仿宋" w:eastAsia="仿宋" w:hAnsi="仿宋" w:hint="eastAsia"/>
          <w:color w:val="000000"/>
          <w:sz w:val="32"/>
          <w:szCs w:val="32"/>
        </w:rPr>
        <w:t>；项目支出/万元，占/</w:t>
      </w:r>
      <w:r>
        <w:rPr>
          <w:rFonts w:ascii="仿宋" w:eastAsia="仿宋" w:hAnsi="仿宋"/>
          <w:color w:val="000000"/>
          <w:sz w:val="32"/>
          <w:szCs w:val="32"/>
        </w:rPr>
        <w:t>%</w:t>
      </w:r>
      <w:r>
        <w:rPr>
          <w:rFonts w:ascii="仿宋" w:eastAsia="仿宋" w:hAnsi="仿宋" w:hint="eastAsia"/>
          <w:color w:val="000000"/>
          <w:sz w:val="32"/>
          <w:szCs w:val="32"/>
        </w:rPr>
        <w:t>；上缴上级支出/万元，占/</w:t>
      </w:r>
      <w:r>
        <w:rPr>
          <w:rFonts w:ascii="仿宋" w:eastAsia="仿宋" w:hAnsi="仿宋"/>
          <w:color w:val="000000"/>
          <w:sz w:val="32"/>
          <w:szCs w:val="32"/>
        </w:rPr>
        <w:t>%</w:t>
      </w:r>
      <w:r>
        <w:rPr>
          <w:rFonts w:ascii="仿宋" w:eastAsia="仿宋" w:hAnsi="仿宋" w:hint="eastAsia"/>
          <w:color w:val="000000"/>
          <w:sz w:val="32"/>
          <w:szCs w:val="32"/>
        </w:rPr>
        <w:t>；经营支出/万元，占/</w:t>
      </w:r>
      <w:r>
        <w:rPr>
          <w:rFonts w:ascii="仿宋" w:eastAsia="仿宋" w:hAnsi="仿宋"/>
          <w:color w:val="000000"/>
          <w:sz w:val="32"/>
          <w:szCs w:val="32"/>
        </w:rPr>
        <w:t>%</w:t>
      </w:r>
      <w:r>
        <w:rPr>
          <w:rFonts w:ascii="仿宋" w:eastAsia="仿宋" w:hAnsi="仿宋" w:hint="eastAsia"/>
          <w:color w:val="000000"/>
          <w:sz w:val="32"/>
          <w:szCs w:val="32"/>
        </w:rPr>
        <w:t>；对附属单位补助支出/万元，占/</w:t>
      </w:r>
      <w:r>
        <w:rPr>
          <w:rFonts w:ascii="仿宋" w:eastAsia="仿宋" w:hAnsi="仿宋"/>
          <w:color w:val="000000"/>
          <w:sz w:val="32"/>
          <w:szCs w:val="32"/>
        </w:rPr>
        <w:t>%</w:t>
      </w:r>
      <w:r>
        <w:rPr>
          <w:rFonts w:ascii="仿宋" w:eastAsia="仿宋" w:hAnsi="仿宋" w:hint="eastAsia"/>
          <w:color w:val="000000"/>
          <w:sz w:val="32"/>
          <w:szCs w:val="32"/>
        </w:rPr>
        <w:t>。</w:t>
      </w:r>
    </w:p>
    <w:p>
      <w:pPr>
        <w:spacing w:line="600" w:lineRule="exact"/>
        <w:ind w:firstLineChars="200" w:firstLine="640"/>
        <w:outlineLvl w:val="1"/>
        <w:rPr>
          <w:rStyle w:val="2Char"/>
          <w:rFonts w:ascii="黑体" w:eastAsia="黑体" w:hAnsi="黑体"/>
          <w:b w:val="0"/>
        </w:rPr>
      </w:pPr>
      <w:bookmarkStart w:id="31" w:name="_Toc15396606"/>
      <w:bookmarkStart w:id="32" w:name="_Toc15377208"/>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1"/>
      <w:bookmarkEnd w:id="32"/>
    </w:p>
    <w:p>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8年财政拨款收、支总计352.06万元。与</w:t>
      </w:r>
      <w:r>
        <w:rPr>
          <w:rFonts w:ascii="仿宋" w:eastAsia="仿宋" w:hAnsi="仿宋"/>
          <w:color w:val="000000"/>
          <w:sz w:val="32"/>
          <w:szCs w:val="32"/>
        </w:rPr>
        <w:t>201</w:t>
      </w:r>
      <w:r>
        <w:rPr>
          <w:rFonts w:ascii="仿宋" w:eastAsia="仿宋" w:hAnsi="仿宋" w:hint="eastAsia"/>
          <w:color w:val="000000"/>
          <w:sz w:val="32"/>
          <w:szCs w:val="32"/>
        </w:rPr>
        <w:t>7年相比，财政拨款收、支总计各减少1310.18万元，下降78.8</w:t>
      </w:r>
      <w:r>
        <w:rPr>
          <w:rFonts w:ascii="仿宋" w:eastAsia="仿宋" w:hAnsi="仿宋"/>
          <w:color w:val="000000"/>
          <w:sz w:val="32"/>
          <w:szCs w:val="32"/>
        </w:rPr>
        <w:t>%</w:t>
      </w:r>
      <w:r>
        <w:rPr>
          <w:rFonts w:ascii="仿宋" w:eastAsia="仿宋" w:hAnsi="仿宋" w:hint="eastAsia"/>
          <w:color w:val="000000"/>
          <w:sz w:val="32"/>
          <w:szCs w:val="32"/>
        </w:rPr>
        <w:t>。主要变动原因是2017新增垃圾治理债券资金690万元，而2018年上级补助减少，仅有50万元。</w:t>
      </w:r>
    </w:p>
    <w:p>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（除国有资本经营预算外，数据来源于财决</w:t>
      </w:r>
      <w:r>
        <w:rPr>
          <w:rFonts w:ascii="仿宋" w:eastAsia="仿宋" w:hAnsi="仿宋"/>
          <w:b/>
          <w:color w:val="000000"/>
          <w:sz w:val="32"/>
          <w:szCs w:val="32"/>
        </w:rPr>
        <w:t>Z01-1</w:t>
      </w:r>
      <w:r>
        <w:rPr>
          <w:rFonts w:ascii="仿宋" w:eastAsia="仿宋" w:hAnsi="仿宋" w:hint="eastAsia"/>
          <w:b/>
          <w:color w:val="000000"/>
          <w:sz w:val="32"/>
          <w:szCs w:val="32"/>
        </w:rPr>
        <w:t>表，口径为“总计”数+国有资本经营预算。）</w:t>
      </w:r>
    </w:p>
    <w:p>
      <w:pPr>
        <w:spacing w:line="600" w:lineRule="exact"/>
        <w:ind w:firstLineChars="200" w:firstLine="640"/>
        <w:outlineLvl w:val="1"/>
        <w:rPr>
          <w:rStyle w:val="2Char"/>
          <w:rFonts w:ascii="黑体" w:eastAsia="黑体" w:hAnsi="黑体"/>
          <w:b w:val="0"/>
        </w:rPr>
      </w:pPr>
      <w:bookmarkStart w:id="33" w:name="_Toc15396607"/>
      <w:bookmarkStart w:id="34" w:name="_Toc15377209"/>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3"/>
      <w:bookmarkEnd w:id="34"/>
    </w:p>
    <w:p>
      <w:pPr>
        <w:spacing w:line="600" w:lineRule="exact"/>
        <w:ind w:firstLineChars="200" w:firstLine="640"/>
        <w:outlineLvl w:val="2"/>
        <w:rPr>
          <w:rFonts w:ascii="仿宋" w:eastAsia="仿宋" w:hAnsi="仿宋"/>
          <w:b/>
          <w:color w:val="000000"/>
          <w:sz w:val="32"/>
          <w:szCs w:val="32"/>
        </w:rPr>
      </w:pPr>
      <w:bookmarkStart w:id="35" w:name="_Toc15377210"/>
      <w:r>
        <w:rPr>
          <w:rFonts w:ascii="仿宋" w:eastAsia="仿宋" w:hAnsi="仿宋" w:hint="eastAsia"/>
          <w:b/>
          <w:color w:val="000000"/>
          <w:sz w:val="32"/>
          <w:szCs w:val="32"/>
        </w:rPr>
        <w:t>（一）一般公共预算财政拨款支出决算总体情况</w:t>
      </w:r>
      <w:bookmarkEnd w:id="35"/>
    </w:p>
    <w:p>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8年一般公共预算财政拨款支出152.94万元，占本年支出合计的100</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7年相比，一般公共预算财政拨款减少683.23万元，下降81.7</w:t>
      </w:r>
      <w:r>
        <w:rPr>
          <w:rFonts w:ascii="仿宋" w:eastAsia="仿宋" w:hAnsi="仿宋"/>
          <w:color w:val="000000"/>
          <w:sz w:val="32"/>
          <w:szCs w:val="32"/>
        </w:rPr>
        <w:t>%</w:t>
      </w:r>
      <w:r>
        <w:rPr>
          <w:rFonts w:ascii="仿宋" w:eastAsia="仿宋" w:hAnsi="仿宋" w:hint="eastAsia"/>
          <w:color w:val="000000"/>
          <w:sz w:val="32"/>
          <w:szCs w:val="32"/>
        </w:rPr>
        <w:t>。主要变动原因是2017新增垃圾治理债券资金690万元，而2018年仅有50万元。</w:t>
      </w:r>
    </w:p>
    <w:p>
      <w:pPr>
        <w:spacing w:line="600" w:lineRule="exact"/>
        <w:ind w:firstLineChars="200" w:firstLine="640"/>
        <w:outlineLvl w:val="2"/>
        <w:rPr>
          <w:rFonts w:ascii="仿宋" w:eastAsia="仿宋" w:hAnsi="仿宋"/>
          <w:b/>
          <w:color w:val="000000"/>
          <w:sz w:val="32"/>
          <w:szCs w:val="32"/>
        </w:rPr>
      </w:pPr>
      <w:bookmarkStart w:id="36" w:name="_Toc15377211"/>
      <w:r>
        <w:rPr>
          <w:rFonts w:ascii="仿宋" w:eastAsia="仿宋" w:hAnsi="仿宋" w:hint="eastAsia"/>
          <w:b/>
          <w:color w:val="000000"/>
          <w:sz w:val="32"/>
          <w:szCs w:val="32"/>
        </w:rPr>
        <w:t>（二）一般公共预算财政拨款支出决算结构情况</w:t>
      </w:r>
      <w:bookmarkEnd w:id="36"/>
    </w:p>
    <w:p>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8年一般公共预算财政拨款支出152.94万元，主要用于以下方面</w:t>
      </w:r>
      <w:r>
        <w:rPr>
          <w:rFonts w:ascii="仿宋" w:eastAsia="仿宋" w:hAnsi="仿宋"/>
          <w:color w:val="000000"/>
          <w:sz w:val="32"/>
          <w:szCs w:val="32"/>
        </w:rPr>
        <w:t>:</w:t>
      </w:r>
      <w:r>
        <w:rPr>
          <w:rFonts w:ascii="仿宋" w:eastAsia="仿宋" w:hAnsi="仿宋" w:hint="eastAsia"/>
          <w:b/>
          <w:color w:val="000000"/>
          <w:sz w:val="32"/>
          <w:szCs w:val="32"/>
        </w:rPr>
        <w:t>社会保障和就业（类）</w:t>
      </w:r>
      <w:r>
        <w:rPr>
          <w:rFonts w:ascii="仿宋" w:eastAsia="仿宋" w:hAnsi="仿宋" w:hint="eastAsia"/>
          <w:color w:val="000000"/>
          <w:sz w:val="32"/>
          <w:szCs w:val="32"/>
        </w:rPr>
        <w:t>支出10.09万元，占6.6</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医疗卫生</w:t>
      </w:r>
      <w:r>
        <w:rPr>
          <w:rFonts w:ascii="仿宋" w:eastAsia="仿宋" w:hAnsi="仿宋" w:hint="eastAsia"/>
          <w:color w:val="000000"/>
          <w:sz w:val="32"/>
          <w:szCs w:val="32"/>
        </w:rPr>
        <w:t>支出135.94万元，占88.9</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住房保障</w:t>
      </w:r>
      <w:r>
        <w:rPr>
          <w:rFonts w:ascii="仿宋" w:eastAsia="仿宋" w:hAnsi="仿宋" w:hint="eastAsia"/>
          <w:color w:val="000000"/>
          <w:sz w:val="32"/>
          <w:szCs w:val="32"/>
        </w:rPr>
        <w:t>支出5.91万元，占3.9</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农林水（类）</w:t>
      </w:r>
      <w:r>
        <w:rPr>
          <w:rFonts w:ascii="仿宋" w:eastAsia="仿宋" w:hAnsi="仿宋" w:hint="eastAsia"/>
          <w:color w:val="000000"/>
          <w:sz w:val="32"/>
          <w:szCs w:val="32"/>
        </w:rPr>
        <w:t>支出1万元，占0.6%。</w:t>
      </w:r>
      <w:r>
        <w:rPr>
          <w:rFonts w:ascii="仿宋" w:eastAsia="仿宋" w:hAnsi="仿宋" w:hint="eastAsia"/>
          <w:b/>
          <w:color w:val="000000"/>
          <w:sz w:val="32"/>
          <w:szCs w:val="32"/>
        </w:rPr>
        <w:t>（罗列全部功能分类科目，至类级。）</w:t>
      </w:r>
    </w:p>
    <w:p>
      <w:pPr>
        <w:spacing w:line="600" w:lineRule="exact"/>
        <w:ind w:firstLineChars="200" w:firstLine="640"/>
        <w:outlineLvl w:val="2"/>
        <w:rPr>
          <w:rFonts w:ascii="仿宋" w:eastAsia="仿宋" w:hAnsi="仿宋"/>
          <w:b/>
          <w:color w:val="000000"/>
          <w:sz w:val="32"/>
          <w:szCs w:val="32"/>
        </w:rPr>
      </w:pPr>
      <w:bookmarkStart w:id="37" w:name="_Toc15377212"/>
      <w:r>
        <w:rPr>
          <w:rFonts w:ascii="仿宋" w:eastAsia="仿宋" w:hAnsi="仿宋" w:hint="eastAsia"/>
          <w:b/>
          <w:color w:val="000000"/>
          <w:sz w:val="32"/>
          <w:szCs w:val="32"/>
        </w:rPr>
        <w:t>（三）一般公共预算财政拨款支出决算具体情况</w:t>
      </w:r>
      <w:bookmarkEnd w:id="37"/>
    </w:p>
    <w:p>
      <w:pPr>
        <w:spacing w:line="600" w:lineRule="exact"/>
        <w:ind w:firstLineChars="200" w:firstLine="640"/>
        <w:outlineLvl w:val="2"/>
        <w:rPr>
          <w:rFonts w:ascii="仿宋" w:eastAsia="仿宋" w:hAnsi="仿宋"/>
          <w:color w:val="FF0000"/>
          <w:sz w:val="32"/>
          <w:szCs w:val="32"/>
        </w:rPr>
      </w:pPr>
      <w:bookmarkStart w:id="38" w:name="_Toc15378460"/>
      <w:bookmarkStart w:id="39" w:name="_Toc15377213"/>
      <w:bookmarkStart w:id="40" w:name="_Toc15377444"/>
      <w:r>
        <w:rPr>
          <w:rFonts w:ascii="仿宋" w:eastAsia="仿宋" w:hAnsi="仿宋" w:hint="eastAsia"/>
          <w:b/>
          <w:color w:val="000000"/>
          <w:sz w:val="32"/>
          <w:szCs w:val="32"/>
        </w:rPr>
        <w:t>2018年一般公共预算支出决算数为152.94万元</w:t>
      </w:r>
      <w:r>
        <w:rPr>
          <w:rFonts w:ascii="仿宋" w:eastAsia="仿宋" w:hAnsi="仿宋" w:hint="eastAsia"/>
          <w:color w:val="000000"/>
          <w:sz w:val="32"/>
          <w:szCs w:val="32"/>
        </w:rPr>
        <w:t>，</w:t>
      </w:r>
      <w:r>
        <w:rPr>
          <w:rStyle w:val="22"/>
          <w:rFonts w:ascii="仿宋" w:eastAsia="仿宋" w:hAnsi="仿宋" w:hint="eastAsia"/>
          <w:bCs/>
          <w:color w:val="000000"/>
          <w:sz w:val="32"/>
          <w:szCs w:val="32"/>
        </w:rPr>
        <w:t>完成预算76.8</w:t>
      </w:r>
      <w:r>
        <w:rPr>
          <w:rStyle w:val="22"/>
          <w:rFonts w:ascii="仿宋" w:eastAsia="仿宋" w:hAnsi="仿宋"/>
          <w:bCs/>
          <w:color w:val="000000"/>
          <w:sz w:val="32"/>
          <w:szCs w:val="32"/>
        </w:rPr>
        <w:t>%</w:t>
      </w:r>
      <w:r>
        <w:rPr>
          <w:rStyle w:val="22"/>
          <w:rFonts w:ascii="仿宋" w:eastAsia="仿宋" w:hAnsi="仿宋" w:hint="eastAsia"/>
          <w:bCs/>
          <w:color w:val="000000"/>
          <w:sz w:val="32"/>
          <w:szCs w:val="32"/>
        </w:rPr>
        <w:t>。其中：</w:t>
      </w:r>
      <w:bookmarkEnd w:id="38"/>
      <w:bookmarkEnd w:id="39"/>
      <w:bookmarkEnd w:id="40"/>
    </w:p>
    <w:p>
      <w:pPr>
        <w:spacing w:line="600" w:lineRule="exact"/>
        <w:ind w:firstLineChars="200" w:firstLine="640"/>
        <w:rPr>
          <w:rFonts w:ascii="仿宋" w:eastAsia="仿宋" w:hAnsi="仿宋"/>
          <w:b/>
          <w:color w:val="000000"/>
          <w:sz w:val="32"/>
          <w:szCs w:val="32"/>
        </w:rPr>
      </w:pPr>
      <w:r>
        <w:rPr>
          <w:rStyle w:val="22"/>
          <w:rFonts w:ascii="仿宋" w:eastAsia="仿宋" w:hAnsi="仿宋"/>
          <w:bCs/>
          <w:color w:val="000000"/>
          <w:sz w:val="32"/>
          <w:szCs w:val="32"/>
        </w:rPr>
        <w:t>1.</w:t>
      </w:r>
      <w:r>
        <w:rPr>
          <w:rStyle w:val="22"/>
          <w:rFonts w:ascii="仿宋" w:eastAsia="仿宋" w:hAnsi="仿宋" w:hint="eastAsia"/>
          <w:bCs/>
          <w:color w:val="000000"/>
          <w:sz w:val="32"/>
          <w:szCs w:val="32"/>
        </w:rPr>
        <w:t>社会保障和就业（类）5（款）5（项）</w:t>
      </w:r>
      <w:r>
        <w:rPr>
          <w:rStyle w:val="22"/>
          <w:rFonts w:ascii="仿宋" w:eastAsia="仿宋" w:hAnsi="仿宋"/>
          <w:bCs/>
          <w:color w:val="000000"/>
          <w:sz w:val="32"/>
          <w:szCs w:val="32"/>
        </w:rPr>
        <w:t>:</w:t>
      </w:r>
      <w:r>
        <w:rPr>
          <w:rStyle w:val="22"/>
          <w:rFonts w:ascii="仿宋" w:eastAsia="仿宋" w:hAnsi="仿宋"/>
          <w:b w:val="0"/>
          <w:bCs/>
          <w:color w:val="000000"/>
          <w:sz w:val="32"/>
          <w:szCs w:val="32"/>
        </w:rPr>
        <w:t xml:space="preserve"> </w:t>
      </w:r>
      <w:r>
        <w:rPr>
          <w:rStyle w:val="22"/>
          <w:rFonts w:ascii="仿宋" w:eastAsia="仿宋" w:hAnsi="仿宋" w:hint="eastAsia"/>
          <w:b w:val="0"/>
          <w:bCs/>
          <w:color w:val="000000"/>
          <w:sz w:val="32"/>
          <w:szCs w:val="32"/>
        </w:rPr>
        <w:t>支出决算为10.09万元，完成预算100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，决算数等于预算数的主要原因是2018年度养老保险基数和2017年度一致。</w:t>
      </w:r>
    </w:p>
    <w:p>
      <w:pPr>
        <w:spacing w:line="600" w:lineRule="exact"/>
        <w:ind w:firstLineChars="200" w:firstLine="640"/>
        <w:rPr>
          <w:rStyle w:val="22"/>
          <w:rFonts w:ascii="仿宋" w:eastAsia="仿宋" w:hAnsi="仿宋"/>
          <w:b w:val="0"/>
          <w:bCs/>
          <w:color w:val="000000"/>
          <w:sz w:val="32"/>
          <w:szCs w:val="32"/>
        </w:rPr>
      </w:pPr>
      <w:r>
        <w:rPr>
          <w:rStyle w:val="22"/>
          <w:rFonts w:ascii="仿宋" w:eastAsia="仿宋" w:hAnsi="仿宋"/>
          <w:bCs/>
          <w:color w:val="000000"/>
          <w:sz w:val="32"/>
          <w:szCs w:val="32"/>
        </w:rPr>
        <w:t>2.</w:t>
      </w:r>
      <w:r>
        <w:rPr>
          <w:rStyle w:val="22"/>
          <w:rFonts w:ascii="仿宋" w:eastAsia="仿宋" w:hAnsi="仿宋" w:hint="eastAsia"/>
          <w:bCs/>
          <w:color w:val="000000"/>
          <w:sz w:val="32"/>
          <w:szCs w:val="32"/>
        </w:rPr>
        <w:t>医疗卫生与计划生育（类）1（款）1（项）</w:t>
      </w:r>
      <w:r>
        <w:rPr>
          <w:rStyle w:val="22"/>
          <w:rFonts w:ascii="仿宋" w:eastAsia="仿宋" w:hAnsi="仿宋"/>
          <w:bCs/>
          <w:color w:val="000000"/>
          <w:sz w:val="32"/>
          <w:szCs w:val="32"/>
        </w:rPr>
        <w:t>:</w:t>
      </w:r>
      <w:r>
        <w:rPr>
          <w:rStyle w:val="22"/>
          <w:rFonts w:ascii="仿宋" w:eastAsia="仿宋" w:hAnsi="仿宋" w:hint="eastAsia"/>
          <w:b w:val="0"/>
          <w:bCs/>
          <w:color w:val="000000"/>
          <w:sz w:val="32"/>
          <w:szCs w:val="32"/>
        </w:rPr>
        <w:t>支出决算为131.02万元，</w:t>
      </w:r>
      <w:r>
        <w:rPr>
          <w:rStyle w:val="22"/>
          <w:rFonts w:ascii="仿宋" w:eastAsia="仿宋" w:hAnsi="仿宋" w:hint="eastAsia"/>
          <w:bCs/>
          <w:color w:val="000000"/>
          <w:sz w:val="32"/>
          <w:szCs w:val="32"/>
        </w:rPr>
        <w:t>11款2项</w:t>
      </w:r>
      <w:r>
        <w:rPr>
          <w:rStyle w:val="22"/>
          <w:rFonts w:ascii="仿宋" w:eastAsia="仿宋" w:hAnsi="仿宋" w:hint="eastAsia"/>
          <w:b w:val="0"/>
          <w:bCs/>
          <w:color w:val="000000"/>
          <w:sz w:val="32"/>
          <w:szCs w:val="32"/>
        </w:rPr>
        <w:t>支出决算为4.92万，完成预算100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，决算数小于预算数的主要原因是/。</w:t>
      </w:r>
    </w:p>
    <w:p>
      <w:pPr>
        <w:spacing w:line="600" w:lineRule="exact"/>
        <w:ind w:firstLineChars="200" w:firstLine="640"/>
        <w:rPr>
          <w:rFonts w:ascii="仿宋" w:eastAsia="仿宋" w:hAnsi="仿宋"/>
          <w:color w:val="000000"/>
          <w:sz w:val="32"/>
          <w:szCs w:val="32"/>
        </w:rPr>
      </w:pPr>
      <w:r>
        <w:rPr>
          <w:rStyle w:val="22"/>
          <w:rFonts w:ascii="仿宋" w:eastAsia="仿宋" w:hAnsi="仿宋"/>
          <w:bCs/>
          <w:color w:val="000000"/>
          <w:sz w:val="32"/>
          <w:szCs w:val="32"/>
        </w:rPr>
        <w:t>3.</w:t>
      </w:r>
      <w:r>
        <w:rPr>
          <w:rFonts w:ascii="仿宋" w:eastAsia="仿宋" w:hAnsi="仿宋" w:hint="eastAsia"/>
          <w:b/>
          <w:color w:val="000000"/>
          <w:sz w:val="32"/>
          <w:szCs w:val="32"/>
        </w:rPr>
        <w:t>住房保障</w:t>
      </w:r>
      <w:r>
        <w:rPr>
          <w:rStyle w:val="22"/>
          <w:rFonts w:ascii="仿宋" w:eastAsia="仿宋" w:hAnsi="仿宋" w:hint="eastAsia"/>
          <w:bCs/>
          <w:color w:val="000000"/>
          <w:sz w:val="32"/>
          <w:szCs w:val="32"/>
        </w:rPr>
        <w:t>（类）2（款）1（项）</w:t>
      </w:r>
      <w:r>
        <w:rPr>
          <w:rFonts w:ascii="仿宋" w:eastAsia="仿宋" w:hAnsi="仿宋" w:hint="eastAsia"/>
          <w:color w:val="000000"/>
          <w:sz w:val="32"/>
          <w:szCs w:val="32"/>
        </w:rPr>
        <w:t>支出5.91万元，完成预算的100%，</w:t>
      </w:r>
      <w:r>
        <w:rPr>
          <w:rStyle w:val="22"/>
          <w:rFonts w:ascii="仿宋" w:eastAsia="仿宋" w:hAnsi="仿宋" w:hint="eastAsia"/>
          <w:b w:val="0"/>
          <w:bCs/>
          <w:color w:val="000000"/>
          <w:sz w:val="32"/>
          <w:szCs w:val="32"/>
        </w:rPr>
        <w:t>决算数等于预算数的主要原因是2018年度养老保险基数和2017年度一致</w:t>
      </w:r>
      <w:r>
        <w:rPr>
          <w:rFonts w:ascii="仿宋" w:eastAsia="仿宋" w:hAnsi="仿宋" w:hint="eastAsia"/>
          <w:color w:val="000000"/>
          <w:sz w:val="32"/>
          <w:szCs w:val="32"/>
        </w:rPr>
        <w:t>；</w:t>
      </w:r>
    </w:p>
    <w:p>
      <w:pPr>
        <w:spacing w:line="600" w:lineRule="exact"/>
        <w:ind w:firstLineChars="200" w:firstLine="640"/>
        <w:rPr>
          <w:rFonts w:ascii="仿宋" w:eastAsia="仿宋" w:hAnsi="仿宋"/>
          <w:b/>
          <w:color w:val="000000"/>
          <w:sz w:val="32"/>
          <w:szCs w:val="32"/>
        </w:rPr>
      </w:pPr>
      <w:r>
        <w:rPr>
          <w:rStyle w:val="22"/>
          <w:rFonts w:ascii="仿宋" w:eastAsia="仿宋" w:hAnsi="仿宋"/>
          <w:bCs/>
          <w:color w:val="000000"/>
          <w:sz w:val="32"/>
          <w:szCs w:val="32"/>
        </w:rPr>
        <w:t>4.</w:t>
      </w:r>
      <w:r>
        <w:rPr>
          <w:rFonts w:ascii="仿宋" w:eastAsia="仿宋" w:hAnsi="仿宋" w:hint="eastAsia"/>
          <w:b/>
          <w:color w:val="000000"/>
          <w:sz w:val="32"/>
          <w:szCs w:val="32"/>
        </w:rPr>
        <w:t>农林水（类）</w:t>
      </w:r>
      <w:r>
        <w:rPr>
          <w:rStyle w:val="22"/>
          <w:rFonts w:ascii="仿宋" w:eastAsia="仿宋" w:hAnsi="仿宋" w:hint="eastAsia"/>
          <w:bCs/>
          <w:color w:val="000000"/>
          <w:sz w:val="32"/>
          <w:szCs w:val="32"/>
        </w:rPr>
        <w:t>5（款）99（项）</w:t>
      </w:r>
      <w:r>
        <w:rPr>
          <w:rFonts w:ascii="仿宋" w:eastAsia="仿宋" w:hAnsi="仿宋" w:hint="eastAsia"/>
          <w:color w:val="000000"/>
          <w:sz w:val="32"/>
          <w:szCs w:val="32"/>
        </w:rPr>
        <w:t>支出1万元，完成预算的100%，</w:t>
      </w:r>
      <w:r>
        <w:rPr>
          <w:rStyle w:val="22"/>
          <w:rFonts w:ascii="仿宋" w:eastAsia="仿宋" w:hAnsi="仿宋" w:hint="eastAsia"/>
          <w:b w:val="0"/>
          <w:bCs/>
          <w:color w:val="000000"/>
          <w:sz w:val="32"/>
          <w:szCs w:val="32"/>
        </w:rPr>
        <w:t>决算数等于预算数的主要原因是该项资金每年都是一万元，主要用于贫困村第一书记驻村工作经费，全部完成支出</w:t>
      </w:r>
      <w:r>
        <w:rPr>
          <w:rFonts w:ascii="仿宋" w:eastAsia="仿宋" w:hAnsi="仿宋" w:hint="eastAsia"/>
          <w:color w:val="000000"/>
          <w:sz w:val="32"/>
          <w:szCs w:val="32"/>
        </w:rPr>
        <w:t>。</w:t>
      </w:r>
    </w:p>
    <w:p>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（数据来源财决</w:t>
      </w:r>
      <w:r>
        <w:rPr>
          <w:rFonts w:ascii="仿宋" w:eastAsia="仿宋" w:hAnsi="仿宋"/>
          <w:b/>
          <w:color w:val="000000"/>
          <w:sz w:val="32"/>
          <w:szCs w:val="32"/>
        </w:rPr>
        <w:t>08</w:t>
      </w:r>
      <w:r>
        <w:rPr>
          <w:rFonts w:ascii="仿宋" w:eastAsia="仿宋" w:hAnsi="仿宋" w:hint="eastAsia"/>
          <w:b/>
          <w:color w:val="000000"/>
          <w:sz w:val="32"/>
          <w:szCs w:val="32"/>
        </w:rPr>
        <w:t>表，罗列全部功能分类科目至项级。上述“预算”口径为调整预算数。增减变动原因为决算数</w:t>
      </w:r>
      <w:r>
        <w:rPr>
          <w:rFonts w:ascii="仿宋" w:eastAsia="仿宋" w:hAnsi="仿宋"/>
          <w:b/>
          <w:color w:val="000000"/>
          <w:sz w:val="32"/>
          <w:szCs w:val="32"/>
        </w:rPr>
        <w:t>&lt;</w:t>
      </w:r>
      <w:r>
        <w:rPr>
          <w:rFonts w:ascii="仿宋" w:eastAsia="仿宋" w:hAnsi="仿宋" w:hint="eastAsia"/>
          <w:b/>
          <w:color w:val="000000"/>
          <w:sz w:val="32"/>
          <w:szCs w:val="32"/>
        </w:rPr>
        <w:t>项级</w:t>
      </w:r>
      <w:r>
        <w:rPr>
          <w:rFonts w:ascii="仿宋" w:eastAsia="仿宋" w:hAnsi="仿宋"/>
          <w:b/>
          <w:color w:val="000000"/>
          <w:sz w:val="32"/>
          <w:szCs w:val="32"/>
        </w:rPr>
        <w:t>&gt;</w:t>
      </w:r>
      <w:r>
        <w:rPr>
          <w:rFonts w:ascii="仿宋" w:eastAsia="仿宋" w:hAnsi="仿宋" w:hint="eastAsia"/>
          <w:b/>
          <w:color w:val="000000"/>
          <w:sz w:val="32"/>
          <w:szCs w:val="32"/>
        </w:rPr>
        <w:t>和调整预算数</w:t>
      </w:r>
      <w:r>
        <w:rPr>
          <w:rFonts w:ascii="仿宋" w:eastAsia="仿宋" w:hAnsi="仿宋"/>
          <w:b/>
          <w:color w:val="000000"/>
          <w:sz w:val="32"/>
          <w:szCs w:val="32"/>
        </w:rPr>
        <w:t>&lt;</w:t>
      </w:r>
      <w:r>
        <w:rPr>
          <w:rFonts w:ascii="仿宋" w:eastAsia="仿宋" w:hAnsi="仿宋" w:hint="eastAsia"/>
          <w:b/>
          <w:color w:val="000000"/>
          <w:sz w:val="32"/>
          <w:szCs w:val="32"/>
        </w:rPr>
        <w:t>项级</w:t>
      </w:r>
      <w:r>
        <w:rPr>
          <w:rFonts w:ascii="仿宋" w:eastAsia="仿宋" w:hAnsi="仿宋"/>
          <w:b/>
          <w:color w:val="000000"/>
          <w:sz w:val="32"/>
          <w:szCs w:val="32"/>
        </w:rPr>
        <w:t>&gt;</w:t>
      </w:r>
      <w:r>
        <w:rPr>
          <w:rFonts w:ascii="仿宋" w:eastAsia="仿宋" w:hAnsi="仿宋" w:hint="eastAsia"/>
          <w:b/>
          <w:color w:val="000000"/>
          <w:sz w:val="32"/>
          <w:szCs w:val="32"/>
        </w:rPr>
        <w:t>比较，与预算数持平可以不写原因。）</w:t>
      </w:r>
    </w:p>
    <w:p>
      <w:pPr>
        <w:spacing w:line="600" w:lineRule="exact"/>
        <w:ind w:firstLine="640"/>
        <w:rPr>
          <w:rFonts w:ascii="仿宋" w:eastAsia="仿宋" w:hAnsi="仿宋"/>
          <w:b/>
          <w:color w:val="000000"/>
          <w:sz w:val="32"/>
          <w:szCs w:val="32"/>
        </w:rPr>
      </w:pPr>
    </w:p>
    <w:p>
      <w:pPr>
        <w:tabs>
          <w:tab w:val="right" w:pos="8306"/>
        </w:tabs>
        <w:spacing w:line="600" w:lineRule="exact"/>
        <w:ind w:firstLine="640"/>
        <w:outlineLvl w:val="1"/>
        <w:rPr>
          <w:rStyle w:val="2Char"/>
        </w:rPr>
      </w:pPr>
      <w:bookmarkStart w:id="41" w:name="_Toc15377214"/>
      <w:bookmarkStart w:id="42"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1"/>
      <w:bookmarkEnd w:id="42"/>
      <w:r>
        <w:rPr>
          <w:rStyle w:val="2Char"/>
          <w:rFonts w:ascii="黑体" w:eastAsia="黑体" w:hAnsi="黑体"/>
          <w:b w:val="0"/>
        </w:rPr>
        <w:tab/>
      </w:r>
    </w:p>
    <w:p>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8年一般公共预算财政拨款基本支出151.94万元，其中：</w:t>
      </w:r>
    </w:p>
    <w:p>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117.58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公用经费34.36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（数据来源财决</w:t>
      </w:r>
      <w:r>
        <w:rPr>
          <w:rFonts w:ascii="仿宋" w:eastAsia="仿宋" w:hAnsi="仿宋"/>
          <w:b/>
          <w:color w:val="000000"/>
          <w:sz w:val="32"/>
          <w:szCs w:val="32"/>
        </w:rPr>
        <w:t>0</w:t>
      </w:r>
      <w:r>
        <w:rPr>
          <w:rFonts w:ascii="仿宋" w:eastAsia="仿宋" w:hAnsi="仿宋" w:hint="eastAsia"/>
          <w:b/>
          <w:color w:val="000000"/>
          <w:sz w:val="32"/>
          <w:szCs w:val="32"/>
        </w:rPr>
        <w:t>7表，根据本部门实际支出情况罗列全部经济分类科目。）</w:t>
      </w:r>
    </w:p>
    <w:p>
      <w:pPr>
        <w:spacing w:line="600" w:lineRule="exact"/>
        <w:ind w:firstLine="640"/>
        <w:outlineLvl w:val="1"/>
        <w:rPr>
          <w:rStyle w:val="2Char"/>
          <w:rFonts w:ascii="黑体" w:eastAsia="黑体" w:hAnsi="黑体"/>
          <w:b w:val="0"/>
        </w:rPr>
      </w:pPr>
      <w:bookmarkStart w:id="43" w:name="_Toc15377215"/>
      <w:bookmarkStart w:id="44" w:name="_Toc15396609"/>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3"/>
      <w:bookmarkEnd w:id="44"/>
    </w:p>
    <w:p>
      <w:pPr>
        <w:spacing w:line="600" w:lineRule="exact"/>
        <w:ind w:firstLine="640"/>
        <w:outlineLvl w:val="2"/>
        <w:rPr>
          <w:rFonts w:ascii="仿宋" w:eastAsia="仿宋" w:hAnsi="仿宋"/>
          <w:b/>
          <w:color w:val="000000"/>
          <w:sz w:val="32"/>
          <w:szCs w:val="32"/>
        </w:rPr>
      </w:pPr>
      <w:bookmarkStart w:id="45" w:name="_Toc15377216"/>
      <w:r>
        <w:rPr>
          <w:rFonts w:ascii="仿宋" w:eastAsia="仿宋" w:hAnsi="仿宋" w:hint="eastAsia"/>
          <w:b/>
          <w:color w:val="000000"/>
          <w:sz w:val="32"/>
          <w:szCs w:val="32"/>
        </w:rPr>
        <w:t>（一）“三公”经费财政拨款支出决算总体情况说明</w:t>
      </w:r>
      <w:bookmarkEnd w:id="45"/>
    </w:p>
    <w:p>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8年“三公”经费财政拨款支出决算为2.98万元，完成预算100</w:t>
      </w:r>
      <w:r>
        <w:rPr>
          <w:rFonts w:ascii="仿宋" w:eastAsia="仿宋" w:hAnsi="仿宋"/>
          <w:color w:val="000000"/>
          <w:sz w:val="32"/>
          <w:szCs w:val="32"/>
        </w:rPr>
        <w:t>%</w:t>
      </w:r>
      <w:r>
        <w:rPr>
          <w:rFonts w:ascii="仿宋" w:eastAsia="仿宋" w:hAnsi="仿宋" w:hint="eastAsia"/>
          <w:color w:val="000000"/>
          <w:sz w:val="32"/>
          <w:szCs w:val="32"/>
        </w:rPr>
        <w:t>，决算数与预算数持平的主要原因是严格执行财政各项规章制度。</w:t>
      </w:r>
    </w:p>
    <w:p>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（上述“预算”口径为调整预算数，包括政府性基金支出决算情况。）</w:t>
      </w:r>
    </w:p>
    <w:p>
      <w:pPr>
        <w:spacing w:line="600" w:lineRule="exact"/>
        <w:ind w:firstLine="640"/>
        <w:outlineLvl w:val="2"/>
        <w:rPr>
          <w:rFonts w:ascii="仿宋" w:eastAsia="仿宋" w:hAnsi="仿宋"/>
          <w:b/>
          <w:color w:val="000000"/>
          <w:sz w:val="32"/>
          <w:szCs w:val="32"/>
        </w:rPr>
      </w:pPr>
      <w:bookmarkStart w:id="46" w:name="_Toc15377217"/>
      <w:r>
        <w:rPr>
          <w:rFonts w:ascii="仿宋" w:eastAsia="仿宋" w:hAnsi="仿宋" w:hint="eastAsia"/>
          <w:b/>
          <w:color w:val="000000"/>
          <w:sz w:val="32"/>
          <w:szCs w:val="32"/>
        </w:rPr>
        <w:t>（二）“三公”经费财政拨款支出决算具体情况说明</w:t>
      </w:r>
      <w:bookmarkEnd w:id="46"/>
    </w:p>
    <w:p>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8年“三公”经费财政拨款支出决算中，因公出国（境）费支出决算/万元，占/</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；公务用车购置及运行维护费支出决算/万元，占/</w:t>
      </w:r>
      <w:r>
        <w:rPr>
          <w:rFonts w:ascii="仿宋" w:eastAsia="仿宋" w:hAnsi="仿宋"/>
          <w:color w:val="000000"/>
          <w:sz w:val="32"/>
          <w:szCs w:val="32"/>
        </w:rPr>
        <w:t>%</w:t>
      </w:r>
      <w:r>
        <w:rPr>
          <w:rFonts w:ascii="仿宋" w:eastAsia="仿宋" w:hAnsi="仿宋" w:hint="eastAsia"/>
          <w:color w:val="000000"/>
          <w:sz w:val="32"/>
          <w:szCs w:val="32"/>
        </w:rPr>
        <w:t>；公务接待费支出决算2.98万元，占100</w:t>
      </w:r>
      <w:r>
        <w:rPr>
          <w:rFonts w:ascii="仿宋" w:eastAsia="仿宋" w:hAnsi="仿宋"/>
          <w:color w:val="000000"/>
          <w:sz w:val="32"/>
          <w:szCs w:val="32"/>
        </w:rPr>
        <w:t>%</w:t>
      </w:r>
      <w:r>
        <w:rPr>
          <w:rFonts w:ascii="仿宋" w:eastAsia="仿宋" w:hAnsi="仿宋" w:hint="eastAsia"/>
          <w:color w:val="000000"/>
          <w:sz w:val="32"/>
          <w:szCs w:val="32"/>
        </w:rPr>
        <w:t>。具体情况如下：</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万元，</w:t>
      </w:r>
      <w:r>
        <w:rPr>
          <w:rStyle w:val="22"/>
          <w:rFonts w:ascii="仿宋" w:eastAsia="仿宋" w:hAnsi="仿宋" w:hint="eastAsia"/>
          <w:b w:val="0"/>
          <w:bCs/>
          <w:color w:val="000000"/>
          <w:sz w:val="32"/>
          <w:szCs w:val="32"/>
        </w:rPr>
        <w:t>完成预算/</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全年安排因公出国（境）团组/次，出国（境）/人。因公出国（境）支出决算比</w:t>
      </w:r>
      <w:r>
        <w:rPr>
          <w:rFonts w:ascii="仿宋_GB2312" w:eastAsia="仿宋_GB2312"/>
          <w:color w:val="000000"/>
          <w:sz w:val="32"/>
          <w:szCs w:val="32"/>
        </w:rPr>
        <w:t>201</w:t>
      </w:r>
      <w:r>
        <w:rPr>
          <w:rFonts w:ascii="仿宋_GB2312" w:eastAsia="仿宋_GB2312" w:hint="eastAsia"/>
          <w:color w:val="000000"/>
          <w:sz w:val="32"/>
          <w:szCs w:val="32"/>
        </w:rPr>
        <w:t>7年增加</w:t>
      </w:r>
      <w:r>
        <w:rPr>
          <w:rFonts w:ascii="仿宋_GB2312" w:eastAsia="仿宋_GB2312"/>
          <w:color w:val="000000"/>
          <w:sz w:val="32"/>
          <w:szCs w:val="32"/>
        </w:rPr>
        <w:t>/</w:t>
      </w:r>
      <w:r>
        <w:rPr>
          <w:rFonts w:ascii="仿宋_GB2312" w:eastAsia="仿宋_GB2312" w:hint="eastAsia"/>
          <w:color w:val="000000"/>
          <w:sz w:val="32"/>
          <w:szCs w:val="32"/>
        </w:rPr>
        <w:t>减少/万元，增长</w:t>
      </w:r>
      <w:r>
        <w:rPr>
          <w:rFonts w:ascii="仿宋_GB2312" w:eastAsia="仿宋_GB2312"/>
          <w:color w:val="000000"/>
          <w:sz w:val="32"/>
          <w:szCs w:val="32"/>
        </w:rPr>
        <w:t>/</w:t>
      </w:r>
      <w:r>
        <w:rPr>
          <w:rFonts w:ascii="仿宋_GB2312" w:eastAsia="仿宋_GB2312" w:hint="eastAsia"/>
          <w:color w:val="000000"/>
          <w:sz w:val="32"/>
          <w:szCs w:val="32"/>
        </w:rPr>
        <w:t>下降/</w:t>
      </w:r>
      <w:r>
        <w:rPr>
          <w:rFonts w:ascii="仿宋_GB2312" w:eastAsia="仿宋_GB2312"/>
          <w:color w:val="000000"/>
          <w:sz w:val="32"/>
          <w:szCs w:val="32"/>
        </w:rPr>
        <w:t>%</w:t>
      </w:r>
      <w:r>
        <w:rPr>
          <w:rFonts w:ascii="仿宋_GB2312" w:eastAsia="仿宋_GB2312" w:hint="eastAsia"/>
          <w:color w:val="000000"/>
          <w:sz w:val="32"/>
          <w:szCs w:val="32"/>
        </w:rPr>
        <w:t>。主要原因是无。</w:t>
      </w:r>
    </w:p>
    <w:p>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开支内容包括：无。</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万元,</w:t>
      </w:r>
      <w:r>
        <w:rPr>
          <w:rStyle w:val="22"/>
          <w:rFonts w:ascii="仿宋" w:eastAsia="仿宋" w:hAnsi="仿宋" w:hint="eastAsia"/>
          <w:b w:val="0"/>
          <w:bCs/>
          <w:color w:val="000000"/>
          <w:sz w:val="32"/>
          <w:szCs w:val="32"/>
        </w:rPr>
        <w:t>完成预算/</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w:t>
      </w:r>
      <w:r>
        <w:rPr>
          <w:rFonts w:ascii="仿宋_GB2312" w:eastAsia="仿宋_GB2312" w:hint="eastAsia"/>
          <w:color w:val="000000"/>
          <w:sz w:val="32"/>
          <w:szCs w:val="32"/>
        </w:rPr>
        <w:t>7年增加</w:t>
      </w:r>
      <w:r>
        <w:rPr>
          <w:rFonts w:ascii="仿宋_GB2312" w:eastAsia="仿宋_GB2312"/>
          <w:color w:val="000000"/>
          <w:sz w:val="32"/>
          <w:szCs w:val="32"/>
        </w:rPr>
        <w:t>/</w:t>
      </w:r>
      <w:r>
        <w:rPr>
          <w:rFonts w:ascii="仿宋_GB2312" w:eastAsia="仿宋_GB2312" w:hint="eastAsia"/>
          <w:color w:val="000000"/>
          <w:sz w:val="32"/>
          <w:szCs w:val="32"/>
        </w:rPr>
        <w:t>减少/万元，增长</w:t>
      </w:r>
      <w:r>
        <w:rPr>
          <w:rFonts w:ascii="仿宋_GB2312" w:eastAsia="仿宋_GB2312"/>
          <w:color w:val="000000"/>
          <w:sz w:val="32"/>
          <w:szCs w:val="32"/>
        </w:rPr>
        <w:t>/</w:t>
      </w:r>
      <w:r>
        <w:rPr>
          <w:rFonts w:ascii="仿宋_GB2312" w:eastAsia="仿宋_GB2312" w:hint="eastAsia"/>
          <w:color w:val="000000"/>
          <w:sz w:val="32"/>
          <w:szCs w:val="32"/>
        </w:rPr>
        <w:t>下降/</w:t>
      </w:r>
      <w:r>
        <w:rPr>
          <w:rFonts w:ascii="仿宋_GB2312" w:eastAsia="仿宋_GB2312"/>
          <w:color w:val="000000"/>
          <w:sz w:val="32"/>
          <w:szCs w:val="32"/>
        </w:rPr>
        <w:t>%</w:t>
      </w:r>
      <w:r>
        <w:rPr>
          <w:rFonts w:ascii="仿宋_GB2312" w:eastAsia="仿宋_GB2312" w:hint="eastAsia"/>
          <w:color w:val="000000"/>
          <w:sz w:val="32"/>
          <w:szCs w:val="32"/>
        </w:rPr>
        <w:t>。主要原因是无。</w:t>
      </w:r>
    </w:p>
    <w:p>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hint="eastAsia"/>
          <w:color w:val="000000"/>
          <w:sz w:val="32"/>
          <w:szCs w:val="32"/>
        </w:rPr>
        <w:t>万元。全年按规定更新购置公务用车/辆，其中：轿车/辆、金额/万元，越野车/辆、金额/万元，载客汽车/辆、金额/万元，主要用于/。截至</w:t>
      </w:r>
      <w:r>
        <w:rPr>
          <w:rFonts w:ascii="仿宋_GB2312" w:eastAsia="仿宋_GB2312"/>
          <w:color w:val="000000"/>
          <w:sz w:val="32"/>
          <w:szCs w:val="32"/>
        </w:rPr>
        <w:t>201</w:t>
      </w:r>
      <w:r>
        <w:rPr>
          <w:rFonts w:ascii="仿宋_GB2312" w:eastAsia="仿宋_GB2312" w:hint="eastAsia"/>
          <w:color w:val="000000"/>
          <w:sz w:val="32"/>
          <w:szCs w:val="32"/>
        </w:rPr>
        <w:t>8年</w:t>
      </w:r>
      <w:r>
        <w:rPr>
          <w:rFonts w:ascii="仿宋_GB2312" w:eastAsia="仿宋_GB2312"/>
          <w:color w:val="000000"/>
          <w:sz w:val="32"/>
          <w:szCs w:val="32"/>
        </w:rPr>
        <w:t>12</w:t>
      </w:r>
      <w:r>
        <w:rPr>
          <w:rFonts w:ascii="仿宋_GB2312" w:eastAsia="仿宋_GB2312" w:hint="eastAsia"/>
          <w:color w:val="000000"/>
          <w:sz w:val="32"/>
          <w:szCs w:val="32"/>
        </w:rPr>
        <w:t>月底，单位共有公务用车/辆，其中：轿车/辆、越野车/辆、载客汽车/辆。</w:t>
      </w:r>
    </w:p>
    <w:p>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hint="eastAsia"/>
          <w:color w:val="000000"/>
          <w:sz w:val="32"/>
          <w:szCs w:val="32"/>
        </w:rPr>
        <w:t>万元。</w:t>
      </w:r>
    </w:p>
    <w:p>
      <w:pPr>
        <w:spacing w:line="600" w:lineRule="exact"/>
        <w:ind w:firstLine="640"/>
        <w:rPr>
          <w:rFonts w:ascii="仿宋" w:eastAsia="仿宋" w:hAnsi="仿宋"/>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color w:val="000000"/>
          <w:sz w:val="32"/>
          <w:szCs w:val="32"/>
        </w:rPr>
        <w:t>2.98万元，</w:t>
      </w:r>
      <w:r>
        <w:rPr>
          <w:rStyle w:val="22"/>
          <w:rFonts w:ascii="仿宋" w:eastAsia="仿宋" w:hAnsi="仿宋" w:hint="eastAsia"/>
          <w:b w:val="0"/>
          <w:bCs/>
          <w:color w:val="000000"/>
          <w:sz w:val="32"/>
          <w:szCs w:val="32"/>
        </w:rPr>
        <w:t>完成预算100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公务接待费支出决算与</w:t>
      </w:r>
      <w:r>
        <w:rPr>
          <w:rFonts w:ascii="仿宋_GB2312" w:eastAsia="仿宋_GB2312"/>
          <w:color w:val="000000"/>
          <w:sz w:val="32"/>
          <w:szCs w:val="32"/>
        </w:rPr>
        <w:t>201</w:t>
      </w:r>
      <w:r>
        <w:rPr>
          <w:rFonts w:ascii="仿宋_GB2312" w:eastAsia="仿宋_GB2312" w:hint="eastAsia"/>
          <w:color w:val="000000"/>
          <w:sz w:val="32"/>
          <w:szCs w:val="32"/>
        </w:rPr>
        <w:t>7年持平。主要原因是</w:t>
      </w:r>
      <w:r>
        <w:rPr>
          <w:rFonts w:ascii="仿宋" w:eastAsia="仿宋" w:hAnsi="仿宋" w:hint="eastAsia"/>
          <w:color w:val="000000"/>
          <w:sz w:val="32"/>
          <w:szCs w:val="32"/>
        </w:rPr>
        <w:t>严格执行财政各项规章制度。</w:t>
      </w:r>
    </w:p>
    <w:p>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主要用于执行公务、开展业务活动开支的交通费、住宿费、用餐费等。国内公务接待12批次，300人次（不包括陪同人员），共计支出2.98万元，具体内容包括：接待市治理办来我区检查验收省级卫生乡镇创建成果、全区爱卫和城乡环境综合治理工作推进会会议用餐、接待苍溪县交叉检查非正规垃圾填埋场、接待市城管局来利州区检查餐厨垃圾治理工作等。其中：</w:t>
      </w:r>
    </w:p>
    <w:p>
      <w:pPr>
        <w:spacing w:line="600" w:lineRule="exact"/>
        <w:ind w:firstLineChars="200" w:firstLine="640"/>
        <w:rPr>
          <w:rFonts w:ascii="仿宋_GB2312" w:eastAsia="仿宋_GB2312"/>
          <w:color w:val="000000"/>
          <w:sz w:val="32"/>
          <w:szCs w:val="32"/>
        </w:rPr>
      </w:pPr>
      <w:r>
        <w:rPr>
          <w:rFonts w:ascii="仿宋" w:eastAsia="仿宋" w:hAnsi="仿宋" w:hint="eastAsia"/>
          <w:b/>
          <w:color w:val="000000"/>
          <w:sz w:val="32"/>
          <w:szCs w:val="32"/>
        </w:rPr>
        <w:t>外事接待支出/</w:t>
      </w:r>
      <w:r>
        <w:rPr>
          <w:rFonts w:ascii="仿宋_GB2312" w:eastAsia="仿宋_GB2312" w:hint="eastAsia"/>
          <w:color w:val="000000"/>
          <w:sz w:val="32"/>
          <w:szCs w:val="32"/>
        </w:rPr>
        <w:t>万元，外事接待/批次，/人，共计支出/万元/。/</w:t>
      </w:r>
    </w:p>
    <w:p>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其他国内公务接待支出/</w:t>
      </w:r>
      <w:r>
        <w:rPr>
          <w:rFonts w:ascii="仿宋_GB2312" w:eastAsia="仿宋_GB2312" w:hint="eastAsia"/>
          <w:color w:val="000000"/>
          <w:sz w:val="32"/>
          <w:szCs w:val="32"/>
        </w:rPr>
        <w:t>万元。</w:t>
      </w:r>
    </w:p>
    <w:p>
      <w:pPr>
        <w:spacing w:line="600" w:lineRule="exact"/>
        <w:ind w:firstLine="640"/>
        <w:outlineLvl w:val="1"/>
        <w:rPr>
          <w:rStyle w:val="2Char"/>
          <w:rFonts w:ascii="黑体" w:eastAsia="黑体" w:hAnsi="黑体"/>
        </w:rPr>
      </w:pPr>
      <w:bookmarkStart w:id="47" w:name="_Toc15396610"/>
      <w:bookmarkStart w:id="48" w:name="_Toc15377218"/>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7"/>
      <w:bookmarkEnd w:id="48"/>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8年政府性基金预算拨款支出/万元。</w:t>
      </w:r>
    </w:p>
    <w:p>
      <w:pPr>
        <w:numPr>
          <w:ilvl w:val="0"/>
          <w:numId w:val="3"/>
        </w:numPr>
        <w:spacing w:line="600" w:lineRule="exact"/>
        <w:ind w:left="0" w:firstLine="640"/>
        <w:outlineLvl w:val="1"/>
        <w:rPr>
          <w:rStyle w:val="2Char"/>
          <w:rFonts w:ascii="黑体" w:eastAsia="黑体" w:hAnsi="黑体"/>
          <w:b w:val="0"/>
        </w:rPr>
      </w:pPr>
      <w:bookmarkStart w:id="49" w:name="_Toc15377219"/>
      <w:bookmarkStart w:id="50" w:name="_Toc15396611"/>
      <w:r>
        <w:rPr>
          <w:rStyle w:val="2Char"/>
          <w:rFonts w:ascii="黑体" w:eastAsia="黑体" w:hAnsi="黑体" w:hint="eastAsia"/>
          <w:b w:val="0"/>
        </w:rPr>
        <w:t>国有资本经营预算支出决算情况说明</w:t>
      </w:r>
      <w:bookmarkEnd w:id="49"/>
      <w:bookmarkEnd w:id="50"/>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8年国有资本经营预算拨款支出/万元。</w:t>
      </w:r>
    </w:p>
    <w:p>
      <w:pPr>
        <w:pStyle w:val="28"/>
        <w:numPr>
          <w:ilvl w:val="0"/>
          <w:numId w:val="4"/>
        </w:numPr>
        <w:spacing w:line="580" w:lineRule="exact"/>
        <w:ind w:firstLineChars="0"/>
        <w:rPr>
          <w:rStyle w:val="2Char"/>
          <w:rFonts w:ascii="黑体" w:eastAsia="黑体" w:hAnsi="黑体"/>
          <w:b w:val="0"/>
        </w:rPr>
      </w:pPr>
      <w:r>
        <w:rPr>
          <w:rStyle w:val="2Char"/>
          <w:rFonts w:ascii="黑体" w:eastAsia="黑体" w:hAnsi="黑体" w:hint="eastAsia"/>
          <w:b w:val="0"/>
        </w:rPr>
        <w:t>预算绩效情况说明</w:t>
      </w:r>
    </w:p>
    <w:p>
      <w:pPr>
        <w:numPr>
          <w:ilvl w:val="0"/>
          <w:numId w:val="5"/>
        </w:numPr>
        <w:spacing w:line="580" w:lineRule="exact"/>
        <w:ind w:left="0" w:firstLineChars="200" w:firstLine="640"/>
        <w:rPr>
          <w:rFonts w:ascii="仿宋" w:eastAsia="仿宋" w:cs="楷体_GB2312" w:hAnsi="仿宋"/>
          <w:b/>
          <w:bCs/>
          <w:sz w:val="32"/>
          <w:szCs w:val="32"/>
        </w:rPr>
      </w:pPr>
      <w:r>
        <w:rPr>
          <w:rFonts w:ascii="仿宋" w:eastAsia="仿宋" w:cs="楷体_GB2312" w:hAnsi="仿宋" w:hint="eastAsia"/>
          <w:b/>
          <w:bCs/>
          <w:sz w:val="32"/>
          <w:szCs w:val="32"/>
        </w:rPr>
        <w:t>预算绩效管理工作开展情况。</w:t>
      </w:r>
    </w:p>
    <w:p>
      <w:pPr>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根据预算绩效管理要求，本部门（单位）在年初预算编制阶段，组织对利州区农村垃圾治理项目开展了预算事前绩效评估，对1个项目编制了绩效目标，预算执行过程中，选取1个项目开展绩效监控，年终执行完毕后，对1个项目开展了绩效目标完成情况梳理填报。</w:t>
      </w:r>
    </w:p>
    <w:p>
      <w:pPr>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本部门按要求对2018年部门整体支出开展绩效自评，从评价情况来看：白朝乡、龙潭乡、赤化镇和大石镇等四个乡镇均完成了垃圾分类收集点及环卫设施的新建和改造，区爱卫办也完成了对各乡镇生活垃圾分类收集设施的更换。</w:t>
      </w:r>
    </w:p>
    <w:p>
      <w:pPr>
        <w:spacing w:line="580" w:lineRule="exact"/>
        <w:ind w:firstLineChars="200" w:firstLine="640"/>
        <w:rPr>
          <w:rFonts w:ascii="仿宋_GB2312" w:eastAsia="仿宋_GB2312" w:cs="仿宋_GB2312" w:hAnsi="仿宋_GB2312"/>
          <w:sz w:val="32"/>
          <w:szCs w:val="32"/>
        </w:rPr>
      </w:pPr>
      <w:r>
        <w:rPr>
          <w:rFonts w:ascii="仿宋" w:eastAsia="仿宋" w:cs="楷体_GB2312" w:hAnsi="仿宋" w:hint="eastAsia"/>
          <w:b/>
          <w:bCs/>
          <w:sz w:val="32"/>
          <w:szCs w:val="32"/>
        </w:rPr>
        <w:t>项目绩效目标完成情况。</w:t>
      </w:r>
      <w:r>
        <w:rPr>
          <w:rFonts w:ascii="楷体_GB2312" w:eastAsia="楷体_GB2312" w:cs="楷体_GB2312" w:hAnsi="楷体_GB2312" w:hint="eastAsia"/>
          <w:b/>
          <w:bCs/>
          <w:sz w:val="32"/>
          <w:szCs w:val="32"/>
        </w:rPr>
        <w:br/>
      </w:r>
      <w:r>
        <w:rPr>
          <w:rFonts w:ascii="仿宋_GB2312" w:eastAsia="仿宋_GB2312" w:cs="仿宋_GB2312" w:hAnsi="仿宋_GB2312" w:hint="eastAsia"/>
          <w:sz w:val="32"/>
          <w:szCs w:val="32"/>
        </w:rPr>
        <w:t xml:space="preserve">    本部门在2018年度部门决算中反映“农村生活垃圾治理</w:t>
      </w:r>
      <w:r>
        <w:rPr>
          <w:rFonts w:ascii="仿宋_GB2312" w:eastAsia="仿宋_GB2312" w:cs="仿宋_GB2312" w:hAnsi="仿宋_GB2312"/>
          <w:sz w:val="32"/>
          <w:szCs w:val="32"/>
        </w:rPr>
        <w:t>”</w:t>
      </w:r>
      <w:r>
        <w:rPr>
          <w:rFonts w:ascii="仿宋_GB2312" w:eastAsia="仿宋_GB2312" w:cs="仿宋_GB2312" w:hAnsi="仿宋_GB2312" w:hint="eastAsia"/>
          <w:sz w:val="32"/>
          <w:szCs w:val="32"/>
        </w:rPr>
        <w:t>等1个项目绩效目标实际完成情况。</w:t>
      </w:r>
    </w:p>
    <w:p>
      <w:pPr>
        <w:numPr>
          <w:ilvl w:val="0"/>
          <w:numId w:val="6"/>
        </w:numPr>
        <w:spacing w:line="580" w:lineRule="exact"/>
        <w:ind w:left="0"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农村生活垃圾治理项目绩效目标完成情况综述。项目全年预算数50万元，执行数为50万元，完成预算的100%。通过项目实施，保障了白朝乡、龙潭乡、赤化镇和大石镇等四个乡镇的垃圾分类收集点及环卫设施的新建和改造，完成对各乡镇生活垃圾分类收集设施的更换。发现的主要问题：龙潭乡和平村和桃园村垃圾分类收集站点建设和环卫设施添置的软件资料不完善。下一步改进措施：区爱卫办将及时督促龙潭乡完善资料，并划转尾款。</w:t>
      </w:r>
    </w:p>
    <w:p>
      <w:pPr>
        <w:tabs>
          <w:tab w:val="left" w:pos="312"/>
        </w:tabs>
        <w:spacing w:line="580" w:lineRule="exact"/>
        <w:rPr>
          <w:rFonts w:ascii="仿宋_GB2312" w:eastAsia="仿宋_GB2312" w:cs="仿宋_GB2312" w:hAnsi="仿宋_GB2312"/>
          <w:sz w:val="32"/>
          <w:szCs w:val="32"/>
        </w:rPr>
      </w:pPr>
    </w:p>
    <w:p>
      <w:pPr>
        <w:tabs>
          <w:tab w:val="left" w:pos="312"/>
        </w:tabs>
        <w:spacing w:line="580" w:lineRule="exact"/>
        <w:rPr>
          <w:rFonts w:ascii="仿宋_GB2312" w:eastAsia="仿宋_GB2312" w:cs="仿宋_GB2312" w:hAnsi="仿宋_GB2312"/>
          <w:sz w:val="32"/>
          <w:szCs w:val="32"/>
        </w:rPr>
      </w:pPr>
    </w:p>
    <w:p>
      <w:pPr>
        <w:tabs>
          <w:tab w:val="left" w:pos="312"/>
        </w:tabs>
        <w:spacing w:line="580" w:lineRule="exact"/>
        <w:rPr>
          <w:rFonts w:ascii="仿宋_GB2312" w:eastAsia="仿宋_GB2312" w:cs="仿宋_GB2312" w:hAnsi="仿宋_GB2312"/>
          <w:sz w:val="32"/>
          <w:szCs w:val="32"/>
        </w:rPr>
      </w:pPr>
    </w:p>
    <w:p>
      <w:pPr>
        <w:tabs>
          <w:tab w:val="left" w:pos="312"/>
        </w:tabs>
        <w:spacing w:line="580" w:lineRule="exact"/>
        <w:rPr>
          <w:rFonts w:ascii="仿宋_GB2312" w:eastAsia="仿宋_GB2312" w:cs="仿宋_GB2312" w:hAnsi="仿宋_GB2312"/>
          <w:sz w:val="32"/>
          <w:szCs w:val="32"/>
        </w:rPr>
      </w:pPr>
    </w:p>
    <w:p>
      <w:pPr>
        <w:tabs>
          <w:tab w:val="left" w:pos="312"/>
        </w:tabs>
        <w:spacing w:line="580" w:lineRule="exact"/>
        <w:rPr>
          <w:rFonts w:ascii="仿宋_GB2312" w:eastAsia="仿宋_GB2312" w:cs="仿宋_GB2312" w:hAnsi="仿宋_GB2312"/>
          <w:sz w:val="32"/>
          <w:szCs w:val="32"/>
        </w:rPr>
      </w:pPr>
    </w:p>
    <w:p>
      <w:pPr>
        <w:tabs>
          <w:tab w:val="left" w:pos="312"/>
        </w:tabs>
        <w:spacing w:line="580" w:lineRule="exact"/>
        <w:rPr>
          <w:rFonts w:ascii="仿宋_GB2312" w:eastAsia="仿宋_GB2312" w:cs="仿宋_GB2312" w:hAnsi="仿宋_GB2312"/>
          <w:sz w:val="32"/>
          <w:szCs w:val="32"/>
        </w:rPr>
      </w:pPr>
    </w:p>
    <w:p>
      <w:pPr>
        <w:tabs>
          <w:tab w:val="left" w:pos="312"/>
        </w:tabs>
        <w:spacing w:line="580" w:lineRule="exact"/>
        <w:rPr>
          <w:rFonts w:ascii="仿宋_GB2312" w:eastAsia="仿宋_GB2312" w:cs="仿宋_GB2312" w:hAnsi="仿宋_GB2312"/>
          <w:sz w:val="32"/>
          <w:szCs w:val="32"/>
        </w:rPr>
      </w:pPr>
    </w:p>
    <w:p>
      <w:pPr>
        <w:tabs>
          <w:tab w:val="left" w:pos="312"/>
        </w:tabs>
        <w:spacing w:line="580" w:lineRule="exact"/>
        <w:rPr>
          <w:rFonts w:ascii="仿宋_GB2312" w:eastAsia="仿宋_GB2312" w:cs="仿宋_GB2312" w:hAnsi="仿宋_GB2312"/>
          <w:sz w:val="32"/>
          <w:szCs w:val="32"/>
        </w:rPr>
      </w:pPr>
    </w:p>
    <w:p>
      <w:pPr>
        <w:tabs>
          <w:tab w:val="left" w:pos="312"/>
        </w:tabs>
        <w:spacing w:line="580" w:lineRule="exact"/>
        <w:rPr>
          <w:rFonts w:ascii="仿宋_GB2312" w:eastAsia="仿宋_GB2312" w:cs="仿宋_GB2312" w:hAnsi="仿宋_GB2312"/>
          <w:sz w:val="32"/>
          <w:szCs w:val="32"/>
        </w:rPr>
      </w:pPr>
    </w:p>
    <w:p>
      <w:pPr>
        <w:tabs>
          <w:tab w:val="left" w:pos="312"/>
        </w:tabs>
        <w:spacing w:line="580" w:lineRule="exact"/>
        <w:rPr>
          <w:rFonts w:ascii="仿宋_GB2312" w:eastAsia="仿宋_GB2312" w:cs="仿宋_GB2312" w:hAnsi="仿宋_GB2312"/>
          <w:sz w:val="32"/>
          <w:szCs w:val="32"/>
        </w:rPr>
      </w:pPr>
    </w:p>
    <w:p>
      <w:pPr>
        <w:tabs>
          <w:tab w:val="left" w:pos="312"/>
        </w:tabs>
        <w:spacing w:line="580" w:lineRule="exact"/>
        <w:rPr>
          <w:rFonts w:ascii="仿宋_GB2312" w:eastAsia="仿宋_GB2312" w:cs="仿宋_GB2312" w:hAnsi="仿宋_GB2312"/>
          <w:sz w:val="32"/>
          <w:szCs w:val="32"/>
        </w:rPr>
      </w:pPr>
    </w:p>
    <w:p>
      <w:pPr>
        <w:tabs>
          <w:tab w:val="left" w:pos="312"/>
        </w:tabs>
        <w:spacing w:line="580" w:lineRule="exact"/>
        <w:rPr>
          <w:rFonts w:ascii="仿宋_GB2312" w:eastAsia="仿宋_GB2312" w:cs="仿宋_GB2312" w:hAnsi="仿宋_GB2312"/>
          <w:sz w:val="32"/>
          <w:szCs w:val="32"/>
        </w:rPr>
      </w:pPr>
    </w:p>
    <w:p>
      <w:pPr>
        <w:tabs>
          <w:tab w:val="left" w:pos="312"/>
        </w:tabs>
        <w:spacing w:line="580" w:lineRule="exact"/>
        <w:rPr>
          <w:rFonts w:ascii="仿宋_GB2312" w:eastAsia="仿宋_GB2312" w:cs="仿宋_GB2312" w:hAnsi="仿宋_GB2312"/>
          <w:sz w:val="32"/>
          <w:szCs w:val="32"/>
        </w:rPr>
      </w:pPr>
    </w:p>
    <w:p>
      <w:pPr>
        <w:tabs>
          <w:tab w:val="left" w:pos="312"/>
        </w:tabs>
        <w:spacing w:line="580" w:lineRule="exact"/>
        <w:rPr>
          <w:rFonts w:ascii="仿宋_GB2312" w:eastAsia="仿宋_GB2312" w:cs="仿宋_GB2312" w:hAnsi="仿宋_GB2312"/>
          <w:sz w:val="32"/>
          <w:szCs w:val="32"/>
        </w:rPr>
      </w:pPr>
    </w:p>
    <w:p>
      <w:pPr>
        <w:tabs>
          <w:tab w:val="left" w:pos="312"/>
        </w:tabs>
        <w:spacing w:line="580" w:lineRule="exact"/>
        <w:rPr>
          <w:rFonts w:ascii="仿宋_GB2312" w:eastAsia="仿宋_GB2312" w:cs="仿宋_GB2312" w:hAnsi="仿宋_GB2312"/>
          <w:sz w:val="32"/>
          <w:szCs w:val="32"/>
        </w:rPr>
      </w:pPr>
    </w:p>
    <w:p>
      <w:pPr>
        <w:tabs>
          <w:tab w:val="left" w:pos="312"/>
        </w:tabs>
        <w:spacing w:line="580" w:lineRule="exact"/>
        <w:rPr>
          <w:rFonts w:ascii="仿宋_GB2312" w:eastAsia="仿宋_GB2312" w:cs="仿宋_GB2312" w:hAnsi="仿宋_GB2312"/>
          <w:sz w:val="32"/>
          <w:szCs w:val="32"/>
        </w:rPr>
      </w:pPr>
    </w:p>
    <w:p>
      <w:pPr>
        <w:tabs>
          <w:tab w:val="left" w:pos="312"/>
        </w:tabs>
        <w:spacing w:line="580" w:lineRule="exact"/>
        <w:rPr>
          <w:rFonts w:ascii="仿宋_GB2312" w:eastAsia="仿宋_GB2312" w:cs="仿宋_GB2312" w:hAnsi="仿宋_GB2312"/>
          <w:sz w:val="32"/>
          <w:szCs w:val="32"/>
        </w:rPr>
      </w:pPr>
    </w:p>
    <w:p>
      <w:pPr>
        <w:tabs>
          <w:tab w:val="left" w:pos="312"/>
        </w:tabs>
        <w:spacing w:line="580" w:lineRule="exact"/>
        <w:rPr>
          <w:rFonts w:ascii="仿宋_GB2312" w:eastAsia="仿宋_GB2312" w:cs="仿宋_GB2312" w:hAnsi="仿宋_GB2312"/>
          <w:sz w:val="32"/>
          <w:szCs w:val="32"/>
        </w:rPr>
      </w:pP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610"/>
        <w:gridCol w:w="782"/>
        <w:gridCol w:w="210"/>
        <w:gridCol w:w="2182"/>
        <w:gridCol w:w="2394"/>
        <w:gridCol w:w="2392"/>
      </w:tblGrid>
      <w:tr>
        <w:trPr>
          <w:trHeight w:val="1034"/>
        </w:trPr>
        <w:tc>
          <w:tcPr>
            <w:tcW w:w="9960" w:type="dxa"/>
            <w:gridSpan w:val="7"/>
            <w:tcMar>
              <w:top w:w="15" w:type="dxa"/>
              <w:left w:w="15" w:type="dxa"/>
              <w:right w:w="15" w:type="dxa"/>
            </w:tcMar>
            <w:vAlign w:val="center"/>
          </w:tcPr>
          <w:p>
            <w:pPr>
              <w:pStyle w:val="28"/>
              <w:widowControl/>
              <w:ind w:leftChars="1310" w:left="4173" w:hangingChars="395" w:hanging="1422"/>
              <w:textAlignment w:val="center"/>
              <w:rPr>
                <w:rFonts w:ascii="宋体" w:cs="宋体" w:hAnsi="宋体"/>
                <w:color w:val="000000"/>
                <w:sz w:val="36"/>
                <w:szCs w:val="36"/>
              </w:rPr>
            </w:pPr>
            <w:r>
              <w:rPr>
                <w:rFonts w:ascii="黑体" w:eastAsia="黑体" w:cs="宋体" w:hAnsi="黑体" w:hint="eastAsia"/>
                <w:bCs/>
                <w:color w:val="000000"/>
                <w:kern w:val="0"/>
                <w:sz w:val="36"/>
                <w:szCs w:val="36"/>
              </w:rPr>
              <w:t>项目支出绩效目标完成情况表</w:t>
            </w:r>
            <w:r>
              <w:rPr>
                <w:rFonts w:ascii="宋体" w:cs="宋体" w:hAnsi="宋体" w:hint="eastAsia"/>
                <w:b/>
                <w:bCs/>
                <w:color w:val="000000"/>
                <w:kern w:val="0"/>
                <w:sz w:val="36"/>
                <w:szCs w:val="36"/>
              </w:rPr>
              <w:br/>
            </w:r>
            <w:r>
              <w:rPr>
                <w:rFonts w:ascii="宋体" w:cs="宋体" w:hAnsi="宋体" w:hint="eastAsia"/>
                <w:color w:val="000000"/>
                <w:kern w:val="0"/>
                <w:sz w:val="36"/>
                <w:szCs w:val="36"/>
              </w:rPr>
              <w:t>(2018 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农村生活垃圾治理</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广元市利州区爱国卫生运动委员会办公室</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预算数:</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50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50</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50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50</w:t>
            </w:r>
          </w:p>
        </w:tc>
      </w:tr>
      <w:tr>
        <w:trPr>
          <w:trHeight w:val="1484"/>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color w:val="000000"/>
                <w:sz w:val="24"/>
              </w:rPr>
            </w:pPr>
            <w:r>
              <w:rPr>
                <w:rFonts w:ascii="宋体" w:cs="宋体" w:hAnsi="宋体" w:hint="eastAsia"/>
                <w:color w:val="000000"/>
                <w:sz w:val="24"/>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年度目标完成情况</w:t>
            </w: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实际完成目标</w:t>
            </w:r>
          </w:p>
        </w:tc>
      </w:tr>
      <w:tr>
        <w:trPr>
          <w:trHeight w:val="3245"/>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widowControl/>
              <w:textAlignment w:val="center"/>
              <w:rPr>
                <w:rFonts w:ascii="宋体" w:cs="宋体" w:hAnsi="宋体"/>
                <w:color w:val="000000"/>
                <w:sz w:val="24"/>
              </w:rPr>
            </w:pPr>
            <w:r>
              <w:rPr>
                <w:rFonts w:ascii="宋体" w:cs="宋体" w:hAnsi="宋体" w:hint="eastAsia"/>
                <w:color w:val="000000"/>
                <w:sz w:val="24"/>
              </w:rPr>
              <w:t>1.白朝乡月坝小镇果皮箱、垃圾分类收集站点建设；</w:t>
            </w:r>
          </w:p>
          <w:p>
            <w:pPr>
              <w:widowControl/>
              <w:textAlignment w:val="center"/>
              <w:rPr>
                <w:rFonts w:ascii="宋体" w:cs="宋体" w:hAnsi="宋体"/>
                <w:color w:val="000000"/>
                <w:sz w:val="24"/>
              </w:rPr>
            </w:pPr>
            <w:r>
              <w:rPr>
                <w:rFonts w:ascii="宋体" w:cs="宋体" w:hAnsi="宋体" w:hint="eastAsia"/>
                <w:color w:val="000000"/>
                <w:sz w:val="24"/>
              </w:rPr>
              <w:t>2.龙潭乡和平村至桃园村沿线垃圾分类收集站点建设及环卫设施添置；</w:t>
            </w:r>
          </w:p>
          <w:p>
            <w:pPr>
              <w:widowControl/>
              <w:textAlignment w:val="center"/>
              <w:rPr>
                <w:rFonts w:ascii="宋体" w:cs="宋体" w:hAnsi="宋体"/>
                <w:color w:val="000000"/>
                <w:sz w:val="24"/>
              </w:rPr>
            </w:pPr>
            <w:r>
              <w:rPr>
                <w:rFonts w:ascii="宋体" w:cs="宋体" w:hAnsi="宋体" w:hint="eastAsia"/>
                <w:color w:val="000000"/>
                <w:sz w:val="24"/>
              </w:rPr>
              <w:t>3.赤化镇泥窝村垃圾分类收集站点及环卫设施的改造、新建；</w:t>
            </w:r>
          </w:p>
          <w:p>
            <w:pPr>
              <w:widowControl/>
              <w:textAlignment w:val="center"/>
              <w:rPr>
                <w:rFonts w:ascii="宋体" w:cs="宋体" w:hAnsi="宋体"/>
                <w:color w:val="000000"/>
                <w:sz w:val="24"/>
              </w:rPr>
            </w:pPr>
            <w:r>
              <w:rPr>
                <w:rFonts w:ascii="宋体" w:cs="宋体" w:hAnsi="宋体" w:hint="eastAsia"/>
                <w:color w:val="000000"/>
                <w:sz w:val="24"/>
              </w:rPr>
              <w:t>4.大石镇青岭村垃圾分类收集站点及环卫设施的改造、新建；</w:t>
            </w:r>
          </w:p>
          <w:p>
            <w:pPr>
              <w:widowControl/>
              <w:textAlignment w:val="center"/>
              <w:rPr>
                <w:rFonts w:ascii="宋体" w:cs="宋体" w:hAnsi="宋体"/>
                <w:color w:val="000000"/>
                <w:sz w:val="24"/>
              </w:rPr>
            </w:pPr>
            <w:r>
              <w:rPr>
                <w:rFonts w:ascii="宋体" w:cs="宋体" w:hAnsi="宋体" w:hint="eastAsia"/>
                <w:color w:val="000000"/>
                <w:sz w:val="24"/>
              </w:rPr>
              <w:t>5.采购300个生活垃圾分类桶用于各乡镇。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目标任务全部完成</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9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132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9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垃圾分类收集站点</w:t>
            </w:r>
          </w:p>
          <w:p>
            <w:pPr>
              <w:widowControl/>
              <w:jc w:val="center"/>
              <w:textAlignment w:val="center"/>
              <w:rPr>
                <w:rFonts w:ascii="宋体" w:cs="宋体" w:hAnsi="宋体"/>
                <w:color w:val="000000"/>
                <w:sz w:val="24"/>
              </w:rPr>
            </w:pPr>
            <w:r>
              <w:rPr>
                <w:rFonts w:ascii="宋体" w:cs="宋体" w:hAnsi="宋体" w:hint="eastAsia"/>
                <w:color w:val="000000"/>
                <w:sz w:val="24"/>
              </w:rPr>
              <w:t>生活垃圾分类桶</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≥4</w:t>
            </w:r>
          </w:p>
          <w:p>
            <w:pPr>
              <w:widowControl/>
              <w:jc w:val="center"/>
              <w:textAlignment w:val="center"/>
              <w:rPr>
                <w:rFonts w:ascii="宋体" w:cs="宋体" w:hAnsi="宋体"/>
                <w:color w:val="000000"/>
                <w:sz w:val="24"/>
              </w:rPr>
            </w:pPr>
            <w:r>
              <w:rPr>
                <w:rFonts w:ascii="宋体" w:cs="宋体" w:hAnsi="宋体" w:hint="eastAsia"/>
                <w:color w:val="000000"/>
                <w:sz w:val="24"/>
              </w:rPr>
              <w:t>≥300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≥4</w:t>
            </w:r>
          </w:p>
          <w:p>
            <w:pPr>
              <w:widowControl/>
              <w:jc w:val="center"/>
              <w:textAlignment w:val="center"/>
              <w:rPr>
                <w:rFonts w:ascii="宋体" w:cs="宋体" w:hAnsi="宋体"/>
                <w:color w:val="000000"/>
                <w:sz w:val="24"/>
              </w:rPr>
            </w:pPr>
            <w:r>
              <w:rPr>
                <w:rFonts w:ascii="宋体" w:cs="宋体" w:hAnsi="宋体" w:hint="eastAsia"/>
                <w:color w:val="000000"/>
                <w:sz w:val="24"/>
              </w:rPr>
              <w:t>≥300</w:t>
            </w:r>
          </w:p>
        </w:tc>
      </w:tr>
      <w:tr>
        <w:trPr>
          <w:trHeight w:val="124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9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使全区9个乡镇的村民都从中受益</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≥90</w:t>
            </w:r>
          </w:p>
        </w:tc>
      </w:tr>
      <w:tr>
        <w:trPr>
          <w:trHeight w:val="152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满意度指标</w:t>
            </w:r>
          </w:p>
        </w:tc>
        <w:tc>
          <w:tcPr>
            <w:tcW w:w="9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≥95</w:t>
            </w:r>
          </w:p>
        </w:tc>
      </w:tr>
    </w:tbl>
    <w:p>
      <w:pPr>
        <w:rPr>
          <w:rFonts w:ascii="Calibri" w:hAnsi="Calibri"/>
        </w:rPr>
      </w:pPr>
    </w:p>
    <w:p>
      <w:pPr>
        <w:numPr>
          <w:ilvl w:val="0"/>
          <w:numId w:val="5"/>
        </w:numPr>
        <w:spacing w:line="580" w:lineRule="exact"/>
        <w:ind w:left="0" w:firstLineChars="200" w:firstLine="640"/>
        <w:rPr>
          <w:rFonts w:ascii="仿宋" w:eastAsia="仿宋" w:cs="仿宋_GB2312" w:hAnsi="仿宋"/>
          <w:sz w:val="32"/>
          <w:szCs w:val="32"/>
        </w:rPr>
      </w:pPr>
      <w:r>
        <w:rPr>
          <w:rFonts w:ascii="仿宋" w:eastAsia="仿宋" w:cs="楷体_GB2312" w:hAnsi="仿宋" w:hint="eastAsia"/>
          <w:b/>
          <w:bCs/>
          <w:sz w:val="32"/>
          <w:szCs w:val="32"/>
        </w:rPr>
        <w:t>部门开展绩效评价结果。</w:t>
      </w:r>
    </w:p>
    <w:p>
      <w:pPr>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本部门按要求对2018年部门整体支出绩效评价情况开展自评，《广元市利州区爱国卫生运动委员会办公室2018年部门整体支出绩效评价报告》见附件。</w:t>
      </w:r>
    </w:p>
    <w:p>
      <w:pPr>
        <w:spacing w:line="580" w:lineRule="exact"/>
        <w:ind w:firstLineChars="200" w:firstLine="640"/>
        <w:rPr>
          <w:rFonts w:ascii="方正小标宋简体" w:eastAsia="方正小标宋简体" w:cs="方正小标宋简体" w:hAnsi="方正小标宋简体"/>
          <w:sz w:val="44"/>
          <w:szCs w:val="44"/>
        </w:rPr>
      </w:pPr>
      <w:r>
        <w:rPr>
          <w:rFonts w:ascii="仿宋_GB2312" w:eastAsia="仿宋_GB2312" w:cs="仿宋_GB2312" w:hAnsi="仿宋_GB2312" w:hint="eastAsia"/>
          <w:sz w:val="32"/>
          <w:szCs w:val="32"/>
        </w:rPr>
        <w:t>本部门自行组织对全区农村生活垃圾治理项目开展了绩效评价，《全区农村生活垃圾治理项目2018年绩效评价报告》见附件。</w:t>
      </w:r>
    </w:p>
    <w:p>
      <w:pPr>
        <w:spacing w:line="600" w:lineRule="exact"/>
        <w:ind w:firstLineChars="250" w:firstLine="800"/>
        <w:outlineLvl w:val="1"/>
        <w:rPr>
          <w:rStyle w:val="2Char"/>
          <w:rFonts w:ascii="黑体" w:eastAsia="黑体" w:hAnsi="黑体"/>
        </w:rPr>
      </w:pPr>
      <w:bookmarkStart w:id="51" w:name="_Toc15377221"/>
      <w:bookmarkStart w:id="52" w:name="_Toc15396612"/>
      <w:r>
        <w:rPr>
          <w:rFonts w:ascii="黑体" w:eastAsia="黑体" w:hAnsi="黑体" w:hint="eastAsia"/>
          <w:color w:val="000000"/>
          <w:sz w:val="32"/>
          <w:szCs w:val="32"/>
        </w:rPr>
        <w:t>十</w:t>
      </w:r>
      <w:r>
        <w:rPr>
          <w:rStyle w:val="2Char"/>
          <w:rFonts w:ascii="黑体" w:eastAsia="黑体" w:hAnsi="黑体" w:hint="eastAsia"/>
        </w:rPr>
        <w:t>一、</w:t>
      </w:r>
      <w:r>
        <w:rPr>
          <w:rStyle w:val="2Char"/>
          <w:rFonts w:ascii="黑体" w:eastAsia="黑体" w:hAnsi="黑体" w:hint="eastAsia"/>
          <w:b w:val="0"/>
        </w:rPr>
        <w:t>其他重要事项的情况说明</w:t>
      </w:r>
      <w:bookmarkEnd w:id="51"/>
      <w:bookmarkEnd w:id="52"/>
    </w:p>
    <w:p>
      <w:pPr>
        <w:spacing w:line="600" w:lineRule="exact"/>
        <w:ind w:firstLineChars="200" w:firstLine="640"/>
        <w:outlineLvl w:val="2"/>
        <w:rPr>
          <w:rFonts w:ascii="仿宋" w:eastAsia="仿宋" w:hAnsi="仿宋"/>
          <w:color w:val="000000"/>
          <w:sz w:val="32"/>
          <w:szCs w:val="32"/>
        </w:rPr>
      </w:pPr>
      <w:bookmarkStart w:id="53" w:name="_Toc15377222"/>
      <w:r>
        <w:rPr>
          <w:rFonts w:ascii="仿宋" w:eastAsia="仿宋" w:hAnsi="仿宋" w:hint="eastAsia"/>
          <w:b/>
          <w:color w:val="000000"/>
          <w:sz w:val="32"/>
          <w:szCs w:val="32"/>
        </w:rPr>
        <w:t>（一）机关运行经费支出情况</w:t>
      </w:r>
      <w:bookmarkEnd w:id="53"/>
    </w:p>
    <w:p>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8年，区爱卫办机关运行经费支出153.14万元，比</w:t>
      </w:r>
      <w:r>
        <w:rPr>
          <w:rFonts w:ascii="仿宋_GB2312" w:eastAsia="仿宋_GB2312"/>
          <w:color w:val="000000"/>
          <w:sz w:val="32"/>
          <w:szCs w:val="32"/>
        </w:rPr>
        <w:t>201</w:t>
      </w:r>
      <w:r>
        <w:rPr>
          <w:rFonts w:ascii="仿宋_GB2312" w:eastAsia="仿宋_GB2312" w:hint="eastAsia"/>
          <w:color w:val="000000"/>
          <w:sz w:val="32"/>
          <w:szCs w:val="32"/>
        </w:rPr>
        <w:t>7年减少683.27万元，下降81.7</w:t>
      </w:r>
      <w:r>
        <w:rPr>
          <w:rFonts w:ascii="仿宋_GB2312" w:eastAsia="仿宋_GB2312"/>
          <w:color w:val="000000"/>
          <w:sz w:val="32"/>
          <w:szCs w:val="32"/>
        </w:rPr>
        <w:t>%</w:t>
      </w:r>
      <w:r>
        <w:rPr>
          <w:rFonts w:ascii="仿宋_GB2312" w:eastAsia="仿宋_GB2312" w:hint="eastAsia"/>
          <w:color w:val="000000"/>
          <w:sz w:val="32"/>
          <w:szCs w:val="32"/>
        </w:rPr>
        <w:t>。主要原因是</w:t>
      </w:r>
      <w:r>
        <w:rPr>
          <w:rFonts w:ascii="仿宋" w:eastAsia="仿宋" w:hAnsi="仿宋" w:hint="eastAsia"/>
          <w:color w:val="000000"/>
          <w:sz w:val="32"/>
          <w:szCs w:val="32"/>
        </w:rPr>
        <w:t>2017新增垃圾治理债券资金690万元，而2018年仅有50万元。</w:t>
      </w:r>
    </w:p>
    <w:p>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（数据来源财决</w:t>
      </w:r>
      <w:r>
        <w:rPr>
          <w:rFonts w:ascii="仿宋" w:eastAsia="仿宋" w:hAnsi="仿宋"/>
          <w:b/>
          <w:color w:val="000000"/>
          <w:sz w:val="32"/>
          <w:szCs w:val="32"/>
        </w:rPr>
        <w:t>CS05</w:t>
      </w:r>
      <w:r>
        <w:rPr>
          <w:rFonts w:ascii="仿宋" w:eastAsia="仿宋" w:hAnsi="仿宋" w:hint="eastAsia"/>
          <w:b/>
          <w:color w:val="000000"/>
          <w:sz w:val="32"/>
          <w:szCs w:val="32"/>
        </w:rPr>
        <w:t>表）</w:t>
      </w:r>
    </w:p>
    <w:p>
      <w:pPr>
        <w:autoSpaceDE w:val="0"/>
        <w:autoSpaceDN w:val="0"/>
        <w:adjustRightInd w:val="0"/>
        <w:spacing w:line="600" w:lineRule="exact"/>
        <w:ind w:firstLineChars="200" w:firstLine="640"/>
        <w:jc w:val="left"/>
        <w:outlineLvl w:val="2"/>
        <w:rPr>
          <w:rFonts w:ascii="仿宋" w:eastAsia="仿宋" w:hAnsi="仿宋"/>
          <w:b/>
          <w:color w:val="000000"/>
          <w:sz w:val="32"/>
          <w:szCs w:val="32"/>
        </w:rPr>
      </w:pPr>
      <w:bookmarkStart w:id="54" w:name="_Toc15377223"/>
      <w:r>
        <w:rPr>
          <w:rFonts w:ascii="仿宋" w:eastAsia="仿宋" w:hAnsi="仿宋" w:hint="eastAsia"/>
          <w:b/>
          <w:color w:val="000000"/>
          <w:sz w:val="32"/>
          <w:szCs w:val="32"/>
        </w:rPr>
        <w:t>（二）政府采购支出情况</w:t>
      </w:r>
      <w:bookmarkEnd w:id="54"/>
    </w:p>
    <w:p>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8年，政府采购支出总额/万元，其中：政府采购货物支出/万元、政府采购工程支出/万元、政府采购服务支出/万元。授予中小企业合同金额/万元，占政府采购支出总额的/</w:t>
      </w:r>
      <w:r>
        <w:rPr>
          <w:rFonts w:ascii="仿宋_GB2312" w:eastAsia="仿宋_GB2312"/>
          <w:color w:val="000000"/>
          <w:sz w:val="32"/>
          <w:szCs w:val="32"/>
        </w:rPr>
        <w:t>%</w:t>
      </w:r>
      <w:r>
        <w:rPr>
          <w:rFonts w:ascii="仿宋_GB2312" w:eastAsia="仿宋_GB2312" w:hint="eastAsia"/>
          <w:color w:val="000000"/>
          <w:sz w:val="32"/>
          <w:szCs w:val="32"/>
        </w:rPr>
        <w:t>，其中：授予小微企业合同金额/万元，占政府采购支出总额的/</w:t>
      </w:r>
      <w:r>
        <w:rPr>
          <w:rFonts w:ascii="仿宋_GB2312" w:eastAsia="仿宋_GB2312"/>
          <w:color w:val="000000"/>
          <w:sz w:val="32"/>
          <w:szCs w:val="32"/>
        </w:rPr>
        <w:t>%</w:t>
      </w:r>
      <w:r>
        <w:rPr>
          <w:rFonts w:ascii="仿宋_GB2312" w:eastAsia="仿宋_GB2312" w:hint="eastAsia"/>
          <w:color w:val="000000"/>
          <w:sz w:val="32"/>
          <w:szCs w:val="32"/>
        </w:rPr>
        <w:t>。</w:t>
      </w:r>
    </w:p>
    <w:p>
      <w:pPr>
        <w:autoSpaceDE w:val="0"/>
        <w:autoSpaceDN w:val="0"/>
        <w:adjustRightInd w:val="0"/>
        <w:spacing w:line="600" w:lineRule="exact"/>
        <w:ind w:firstLineChars="200" w:firstLine="640"/>
        <w:jc w:val="left"/>
        <w:outlineLvl w:val="2"/>
        <w:rPr>
          <w:rFonts w:ascii="仿宋" w:eastAsia="仿宋" w:hAnsi="仿宋"/>
          <w:b/>
          <w:color w:val="000000"/>
          <w:sz w:val="32"/>
          <w:szCs w:val="32"/>
        </w:rPr>
      </w:pPr>
      <w:r>
        <w:rPr>
          <w:rFonts w:ascii="仿宋" w:eastAsia="仿宋" w:hAnsi="仿宋" w:hint="eastAsia"/>
          <w:b/>
          <w:color w:val="000000"/>
          <w:sz w:val="32"/>
          <w:szCs w:val="32"/>
        </w:rPr>
        <w:t>（数据来源财决</w:t>
      </w:r>
      <w:r>
        <w:rPr>
          <w:rFonts w:ascii="仿宋" w:eastAsia="仿宋" w:hAnsi="仿宋"/>
          <w:b/>
          <w:color w:val="000000"/>
          <w:sz w:val="32"/>
          <w:szCs w:val="32"/>
        </w:rPr>
        <w:t>CS06</w:t>
      </w:r>
      <w:r>
        <w:rPr>
          <w:rFonts w:ascii="仿宋" w:eastAsia="仿宋" w:hAnsi="仿宋" w:hint="eastAsia"/>
          <w:b/>
          <w:color w:val="000000"/>
          <w:sz w:val="32"/>
          <w:szCs w:val="32"/>
        </w:rPr>
        <w:t>表）</w:t>
      </w:r>
    </w:p>
    <w:p>
      <w:pPr>
        <w:autoSpaceDE w:val="0"/>
        <w:autoSpaceDN w:val="0"/>
        <w:adjustRightInd w:val="0"/>
        <w:spacing w:line="600" w:lineRule="exact"/>
        <w:ind w:firstLineChars="200" w:firstLine="640"/>
        <w:jc w:val="left"/>
        <w:outlineLvl w:val="2"/>
        <w:rPr>
          <w:rFonts w:ascii="仿宋" w:eastAsia="仿宋" w:hAnsi="仿宋"/>
          <w:b/>
          <w:color w:val="000000"/>
          <w:sz w:val="32"/>
          <w:szCs w:val="32"/>
        </w:rPr>
      </w:pPr>
      <w:bookmarkStart w:id="55" w:name="_Toc15377224"/>
      <w:r>
        <w:rPr>
          <w:rFonts w:ascii="仿宋" w:eastAsia="仿宋" w:hAnsi="仿宋" w:hint="eastAsia"/>
          <w:b/>
          <w:color w:val="000000"/>
          <w:sz w:val="32"/>
          <w:szCs w:val="32"/>
        </w:rPr>
        <w:t>（三）国有资产占有使用情况</w:t>
      </w:r>
      <w:bookmarkEnd w:id="55"/>
    </w:p>
    <w:p>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8年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日，区爱卫办共有车辆/辆，其中：部级领导干部用车/辆、一般公务用车/辆、一般执法执勤用车/辆、特种专业技术用车/辆、其他用车/辆。单价</w:t>
      </w:r>
      <w:r>
        <w:rPr>
          <w:rFonts w:ascii="仿宋_GB2312" w:eastAsia="仿宋_GB2312"/>
          <w:color w:val="000000"/>
          <w:sz w:val="32"/>
          <w:szCs w:val="32"/>
        </w:rPr>
        <w:t>50</w:t>
      </w:r>
      <w:r>
        <w:rPr>
          <w:rFonts w:ascii="仿宋_GB2312" w:eastAsia="仿宋_GB2312" w:hint="eastAsia"/>
          <w:color w:val="000000"/>
          <w:sz w:val="32"/>
          <w:szCs w:val="32"/>
        </w:rPr>
        <w:t>万元以上通用设备/台（套），单价</w:t>
      </w:r>
      <w:r>
        <w:rPr>
          <w:rFonts w:ascii="仿宋_GB2312" w:eastAsia="仿宋_GB2312"/>
          <w:color w:val="000000"/>
          <w:sz w:val="32"/>
          <w:szCs w:val="32"/>
        </w:rPr>
        <w:t>100</w:t>
      </w:r>
      <w:r>
        <w:rPr>
          <w:rFonts w:ascii="仿宋_GB2312" w:eastAsia="仿宋_GB2312" w:hint="eastAsia"/>
          <w:color w:val="000000"/>
          <w:sz w:val="32"/>
          <w:szCs w:val="32"/>
        </w:rPr>
        <w:t>万元以上专用设备/台（套）。</w:t>
      </w:r>
    </w:p>
    <w:p>
      <w:pPr>
        <w:autoSpaceDE w:val="0"/>
        <w:autoSpaceDN w:val="0"/>
        <w:adjustRightInd w:val="0"/>
        <w:spacing w:line="600" w:lineRule="exact"/>
        <w:ind w:firstLineChars="200" w:firstLine="640"/>
        <w:jc w:val="left"/>
        <w:outlineLvl w:val="2"/>
        <w:rPr>
          <w:rFonts w:ascii="仿宋" w:eastAsia="仿宋" w:hAnsi="仿宋"/>
          <w:b/>
          <w:color w:val="000000"/>
          <w:sz w:val="32"/>
          <w:szCs w:val="32"/>
        </w:rPr>
      </w:pPr>
      <w:r>
        <w:rPr>
          <w:rFonts w:ascii="仿宋" w:eastAsia="仿宋" w:hAnsi="仿宋" w:hint="eastAsia"/>
          <w:b/>
          <w:color w:val="000000"/>
          <w:sz w:val="32"/>
          <w:szCs w:val="32"/>
        </w:rPr>
        <w:t>（数据来源财决</w:t>
      </w:r>
      <w:r>
        <w:rPr>
          <w:rFonts w:ascii="仿宋" w:eastAsia="仿宋" w:hAnsi="仿宋"/>
          <w:b/>
          <w:color w:val="000000"/>
          <w:sz w:val="32"/>
          <w:szCs w:val="32"/>
        </w:rPr>
        <w:t>CS05</w:t>
      </w:r>
      <w:r>
        <w:rPr>
          <w:rFonts w:ascii="仿宋" w:eastAsia="仿宋" w:hAnsi="仿宋" w:hint="eastAsia"/>
          <w:b/>
          <w:color w:val="000000"/>
          <w:sz w:val="32"/>
          <w:szCs w:val="32"/>
        </w:rPr>
        <w:t>表，按部门决算报表填报数据罗列车辆情况。）</w:t>
      </w:r>
    </w:p>
    <w:p>
      <w:pPr>
        <w:spacing w:line="600" w:lineRule="atLeast"/>
        <w:ind w:firstLineChars="200" w:firstLine="64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7"/>
        </w:numPr>
        <w:spacing w:line="600" w:lineRule="exact"/>
        <w:ind w:left="0" w:firstLineChars="150" w:firstLine="660"/>
        <w:jc w:val="center"/>
        <w:outlineLvl w:val="0"/>
        <w:rPr>
          <w:rStyle w:val="1Char"/>
          <w:rFonts w:ascii="黑体" w:eastAsia="黑体" w:hAnsi="黑体"/>
          <w:b w:val="0"/>
        </w:rPr>
      </w:pPr>
      <w:bookmarkStart w:id="56" w:name="_Toc15396613"/>
      <w:bookmarkStart w:id="57" w:name="_Toc15377225"/>
      <w:r>
        <w:rPr>
          <w:rFonts w:ascii="黑体" w:eastAsia="黑体" w:hAnsi="黑体" w:hint="eastAsia"/>
          <w:b/>
          <w:color w:val="000000"/>
          <w:sz w:val="44"/>
          <w:szCs w:val="44"/>
        </w:rPr>
        <w:t>名</w:t>
      </w:r>
      <w:r>
        <w:rPr>
          <w:rStyle w:val="1Char"/>
          <w:rFonts w:ascii="黑体" w:eastAsia="黑体" w:hAnsi="黑体" w:hint="eastAsia"/>
          <w:b w:val="0"/>
        </w:rPr>
        <w:t>词解释</w:t>
      </w:r>
      <w:bookmarkEnd w:id="56"/>
      <w:bookmarkEnd w:id="57"/>
    </w:p>
    <w:p>
      <w:pPr>
        <w:spacing w:line="600" w:lineRule="exact"/>
        <w:jc w:val="left"/>
        <w:rPr>
          <w:rFonts w:ascii="宋体"/>
          <w:b/>
          <w:color w:val="000000"/>
          <w:sz w:val="44"/>
          <w:szCs w:val="44"/>
        </w:rPr>
      </w:pPr>
    </w:p>
    <w:p>
      <w:pPr>
        <w:pStyle w:val="27"/>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pPr>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一般公共服务（类）…（款）…（项）：指……。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int="eastAsia"/>
          <w:color w:val="000000"/>
          <w:sz w:val="32"/>
          <w:szCs w:val="32"/>
        </w:rPr>
        <w:t>外交（类）…（款）…（项）：指……。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11.</w:t>
      </w:r>
      <w:r>
        <w:rPr>
          <w:rFonts w:ascii="仿宋_GB2312" w:eastAsia="仿宋_GB2312" w:hint="eastAsia"/>
          <w:color w:val="000000"/>
          <w:sz w:val="32"/>
          <w:szCs w:val="32"/>
        </w:rPr>
        <w:t>公共安全（类）…（款）…（项）：指……。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12.</w:t>
      </w:r>
      <w:r>
        <w:rPr>
          <w:rFonts w:ascii="仿宋_GB2312" w:eastAsia="仿宋_GB2312" w:hint="eastAsia"/>
          <w:color w:val="000000"/>
          <w:sz w:val="32"/>
          <w:szCs w:val="32"/>
        </w:rPr>
        <w:t>教育（类）…（款）…（项）：指……。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科学技术（类）…（款）…（项）：指……。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文化体育与传媒（类）…（款）…（项）：指……。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15.</w:t>
      </w:r>
      <w:r>
        <w:rPr>
          <w:rFonts w:ascii="仿宋_GB2312" w:eastAsia="仿宋_GB2312" w:hint="eastAsia"/>
          <w:color w:val="000000"/>
          <w:sz w:val="32"/>
          <w:szCs w:val="32"/>
        </w:rPr>
        <w:t>社会保障和就业（类）…（款）…（项）：指……。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16.</w:t>
      </w:r>
      <w:r>
        <w:rPr>
          <w:rFonts w:ascii="仿宋_GB2312" w:eastAsia="仿宋_GB2312" w:hint="eastAsia"/>
          <w:color w:val="000000"/>
          <w:sz w:val="32"/>
          <w:szCs w:val="32"/>
        </w:rPr>
        <w:t>医疗卫生与计划生育（类）…（款）…（项）：指……。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17.</w:t>
      </w:r>
      <w:r>
        <w:rPr>
          <w:rFonts w:ascii="仿宋_GB2312" w:eastAsia="仿宋_GB2312" w:hint="eastAsia"/>
          <w:color w:val="000000"/>
          <w:sz w:val="32"/>
          <w:szCs w:val="32"/>
        </w:rPr>
        <w:t>节能环保（类）…（款）…（项）：指……。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18.</w:t>
      </w:r>
      <w:r>
        <w:rPr>
          <w:rFonts w:ascii="仿宋_GB2312" w:eastAsia="仿宋_GB2312" w:hint="eastAsia"/>
          <w:color w:val="000000"/>
          <w:sz w:val="32"/>
          <w:szCs w:val="32"/>
        </w:rPr>
        <w:t>城乡社区（类）…（款）…（项）：指……。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19.</w:t>
      </w:r>
      <w:r>
        <w:rPr>
          <w:rFonts w:ascii="仿宋_GB2312" w:eastAsia="仿宋_GB2312" w:hint="eastAsia"/>
          <w:color w:val="000000"/>
          <w:sz w:val="32"/>
          <w:szCs w:val="32"/>
        </w:rPr>
        <w:t>农林水（类）…（款）…（项）：指……。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交通运输（类）…（款）…（项）：指……。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21.</w:t>
      </w:r>
      <w:r>
        <w:rPr>
          <w:rFonts w:ascii="仿宋_GB2312" w:eastAsia="仿宋_GB2312" w:hint="eastAsia"/>
          <w:color w:val="000000"/>
          <w:sz w:val="32"/>
          <w:szCs w:val="32"/>
        </w:rPr>
        <w:t>资源勘探信息等（类）…（款）…（项）：指……。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22.</w:t>
      </w:r>
      <w:r>
        <w:rPr>
          <w:rFonts w:ascii="仿宋_GB2312" w:eastAsia="仿宋_GB2312" w:hint="eastAsia"/>
          <w:color w:val="000000"/>
          <w:sz w:val="32"/>
          <w:szCs w:val="32"/>
        </w:rPr>
        <w:t>商业服务业（类）…（款）…（项）：指……。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23.</w:t>
      </w:r>
      <w:r>
        <w:rPr>
          <w:rFonts w:ascii="仿宋_GB2312" w:eastAsia="仿宋_GB2312" w:hint="eastAsia"/>
          <w:color w:val="000000"/>
          <w:sz w:val="32"/>
          <w:szCs w:val="32"/>
        </w:rPr>
        <w:t>金融（类）…（款）…（项）：指……。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24.</w:t>
      </w:r>
      <w:r>
        <w:rPr>
          <w:rFonts w:ascii="仿宋_GB2312" w:eastAsia="仿宋_GB2312" w:hint="eastAsia"/>
          <w:color w:val="000000"/>
          <w:sz w:val="32"/>
          <w:szCs w:val="32"/>
        </w:rPr>
        <w:t>国土海洋气象等（类）…（款）…（项）：指……。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25.</w:t>
      </w:r>
      <w:r>
        <w:rPr>
          <w:rFonts w:ascii="仿宋_GB2312" w:eastAsia="仿宋_GB2312" w:hint="eastAsia"/>
          <w:color w:val="000000"/>
          <w:sz w:val="32"/>
          <w:szCs w:val="32"/>
        </w:rPr>
        <w:t>住房保障（类）…（款）…（项）：指……。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26.</w:t>
      </w:r>
      <w:r>
        <w:rPr>
          <w:rFonts w:ascii="仿宋_GB2312" w:eastAsia="仿宋_GB2312" w:hint="eastAsia"/>
          <w:color w:val="000000"/>
          <w:sz w:val="32"/>
          <w:szCs w:val="32"/>
        </w:rPr>
        <w:t>粮油物资储备（类）…（款）…（项）：指……。</w:t>
      </w:r>
    </w:p>
    <w:p>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（解释本部门决算报表中全部功能分类科目至项级，请参照《</w:t>
      </w:r>
      <w:r>
        <w:rPr>
          <w:rFonts w:ascii="仿宋" w:eastAsia="仿宋" w:hAnsi="仿宋"/>
          <w:b/>
          <w:color w:val="000000"/>
          <w:sz w:val="32"/>
          <w:szCs w:val="32"/>
        </w:rPr>
        <w:t>201</w:t>
      </w:r>
      <w:r>
        <w:rPr>
          <w:rFonts w:ascii="仿宋" w:eastAsia="仿宋" w:hAnsi="仿宋" w:hint="eastAsia"/>
          <w:b/>
          <w:color w:val="000000"/>
          <w:sz w:val="32"/>
          <w:szCs w:val="32"/>
        </w:rPr>
        <w:t>8年政府收支分类科目》增减内容。）</w:t>
      </w:r>
    </w:p>
    <w:p>
      <w:pPr>
        <w:ind w:firstLineChars="200" w:firstLine="640"/>
        <w:rPr>
          <w:rFonts w:ascii="仿宋_GB2312" w:eastAsia="仿宋_GB2312"/>
          <w:color w:val="000000"/>
          <w:sz w:val="32"/>
          <w:szCs w:val="32"/>
        </w:rPr>
      </w:pPr>
      <w:r>
        <w:rPr>
          <w:rFonts w:ascii="仿宋_GB2312" w:eastAsia="仿宋_GB2312"/>
          <w:color w:val="000000"/>
          <w:sz w:val="32"/>
          <w:szCs w:val="32"/>
        </w:rPr>
        <w:t>27.</w:t>
      </w:r>
      <w:r>
        <w:rPr>
          <w:rFonts w:ascii="仿宋_GB2312" w:eastAsia="仿宋_GB2312" w:hint="eastAsia"/>
          <w:color w:val="000000"/>
          <w:sz w:val="32"/>
          <w:szCs w:val="32"/>
        </w:rPr>
        <w:t>基本支出：指为保障机构正常运转、完成日常工作任务而发生的人员支出和公用支出。</w:t>
      </w:r>
    </w:p>
    <w:p>
      <w:pPr>
        <w:ind w:firstLineChars="200" w:firstLine="640"/>
        <w:rPr>
          <w:rFonts w:ascii="仿宋_GB2312" w:eastAsia="仿宋_GB2312"/>
          <w:color w:val="000000"/>
          <w:sz w:val="32"/>
          <w:szCs w:val="32"/>
        </w:rPr>
      </w:pPr>
      <w:r>
        <w:rPr>
          <w:rFonts w:ascii="仿宋_GB2312" w:eastAsia="仿宋_GB2312"/>
          <w:color w:val="000000"/>
          <w:sz w:val="32"/>
          <w:szCs w:val="32"/>
        </w:rPr>
        <w:t>28.</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Chars="200" w:firstLine="640"/>
        <w:rPr>
          <w:rFonts w:ascii="仿宋_GB2312" w:eastAsia="仿宋_GB2312"/>
          <w:color w:val="000000"/>
          <w:sz w:val="32"/>
          <w:szCs w:val="32"/>
        </w:rPr>
      </w:pPr>
      <w:r>
        <w:rPr>
          <w:rFonts w:ascii="仿宋_GB2312" w:eastAsia="仿宋_GB2312"/>
          <w:color w:val="000000"/>
          <w:sz w:val="32"/>
          <w:szCs w:val="32"/>
        </w:rPr>
        <w:t>29.</w:t>
      </w:r>
      <w:r>
        <w:rPr>
          <w:rFonts w:ascii="仿宋_GB2312" w:eastAsia="仿宋_GB2312" w:hint="eastAsia"/>
          <w:color w:val="000000"/>
          <w:sz w:val="32"/>
          <w:szCs w:val="32"/>
        </w:rPr>
        <w:t>经营支出：指事业单位在专业业务活动及其辅助活动之外开展非独立核算经营活动发生的支出。</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30.</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31.</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32.</w:t>
      </w:r>
      <w:r>
        <w:rPr>
          <w:rFonts w:ascii="仿宋_GB2312" w:eastAsia="仿宋_GB2312" w:hint="eastAsia"/>
          <w:sz w:val="32"/>
          <w:szCs w:val="32"/>
        </w:rPr>
        <w:t>……。</w:t>
      </w:r>
    </w:p>
    <w:p>
      <w:pPr>
        <w:pStyle w:val="27"/>
        <w:spacing w:line="560" w:lineRule="exact"/>
        <w:ind w:firstLineChars="200" w:firstLine="640"/>
        <w:rPr>
          <w:rFonts w:ascii="仿宋_GB2312" w:eastAsia="仿宋_GB2312" w:cs="黑体"/>
          <w:sz w:val="32"/>
          <w:szCs w:val="32"/>
        </w:rPr>
      </w:pPr>
    </w:p>
    <w:p>
      <w:pPr>
        <w:ind w:firstLineChars="200" w:firstLine="640"/>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pPr>
        <w:spacing w:line="600" w:lineRule="exact"/>
        <w:jc w:val="center"/>
        <w:outlineLvl w:val="0"/>
        <w:rPr>
          <w:rStyle w:val="1Char"/>
          <w:rFonts w:ascii="黑体" w:eastAsia="黑体" w:hAnsi="黑体"/>
          <w:b w:val="0"/>
        </w:rPr>
      </w:pPr>
      <w:bookmarkStart w:id="58" w:name="_Toc15377226"/>
      <w:r>
        <w:rPr>
          <w:rFonts w:ascii="宋体"/>
          <w:b/>
          <w:color w:val="000000"/>
          <w:sz w:val="44"/>
          <w:szCs w:val="44"/>
        </w:rPr>
        <w:br w:type="page"/>
      </w:r>
      <w:bookmarkStart w:id="59" w:name="_Toc15396614"/>
      <w:r>
        <w:rPr>
          <w:rFonts w:ascii="黑体" w:eastAsia="黑体" w:hAnsi="黑体" w:hint="eastAsia"/>
          <w:color w:val="000000"/>
          <w:sz w:val="44"/>
          <w:szCs w:val="44"/>
        </w:rPr>
        <w:t>第</w:t>
      </w:r>
      <w:r>
        <w:rPr>
          <w:rStyle w:val="1Char"/>
          <w:rFonts w:ascii="黑体" w:eastAsia="黑体" w:hAnsi="黑体" w:hint="eastAsia"/>
          <w:b w:val="0"/>
        </w:rPr>
        <w:t>四部分 附件</w:t>
      </w:r>
      <w:bookmarkEnd w:id="59"/>
    </w:p>
    <w:p>
      <w:pPr>
        <w:spacing w:line="600" w:lineRule="exact"/>
        <w:jc w:val="center"/>
        <w:outlineLvl w:val="0"/>
        <w:rPr>
          <w:rStyle w:val="1Char"/>
        </w:rPr>
      </w:pPr>
    </w:p>
    <w:p>
      <w:pPr>
        <w:pStyle w:val="2"/>
        <w:rPr>
          <w:rStyle w:val="1Char"/>
          <w:rFonts w:ascii="仿宋" w:eastAsia="仿宋" w:hAnsi="仿宋"/>
          <w:b w:val="0"/>
          <w:bCs w:val="0"/>
          <w:sz w:val="32"/>
          <w:szCs w:val="32"/>
        </w:rPr>
      </w:pPr>
      <w:bookmarkStart w:id="60" w:name="_Toc15396615"/>
      <w:r>
        <w:rPr>
          <w:rStyle w:val="1Char"/>
          <w:rFonts w:ascii="仿宋" w:eastAsia="仿宋" w:hAnsi="仿宋" w:hint="eastAsia"/>
          <w:b w:val="0"/>
          <w:bCs w:val="0"/>
          <w:sz w:val="32"/>
          <w:szCs w:val="32"/>
        </w:rPr>
        <w:t>附件1</w:t>
      </w:r>
      <w:bookmarkEnd w:id="60"/>
    </w:p>
    <w:p>
      <w:pPr>
        <w:spacing w:line="580" w:lineRule="exact"/>
        <w:ind w:firstLineChars="400" w:firstLine="1440"/>
        <w:rPr>
          <w:rFonts w:ascii="仿宋" w:eastAsia="仿宋" w:cs="仿宋_GB2312" w:hAnsi="仿宋"/>
          <w:sz w:val="32"/>
          <w:szCs w:val="32"/>
        </w:rPr>
      </w:pPr>
      <w:bookmarkStart w:id="61" w:name="_Toc15396616"/>
      <w:bookmarkStart w:id="62" w:name="_Toc15396618"/>
      <w:r>
        <w:rPr>
          <w:rFonts w:ascii="黑体" w:eastAsia="黑体" w:cs="方正小标宋简体" w:hAnsi="黑体" w:hint="eastAsia"/>
          <w:sz w:val="36"/>
          <w:szCs w:val="36"/>
        </w:rPr>
        <w:t>利州区爱国卫生运动委员会办公室</w:t>
      </w:r>
    </w:p>
    <w:p>
      <w:pPr>
        <w:spacing w:line="600" w:lineRule="exact"/>
        <w:jc w:val="center"/>
        <w:outlineLvl w:val="0"/>
        <w:rPr>
          <w:rFonts w:ascii="黑体" w:eastAsia="黑体" w:cs="方正小标宋简体" w:hAnsi="黑体"/>
          <w:sz w:val="36"/>
          <w:szCs w:val="36"/>
        </w:rPr>
      </w:pPr>
      <w:r>
        <w:rPr>
          <w:rFonts w:ascii="黑体" w:eastAsia="黑体" w:cs="方正小标宋简体" w:hAnsi="黑体" w:hint="eastAsia"/>
          <w:sz w:val="36"/>
          <w:szCs w:val="36"/>
        </w:rPr>
        <w:t>2018年部门整体支出绩效评价报告</w:t>
      </w:r>
      <w:bookmarkEnd w:id="61"/>
    </w:p>
    <w:p>
      <w:pPr>
        <w:spacing w:line="580" w:lineRule="exact"/>
        <w:ind w:firstLineChars="200" w:firstLine="640"/>
        <w:rPr>
          <w:rFonts w:ascii="黑体" w:eastAsia="黑体" w:cs="黑体" w:hAnsi="黑体"/>
          <w:sz w:val="32"/>
          <w:szCs w:val="32"/>
        </w:rPr>
      </w:pPr>
    </w:p>
    <w:p>
      <w:pPr>
        <w:spacing w:line="580" w:lineRule="exact"/>
        <w:ind w:firstLineChars="200" w:firstLine="640"/>
        <w:rPr>
          <w:rFonts w:ascii="黑体" w:eastAsia="黑体" w:cs="黑体" w:hAnsi="黑体"/>
          <w:sz w:val="32"/>
          <w:szCs w:val="32"/>
        </w:rPr>
      </w:pPr>
      <w:r>
        <w:rPr>
          <w:rFonts w:ascii="黑体" w:eastAsia="黑体" w:cs="黑体" w:hAnsi="黑体" w:hint="eastAsia"/>
          <w:sz w:val="32"/>
          <w:szCs w:val="32"/>
        </w:rPr>
        <w:t>一、部门（单位）概况</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（一）机构组成。</w:t>
      </w:r>
    </w:p>
    <w:p>
      <w:pPr>
        <w:ind w:firstLineChars="250" w:firstLine="800"/>
        <w:rPr>
          <w:rFonts w:ascii="仿宋" w:eastAsia="仿宋" w:cs="仿宋_GB2312" w:hAnsi="仿宋"/>
          <w:sz w:val="32"/>
          <w:szCs w:val="32"/>
        </w:rPr>
      </w:pPr>
      <w:r>
        <w:rPr>
          <w:rFonts w:ascii="仿宋" w:eastAsia="仿宋" w:hAnsi="仿宋" w:hint="eastAsia"/>
          <w:sz w:val="32"/>
          <w:szCs w:val="32"/>
        </w:rPr>
        <w:t>利州区爱卫办下属二级单位1个，即利州区健康教育所。其中行政单位/个，参照公务员法管理的事业单位/个，其他事业单位1个。</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（二）机构职能。</w:t>
      </w:r>
    </w:p>
    <w:p>
      <w:pPr>
        <w:pStyle w:val="15"/>
        <w:spacing w:beforeLines="0" w:before="93"/>
        <w:ind w:firstLineChars="209" w:firstLine="672"/>
        <w:rPr>
          <w:rFonts w:ascii="方正仿宋简体" w:eastAsia="方正仿宋简体"/>
          <w:kern w:val="2"/>
          <w:sz w:val="32"/>
          <w:szCs w:val="32"/>
        </w:rPr>
      </w:pPr>
      <w:r>
        <w:rPr>
          <w:rFonts w:ascii="方正仿宋简体" w:eastAsia="方正仿宋简体" w:hint="eastAsia"/>
          <w:kern w:val="2"/>
          <w:sz w:val="32"/>
          <w:szCs w:val="32"/>
        </w:rPr>
        <w:t>利州区爱卫办的基本职能:贯彻爱国卫生工作方针、政策、法律、法规，拟定全区爱国卫生管理办法；落实《四川省城乡环境综合治理条例》，拟定全区城乡环境综合治理工作总体规划和年度计划，开展城乡社会性公共卫生管理工作；负责组织协调和检查督促城乡环境综合治理工作；负责健康教育工作，制定全区健康教育规划并组织实施；负责城区除“四害”工作； 组织开展创建国家卫生城市、卫生集镇等工作任务。</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（三）人员概况。</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利州区爱国卫生运动委员会办公室在职职工共10人，其中区爱卫办公务员5人，利州区健康教育所事业人员5人。</w:t>
      </w:r>
    </w:p>
    <w:p>
      <w:pPr>
        <w:spacing w:line="580" w:lineRule="exact"/>
        <w:ind w:firstLineChars="200" w:firstLine="640"/>
        <w:rPr>
          <w:rFonts w:ascii="黑体" w:eastAsia="黑体" w:cs="黑体" w:hAnsi="黑体"/>
          <w:sz w:val="32"/>
          <w:szCs w:val="32"/>
        </w:rPr>
      </w:pPr>
      <w:r>
        <w:rPr>
          <w:rFonts w:ascii="黑体" w:eastAsia="黑体" w:cs="黑体" w:hAnsi="黑体"/>
          <w:sz w:val="32"/>
          <w:szCs w:val="32"/>
        </w:rPr>
        <w:t>二、部门财政资金收支情况</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（一）部门财政资金收入情况。</w:t>
      </w:r>
    </w:p>
    <w:p>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8年本年收入合计199.32万元，其中：一般公共预算财政拨款收入199.12万元，占99.9</w:t>
      </w:r>
      <w:r>
        <w:rPr>
          <w:rFonts w:ascii="仿宋" w:eastAsia="仿宋" w:hAnsi="仿宋"/>
          <w:color w:val="000000"/>
          <w:sz w:val="32"/>
          <w:szCs w:val="32"/>
        </w:rPr>
        <w:t>%</w:t>
      </w:r>
      <w:r>
        <w:rPr>
          <w:rFonts w:ascii="仿宋" w:eastAsia="仿宋" w:hAnsi="仿宋" w:hint="eastAsia"/>
          <w:color w:val="000000"/>
          <w:sz w:val="32"/>
          <w:szCs w:val="32"/>
        </w:rPr>
        <w:t>；其他收入0.2万元，占0.1</w:t>
      </w:r>
      <w:r>
        <w:rPr>
          <w:rFonts w:ascii="仿宋" w:eastAsia="仿宋" w:hAnsi="仿宋"/>
          <w:color w:val="000000"/>
          <w:sz w:val="32"/>
          <w:szCs w:val="32"/>
        </w:rPr>
        <w:t>%</w:t>
      </w:r>
      <w:r>
        <w:rPr>
          <w:rFonts w:ascii="仿宋" w:eastAsia="仿宋" w:hAnsi="仿宋" w:hint="eastAsia"/>
          <w:color w:val="000000"/>
          <w:sz w:val="32"/>
          <w:szCs w:val="32"/>
        </w:rPr>
        <w:t>。</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（二）部门财政资金支出情况。</w:t>
      </w:r>
    </w:p>
    <w:p>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8年本年支出合计153.14万元，其中：基本支出153.14万元，占100</w:t>
      </w:r>
      <w:r>
        <w:rPr>
          <w:rFonts w:ascii="仿宋" w:eastAsia="仿宋" w:hAnsi="仿宋"/>
          <w:color w:val="000000"/>
          <w:sz w:val="32"/>
          <w:szCs w:val="32"/>
        </w:rPr>
        <w:t>%</w:t>
      </w:r>
      <w:r>
        <w:rPr>
          <w:rFonts w:ascii="仿宋" w:eastAsia="仿宋" w:hAnsi="仿宋" w:hint="eastAsia"/>
          <w:color w:val="000000"/>
          <w:sz w:val="32"/>
          <w:szCs w:val="32"/>
        </w:rPr>
        <w:t>。</w:t>
      </w:r>
    </w:p>
    <w:p>
      <w:pPr>
        <w:spacing w:line="580" w:lineRule="exact"/>
        <w:ind w:firstLineChars="200" w:firstLine="640"/>
        <w:rPr>
          <w:rFonts w:ascii="黑体" w:eastAsia="黑体" w:cs="黑体" w:hAnsi="黑体"/>
          <w:sz w:val="32"/>
          <w:szCs w:val="32"/>
        </w:rPr>
      </w:pPr>
      <w:r>
        <w:rPr>
          <w:rFonts w:ascii="黑体" w:eastAsia="黑体" w:cs="黑体" w:hAnsi="黑体"/>
          <w:sz w:val="32"/>
          <w:szCs w:val="32"/>
        </w:rPr>
        <w:t>三、部门整体预算绩效管理情况（根据适用指标体系进行调整）</w:t>
      </w:r>
    </w:p>
    <w:p>
      <w:pPr>
        <w:ind w:right="-97" w:firstLineChars="200" w:firstLine="640"/>
        <w:rPr>
          <w:rFonts w:ascii="仿宋_GB2312" w:eastAsia="仿宋_GB2312" w:cs="宋体" w:hAnsi="宋体"/>
          <w:sz w:val="32"/>
          <w:szCs w:val="32"/>
        </w:rPr>
      </w:pPr>
      <w:r>
        <w:rPr>
          <w:rFonts w:ascii="仿宋_GB2312" w:eastAsia="仿宋_GB2312" w:cs="宋体" w:hAnsi="宋体" w:hint="eastAsia"/>
          <w:sz w:val="32"/>
          <w:szCs w:val="32"/>
        </w:rPr>
        <w:t>（一）部门自评步骤及方法</w:t>
      </w:r>
    </w:p>
    <w:p>
      <w:pPr>
        <w:ind w:right="-97"/>
        <w:rPr>
          <w:rFonts w:ascii="仿宋_GB2312" w:eastAsia="仿宋_GB2312" w:cs="宋体" w:hAnsi="宋体"/>
          <w:sz w:val="32"/>
          <w:szCs w:val="32"/>
        </w:rPr>
      </w:pPr>
      <w:r>
        <w:rPr>
          <w:rFonts w:ascii="仿宋_GB2312" w:eastAsia="仿宋_GB2312" w:cs="宋体" w:hAnsi="宋体" w:hint="eastAsia"/>
          <w:sz w:val="32"/>
          <w:szCs w:val="32"/>
        </w:rPr>
        <w:t xml:space="preserve">     根据部门支出绩效评价指标体系，区爱卫办每年都实施绩效考核，并成立区爱卫办工作绩效考核领导小组及实施方案。提高认识，加强领导；明确职责，强化分工；加强学习，掌握标准。</w:t>
      </w:r>
    </w:p>
    <w:p>
      <w:pPr>
        <w:tabs>
          <w:tab w:val="left" w:pos="924"/>
        </w:tabs>
        <w:ind w:right="-97"/>
        <w:rPr>
          <w:rFonts w:ascii="仿宋_GB2312" w:eastAsia="仿宋_GB2312" w:cs="宋体" w:hAnsi="宋体"/>
          <w:sz w:val="32"/>
          <w:szCs w:val="32"/>
        </w:rPr>
      </w:pPr>
      <w:r>
        <w:rPr>
          <w:rFonts w:ascii="仿宋_GB2312" w:eastAsia="仿宋_GB2312" w:cs="宋体" w:hAnsi="宋体" w:hint="eastAsia"/>
          <w:sz w:val="32"/>
          <w:szCs w:val="32"/>
        </w:rPr>
        <w:t xml:space="preserve">   （二）部门支出绩效评价自评得分情况</w:t>
      </w:r>
    </w:p>
    <w:tbl>
      <w:tblPr>
        <w:jc w:val="left"/>
        <w:tblInd w:w="-411" w:type="dxa"/>
        <w:tblW w:w="9215" w:type="dxa"/>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2836"/>
        <w:gridCol w:w="1418"/>
        <w:gridCol w:w="2835"/>
        <w:gridCol w:w="1134"/>
        <w:gridCol w:w="992"/>
      </w:tblGrid>
      <w:tr>
        <w:trPr>
          <w:trHeight w:val="570"/>
        </w:trPr>
        <w:tc>
          <w:tcPr>
            <w:tcW w:w="2836" w:type="dxa"/>
            <w:tcBorders>
              <w:top w:val="single" w:sz="4" w:space="0" w:color="000000"/>
              <w:left w:val="single" w:sz="4" w:space="0" w:color="000000"/>
              <w:bottom w:val="single" w:sz="4" w:space="0" w:color="000000"/>
              <w:right w:val="single" w:sz="4" w:space="0" w:color="000000"/>
            </w:tcBorders>
            <w:vAlign w:val="bottom"/>
          </w:tcPr>
          <w:p>
            <w:pPr>
              <w:widowControl/>
              <w:jc w:val="center"/>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一级指标</w:t>
            </w:r>
          </w:p>
        </w:tc>
        <w:tc>
          <w:tcPr>
            <w:tcW w:w="1418" w:type="dxa"/>
            <w:tcBorders>
              <w:top w:val="single" w:sz="4" w:space="0" w:color="000000"/>
              <w:left w:val="single" w:sz="4" w:space="0" w:color="000000"/>
              <w:bottom w:val="single" w:sz="4" w:space="0" w:color="000000"/>
              <w:right w:val="single" w:sz="4" w:space="0" w:color="000000"/>
            </w:tcBorders>
            <w:vAlign w:val="bottom"/>
          </w:tcPr>
          <w:p>
            <w:pPr>
              <w:widowControl/>
              <w:jc w:val="center"/>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二级指标</w:t>
            </w:r>
          </w:p>
        </w:tc>
        <w:tc>
          <w:tcPr>
            <w:tcW w:w="2835" w:type="dxa"/>
            <w:tcBorders>
              <w:top w:val="single" w:sz="4" w:space="0" w:color="000000"/>
              <w:left w:val="single" w:sz="4" w:space="0" w:color="000000"/>
              <w:bottom w:val="single" w:sz="4" w:space="0" w:color="000000"/>
              <w:right w:val="single" w:sz="4" w:space="0" w:color="000000"/>
            </w:tcBorders>
            <w:vAlign w:val="bottom"/>
          </w:tcPr>
          <w:p>
            <w:pPr>
              <w:widowControl/>
              <w:jc w:val="center"/>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三级指标</w:t>
            </w:r>
          </w:p>
        </w:tc>
        <w:tc>
          <w:tcPr>
            <w:tcW w:w="1134" w:type="dxa"/>
            <w:tcBorders>
              <w:top w:val="single" w:sz="4" w:space="0" w:color="000000"/>
              <w:left w:val="single" w:sz="4" w:space="0" w:color="000000"/>
              <w:bottom w:val="single" w:sz="4" w:space="0" w:color="000000"/>
              <w:right w:val="single" w:sz="4" w:space="0" w:color="000000"/>
            </w:tcBorders>
            <w:vAlign w:val="bottom"/>
          </w:tcPr>
          <w:p>
            <w:pPr>
              <w:widowControl/>
              <w:jc w:val="center"/>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分值</w:t>
            </w:r>
          </w:p>
        </w:tc>
        <w:tc>
          <w:tcPr>
            <w:tcW w:w="992" w:type="dxa"/>
            <w:tcBorders>
              <w:top w:val="single" w:sz="4" w:space="0" w:color="000000"/>
              <w:left w:val="single" w:sz="4" w:space="0" w:color="000000"/>
              <w:bottom w:val="single" w:sz="4" w:space="0" w:color="000000"/>
              <w:right w:val="single" w:sz="4" w:space="0" w:color="000000"/>
            </w:tcBorders>
            <w:vAlign w:val="bottom"/>
          </w:tcPr>
          <w:p>
            <w:pPr>
              <w:widowControl/>
              <w:jc w:val="center"/>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得分</w:t>
            </w:r>
          </w:p>
        </w:tc>
      </w:tr>
      <w:tr>
        <w:trPr>
          <w:trHeight w:val="420"/>
        </w:trPr>
        <w:tc>
          <w:tcPr>
            <w:tcW w:w="2836" w:type="dxa"/>
            <w:tcBorders>
              <w:top w:val="single" w:sz="4" w:space="0" w:color="000000"/>
              <w:left w:val="single" w:sz="4" w:space="0" w:color="000000"/>
              <w:bottom w:val="single" w:sz="4" w:space="0" w:color="000000"/>
              <w:right w:val="single" w:sz="4" w:space="0" w:color="000000"/>
            </w:tcBorders>
            <w:vAlign w:val="bottom"/>
          </w:tcPr>
          <w:p>
            <w:pPr>
              <w:widowControl/>
              <w:jc w:val="center"/>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年度任务目标</w:t>
            </w:r>
          </w:p>
        </w:tc>
        <w:tc>
          <w:tcPr>
            <w:tcW w:w="1418" w:type="dxa"/>
            <w:tcBorders>
              <w:top w:val="single" w:sz="4" w:space="0" w:color="000000"/>
              <w:left w:val="single" w:sz="4" w:space="0" w:color="000000"/>
              <w:bottom w:val="single" w:sz="4" w:space="0" w:color="000000"/>
              <w:right w:val="single" w:sz="4" w:space="0" w:color="000000"/>
            </w:tcBorders>
            <w:vAlign w:val="bottom"/>
          </w:tcPr>
          <w:p>
            <w:pPr>
              <w:widowControl/>
              <w:jc w:val="left"/>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年度考核</w:t>
            </w:r>
          </w:p>
        </w:tc>
        <w:tc>
          <w:tcPr>
            <w:tcW w:w="2835" w:type="dxa"/>
            <w:tcBorders>
              <w:top w:val="single" w:sz="4" w:space="0" w:color="000000"/>
              <w:left w:val="single" w:sz="4" w:space="0" w:color="000000"/>
              <w:bottom w:val="single" w:sz="4" w:space="0" w:color="000000"/>
              <w:right w:val="single" w:sz="4" w:space="0" w:color="000000"/>
            </w:tcBorders>
            <w:vAlign w:val="bottom"/>
          </w:tcPr>
          <w:p>
            <w:pPr>
              <w:widowControl/>
              <w:jc w:val="left"/>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市政府年终考核结果</w:t>
            </w:r>
          </w:p>
        </w:tc>
        <w:tc>
          <w:tcPr>
            <w:tcW w:w="1134"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20</w:t>
            </w:r>
          </w:p>
        </w:tc>
        <w:tc>
          <w:tcPr>
            <w:tcW w:w="992"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20</w:t>
            </w:r>
          </w:p>
        </w:tc>
      </w:tr>
      <w:tr>
        <w:trPr>
          <w:trHeight w:val="420"/>
        </w:trPr>
        <w:tc>
          <w:tcPr>
            <w:tcW w:w="2836"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预算编制和执行</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报送时间</w:t>
            </w:r>
          </w:p>
        </w:tc>
        <w:tc>
          <w:tcPr>
            <w:tcW w:w="2835" w:type="dxa"/>
            <w:tcBorders>
              <w:top w:val="single" w:sz="4" w:space="0" w:color="000000"/>
              <w:left w:val="single" w:sz="4" w:space="0" w:color="000000"/>
              <w:bottom w:val="single" w:sz="4" w:space="0" w:color="000000"/>
              <w:right w:val="single" w:sz="4" w:space="0" w:color="000000"/>
            </w:tcBorders>
            <w:vAlign w:val="bottom"/>
          </w:tcPr>
          <w:p>
            <w:pPr>
              <w:widowControl/>
              <w:jc w:val="left"/>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报送时效</w:t>
            </w:r>
          </w:p>
        </w:tc>
        <w:tc>
          <w:tcPr>
            <w:tcW w:w="1134"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1</w:t>
            </w:r>
          </w:p>
        </w:tc>
        <w:tc>
          <w:tcPr>
            <w:tcW w:w="992"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1</w:t>
            </w:r>
          </w:p>
        </w:tc>
      </w:tr>
      <w:tr>
        <w:trPr>
          <w:trHeight w:val="420"/>
        </w:trPr>
        <w:tc>
          <w:tcPr>
            <w:tcW w:w="2836" w:type="dxa"/>
            <w:vMerge/>
            <w:tcBorders>
              <w:top w:val="single" w:sz="4" w:space="0" w:color="000000"/>
              <w:left w:val="single" w:sz="4" w:space="0" w:color="000000"/>
              <w:bottom w:val="single" w:sz="4" w:space="0" w:color="000000"/>
              <w:right w:val="single" w:sz="4" w:space="0" w:color="000000"/>
            </w:tcBorders>
            <w:vAlign w:val="center"/>
          </w:tcPr>
          <w:p/>
        </w:tc>
        <w:tc>
          <w:tcPr>
            <w:tcW w:w="1418" w:type="dxa"/>
            <w:vMerge/>
            <w:tcBorders>
              <w:top w:val="single" w:sz="4" w:space="0" w:color="000000"/>
              <w:left w:val="single" w:sz="4" w:space="0" w:color="000000"/>
              <w:bottom w:val="single" w:sz="4" w:space="0" w:color="000000"/>
              <w:right w:val="single" w:sz="4" w:space="0" w:color="000000"/>
            </w:tcBorders>
            <w:vAlign w:val="center"/>
          </w:tcPr>
          <w:p/>
        </w:tc>
        <w:tc>
          <w:tcPr>
            <w:tcW w:w="2835" w:type="dxa"/>
            <w:tcBorders>
              <w:top w:val="single" w:sz="4" w:space="0" w:color="000000"/>
              <w:left w:val="single" w:sz="4" w:space="0" w:color="000000"/>
              <w:bottom w:val="single" w:sz="4" w:space="0" w:color="000000"/>
              <w:right w:val="single" w:sz="4" w:space="0" w:color="000000"/>
            </w:tcBorders>
            <w:vAlign w:val="bottom"/>
          </w:tcPr>
          <w:p>
            <w:pPr>
              <w:widowControl/>
              <w:jc w:val="left"/>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编制质量</w:t>
            </w:r>
          </w:p>
        </w:tc>
        <w:tc>
          <w:tcPr>
            <w:tcW w:w="1134"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3</w:t>
            </w:r>
          </w:p>
        </w:tc>
        <w:tc>
          <w:tcPr>
            <w:tcW w:w="992"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3</w:t>
            </w:r>
          </w:p>
        </w:tc>
      </w:tr>
      <w:tr>
        <w:trPr>
          <w:trHeight w:val="420"/>
        </w:trPr>
        <w:tc>
          <w:tcPr>
            <w:tcW w:w="2836" w:type="dxa"/>
            <w:vMerge/>
            <w:tcBorders>
              <w:top w:val="single" w:sz="4" w:space="0" w:color="000000"/>
              <w:left w:val="single" w:sz="4" w:space="0" w:color="000000"/>
              <w:bottom w:val="single" w:sz="4" w:space="0" w:color="000000"/>
              <w:right w:val="single" w:sz="4" w:space="0" w:color="000000"/>
            </w:tcBorders>
            <w:vAlign w:val="center"/>
          </w:tcP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预算执行</w:t>
            </w:r>
          </w:p>
        </w:tc>
        <w:tc>
          <w:tcPr>
            <w:tcW w:w="2835" w:type="dxa"/>
            <w:tcBorders>
              <w:top w:val="single" w:sz="4" w:space="0" w:color="000000"/>
              <w:left w:val="single" w:sz="4" w:space="0" w:color="000000"/>
              <w:bottom w:val="single" w:sz="4" w:space="0" w:color="000000"/>
              <w:right w:val="single" w:sz="4" w:space="0" w:color="000000"/>
            </w:tcBorders>
            <w:vAlign w:val="bottom"/>
          </w:tcPr>
          <w:p>
            <w:pPr>
              <w:widowControl/>
              <w:jc w:val="left"/>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预算执行刚性</w:t>
            </w:r>
          </w:p>
        </w:tc>
        <w:tc>
          <w:tcPr>
            <w:tcW w:w="1134"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2</w:t>
            </w:r>
          </w:p>
        </w:tc>
        <w:tc>
          <w:tcPr>
            <w:tcW w:w="992"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2</w:t>
            </w:r>
          </w:p>
        </w:tc>
      </w:tr>
      <w:tr>
        <w:trPr>
          <w:trHeight w:val="420"/>
        </w:trPr>
        <w:tc>
          <w:tcPr>
            <w:tcW w:w="2836" w:type="dxa"/>
            <w:vMerge/>
            <w:tcBorders>
              <w:top w:val="single" w:sz="4" w:space="0" w:color="000000"/>
              <w:left w:val="single" w:sz="4" w:space="0" w:color="000000"/>
              <w:bottom w:val="single" w:sz="4" w:space="0" w:color="000000"/>
              <w:right w:val="single" w:sz="4" w:space="0" w:color="000000"/>
            </w:tcBorders>
            <w:vAlign w:val="center"/>
          </w:tcPr>
          <w:p/>
        </w:tc>
        <w:tc>
          <w:tcPr>
            <w:tcW w:w="1418" w:type="dxa"/>
            <w:vMerge/>
            <w:tcBorders>
              <w:top w:val="single" w:sz="4" w:space="0" w:color="000000"/>
              <w:left w:val="single" w:sz="4" w:space="0" w:color="000000"/>
              <w:bottom w:val="single" w:sz="4" w:space="0" w:color="000000"/>
              <w:right w:val="single" w:sz="4" w:space="0" w:color="000000"/>
            </w:tcBorders>
            <w:vAlign w:val="center"/>
          </w:tcPr>
          <w:p/>
        </w:tc>
        <w:tc>
          <w:tcPr>
            <w:tcW w:w="2835" w:type="dxa"/>
            <w:tcBorders>
              <w:top w:val="single" w:sz="4" w:space="0" w:color="000000"/>
              <w:left w:val="single" w:sz="4" w:space="0" w:color="000000"/>
              <w:bottom w:val="single" w:sz="4" w:space="0" w:color="000000"/>
              <w:right w:val="single" w:sz="4" w:space="0" w:color="000000"/>
            </w:tcBorders>
            <w:vAlign w:val="bottom"/>
          </w:tcPr>
          <w:p>
            <w:pPr>
              <w:widowControl/>
              <w:jc w:val="left"/>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预算执行均衡</w:t>
            </w:r>
          </w:p>
        </w:tc>
        <w:tc>
          <w:tcPr>
            <w:tcW w:w="1134"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2</w:t>
            </w:r>
          </w:p>
        </w:tc>
        <w:tc>
          <w:tcPr>
            <w:tcW w:w="992"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2</w:t>
            </w:r>
          </w:p>
        </w:tc>
      </w:tr>
      <w:tr>
        <w:trPr>
          <w:trHeight w:val="420"/>
        </w:trPr>
        <w:tc>
          <w:tcPr>
            <w:tcW w:w="2836" w:type="dxa"/>
            <w:vMerge/>
            <w:tcBorders>
              <w:top w:val="single" w:sz="4" w:space="0" w:color="000000"/>
              <w:left w:val="single" w:sz="4" w:space="0" w:color="000000"/>
              <w:bottom w:val="single" w:sz="4" w:space="0" w:color="000000"/>
              <w:right w:val="single" w:sz="4" w:space="0" w:color="000000"/>
            </w:tcBorders>
            <w:vAlign w:val="center"/>
          </w:tcPr>
          <w:p/>
        </w:tc>
        <w:tc>
          <w:tcPr>
            <w:tcW w:w="1418" w:type="dxa"/>
            <w:vMerge/>
            <w:tcBorders>
              <w:top w:val="single" w:sz="4" w:space="0" w:color="000000"/>
              <w:left w:val="single" w:sz="4" w:space="0" w:color="000000"/>
              <w:bottom w:val="single" w:sz="4" w:space="0" w:color="000000"/>
              <w:right w:val="single" w:sz="4" w:space="0" w:color="000000"/>
            </w:tcBorders>
            <w:vAlign w:val="center"/>
          </w:tcPr>
          <w:p/>
        </w:tc>
        <w:tc>
          <w:tcPr>
            <w:tcW w:w="2835" w:type="dxa"/>
            <w:tcBorders>
              <w:top w:val="single" w:sz="4" w:space="0" w:color="000000"/>
              <w:left w:val="single" w:sz="4" w:space="0" w:color="000000"/>
              <w:bottom w:val="single" w:sz="4" w:space="0" w:color="000000"/>
              <w:right w:val="single" w:sz="4" w:space="0" w:color="000000"/>
            </w:tcBorders>
            <w:vAlign w:val="bottom"/>
          </w:tcPr>
          <w:p>
            <w:pPr>
              <w:widowControl/>
              <w:jc w:val="left"/>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部门决算编制和审查</w:t>
            </w:r>
          </w:p>
        </w:tc>
        <w:tc>
          <w:tcPr>
            <w:tcW w:w="1134"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2</w:t>
            </w:r>
          </w:p>
        </w:tc>
        <w:tc>
          <w:tcPr>
            <w:tcW w:w="992"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2</w:t>
            </w:r>
          </w:p>
        </w:tc>
      </w:tr>
      <w:tr>
        <w:trPr>
          <w:trHeight w:val="420"/>
        </w:trPr>
        <w:tc>
          <w:tcPr>
            <w:tcW w:w="2836"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财政资金收支管理</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财务管理</w:t>
            </w:r>
          </w:p>
        </w:tc>
        <w:tc>
          <w:tcPr>
            <w:tcW w:w="2835" w:type="dxa"/>
            <w:tcBorders>
              <w:top w:val="single" w:sz="4" w:space="0" w:color="000000"/>
              <w:left w:val="single" w:sz="4" w:space="0" w:color="000000"/>
              <w:bottom w:val="single" w:sz="4" w:space="0" w:color="000000"/>
              <w:right w:val="single" w:sz="4" w:space="0" w:color="000000"/>
            </w:tcBorders>
            <w:vAlign w:val="bottom"/>
          </w:tcPr>
          <w:p>
            <w:pPr>
              <w:widowControl/>
              <w:jc w:val="left"/>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会计机构和会计人员</w:t>
            </w:r>
          </w:p>
        </w:tc>
        <w:tc>
          <w:tcPr>
            <w:tcW w:w="1134"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1</w:t>
            </w:r>
          </w:p>
        </w:tc>
        <w:tc>
          <w:tcPr>
            <w:tcW w:w="992"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1</w:t>
            </w:r>
          </w:p>
        </w:tc>
      </w:tr>
      <w:tr>
        <w:trPr>
          <w:trHeight w:val="420"/>
        </w:trPr>
        <w:tc>
          <w:tcPr>
            <w:tcW w:w="2836" w:type="dxa"/>
            <w:vMerge/>
            <w:tcBorders>
              <w:top w:val="single" w:sz="4" w:space="0" w:color="000000"/>
              <w:left w:val="single" w:sz="4" w:space="0" w:color="000000"/>
              <w:bottom w:val="single" w:sz="4" w:space="0" w:color="000000"/>
              <w:right w:val="single" w:sz="4" w:space="0" w:color="000000"/>
            </w:tcBorders>
            <w:vAlign w:val="center"/>
          </w:tcPr>
          <w:p/>
        </w:tc>
        <w:tc>
          <w:tcPr>
            <w:tcW w:w="1418" w:type="dxa"/>
            <w:vMerge/>
            <w:tcBorders>
              <w:top w:val="single" w:sz="4" w:space="0" w:color="000000"/>
              <w:left w:val="single" w:sz="4" w:space="0" w:color="000000"/>
              <w:bottom w:val="single" w:sz="4" w:space="0" w:color="000000"/>
              <w:right w:val="single" w:sz="4" w:space="0" w:color="000000"/>
            </w:tcBorders>
            <w:vAlign w:val="center"/>
          </w:tcPr>
          <w:p/>
        </w:tc>
        <w:tc>
          <w:tcPr>
            <w:tcW w:w="2835" w:type="dxa"/>
            <w:tcBorders>
              <w:top w:val="single" w:sz="4" w:space="0" w:color="000000"/>
              <w:left w:val="single" w:sz="4" w:space="0" w:color="000000"/>
              <w:bottom w:val="single" w:sz="4" w:space="0" w:color="000000"/>
              <w:right w:val="single" w:sz="4" w:space="0" w:color="000000"/>
            </w:tcBorders>
            <w:vAlign w:val="bottom"/>
          </w:tcPr>
          <w:p>
            <w:pPr>
              <w:widowControl/>
              <w:jc w:val="left"/>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内部管理制度</w:t>
            </w:r>
          </w:p>
        </w:tc>
        <w:tc>
          <w:tcPr>
            <w:tcW w:w="1134"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2</w:t>
            </w:r>
          </w:p>
        </w:tc>
        <w:tc>
          <w:tcPr>
            <w:tcW w:w="992"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2</w:t>
            </w:r>
          </w:p>
        </w:tc>
      </w:tr>
      <w:tr>
        <w:trPr>
          <w:trHeight w:val="420"/>
        </w:trPr>
        <w:tc>
          <w:tcPr>
            <w:tcW w:w="2836" w:type="dxa"/>
            <w:vMerge/>
            <w:tcBorders>
              <w:top w:val="single" w:sz="4" w:space="0" w:color="000000"/>
              <w:left w:val="single" w:sz="4" w:space="0" w:color="000000"/>
              <w:bottom w:val="single" w:sz="4" w:space="0" w:color="000000"/>
              <w:right w:val="single" w:sz="4" w:space="0" w:color="000000"/>
            </w:tcBorders>
            <w:vAlign w:val="center"/>
          </w:tcPr>
          <w:p/>
        </w:tc>
        <w:tc>
          <w:tcPr>
            <w:tcW w:w="1418" w:type="dxa"/>
            <w:vMerge/>
            <w:tcBorders>
              <w:top w:val="single" w:sz="4" w:space="0" w:color="000000"/>
              <w:left w:val="single" w:sz="4" w:space="0" w:color="000000"/>
              <w:bottom w:val="single" w:sz="4" w:space="0" w:color="000000"/>
              <w:right w:val="single" w:sz="4" w:space="0" w:color="000000"/>
            </w:tcBorders>
            <w:vAlign w:val="center"/>
          </w:tcPr>
          <w:p/>
        </w:tc>
        <w:tc>
          <w:tcPr>
            <w:tcW w:w="2835" w:type="dxa"/>
            <w:tcBorders>
              <w:top w:val="single" w:sz="4" w:space="0" w:color="000000"/>
              <w:left w:val="single" w:sz="4" w:space="0" w:color="000000"/>
              <w:bottom w:val="single" w:sz="4" w:space="0" w:color="000000"/>
              <w:right w:val="single" w:sz="4" w:space="0" w:color="000000"/>
            </w:tcBorders>
            <w:vAlign w:val="bottom"/>
          </w:tcPr>
          <w:p>
            <w:pPr>
              <w:widowControl/>
              <w:jc w:val="left"/>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会计核算</w:t>
            </w:r>
          </w:p>
        </w:tc>
        <w:tc>
          <w:tcPr>
            <w:tcW w:w="1134"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3</w:t>
            </w:r>
          </w:p>
        </w:tc>
        <w:tc>
          <w:tcPr>
            <w:tcW w:w="992"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3</w:t>
            </w:r>
          </w:p>
        </w:tc>
      </w:tr>
      <w:tr>
        <w:trPr>
          <w:trHeight w:val="420"/>
        </w:trPr>
        <w:tc>
          <w:tcPr>
            <w:tcW w:w="2836" w:type="dxa"/>
            <w:vMerge/>
            <w:tcBorders>
              <w:top w:val="single" w:sz="4" w:space="0" w:color="000000"/>
              <w:left w:val="single" w:sz="4" w:space="0" w:color="000000"/>
              <w:bottom w:val="single" w:sz="4" w:space="0" w:color="000000"/>
              <w:right w:val="single" w:sz="4" w:space="0" w:color="000000"/>
            </w:tcBorders>
            <w:vAlign w:val="center"/>
          </w:tcP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财政政策执行</w:t>
            </w:r>
          </w:p>
        </w:tc>
        <w:tc>
          <w:tcPr>
            <w:tcW w:w="2835" w:type="dxa"/>
            <w:tcBorders>
              <w:top w:val="single" w:sz="4" w:space="0" w:color="000000"/>
              <w:left w:val="single" w:sz="4" w:space="0" w:color="000000"/>
              <w:bottom w:val="single" w:sz="4" w:space="0" w:color="000000"/>
              <w:right w:val="single" w:sz="4" w:space="0" w:color="000000"/>
            </w:tcBorders>
            <w:vAlign w:val="bottom"/>
          </w:tcPr>
          <w:p>
            <w:pPr>
              <w:widowControl/>
              <w:jc w:val="left"/>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国库集中支付</w:t>
            </w:r>
          </w:p>
        </w:tc>
        <w:tc>
          <w:tcPr>
            <w:tcW w:w="1134"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5</w:t>
            </w:r>
          </w:p>
        </w:tc>
        <w:tc>
          <w:tcPr>
            <w:tcW w:w="992"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5</w:t>
            </w:r>
          </w:p>
        </w:tc>
      </w:tr>
      <w:tr>
        <w:trPr>
          <w:trHeight w:val="420"/>
        </w:trPr>
        <w:tc>
          <w:tcPr>
            <w:tcW w:w="2836" w:type="dxa"/>
            <w:vMerge/>
            <w:tcBorders>
              <w:top w:val="single" w:sz="4" w:space="0" w:color="000000"/>
              <w:left w:val="single" w:sz="4" w:space="0" w:color="000000"/>
              <w:bottom w:val="single" w:sz="4" w:space="0" w:color="000000"/>
              <w:right w:val="single" w:sz="4" w:space="0" w:color="000000"/>
            </w:tcBorders>
            <w:vAlign w:val="center"/>
          </w:tcPr>
          <w:p/>
        </w:tc>
        <w:tc>
          <w:tcPr>
            <w:tcW w:w="1418" w:type="dxa"/>
            <w:vMerge/>
            <w:tcBorders>
              <w:top w:val="single" w:sz="4" w:space="0" w:color="000000"/>
              <w:left w:val="single" w:sz="4" w:space="0" w:color="000000"/>
              <w:bottom w:val="single" w:sz="4" w:space="0" w:color="000000"/>
              <w:right w:val="single" w:sz="4" w:space="0" w:color="000000"/>
            </w:tcBorders>
            <w:vAlign w:val="center"/>
          </w:tcPr>
          <w:p/>
        </w:tc>
        <w:tc>
          <w:tcPr>
            <w:tcW w:w="2835" w:type="dxa"/>
            <w:tcBorders>
              <w:top w:val="single" w:sz="4" w:space="0" w:color="000000"/>
              <w:left w:val="single" w:sz="4" w:space="0" w:color="000000"/>
              <w:bottom w:val="single" w:sz="4" w:space="0" w:color="000000"/>
              <w:right w:val="single" w:sz="4" w:space="0" w:color="000000"/>
            </w:tcBorders>
            <w:vAlign w:val="bottom"/>
          </w:tcPr>
          <w:p>
            <w:pPr>
              <w:widowControl/>
              <w:jc w:val="left"/>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公务卡改革</w:t>
            </w:r>
          </w:p>
        </w:tc>
        <w:tc>
          <w:tcPr>
            <w:tcW w:w="1134"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2</w:t>
            </w:r>
          </w:p>
        </w:tc>
        <w:tc>
          <w:tcPr>
            <w:tcW w:w="992"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2</w:t>
            </w:r>
          </w:p>
        </w:tc>
      </w:tr>
      <w:tr>
        <w:trPr>
          <w:trHeight w:val="420"/>
        </w:trPr>
        <w:tc>
          <w:tcPr>
            <w:tcW w:w="2836" w:type="dxa"/>
            <w:vMerge/>
            <w:tcBorders>
              <w:top w:val="single" w:sz="4" w:space="0" w:color="000000"/>
              <w:left w:val="single" w:sz="4" w:space="0" w:color="000000"/>
              <w:bottom w:val="single" w:sz="4" w:space="0" w:color="000000"/>
              <w:right w:val="single" w:sz="4" w:space="0" w:color="000000"/>
            </w:tcBorders>
            <w:vAlign w:val="center"/>
          </w:tcPr>
          <w:p/>
        </w:tc>
        <w:tc>
          <w:tcPr>
            <w:tcW w:w="1418" w:type="dxa"/>
            <w:vMerge/>
            <w:tcBorders>
              <w:top w:val="single" w:sz="4" w:space="0" w:color="000000"/>
              <w:left w:val="single" w:sz="4" w:space="0" w:color="000000"/>
              <w:bottom w:val="single" w:sz="4" w:space="0" w:color="000000"/>
              <w:right w:val="single" w:sz="4" w:space="0" w:color="000000"/>
            </w:tcBorders>
            <w:vAlign w:val="center"/>
          </w:tcPr>
          <w:p/>
        </w:tc>
        <w:tc>
          <w:tcPr>
            <w:tcW w:w="2835" w:type="dxa"/>
            <w:tcBorders>
              <w:top w:val="single" w:sz="4" w:space="0" w:color="000000"/>
              <w:left w:val="single" w:sz="4" w:space="0" w:color="000000"/>
              <w:bottom w:val="single" w:sz="4" w:space="0" w:color="000000"/>
              <w:right w:val="single" w:sz="4" w:space="0" w:color="000000"/>
            </w:tcBorders>
            <w:vAlign w:val="bottom"/>
          </w:tcPr>
          <w:p>
            <w:pPr>
              <w:widowControl/>
              <w:jc w:val="left"/>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政府采购政策执行</w:t>
            </w:r>
          </w:p>
        </w:tc>
        <w:tc>
          <w:tcPr>
            <w:tcW w:w="1134"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4</w:t>
            </w:r>
          </w:p>
        </w:tc>
        <w:tc>
          <w:tcPr>
            <w:tcW w:w="992"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3</w:t>
            </w:r>
          </w:p>
        </w:tc>
      </w:tr>
      <w:tr>
        <w:trPr>
          <w:trHeight w:val="420"/>
        </w:trPr>
        <w:tc>
          <w:tcPr>
            <w:tcW w:w="2836" w:type="dxa"/>
            <w:vMerge/>
            <w:tcBorders>
              <w:top w:val="single" w:sz="4" w:space="0" w:color="000000"/>
              <w:left w:val="single" w:sz="4" w:space="0" w:color="000000"/>
              <w:bottom w:val="single" w:sz="4" w:space="0" w:color="000000"/>
              <w:right w:val="single" w:sz="4" w:space="0" w:color="000000"/>
            </w:tcBorders>
            <w:vAlign w:val="center"/>
          </w:tcPr>
          <w:p/>
        </w:tc>
        <w:tc>
          <w:tcPr>
            <w:tcW w:w="1418" w:type="dxa"/>
            <w:vMerge/>
            <w:tcBorders>
              <w:top w:val="single" w:sz="4" w:space="0" w:color="000000"/>
              <w:left w:val="single" w:sz="4" w:space="0" w:color="000000"/>
              <w:bottom w:val="single" w:sz="4" w:space="0" w:color="000000"/>
              <w:right w:val="single" w:sz="4" w:space="0" w:color="000000"/>
            </w:tcBorders>
            <w:vAlign w:val="center"/>
          </w:tcPr>
          <w:p/>
        </w:tc>
        <w:tc>
          <w:tcPr>
            <w:tcW w:w="2835" w:type="dxa"/>
            <w:tcBorders>
              <w:top w:val="single" w:sz="4" w:space="0" w:color="000000"/>
              <w:left w:val="single" w:sz="4" w:space="0" w:color="000000"/>
              <w:bottom w:val="single" w:sz="4" w:space="0" w:color="000000"/>
              <w:right w:val="single" w:sz="4" w:space="0" w:color="000000"/>
            </w:tcBorders>
            <w:vAlign w:val="bottom"/>
          </w:tcPr>
          <w:p>
            <w:pPr>
              <w:widowControl/>
              <w:jc w:val="left"/>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厉行节约</w:t>
            </w:r>
          </w:p>
        </w:tc>
        <w:tc>
          <w:tcPr>
            <w:tcW w:w="1134"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3</w:t>
            </w:r>
          </w:p>
        </w:tc>
        <w:tc>
          <w:tcPr>
            <w:tcW w:w="992"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2</w:t>
            </w:r>
          </w:p>
        </w:tc>
      </w:tr>
      <w:tr>
        <w:trPr>
          <w:trHeight w:val="420"/>
        </w:trPr>
        <w:tc>
          <w:tcPr>
            <w:tcW w:w="2836" w:type="dxa"/>
            <w:vMerge/>
            <w:tcBorders>
              <w:top w:val="single" w:sz="4" w:space="0" w:color="000000"/>
              <w:left w:val="single" w:sz="4" w:space="0" w:color="000000"/>
              <w:bottom w:val="single" w:sz="4" w:space="0" w:color="000000"/>
              <w:right w:val="single" w:sz="4" w:space="0" w:color="000000"/>
            </w:tcBorders>
            <w:vAlign w:val="center"/>
          </w:tcPr>
          <w:p/>
        </w:tc>
        <w:tc>
          <w:tcPr>
            <w:tcW w:w="1418" w:type="dxa"/>
            <w:tcBorders>
              <w:top w:val="single" w:sz="4" w:space="0" w:color="000000"/>
              <w:left w:val="single" w:sz="4" w:space="0" w:color="000000"/>
              <w:bottom w:val="single" w:sz="4" w:space="0" w:color="000000"/>
              <w:right w:val="single" w:sz="4" w:space="0" w:color="000000"/>
            </w:tcBorders>
            <w:vAlign w:val="bottom"/>
          </w:tcPr>
          <w:p>
            <w:pPr>
              <w:widowControl/>
              <w:jc w:val="left"/>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财经纪律</w:t>
            </w:r>
          </w:p>
        </w:tc>
        <w:tc>
          <w:tcPr>
            <w:tcW w:w="2835" w:type="dxa"/>
            <w:tcBorders>
              <w:top w:val="single" w:sz="4" w:space="0" w:color="000000"/>
              <w:left w:val="single" w:sz="4" w:space="0" w:color="000000"/>
              <w:bottom w:val="single" w:sz="4" w:space="0" w:color="000000"/>
              <w:right w:val="single" w:sz="4" w:space="0" w:color="000000"/>
            </w:tcBorders>
            <w:vAlign w:val="bottom"/>
          </w:tcPr>
          <w:p>
            <w:pPr>
              <w:widowControl/>
              <w:jc w:val="left"/>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审计监察</w:t>
            </w:r>
          </w:p>
        </w:tc>
        <w:tc>
          <w:tcPr>
            <w:tcW w:w="1134"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3</w:t>
            </w:r>
          </w:p>
        </w:tc>
        <w:tc>
          <w:tcPr>
            <w:tcW w:w="992"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2</w:t>
            </w:r>
          </w:p>
        </w:tc>
      </w:tr>
      <w:tr>
        <w:trPr>
          <w:trHeight w:val="420"/>
        </w:trPr>
        <w:tc>
          <w:tcPr>
            <w:tcW w:w="2836" w:type="dxa"/>
            <w:vMerge/>
            <w:tcBorders>
              <w:top w:val="single" w:sz="4" w:space="0" w:color="000000"/>
              <w:left w:val="single" w:sz="4" w:space="0" w:color="000000"/>
              <w:bottom w:val="single" w:sz="4" w:space="0" w:color="000000"/>
              <w:right w:val="single" w:sz="4" w:space="0" w:color="000000"/>
            </w:tcBorders>
            <w:vAlign w:val="center"/>
          </w:tcPr>
          <w:p/>
        </w:tc>
        <w:tc>
          <w:tcPr>
            <w:tcW w:w="1418" w:type="dxa"/>
            <w:tcBorders>
              <w:top w:val="single" w:sz="4" w:space="0" w:color="000000"/>
              <w:left w:val="single" w:sz="4" w:space="0" w:color="000000"/>
              <w:bottom w:val="single" w:sz="4" w:space="0" w:color="000000"/>
              <w:right w:val="single" w:sz="4" w:space="0" w:color="000000"/>
            </w:tcBorders>
            <w:vAlign w:val="bottom"/>
          </w:tcPr>
          <w:p>
            <w:pPr>
              <w:widowControl/>
              <w:jc w:val="left"/>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监督执行</w:t>
            </w:r>
          </w:p>
        </w:tc>
        <w:tc>
          <w:tcPr>
            <w:tcW w:w="2835" w:type="dxa"/>
            <w:tcBorders>
              <w:top w:val="single" w:sz="4" w:space="0" w:color="000000"/>
              <w:left w:val="single" w:sz="4" w:space="0" w:color="000000"/>
              <w:bottom w:val="single" w:sz="4" w:space="0" w:color="000000"/>
              <w:right w:val="single" w:sz="4" w:space="0" w:color="000000"/>
            </w:tcBorders>
            <w:vAlign w:val="bottom"/>
          </w:tcPr>
          <w:p>
            <w:pPr>
              <w:widowControl/>
              <w:jc w:val="left"/>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预算执行动态监控</w:t>
            </w:r>
          </w:p>
        </w:tc>
        <w:tc>
          <w:tcPr>
            <w:tcW w:w="1134"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2</w:t>
            </w:r>
          </w:p>
        </w:tc>
        <w:tc>
          <w:tcPr>
            <w:tcW w:w="992"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2</w:t>
            </w:r>
          </w:p>
        </w:tc>
      </w:tr>
      <w:tr>
        <w:trPr>
          <w:trHeight w:val="420"/>
        </w:trPr>
        <w:tc>
          <w:tcPr>
            <w:tcW w:w="2836" w:type="dxa"/>
            <w:vMerge w:val="restart"/>
            <w:tcBorders>
              <w:top w:val="single" w:sz="4" w:space="0" w:color="000000"/>
              <w:left w:val="single" w:sz="4" w:space="0" w:color="000000"/>
              <w:bottom w:val="single" w:sz="4" w:space="0" w:color="000000"/>
              <w:right w:val="single" w:sz="4" w:space="0" w:color="000000"/>
            </w:tcBorders>
            <w:vAlign w:val="bottom"/>
          </w:tcPr>
          <w:p>
            <w:pPr>
              <w:widowControl/>
              <w:jc w:val="center"/>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项目绩效</w:t>
            </w:r>
          </w:p>
        </w:tc>
        <w:tc>
          <w:tcPr>
            <w:tcW w:w="1418" w:type="dxa"/>
            <w:tcBorders>
              <w:top w:val="single" w:sz="4" w:space="0" w:color="000000"/>
              <w:left w:val="single" w:sz="4" w:space="0" w:color="000000"/>
              <w:bottom w:val="single" w:sz="4" w:space="0" w:color="000000"/>
              <w:right w:val="single" w:sz="4" w:space="0" w:color="000000"/>
            </w:tcBorders>
            <w:vAlign w:val="bottom"/>
          </w:tcPr>
          <w:p>
            <w:pPr>
              <w:widowControl/>
              <w:jc w:val="left"/>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绩效目标</w:t>
            </w:r>
          </w:p>
        </w:tc>
        <w:tc>
          <w:tcPr>
            <w:tcW w:w="2835" w:type="dxa"/>
            <w:tcBorders>
              <w:top w:val="single" w:sz="4" w:space="0" w:color="000000"/>
              <w:left w:val="single" w:sz="4" w:space="0" w:color="000000"/>
              <w:bottom w:val="single" w:sz="4" w:space="0" w:color="000000"/>
              <w:right w:val="single" w:sz="4" w:space="0" w:color="000000"/>
            </w:tcBorders>
            <w:vAlign w:val="bottom"/>
          </w:tcPr>
          <w:p>
            <w:pPr>
              <w:widowControl/>
              <w:jc w:val="left"/>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绩效目标管理</w:t>
            </w:r>
          </w:p>
        </w:tc>
        <w:tc>
          <w:tcPr>
            <w:tcW w:w="1134"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5</w:t>
            </w:r>
          </w:p>
        </w:tc>
        <w:tc>
          <w:tcPr>
            <w:tcW w:w="992"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5</w:t>
            </w:r>
          </w:p>
        </w:tc>
      </w:tr>
      <w:tr>
        <w:trPr>
          <w:trHeight w:val="420"/>
        </w:trPr>
        <w:tc>
          <w:tcPr>
            <w:tcW w:w="2836" w:type="dxa"/>
            <w:vMerge/>
            <w:tcBorders>
              <w:top w:val="single" w:sz="4" w:space="0" w:color="000000"/>
              <w:left w:val="single" w:sz="4" w:space="0" w:color="000000"/>
              <w:bottom w:val="single" w:sz="4" w:space="0" w:color="000000"/>
              <w:right w:val="single" w:sz="4" w:space="0" w:color="000000"/>
            </w:tcBorders>
            <w:vAlign w:val="bottom"/>
          </w:tcPr>
          <w:p/>
        </w:tc>
        <w:tc>
          <w:tcPr>
            <w:tcW w:w="1418" w:type="dxa"/>
            <w:tcBorders>
              <w:top w:val="single" w:sz="4" w:space="0" w:color="000000"/>
              <w:left w:val="single" w:sz="4" w:space="0" w:color="000000"/>
              <w:bottom w:val="single" w:sz="4" w:space="0" w:color="000000"/>
              <w:right w:val="single" w:sz="4" w:space="0" w:color="000000"/>
            </w:tcBorders>
            <w:vAlign w:val="bottom"/>
          </w:tcPr>
          <w:p>
            <w:pPr>
              <w:widowControl/>
              <w:jc w:val="left"/>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项目绩效</w:t>
            </w:r>
          </w:p>
        </w:tc>
        <w:tc>
          <w:tcPr>
            <w:tcW w:w="2835" w:type="dxa"/>
            <w:tcBorders>
              <w:top w:val="single" w:sz="4" w:space="0" w:color="000000"/>
              <w:left w:val="single" w:sz="4" w:space="0" w:color="000000"/>
              <w:bottom w:val="single" w:sz="4" w:space="0" w:color="000000"/>
              <w:right w:val="single" w:sz="4" w:space="0" w:color="000000"/>
            </w:tcBorders>
            <w:vAlign w:val="bottom"/>
          </w:tcPr>
          <w:p>
            <w:pPr>
              <w:widowControl/>
              <w:jc w:val="left"/>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项目绩效评价</w:t>
            </w:r>
          </w:p>
        </w:tc>
        <w:tc>
          <w:tcPr>
            <w:tcW w:w="1134"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40</w:t>
            </w:r>
          </w:p>
        </w:tc>
        <w:tc>
          <w:tcPr>
            <w:tcW w:w="992"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35</w:t>
            </w:r>
          </w:p>
        </w:tc>
      </w:tr>
      <w:tr>
        <w:trPr>
          <w:trHeight w:val="420"/>
        </w:trPr>
        <w:tc>
          <w:tcPr>
            <w:tcW w:w="7089" w:type="dxa"/>
            <w:gridSpan w:val="3"/>
            <w:tcBorders>
              <w:top w:val="single" w:sz="4" w:space="0" w:color="000000"/>
              <w:left w:val="single" w:sz="4" w:space="0" w:color="000000"/>
              <w:bottom w:val="single" w:sz="4" w:space="0" w:color="000000"/>
              <w:right w:val="single" w:sz="4" w:space="0" w:color="000000"/>
            </w:tcBorders>
            <w:vAlign w:val="bottom"/>
          </w:tcPr>
          <w:p>
            <w:pPr>
              <w:widowControl/>
              <w:jc w:val="center"/>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合计</w:t>
            </w:r>
          </w:p>
        </w:tc>
        <w:tc>
          <w:tcPr>
            <w:tcW w:w="1134"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100</w:t>
            </w:r>
          </w:p>
        </w:tc>
        <w:tc>
          <w:tcPr>
            <w:tcW w:w="992"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92</w:t>
            </w:r>
          </w:p>
        </w:tc>
      </w:tr>
    </w:tbl>
    <w:p>
      <w:pPr>
        <w:numPr>
          <w:ilvl w:val="0"/>
          <w:numId w:val="8"/>
        </w:numPr>
        <w:ind w:right="-97"/>
        <w:rPr>
          <w:rFonts w:ascii="仿宋_GB2312" w:eastAsia="仿宋_GB2312" w:cs="宋体" w:hAnsi="宋体"/>
          <w:b/>
          <w:bCs/>
          <w:sz w:val="32"/>
          <w:szCs w:val="32"/>
        </w:rPr>
      </w:pPr>
      <w:r>
        <w:rPr>
          <w:rFonts w:ascii="仿宋_GB2312" w:eastAsia="仿宋_GB2312" w:cs="宋体" w:hAnsi="宋体" w:hint="eastAsia"/>
          <w:b/>
          <w:bCs/>
          <w:sz w:val="32"/>
          <w:szCs w:val="32"/>
        </w:rPr>
        <w:t>部门财政支出管理情况</w:t>
      </w:r>
    </w:p>
    <w:p>
      <w:pPr>
        <w:numPr>
          <w:ilvl w:val="0"/>
          <w:numId w:val="9"/>
        </w:numPr>
        <w:ind w:right="-97"/>
        <w:rPr>
          <w:rFonts w:ascii="仿宋_GB2312" w:eastAsia="仿宋_GB2312" w:cs="宋体" w:hAnsi="宋体"/>
          <w:b/>
          <w:bCs/>
          <w:sz w:val="32"/>
          <w:szCs w:val="32"/>
        </w:rPr>
      </w:pPr>
      <w:r>
        <w:rPr>
          <w:rFonts w:ascii="仿宋_GB2312" w:eastAsia="仿宋_GB2312" w:cs="宋体" w:hAnsi="宋体" w:hint="eastAsia"/>
          <w:b/>
          <w:bCs/>
          <w:sz w:val="32"/>
          <w:szCs w:val="32"/>
        </w:rPr>
        <w:t>年度任务目标</w:t>
      </w:r>
    </w:p>
    <w:p>
      <w:pPr>
        <w:ind w:right="-97" w:firstLineChars="200" w:firstLine="640"/>
        <w:rPr>
          <w:rFonts w:ascii="仿宋_GB2312" w:eastAsia="仿宋_GB2312" w:cs="宋体" w:hAnsi="宋体"/>
          <w:sz w:val="32"/>
          <w:szCs w:val="32"/>
        </w:rPr>
      </w:pPr>
      <w:r>
        <w:rPr>
          <w:rFonts w:ascii="仿宋_GB2312" w:eastAsia="仿宋_GB2312" w:cs="宋体" w:hAnsi="宋体" w:hint="eastAsia"/>
          <w:sz w:val="32"/>
          <w:szCs w:val="32"/>
        </w:rPr>
        <w:t>区爱卫办年度任务目标的考核列入文科卫部门。</w:t>
      </w:r>
    </w:p>
    <w:p>
      <w:pPr>
        <w:numPr>
          <w:ilvl w:val="0"/>
          <w:numId w:val="9"/>
        </w:numPr>
        <w:ind w:right="-97"/>
        <w:rPr>
          <w:rFonts w:ascii="仿宋_GB2312" w:eastAsia="仿宋_GB2312" w:cs="宋体" w:hAnsi="宋体"/>
          <w:sz w:val="32"/>
          <w:szCs w:val="32"/>
        </w:rPr>
      </w:pPr>
      <w:r>
        <w:rPr>
          <w:rFonts w:ascii="仿宋_GB2312" w:eastAsia="仿宋_GB2312" w:cs="宋体" w:hAnsi="宋体" w:hint="eastAsia"/>
          <w:b/>
          <w:bCs/>
          <w:sz w:val="32"/>
          <w:szCs w:val="32"/>
        </w:rPr>
        <w:t>预算编制和执行</w:t>
      </w:r>
    </w:p>
    <w:p>
      <w:pPr>
        <w:ind w:right="-97" w:firstLineChars="100" w:firstLine="320"/>
        <w:rPr>
          <w:rFonts w:ascii="仿宋_GB2312" w:eastAsia="仿宋_GB2312" w:cs="宋体" w:hAnsi="宋体"/>
          <w:sz w:val="32"/>
          <w:szCs w:val="32"/>
        </w:rPr>
      </w:pPr>
      <w:r>
        <w:rPr>
          <w:rFonts w:ascii="仿宋_GB2312" w:eastAsia="仿宋_GB2312" w:cs="宋体" w:hAnsi="宋体" w:hint="eastAsia"/>
          <w:sz w:val="32"/>
          <w:szCs w:val="32"/>
        </w:rPr>
        <w:t>1.部门预算报送时间</w:t>
      </w:r>
    </w:p>
    <w:p>
      <w:pPr>
        <w:ind w:right="-97"/>
        <w:rPr>
          <w:rFonts w:ascii="仿宋_GB2312" w:eastAsia="仿宋_GB2312" w:cs="宋体" w:hAnsi="宋体"/>
          <w:sz w:val="32"/>
          <w:szCs w:val="32"/>
        </w:rPr>
      </w:pPr>
      <w:r>
        <w:rPr>
          <w:rFonts w:ascii="仿宋_GB2312" w:eastAsia="仿宋_GB2312" w:cs="宋体" w:hAnsi="宋体" w:hint="eastAsia"/>
          <w:sz w:val="32"/>
          <w:szCs w:val="32"/>
        </w:rPr>
        <w:t xml:space="preserve">  （1）报送时效：严格按照财政部门预算编制要求的时间及时报送部门预算。</w:t>
      </w:r>
    </w:p>
    <w:p>
      <w:pPr>
        <w:ind w:right="-97"/>
        <w:rPr>
          <w:rFonts w:ascii="仿宋_GB2312" w:eastAsia="仿宋_GB2312" w:cs="宋体" w:hAnsi="宋体"/>
          <w:sz w:val="32"/>
          <w:szCs w:val="32"/>
        </w:rPr>
      </w:pPr>
      <w:r>
        <w:rPr>
          <w:rFonts w:ascii="仿宋_GB2312" w:eastAsia="仿宋_GB2312" w:cs="宋体" w:hAnsi="宋体" w:hint="eastAsia"/>
          <w:sz w:val="32"/>
          <w:szCs w:val="32"/>
        </w:rPr>
        <w:t xml:space="preserve">  （2）编制质量：预算编制完整，预算编制准确、基础信息和科目使用准确。</w:t>
      </w:r>
    </w:p>
    <w:p>
      <w:pPr>
        <w:ind w:right="-97" w:firstLineChars="100" w:firstLine="320"/>
        <w:rPr>
          <w:rFonts w:ascii="仿宋_GB2312" w:eastAsia="仿宋_GB2312" w:cs="宋体" w:hAnsi="宋体"/>
          <w:sz w:val="32"/>
          <w:szCs w:val="32"/>
        </w:rPr>
      </w:pPr>
      <w:r>
        <w:rPr>
          <w:rFonts w:ascii="仿宋_GB2312" w:eastAsia="仿宋_GB2312" w:cs="宋体" w:hAnsi="宋体" w:hint="eastAsia"/>
          <w:sz w:val="32"/>
          <w:szCs w:val="32"/>
        </w:rPr>
        <w:t>2.预算执行</w:t>
      </w:r>
    </w:p>
    <w:p>
      <w:pPr>
        <w:ind w:right="-97"/>
        <w:rPr>
          <w:rFonts w:ascii="仿宋_GB2312" w:eastAsia="仿宋_GB2312" w:cs="宋体" w:hAnsi="宋体"/>
          <w:sz w:val="32"/>
          <w:szCs w:val="32"/>
        </w:rPr>
      </w:pPr>
      <w:r>
        <w:rPr>
          <w:rFonts w:ascii="仿宋_GB2312" w:eastAsia="仿宋_GB2312" w:cs="宋体" w:hAnsi="宋体" w:hint="eastAsia"/>
          <w:sz w:val="32"/>
          <w:szCs w:val="32"/>
        </w:rPr>
        <w:t xml:space="preserve">  （1）预算执行刚性：严格执行预算，执行中不调整预算项目。</w:t>
      </w:r>
    </w:p>
    <w:p>
      <w:pPr>
        <w:ind w:right="-97"/>
        <w:rPr>
          <w:rFonts w:ascii="仿宋_GB2312" w:eastAsia="仿宋_GB2312" w:cs="宋体" w:hAnsi="宋体"/>
          <w:sz w:val="32"/>
          <w:szCs w:val="32"/>
        </w:rPr>
      </w:pPr>
      <w:r>
        <w:rPr>
          <w:rFonts w:ascii="仿宋_GB2312" w:eastAsia="仿宋_GB2312" w:cs="宋体" w:hAnsi="宋体" w:hint="eastAsia"/>
          <w:sz w:val="32"/>
          <w:szCs w:val="32"/>
        </w:rPr>
        <w:t xml:space="preserve">  （2）预算执行均衡：年度预算收支平衡，无结余，人员支出按时间表进度执行，无挪用情况，完成部门经济和社会事业发展职能职责。</w:t>
      </w:r>
    </w:p>
    <w:p>
      <w:pPr>
        <w:ind w:right="-97"/>
        <w:rPr>
          <w:rFonts w:ascii="仿宋_GB2312" w:eastAsia="仿宋_GB2312" w:cs="宋体" w:hAnsi="宋体"/>
          <w:sz w:val="32"/>
          <w:szCs w:val="32"/>
        </w:rPr>
      </w:pPr>
      <w:r>
        <w:rPr>
          <w:rFonts w:ascii="仿宋_GB2312" w:eastAsia="仿宋_GB2312" w:cs="宋体" w:hAnsi="宋体" w:hint="eastAsia"/>
          <w:sz w:val="32"/>
          <w:szCs w:val="32"/>
        </w:rPr>
        <w:t xml:space="preserve">  （3）部门决算编制和审查：按时报送部门决算，帐表一致，决算数据真实准确，部门决算编制人员与供养人员系统一致。</w:t>
      </w:r>
    </w:p>
    <w:p>
      <w:pPr>
        <w:ind w:right="-97"/>
        <w:rPr>
          <w:rFonts w:ascii="仿宋_GB2312" w:eastAsia="仿宋_GB2312" w:cs="宋体" w:hAnsi="宋体"/>
          <w:b/>
          <w:bCs/>
          <w:sz w:val="32"/>
          <w:szCs w:val="32"/>
        </w:rPr>
      </w:pPr>
      <w:r>
        <w:rPr>
          <w:rFonts w:ascii="仿宋_GB2312" w:eastAsia="仿宋_GB2312" w:cs="宋体" w:hAnsi="宋体" w:hint="eastAsia"/>
          <w:sz w:val="32"/>
          <w:szCs w:val="32"/>
        </w:rPr>
        <w:t>（三）</w:t>
      </w:r>
      <w:r>
        <w:rPr>
          <w:rFonts w:ascii="仿宋_GB2312" w:eastAsia="仿宋_GB2312" w:cs="宋体" w:hAnsi="宋体" w:hint="eastAsia"/>
          <w:b/>
          <w:bCs/>
          <w:sz w:val="32"/>
          <w:szCs w:val="32"/>
        </w:rPr>
        <w:t>财政资金收支管理情况</w:t>
      </w:r>
    </w:p>
    <w:p>
      <w:pPr>
        <w:ind w:right="-97"/>
        <w:rPr>
          <w:rFonts w:ascii="仿宋_GB2312" w:eastAsia="仿宋_GB2312" w:cs="宋体" w:hAnsi="宋体"/>
          <w:sz w:val="32"/>
          <w:szCs w:val="32"/>
        </w:rPr>
      </w:pPr>
      <w:r>
        <w:rPr>
          <w:rFonts w:ascii="仿宋_GB2312" w:eastAsia="仿宋_GB2312" w:cs="宋体" w:hAnsi="宋体" w:hint="eastAsia"/>
          <w:sz w:val="32"/>
          <w:szCs w:val="32"/>
        </w:rPr>
        <w:t xml:space="preserve">  1.财务管理</w:t>
      </w:r>
    </w:p>
    <w:p>
      <w:pPr>
        <w:ind w:right="-97"/>
        <w:rPr>
          <w:rFonts w:ascii="仿宋_GB2312" w:eastAsia="仿宋_GB2312" w:cs="宋体" w:hAnsi="宋体"/>
          <w:sz w:val="32"/>
          <w:szCs w:val="32"/>
        </w:rPr>
      </w:pPr>
      <w:r>
        <w:rPr>
          <w:rFonts w:ascii="仿宋_GB2312" w:eastAsia="仿宋_GB2312" w:cs="宋体" w:hAnsi="宋体" w:hint="eastAsia"/>
          <w:sz w:val="32"/>
          <w:szCs w:val="32"/>
        </w:rPr>
        <w:t xml:space="preserve">  （1）会计机构和会计人员：依法设立独立会计机构，分设会计出纳，监督和执行岗位健全。</w:t>
      </w:r>
    </w:p>
    <w:p>
      <w:pPr>
        <w:ind w:right="-97"/>
        <w:rPr>
          <w:rFonts w:ascii="仿宋_GB2312" w:eastAsia="仿宋_GB2312" w:cs="宋体" w:hAnsi="宋体"/>
          <w:sz w:val="32"/>
          <w:szCs w:val="32"/>
        </w:rPr>
      </w:pPr>
      <w:r>
        <w:rPr>
          <w:rFonts w:ascii="仿宋_GB2312" w:eastAsia="仿宋_GB2312" w:cs="宋体" w:hAnsi="宋体" w:hint="eastAsia"/>
          <w:sz w:val="32"/>
          <w:szCs w:val="32"/>
        </w:rPr>
        <w:t xml:space="preserve">  （2）内部管理制度：财务管理制度健全。</w:t>
      </w:r>
    </w:p>
    <w:p>
      <w:pPr>
        <w:ind w:right="-97"/>
        <w:rPr>
          <w:rFonts w:ascii="仿宋_GB2312" w:eastAsia="仿宋_GB2312" w:cs="宋体" w:hAnsi="宋体"/>
          <w:sz w:val="32"/>
          <w:szCs w:val="32"/>
        </w:rPr>
      </w:pPr>
      <w:r>
        <w:rPr>
          <w:rFonts w:ascii="仿宋_GB2312" w:eastAsia="仿宋_GB2312" w:cs="宋体" w:hAnsi="宋体" w:hint="eastAsia"/>
          <w:sz w:val="32"/>
          <w:szCs w:val="32"/>
        </w:rPr>
        <w:t xml:space="preserve">  （3）会计核算：依法建账，使用合符规定的会计准则制度，建有总账、明细账，使用合法、内容真实、要素齐全并经审核的原始单据作为编制记账凭证依据，按国家规定采用会计制度。</w:t>
      </w:r>
    </w:p>
    <w:p>
      <w:pPr>
        <w:ind w:right="-97" w:firstLineChars="100" w:firstLine="320"/>
        <w:rPr>
          <w:rFonts w:ascii="仿宋_GB2312" w:eastAsia="仿宋_GB2312" w:cs="宋体" w:hAnsi="宋体"/>
          <w:sz w:val="32"/>
          <w:szCs w:val="32"/>
        </w:rPr>
      </w:pPr>
      <w:r>
        <w:rPr>
          <w:rFonts w:ascii="仿宋_GB2312" w:eastAsia="仿宋_GB2312" w:cs="宋体" w:hAnsi="宋体" w:hint="eastAsia"/>
          <w:sz w:val="32"/>
          <w:szCs w:val="32"/>
        </w:rPr>
        <w:t>2.财政政策执行</w:t>
      </w:r>
    </w:p>
    <w:p>
      <w:pPr>
        <w:ind w:right="-97"/>
        <w:rPr>
          <w:rFonts w:ascii="仿宋_GB2312" w:eastAsia="仿宋_GB2312" w:cs="宋体" w:hAnsi="宋体"/>
          <w:sz w:val="32"/>
          <w:szCs w:val="32"/>
        </w:rPr>
      </w:pPr>
      <w:r>
        <w:rPr>
          <w:rFonts w:ascii="仿宋_GB2312" w:eastAsia="仿宋_GB2312" w:cs="宋体" w:hAnsi="宋体" w:hint="eastAsia"/>
          <w:sz w:val="32"/>
          <w:szCs w:val="32"/>
        </w:rPr>
        <w:t xml:space="preserve">  （1）国库集中支付：2018年预算支出直接支付比例达到了区级当期平均水平。</w:t>
      </w:r>
    </w:p>
    <w:p>
      <w:pPr>
        <w:ind w:right="-97"/>
        <w:rPr>
          <w:rFonts w:ascii="仿宋_GB2312" w:eastAsia="仿宋_GB2312" w:cs="宋体" w:hAnsi="宋体"/>
          <w:sz w:val="32"/>
          <w:szCs w:val="32"/>
        </w:rPr>
      </w:pPr>
      <w:r>
        <w:rPr>
          <w:rFonts w:ascii="仿宋_GB2312" w:eastAsia="仿宋_GB2312" w:cs="宋体" w:hAnsi="宋体" w:hint="eastAsia"/>
          <w:sz w:val="32"/>
          <w:szCs w:val="32"/>
        </w:rPr>
        <w:t xml:space="preserve">  （2）公务卡改革：严格按公务卡强制结算目录，使用公务卡进行公务结算，比例达到要求。</w:t>
      </w:r>
    </w:p>
    <w:p>
      <w:pPr>
        <w:ind w:right="-97"/>
        <w:rPr>
          <w:rFonts w:ascii="仿宋_GB2312" w:eastAsia="仿宋_GB2312" w:cs="宋体" w:hAnsi="宋体"/>
          <w:sz w:val="32"/>
          <w:szCs w:val="32"/>
        </w:rPr>
      </w:pPr>
      <w:r>
        <w:rPr>
          <w:rFonts w:ascii="仿宋_GB2312" w:eastAsia="仿宋_GB2312" w:cs="宋体" w:hAnsi="宋体" w:hint="eastAsia"/>
          <w:sz w:val="32"/>
          <w:szCs w:val="32"/>
        </w:rPr>
        <w:t xml:space="preserve">  （3）政府采购政策执行：严格执行政府采购政策，做到了应采尽采。</w:t>
      </w:r>
    </w:p>
    <w:p>
      <w:pPr>
        <w:ind w:right="-97"/>
        <w:rPr>
          <w:rFonts w:ascii="仿宋_GB2312" w:eastAsia="仿宋_GB2312" w:cs="宋体" w:hAnsi="宋体"/>
          <w:sz w:val="32"/>
          <w:szCs w:val="32"/>
        </w:rPr>
      </w:pPr>
      <w:r>
        <w:rPr>
          <w:rFonts w:ascii="仿宋_GB2312" w:eastAsia="仿宋_GB2312" w:cs="宋体" w:hAnsi="宋体" w:hint="eastAsia"/>
          <w:sz w:val="32"/>
          <w:szCs w:val="32"/>
        </w:rPr>
        <w:t xml:space="preserve">  （4）厉行节约：使用经费开支符合相关规定，无违规支出，“三公”经费严格按政府规定的目标执行。</w:t>
      </w:r>
    </w:p>
    <w:p>
      <w:pPr>
        <w:ind w:right="-97" w:firstLineChars="100" w:firstLine="320"/>
        <w:rPr>
          <w:rFonts w:ascii="仿宋_GB2312" w:eastAsia="仿宋_GB2312" w:cs="宋体" w:hAnsi="宋体"/>
          <w:sz w:val="32"/>
          <w:szCs w:val="32"/>
        </w:rPr>
      </w:pPr>
      <w:r>
        <w:rPr>
          <w:rFonts w:ascii="仿宋_GB2312" w:eastAsia="仿宋_GB2312" w:cs="宋体" w:hAnsi="宋体" w:hint="eastAsia"/>
          <w:sz w:val="32"/>
          <w:szCs w:val="32"/>
        </w:rPr>
        <w:t>3.财经纪律</w:t>
      </w:r>
    </w:p>
    <w:p>
      <w:pPr>
        <w:ind w:right="-97"/>
        <w:rPr>
          <w:rFonts w:ascii="仿宋_GB2312" w:eastAsia="仿宋_GB2312" w:cs="宋体" w:hAnsi="宋体"/>
          <w:sz w:val="32"/>
          <w:szCs w:val="32"/>
        </w:rPr>
      </w:pPr>
      <w:r>
        <w:rPr>
          <w:rFonts w:ascii="仿宋_GB2312" w:eastAsia="仿宋_GB2312" w:cs="宋体" w:hAnsi="宋体" w:hint="eastAsia"/>
          <w:sz w:val="32"/>
          <w:szCs w:val="32"/>
        </w:rPr>
        <w:t xml:space="preserve">  （1）审计监察：上级监督检查。  </w:t>
      </w:r>
    </w:p>
    <w:p>
      <w:pPr>
        <w:ind w:right="-97" w:firstLineChars="100" w:firstLine="320"/>
        <w:rPr>
          <w:rFonts w:ascii="仿宋_GB2312" w:eastAsia="仿宋_GB2312" w:cs="宋体" w:hAnsi="宋体"/>
          <w:sz w:val="32"/>
          <w:szCs w:val="32"/>
        </w:rPr>
      </w:pPr>
      <w:r>
        <w:rPr>
          <w:rFonts w:ascii="仿宋_GB2312" w:eastAsia="仿宋_GB2312" w:cs="宋体" w:hAnsi="宋体" w:hint="eastAsia"/>
          <w:sz w:val="32"/>
          <w:szCs w:val="32"/>
        </w:rPr>
        <w:t>（2）预算执行动态监控：无违规支付行为。</w:t>
      </w:r>
    </w:p>
    <w:p>
      <w:pPr>
        <w:numPr>
          <w:ilvl w:val="0"/>
          <w:numId w:val="10"/>
        </w:numPr>
        <w:ind w:right="-97"/>
        <w:rPr>
          <w:rFonts w:ascii="仿宋_GB2312" w:eastAsia="仿宋_GB2312" w:cs="宋体" w:hAnsi="宋体"/>
          <w:b/>
          <w:bCs/>
          <w:sz w:val="32"/>
          <w:szCs w:val="32"/>
        </w:rPr>
      </w:pPr>
      <w:r>
        <w:rPr>
          <w:rFonts w:ascii="仿宋_GB2312" w:eastAsia="仿宋_GB2312" w:cs="宋体" w:hAnsi="宋体" w:hint="eastAsia"/>
          <w:b/>
          <w:bCs/>
          <w:sz w:val="32"/>
          <w:szCs w:val="32"/>
        </w:rPr>
        <w:t>项目绩效情况</w:t>
      </w:r>
    </w:p>
    <w:p>
      <w:pPr>
        <w:ind w:right="-97"/>
        <w:rPr>
          <w:rFonts w:ascii="仿宋_GB2312" w:eastAsia="仿宋_GB2312" w:cs="宋体" w:hAnsi="宋体"/>
          <w:sz w:val="32"/>
          <w:szCs w:val="32"/>
        </w:rPr>
      </w:pPr>
      <w:r>
        <w:rPr>
          <w:rFonts w:ascii="仿宋_GB2312" w:eastAsia="仿宋_GB2312" w:cs="宋体" w:hAnsi="宋体" w:hint="eastAsia"/>
          <w:sz w:val="32"/>
          <w:szCs w:val="32"/>
        </w:rPr>
        <w:t xml:space="preserve">    1、绩效目标管理：按照财政绩效管理要求，预算项目有内容及实施方案、总结报告。</w:t>
      </w:r>
    </w:p>
    <w:p>
      <w:pPr>
        <w:ind w:right="-97"/>
        <w:rPr>
          <w:rFonts w:ascii="仿宋_GB2312" w:eastAsia="仿宋_GB2312" w:cs="宋体" w:hAnsi="宋体"/>
          <w:sz w:val="32"/>
          <w:szCs w:val="32"/>
        </w:rPr>
      </w:pPr>
      <w:r>
        <w:rPr>
          <w:rFonts w:ascii="仿宋_GB2312" w:eastAsia="仿宋_GB2312" w:cs="宋体" w:hAnsi="宋体" w:hint="eastAsia"/>
          <w:sz w:val="32"/>
          <w:szCs w:val="32"/>
        </w:rPr>
        <w:t xml:space="preserve">    2、项目绩效评价</w:t>
      </w:r>
    </w:p>
    <w:p>
      <w:pPr>
        <w:spacing w:line="360" w:lineRule="auto"/>
        <w:ind w:firstLineChars="200" w:firstLine="640"/>
        <w:rPr>
          <w:rFonts w:ascii="仿宋_GB2312" w:eastAsia="仿宋_GB2312" w:hAnsi="宋体"/>
          <w:sz w:val="32"/>
          <w:szCs w:val="32"/>
        </w:rPr>
      </w:pPr>
      <w:r>
        <w:rPr>
          <w:rFonts w:ascii="仿宋_GB2312" w:eastAsia="仿宋_GB2312" w:cs="宋体" w:hAnsi="宋体" w:hint="eastAsia"/>
          <w:sz w:val="32"/>
          <w:szCs w:val="32"/>
        </w:rPr>
        <w:t>根据部门支出绩效评价指标体系，以考核督促指标完成，将规划指标年度进行分解到各科室，并签订《工作目标管理责任》各项目科室进行考核考评。</w:t>
      </w:r>
      <w:r>
        <w:rPr>
          <w:rFonts w:ascii="仿宋_GB2312" w:eastAsia="仿宋_GB2312" w:cs="仿宋_GB2312" w:hAnsi="宋体" w:hint="eastAsia"/>
          <w:sz w:val="32"/>
          <w:szCs w:val="32"/>
        </w:rPr>
        <w:t>严格按照相关项目要求，制定严格的财务管理制度，专款专用。</w:t>
      </w:r>
      <w:r>
        <w:rPr>
          <w:rFonts w:ascii="仿宋_GB2312" w:eastAsia="仿宋_GB2312" w:hAnsi="宋体" w:hint="eastAsia"/>
          <w:sz w:val="32"/>
          <w:szCs w:val="32"/>
        </w:rPr>
        <w:t>因部分指标是年终下的，项目实施方案与资金到位使用不同步，这样造成部分的资金只有来年再用。</w:t>
      </w:r>
    </w:p>
    <w:p>
      <w:pPr>
        <w:spacing w:line="360" w:lineRule="auto"/>
        <w:ind w:firstLineChars="100" w:firstLine="320"/>
        <w:rPr>
          <w:rFonts w:ascii="仿宋_GB2312" w:eastAsia="仿宋_GB2312" w:hAnsi="宋体"/>
          <w:sz w:val="32"/>
          <w:szCs w:val="32"/>
        </w:rPr>
      </w:pPr>
      <w:r>
        <w:rPr>
          <w:rFonts w:ascii="仿宋_GB2312" w:eastAsia="仿宋_GB2312" w:cs="宋体" w:hAnsi="宋体" w:hint="eastAsia"/>
          <w:sz w:val="32"/>
          <w:szCs w:val="32"/>
        </w:rPr>
        <w:t>（1）</w:t>
      </w:r>
      <w:r>
        <w:rPr>
          <w:rFonts w:ascii="仿宋_GB2312" w:eastAsia="仿宋_GB2312" w:cs="宋体" w:hAnsi="宋体" w:hint="eastAsia"/>
          <w:kern w:val="0"/>
          <w:sz w:val="32"/>
          <w:szCs w:val="32"/>
        </w:rPr>
        <w:t>农村生活垃圾治理债券资金</w:t>
      </w:r>
      <w:r>
        <w:rPr>
          <w:rFonts w:ascii="仿宋_GB2312" w:eastAsia="仿宋_GB2312" w:cs="宋体" w:hAnsi="宋体" w:hint="eastAsia"/>
          <w:sz w:val="32"/>
          <w:szCs w:val="32"/>
        </w:rPr>
        <w:t>：2018年区级配套50万元，资金全部到位。</w:t>
      </w:r>
      <w:r>
        <w:rPr>
          <w:rFonts w:ascii="仿宋_GB2312" w:eastAsia="仿宋_GB2312" w:cs="仿宋_GB2312" w:hAnsi="宋体" w:hint="eastAsia"/>
          <w:sz w:val="32"/>
          <w:szCs w:val="32"/>
        </w:rPr>
        <w:t>支出</w:t>
      </w:r>
      <w:r>
        <w:rPr>
          <w:rFonts w:ascii="仿宋_GB2312" w:eastAsia="仿宋_GB2312" w:hAnsi="宋体" w:hint="eastAsia"/>
          <w:sz w:val="32"/>
          <w:szCs w:val="32"/>
        </w:rPr>
        <w:t xml:space="preserve">年终购买生活垃圾分类桶9.6万元， </w:t>
      </w:r>
    </w:p>
    <w:p>
      <w:pPr>
        <w:spacing w:line="360" w:lineRule="auto"/>
        <w:ind w:firstLineChars="200" w:firstLine="640"/>
        <w:rPr>
          <w:rFonts w:ascii="仿宋_GB2312" w:eastAsia="仿宋_GB2312" w:cs="宋体" w:hAnsi="宋体"/>
          <w:b/>
          <w:bCs/>
          <w:sz w:val="32"/>
          <w:szCs w:val="32"/>
        </w:rPr>
      </w:pPr>
      <w:r>
        <w:rPr>
          <w:rFonts w:ascii="仿宋_GB2312" w:eastAsia="仿宋_GB2312" w:hAnsi="宋体" w:hint="eastAsia"/>
          <w:sz w:val="32"/>
          <w:szCs w:val="32"/>
        </w:rPr>
        <w:t>A</w:t>
      </w:r>
      <w:r>
        <w:rPr>
          <w:rFonts w:ascii="仿宋_GB2312" w:eastAsia="仿宋_GB2312" w:cs="宋体" w:hAnsi="宋体" w:hint="eastAsia"/>
          <w:b/>
          <w:bCs/>
          <w:sz w:val="32"/>
          <w:szCs w:val="32"/>
        </w:rPr>
        <w:t>评价结论及建议</w:t>
      </w:r>
    </w:p>
    <w:p>
      <w:pPr>
        <w:numPr>
          <w:ilvl w:val="0"/>
          <w:numId w:val="11"/>
        </w:numPr>
        <w:ind w:right="-97"/>
        <w:rPr>
          <w:rFonts w:ascii="仿宋_GB2312" w:eastAsia="仿宋_GB2312" w:cs="宋体" w:hAnsi="宋体"/>
          <w:b/>
          <w:bCs/>
          <w:sz w:val="32"/>
          <w:szCs w:val="32"/>
        </w:rPr>
      </w:pPr>
      <w:r>
        <w:rPr>
          <w:rFonts w:ascii="仿宋_GB2312" w:eastAsia="仿宋_GB2312" w:cs="宋体" w:hAnsi="宋体" w:hint="eastAsia"/>
          <w:b/>
          <w:bCs/>
          <w:sz w:val="32"/>
          <w:szCs w:val="32"/>
        </w:rPr>
        <w:t>评价结论</w:t>
      </w:r>
    </w:p>
    <w:p>
      <w:pPr>
        <w:ind w:right="-97"/>
        <w:rPr>
          <w:rFonts w:ascii="仿宋_GB2312" w:eastAsia="仿宋_GB2312" w:cs="宋体" w:hAnsi="宋体"/>
          <w:sz w:val="32"/>
          <w:szCs w:val="32"/>
        </w:rPr>
      </w:pPr>
      <w:r>
        <w:rPr>
          <w:rFonts w:ascii="仿宋_GB2312" w:eastAsia="仿宋_GB2312" w:cs="宋体" w:hAnsi="宋体" w:hint="eastAsia"/>
          <w:sz w:val="32"/>
          <w:szCs w:val="32"/>
        </w:rPr>
        <w:t xml:space="preserve">    根据部门支出绩效评价指标 部门支出绩效评价得分52分，项目支出绩效评价得分40分，中心总体绩效评价最终得分为92分。</w:t>
      </w:r>
    </w:p>
    <w:p>
      <w:pPr>
        <w:numPr>
          <w:ilvl w:val="0"/>
          <w:numId w:val="11"/>
        </w:numPr>
        <w:ind w:right="-97"/>
        <w:rPr>
          <w:rFonts w:ascii="仿宋_GB2312" w:eastAsia="仿宋_GB2312" w:cs="宋体" w:hAnsi="宋体"/>
          <w:sz w:val="32"/>
          <w:szCs w:val="32"/>
        </w:rPr>
      </w:pPr>
      <w:r>
        <w:rPr>
          <w:rFonts w:ascii="仿宋_GB2312" w:eastAsia="仿宋_GB2312" w:cs="宋体" w:hAnsi="宋体" w:hint="eastAsia"/>
          <w:b/>
          <w:bCs/>
          <w:sz w:val="32"/>
          <w:szCs w:val="32"/>
        </w:rPr>
        <w:t>存在问题</w:t>
      </w:r>
    </w:p>
    <w:p>
      <w:pPr>
        <w:ind w:right="-97"/>
        <w:rPr>
          <w:rFonts w:ascii="仿宋_GB2312" w:eastAsia="仿宋_GB2312" w:cs="宋体" w:hAnsi="宋体"/>
          <w:sz w:val="32"/>
          <w:szCs w:val="32"/>
        </w:rPr>
      </w:pPr>
      <w:r>
        <w:rPr>
          <w:rFonts w:ascii="仿宋_GB2312" w:eastAsia="仿宋_GB2312" w:cs="宋体" w:hAnsi="宋体" w:hint="eastAsia"/>
          <w:sz w:val="32"/>
          <w:szCs w:val="32"/>
        </w:rPr>
        <w:t xml:space="preserve">    应收、应付账款的资金清理工作，政府采购做到有计划、有预算，项目资金的使用尽量与业务科室同步。</w:t>
      </w:r>
    </w:p>
    <w:p>
      <w:pPr>
        <w:numPr>
          <w:ilvl w:val="0"/>
          <w:numId w:val="11"/>
        </w:numPr>
        <w:ind w:right="-97"/>
        <w:rPr>
          <w:rFonts w:ascii="仿宋_GB2312" w:eastAsia="仿宋_GB2312" w:cs="宋体" w:hAnsi="宋体"/>
          <w:sz w:val="32"/>
          <w:szCs w:val="32"/>
        </w:rPr>
      </w:pPr>
      <w:r>
        <w:rPr>
          <w:rFonts w:ascii="仿宋_GB2312" w:eastAsia="仿宋_GB2312" w:cs="宋体" w:hAnsi="宋体" w:hint="eastAsia"/>
          <w:b/>
          <w:bCs/>
          <w:sz w:val="32"/>
          <w:szCs w:val="32"/>
        </w:rPr>
        <w:t>改进建议</w:t>
      </w:r>
    </w:p>
    <w:p>
      <w:pPr>
        <w:ind w:right="-97" w:firstLineChars="200" w:firstLine="640"/>
        <w:rPr>
          <w:rFonts w:ascii="仿宋_GB2312" w:eastAsia="仿宋_GB2312" w:hAnsi="宋体"/>
          <w:sz w:val="32"/>
          <w:szCs w:val="32"/>
        </w:rPr>
      </w:pPr>
      <w:r>
        <w:rPr>
          <w:rFonts w:ascii="仿宋_GB2312" w:eastAsia="仿宋_GB2312" w:hAnsi="宋体" w:hint="eastAsia"/>
          <w:sz w:val="32"/>
          <w:szCs w:val="32"/>
        </w:rPr>
        <w:t>针对项目工作提前做好各项准备，合理设计规划项目内容，并针对项目资金详细做好预算编制，力争做到工作既圆满完成又不结余或超支项目资金。</w:t>
      </w:r>
    </w:p>
    <w:p>
      <w:pPr>
        <w:ind w:right="-97"/>
        <w:rPr>
          <w:rFonts w:ascii="仿宋_GB2312" w:eastAsia="仿宋_GB2312" w:cs="宋体" w:hAnsi="宋体"/>
          <w:sz w:val="32"/>
          <w:szCs w:val="32"/>
        </w:rPr>
      </w:pPr>
    </w:p>
    <w:p>
      <w:pPr>
        <w:ind w:right="-97"/>
        <w:rPr>
          <w:rFonts w:ascii="仿宋_GB2312" w:eastAsia="仿宋_GB2312" w:cs="宋体" w:hAnsi="宋体"/>
          <w:sz w:val="32"/>
          <w:szCs w:val="32"/>
        </w:rPr>
      </w:pPr>
    </w:p>
    <w:p>
      <w:pPr>
        <w:ind w:right="-97"/>
        <w:rPr>
          <w:rFonts w:ascii="仿宋_GB2312" w:eastAsia="仿宋_GB2312" w:cs="宋体" w:hAnsi="宋体"/>
          <w:sz w:val="32"/>
          <w:szCs w:val="32"/>
        </w:rPr>
      </w:pPr>
      <w:r>
        <w:rPr>
          <w:rFonts w:ascii="仿宋_GB2312" w:eastAsia="仿宋_GB2312" w:cs="宋体" w:hAnsi="宋体" w:hint="eastAsia"/>
          <w:sz w:val="32"/>
          <w:szCs w:val="32"/>
        </w:rPr>
        <w:t xml:space="preserve">                               二0一九年八月二十九日</w:t>
      </w:r>
    </w:p>
    <w:p>
      <w:pPr>
        <w:spacing w:line="600" w:lineRule="exact"/>
        <w:ind w:firstLine="640"/>
        <w:rPr>
          <w:rFonts w:ascii="仿宋" w:eastAsia="仿宋" w:hAnsi="仿宋"/>
          <w:color w:val="000000"/>
          <w:sz w:val="32"/>
          <w:szCs w:val="32"/>
          <w:shd w:val="pct10" w:color="auto" w:fill="FFFFFF"/>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pStyle w:val="2"/>
        <w:rPr>
          <w:rStyle w:val="1Char"/>
          <w:rFonts w:ascii="仿宋" w:eastAsia="仿宋" w:hAnsi="仿宋"/>
          <w:b w:val="0"/>
          <w:bCs w:val="0"/>
          <w:sz w:val="32"/>
          <w:szCs w:val="32"/>
        </w:rPr>
      </w:pPr>
      <w:bookmarkStart w:id="63" w:name="_Toc15396617"/>
      <w:r>
        <w:rPr>
          <w:rStyle w:val="1Char"/>
          <w:rFonts w:ascii="仿宋" w:eastAsia="仿宋" w:hAnsi="仿宋" w:hint="eastAsia"/>
          <w:b w:val="0"/>
          <w:bCs w:val="0"/>
          <w:sz w:val="32"/>
          <w:szCs w:val="32"/>
        </w:rPr>
        <w:t>附件2</w:t>
      </w:r>
      <w:bookmarkEnd w:id="63"/>
    </w:p>
    <w:p>
      <w:pPr>
        <w:spacing w:line="580" w:lineRule="exact"/>
        <w:jc w:val="center"/>
        <w:rPr>
          <w:rFonts w:ascii="黑体" w:eastAsia="黑体" w:cs="方正小标宋简体" w:hAnsi="黑体" w:hint="eastAsia"/>
          <w:sz w:val="44"/>
          <w:szCs w:val="44"/>
        </w:rPr>
      </w:pPr>
      <w:r>
        <w:rPr>
          <w:rFonts w:ascii="黑体" w:eastAsia="黑体" w:cs="方正小标宋简体" w:hAnsi="黑体" w:hint="eastAsia"/>
          <w:sz w:val="44"/>
          <w:szCs w:val="44"/>
        </w:rPr>
        <w:t>2018年农村生活垃圾治理</w:t>
      </w:r>
    </w:p>
    <w:p>
      <w:pPr>
        <w:spacing w:line="580" w:lineRule="exact"/>
        <w:jc w:val="center"/>
        <w:rPr>
          <w:rFonts w:ascii="黑体" w:eastAsia="黑体" w:cs="方正小标宋简体" w:hAnsi="黑体"/>
          <w:sz w:val="44"/>
          <w:szCs w:val="44"/>
        </w:rPr>
      </w:pPr>
      <w:r>
        <w:rPr>
          <w:rFonts w:ascii="黑体" w:eastAsia="黑体" w:cs="方正小标宋简体" w:hAnsi="黑体" w:hint="eastAsia"/>
          <w:sz w:val="44"/>
          <w:szCs w:val="44"/>
        </w:rPr>
        <w:t>项目支出绩效评价报告</w:t>
      </w:r>
    </w:p>
    <w:p>
      <w:pPr>
        <w:spacing w:line="580" w:lineRule="exact"/>
        <w:ind w:firstLineChars="200" w:firstLine="640"/>
        <w:rPr>
          <w:rFonts w:ascii="仿宋_GB2312" w:eastAsia="仿宋_GB2312" w:cs="仿宋_GB2312" w:hAnsi="仿宋_GB2312"/>
          <w:sz w:val="32"/>
          <w:szCs w:val="32"/>
        </w:rPr>
      </w:pP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一</w:t>
      </w:r>
      <w:r>
        <w:rPr>
          <w:rFonts w:ascii="仿宋" w:eastAsia="仿宋" w:cs="仿宋_GB2312" w:hAnsi="仿宋"/>
          <w:sz w:val="32"/>
          <w:szCs w:val="32"/>
        </w:rPr>
        <w:t>、评价工作开展及项目情况</w:t>
      </w:r>
    </w:p>
    <w:p>
      <w:pPr>
        <w:spacing w:line="580" w:lineRule="exact"/>
        <w:ind w:firstLineChars="200" w:firstLine="640"/>
        <w:rPr>
          <w:rFonts w:ascii="仿宋" w:eastAsia="仿宋" w:cs="仿宋_GB2312" w:hAnsi="仿宋" w:hint="eastAsia"/>
          <w:sz w:val="32"/>
          <w:szCs w:val="32"/>
        </w:rPr>
      </w:pPr>
      <w:r>
        <w:rPr>
          <w:rFonts w:ascii="仿宋" w:eastAsia="仿宋" w:cs="仿宋_GB2312" w:hAnsi="仿宋" w:hint="eastAsia"/>
          <w:sz w:val="32"/>
          <w:szCs w:val="32"/>
        </w:rPr>
        <w:t>利州区2018年垃圾治理债券资金50万元分配如下：</w:t>
      </w:r>
    </w:p>
    <w:p>
      <w:pPr>
        <w:spacing w:line="580" w:lineRule="exact"/>
        <w:ind w:firstLineChars="200" w:firstLine="640"/>
        <w:rPr>
          <w:rFonts w:ascii="仿宋" w:eastAsia="仿宋" w:cs="仿宋_GB2312" w:hAnsi="仿宋" w:hint="eastAsia"/>
          <w:sz w:val="32"/>
          <w:szCs w:val="32"/>
        </w:rPr>
      </w:pPr>
      <w:r>
        <w:rPr>
          <w:rFonts w:ascii="仿宋" w:eastAsia="仿宋" w:cs="仿宋_GB2312" w:hAnsi="仿宋" w:hint="eastAsia"/>
          <w:sz w:val="32"/>
          <w:szCs w:val="32"/>
        </w:rPr>
        <w:t>一是白朝乡月坝小镇环卫设施建设22万元，主要用于月坝小镇果皮箱、垃圾分类收集站点建设；</w:t>
      </w:r>
    </w:p>
    <w:p>
      <w:pPr>
        <w:spacing w:line="580" w:lineRule="exact"/>
        <w:ind w:firstLineChars="200" w:firstLine="640"/>
        <w:rPr>
          <w:rFonts w:ascii="仿宋" w:eastAsia="仿宋" w:cs="仿宋_GB2312" w:hAnsi="仿宋" w:hint="eastAsia"/>
          <w:sz w:val="32"/>
          <w:szCs w:val="32"/>
        </w:rPr>
      </w:pPr>
      <w:r>
        <w:rPr>
          <w:rFonts w:ascii="仿宋" w:eastAsia="仿宋" w:cs="仿宋_GB2312" w:hAnsi="仿宋" w:hint="eastAsia"/>
          <w:sz w:val="32"/>
          <w:szCs w:val="32"/>
        </w:rPr>
        <w:t>二是龙潭乡旅游环线环卫设施建设12万元，主要用于和平村至桃园村沿线垃圾分类收集站点建设及环卫设施添置；</w:t>
      </w:r>
    </w:p>
    <w:p>
      <w:pPr>
        <w:spacing w:line="580" w:lineRule="exact"/>
        <w:ind w:firstLineChars="200" w:firstLine="640"/>
        <w:rPr>
          <w:rFonts w:ascii="仿宋" w:eastAsia="仿宋" w:cs="仿宋_GB2312" w:hAnsi="仿宋" w:hint="eastAsia"/>
          <w:sz w:val="32"/>
          <w:szCs w:val="32"/>
        </w:rPr>
      </w:pPr>
      <w:r>
        <w:rPr>
          <w:rFonts w:ascii="仿宋" w:eastAsia="仿宋" w:cs="仿宋_GB2312" w:hAnsi="仿宋" w:hint="eastAsia"/>
          <w:sz w:val="32"/>
          <w:szCs w:val="32"/>
        </w:rPr>
        <w:t>三是赤化镇泥窝村垃圾治理设施建设3万元，主要用于泥窝村垃圾分类收集站点及环卫设施的改造、新建；</w:t>
      </w:r>
    </w:p>
    <w:p>
      <w:pPr>
        <w:spacing w:line="580" w:lineRule="exact"/>
        <w:ind w:firstLineChars="200" w:firstLine="640"/>
        <w:rPr>
          <w:rFonts w:ascii="仿宋" w:eastAsia="仿宋" w:cs="仿宋_GB2312" w:hAnsi="仿宋" w:hint="eastAsia"/>
          <w:sz w:val="32"/>
          <w:szCs w:val="32"/>
        </w:rPr>
      </w:pPr>
      <w:r>
        <w:rPr>
          <w:rFonts w:ascii="仿宋" w:eastAsia="仿宋" w:cs="仿宋_GB2312" w:hAnsi="仿宋" w:hint="eastAsia"/>
          <w:sz w:val="32"/>
          <w:szCs w:val="32"/>
        </w:rPr>
        <w:t>四是大石镇青岭村垃圾治理设施建设3万元，主要用于青岭村垃圾分类收集站点及环卫设施的改造、新建；</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五是采购300个生活垃圾分类桶10万元，主要用于各乡镇生活垃圾分类收集设施的更换。</w:t>
      </w:r>
    </w:p>
    <w:p>
      <w:pPr>
        <w:spacing w:line="580" w:lineRule="exact"/>
        <w:ind w:firstLineChars="200" w:firstLine="640"/>
        <w:rPr>
          <w:rFonts w:ascii="仿宋" w:eastAsia="仿宋" w:cs="仿宋_GB2312" w:hAnsi="仿宋" w:hint="eastAsia"/>
          <w:sz w:val="32"/>
          <w:szCs w:val="32"/>
        </w:rPr>
      </w:pPr>
      <w:r>
        <w:rPr>
          <w:rFonts w:ascii="仿宋" w:eastAsia="仿宋" w:cs="仿宋_GB2312" w:hAnsi="仿宋" w:hint="eastAsia"/>
          <w:sz w:val="32"/>
          <w:szCs w:val="32"/>
        </w:rPr>
        <w:t>二</w:t>
      </w:r>
      <w:r>
        <w:rPr>
          <w:rFonts w:ascii="仿宋" w:eastAsia="仿宋" w:cs="仿宋_GB2312" w:hAnsi="仿宋"/>
          <w:sz w:val="32"/>
          <w:szCs w:val="32"/>
        </w:rPr>
        <w:t>、评价结论及绩效分析</w:t>
      </w:r>
    </w:p>
    <w:p>
      <w:pPr>
        <w:spacing w:line="580" w:lineRule="exact"/>
        <w:ind w:firstLineChars="200" w:firstLine="640"/>
        <w:rPr>
          <w:rFonts w:ascii="仿宋" w:eastAsia="仿宋" w:cs="仿宋_GB2312" w:hAnsi="仿宋" w:hint="eastAsia"/>
          <w:sz w:val="32"/>
          <w:szCs w:val="32"/>
        </w:rPr>
      </w:pPr>
      <w:r>
        <w:rPr>
          <w:rFonts w:ascii="仿宋" w:eastAsia="仿宋" w:cs="仿宋_GB2312" w:hAnsi="仿宋" w:hint="eastAsia"/>
          <w:sz w:val="32"/>
          <w:szCs w:val="32"/>
        </w:rPr>
        <w:t>（一）</w:t>
      </w:r>
      <w:r>
        <w:rPr>
          <w:rFonts w:ascii="仿宋" w:eastAsia="仿宋" w:cs="仿宋_GB2312" w:hAnsi="仿宋"/>
          <w:sz w:val="32"/>
          <w:szCs w:val="32"/>
        </w:rPr>
        <w:t>评价结论</w:t>
      </w:r>
    </w:p>
    <w:p>
      <w:pPr>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农村生活垃圾治理项目绩效目标完成情况综述。项目全年预算数50万元，执行数为50万元，完成预算的100%。通过项目实施，保障了白朝乡、龙潭乡、赤化镇和大石镇等四个乡镇的垃圾分类收集点及环卫设施的新建和改造，完成对各乡镇生活垃圾分类收集设施的更换。</w:t>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610"/>
        <w:gridCol w:w="782"/>
        <w:gridCol w:w="210"/>
        <w:gridCol w:w="2182"/>
        <w:gridCol w:w="2394"/>
        <w:gridCol w:w="2392"/>
      </w:tblGrid>
      <w:tr>
        <w:trPr>
          <w:trHeight w:val="1034"/>
        </w:trPr>
        <w:tc>
          <w:tcPr>
            <w:tcW w:w="9960" w:type="dxa"/>
            <w:gridSpan w:val="7"/>
            <w:tcMar>
              <w:top w:w="15" w:type="dxa"/>
              <w:left w:w="15" w:type="dxa"/>
              <w:right w:w="15" w:type="dxa"/>
            </w:tcMar>
            <w:vAlign w:val="center"/>
          </w:tcPr>
          <w:p>
            <w:pPr>
              <w:pStyle w:val="28"/>
              <w:widowControl/>
              <w:ind w:leftChars="1310" w:left="4173" w:hangingChars="395" w:hanging="1422"/>
              <w:textAlignment w:val="center"/>
              <w:rPr>
                <w:rFonts w:ascii="宋体" w:cs="宋体" w:hAnsi="宋体"/>
                <w:color w:val="000000"/>
                <w:sz w:val="36"/>
                <w:szCs w:val="36"/>
              </w:rPr>
            </w:pPr>
            <w:r>
              <w:rPr>
                <w:rFonts w:ascii="黑体" w:eastAsia="黑体" w:cs="宋体" w:hAnsi="黑体" w:hint="eastAsia"/>
                <w:bCs/>
                <w:color w:val="000000"/>
                <w:kern w:val="0"/>
                <w:sz w:val="36"/>
                <w:szCs w:val="36"/>
              </w:rPr>
              <w:t>项目支出绩效目标完成情况表</w:t>
            </w:r>
            <w:r>
              <w:rPr>
                <w:rFonts w:ascii="宋体" w:cs="宋体" w:hAnsi="宋体" w:hint="eastAsia"/>
                <w:b/>
                <w:bCs/>
                <w:color w:val="000000"/>
                <w:kern w:val="0"/>
                <w:sz w:val="36"/>
                <w:szCs w:val="36"/>
              </w:rPr>
              <w:br/>
            </w:r>
            <w:r>
              <w:rPr>
                <w:rFonts w:ascii="宋体" w:cs="宋体" w:hAnsi="宋体" w:hint="eastAsia"/>
                <w:color w:val="000000"/>
                <w:kern w:val="0"/>
                <w:sz w:val="36"/>
                <w:szCs w:val="36"/>
              </w:rPr>
              <w:t>(2018 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农村生活垃圾治理</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广元市利州区爱国卫生运动委员会办公室</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预算数:</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50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50</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50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50</w:t>
            </w:r>
          </w:p>
        </w:tc>
      </w:tr>
      <w:tr>
        <w:trPr>
          <w:trHeight w:val="1484"/>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color w:val="000000"/>
                <w:sz w:val="24"/>
              </w:rPr>
            </w:pPr>
            <w:r>
              <w:rPr>
                <w:rFonts w:ascii="宋体" w:cs="宋体" w:hAnsi="宋体" w:hint="eastAsia"/>
                <w:color w:val="000000"/>
                <w:sz w:val="24"/>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年度目标完成情况</w:t>
            </w: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实际完成目标</w:t>
            </w:r>
          </w:p>
        </w:tc>
      </w:tr>
      <w:tr>
        <w:trPr>
          <w:trHeight w:val="3245"/>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widowControl/>
              <w:textAlignment w:val="center"/>
              <w:rPr>
                <w:rFonts w:ascii="宋体" w:cs="宋体" w:hAnsi="宋体"/>
                <w:color w:val="000000"/>
                <w:sz w:val="24"/>
              </w:rPr>
            </w:pPr>
            <w:r>
              <w:rPr>
                <w:rFonts w:ascii="宋体" w:cs="宋体" w:hAnsi="宋体" w:hint="eastAsia"/>
                <w:color w:val="000000"/>
                <w:sz w:val="24"/>
              </w:rPr>
              <w:t>1.白朝乡月坝小镇果皮箱、垃圾分类收集站点建设；</w:t>
            </w:r>
          </w:p>
          <w:p>
            <w:pPr>
              <w:widowControl/>
              <w:textAlignment w:val="center"/>
              <w:rPr>
                <w:rFonts w:ascii="宋体" w:cs="宋体" w:hAnsi="宋体"/>
                <w:color w:val="000000"/>
                <w:sz w:val="24"/>
              </w:rPr>
            </w:pPr>
            <w:r>
              <w:rPr>
                <w:rFonts w:ascii="宋体" w:cs="宋体" w:hAnsi="宋体" w:hint="eastAsia"/>
                <w:color w:val="000000"/>
                <w:sz w:val="24"/>
              </w:rPr>
              <w:t>2.龙潭乡和平村至桃园村沿线垃圾分类收集站点建设及环卫设施添置；</w:t>
            </w:r>
          </w:p>
          <w:p>
            <w:pPr>
              <w:widowControl/>
              <w:textAlignment w:val="center"/>
              <w:rPr>
                <w:rFonts w:ascii="宋体" w:cs="宋体" w:hAnsi="宋体"/>
                <w:color w:val="000000"/>
                <w:sz w:val="24"/>
              </w:rPr>
            </w:pPr>
            <w:r>
              <w:rPr>
                <w:rFonts w:ascii="宋体" w:cs="宋体" w:hAnsi="宋体" w:hint="eastAsia"/>
                <w:color w:val="000000"/>
                <w:sz w:val="24"/>
              </w:rPr>
              <w:t>3.赤化镇泥窝村垃圾分类收集站点及环卫设施的改造、新建；</w:t>
            </w:r>
          </w:p>
          <w:p>
            <w:pPr>
              <w:widowControl/>
              <w:textAlignment w:val="center"/>
              <w:rPr>
                <w:rFonts w:ascii="宋体" w:cs="宋体" w:hAnsi="宋体"/>
                <w:color w:val="000000"/>
                <w:sz w:val="24"/>
              </w:rPr>
            </w:pPr>
            <w:r>
              <w:rPr>
                <w:rFonts w:ascii="宋体" w:cs="宋体" w:hAnsi="宋体" w:hint="eastAsia"/>
                <w:color w:val="000000"/>
                <w:sz w:val="24"/>
              </w:rPr>
              <w:t>4.大石镇青岭村垃圾分类收集站点及环卫设施的改造、新建；</w:t>
            </w:r>
          </w:p>
          <w:p>
            <w:pPr>
              <w:widowControl/>
              <w:textAlignment w:val="center"/>
              <w:rPr>
                <w:rFonts w:ascii="宋体" w:cs="宋体" w:hAnsi="宋体"/>
                <w:color w:val="000000"/>
                <w:sz w:val="24"/>
              </w:rPr>
            </w:pPr>
            <w:r>
              <w:rPr>
                <w:rFonts w:ascii="宋体" w:cs="宋体" w:hAnsi="宋体" w:hint="eastAsia"/>
                <w:color w:val="000000"/>
                <w:sz w:val="24"/>
              </w:rPr>
              <w:t>5.采购300个生活垃圾分类桶用于各乡镇。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目标任务全部完成</w:t>
            </w:r>
          </w:p>
        </w:tc>
      </w:tr>
      <w:tr>
        <w:trPr>
          <w:trHeight w:val="998"/>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9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123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9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垃圾分类收集站点</w:t>
            </w:r>
          </w:p>
          <w:p>
            <w:pPr>
              <w:widowControl/>
              <w:jc w:val="center"/>
              <w:textAlignment w:val="center"/>
              <w:rPr>
                <w:rFonts w:ascii="宋体" w:cs="宋体" w:hAnsi="宋体"/>
                <w:color w:val="000000"/>
                <w:sz w:val="24"/>
              </w:rPr>
            </w:pPr>
            <w:r>
              <w:rPr>
                <w:rFonts w:ascii="宋体" w:cs="宋体" w:hAnsi="宋体" w:hint="eastAsia"/>
                <w:color w:val="000000"/>
                <w:sz w:val="24"/>
              </w:rPr>
              <w:t>生活垃圾分类桶</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≥4</w:t>
            </w:r>
          </w:p>
          <w:p>
            <w:pPr>
              <w:widowControl/>
              <w:jc w:val="center"/>
              <w:textAlignment w:val="center"/>
              <w:rPr>
                <w:rFonts w:ascii="宋体" w:cs="宋体" w:hAnsi="宋体"/>
                <w:color w:val="000000"/>
                <w:sz w:val="24"/>
              </w:rPr>
            </w:pPr>
            <w:r>
              <w:rPr>
                <w:rFonts w:ascii="宋体" w:cs="宋体" w:hAnsi="宋体" w:hint="eastAsia"/>
                <w:color w:val="000000"/>
                <w:sz w:val="24"/>
              </w:rPr>
              <w:t>≥300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≥4</w:t>
            </w:r>
          </w:p>
          <w:p>
            <w:pPr>
              <w:widowControl/>
              <w:jc w:val="center"/>
              <w:textAlignment w:val="center"/>
              <w:rPr>
                <w:rFonts w:ascii="宋体" w:cs="宋体" w:hAnsi="宋体"/>
                <w:color w:val="000000"/>
                <w:sz w:val="24"/>
              </w:rPr>
            </w:pPr>
            <w:r>
              <w:rPr>
                <w:rFonts w:ascii="宋体" w:cs="宋体" w:hAnsi="宋体" w:hint="eastAsia"/>
                <w:color w:val="000000"/>
                <w:sz w:val="24"/>
              </w:rPr>
              <w:t>≥300</w:t>
            </w:r>
          </w:p>
        </w:tc>
      </w:tr>
      <w:tr>
        <w:trPr>
          <w:trHeight w:val="124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9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使全区9个乡镇的村民都从中受益</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≥90</w:t>
            </w:r>
          </w:p>
        </w:tc>
      </w:tr>
      <w:tr>
        <w:trPr>
          <w:trHeight w:val="1144"/>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满意度指标</w:t>
            </w:r>
          </w:p>
        </w:tc>
        <w:tc>
          <w:tcPr>
            <w:tcW w:w="9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≥95</w:t>
            </w:r>
          </w:p>
        </w:tc>
      </w:tr>
    </w:tbl>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（二）绩效分析</w:t>
      </w:r>
    </w:p>
    <w:p>
      <w:pPr>
        <w:spacing w:line="580" w:lineRule="exact"/>
        <w:ind w:firstLineChars="200" w:firstLine="640"/>
        <w:rPr>
          <w:rFonts w:ascii="仿宋" w:eastAsia="仿宋" w:cs="仿宋_GB2312" w:hAnsi="仿宋" w:hint="eastAsia"/>
          <w:sz w:val="32"/>
          <w:szCs w:val="32"/>
        </w:rPr>
      </w:pPr>
      <w:r>
        <w:rPr>
          <w:rFonts w:ascii="仿宋" w:eastAsia="仿宋" w:cs="仿宋_GB2312" w:hAnsi="仿宋"/>
          <w:sz w:val="32"/>
          <w:szCs w:val="32"/>
        </w:rPr>
        <w:t>1、项目决策</w:t>
      </w:r>
    </w:p>
    <w:p>
      <w:pPr>
        <w:ind w:right="-97" w:firstLineChars="100" w:firstLine="320"/>
        <w:rPr>
          <w:rFonts w:ascii="仿宋_GB2312" w:eastAsia="仿宋_GB2312" w:cs="宋体" w:hAnsi="宋体"/>
          <w:sz w:val="32"/>
          <w:szCs w:val="32"/>
        </w:rPr>
      </w:pPr>
      <w:r>
        <w:rPr>
          <w:rFonts w:ascii="仿宋_GB2312" w:eastAsia="仿宋_GB2312" w:cs="宋体" w:hAnsi="宋体" w:hint="eastAsia"/>
          <w:sz w:val="32"/>
          <w:szCs w:val="32"/>
        </w:rPr>
        <w:t>（1）国库集中支付：2018年预算支出直接支付比例达到了区级当期平均水平。</w:t>
      </w:r>
    </w:p>
    <w:p>
      <w:pPr>
        <w:ind w:right="-97"/>
        <w:rPr>
          <w:rFonts w:ascii="仿宋_GB2312" w:eastAsia="仿宋_GB2312" w:cs="宋体" w:hAnsi="宋体" w:hint="eastAsia"/>
          <w:sz w:val="32"/>
          <w:szCs w:val="32"/>
        </w:rPr>
      </w:pPr>
      <w:r>
        <w:rPr>
          <w:rFonts w:ascii="仿宋_GB2312" w:eastAsia="仿宋_GB2312" w:cs="宋体" w:hAnsi="宋体" w:hint="eastAsia"/>
          <w:sz w:val="32"/>
          <w:szCs w:val="32"/>
        </w:rPr>
        <w:t xml:space="preserve">  （2）政府采购政策执行：严格执行政府采购政策，做到了应采尽采。</w:t>
      </w:r>
    </w:p>
    <w:p>
      <w:pPr>
        <w:ind w:right="-97"/>
        <w:rPr>
          <w:rFonts w:ascii="仿宋_GB2312" w:eastAsia="仿宋_GB2312" w:cs="宋体" w:hAnsi="宋体"/>
          <w:sz w:val="32"/>
          <w:szCs w:val="32"/>
        </w:rPr>
      </w:pPr>
      <w:r>
        <w:rPr>
          <w:rFonts w:ascii="仿宋_GB2312" w:eastAsia="仿宋_GB2312" w:cs="宋体" w:hAnsi="宋体" w:hint="eastAsia"/>
          <w:sz w:val="32"/>
          <w:szCs w:val="32"/>
        </w:rPr>
        <w:t xml:space="preserve">  （3）厉行节约：使用经费开支符合相关规定，无违规支出，“三公”经费严格按政府规定的目标执行。</w:t>
      </w:r>
    </w:p>
    <w:p>
      <w:pPr>
        <w:spacing w:line="580" w:lineRule="exact"/>
        <w:ind w:firstLineChars="200" w:firstLine="640"/>
        <w:rPr>
          <w:rFonts w:ascii="仿宋" w:eastAsia="仿宋" w:cs="仿宋_GB2312" w:hAnsi="仿宋" w:hint="eastAsia"/>
          <w:sz w:val="32"/>
          <w:szCs w:val="32"/>
        </w:rPr>
      </w:pPr>
      <w:r>
        <w:rPr>
          <w:rFonts w:ascii="仿宋" w:eastAsia="仿宋" w:cs="仿宋_GB2312" w:hAnsi="仿宋"/>
          <w:sz w:val="32"/>
          <w:szCs w:val="32"/>
        </w:rPr>
        <w:t>2、项目管理</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利州区农村生活垃圾治理债券资金共50万元，均用于农村生活垃圾分类收集站点建设和环卫设施更换（白朝乡月坝村22万元、龙潭乡和平村至桃园村沿线12万元、赤化镇泥窝村3万元、大石镇青岭村3万元、集中采购垃圾分类桶10万元）。</w:t>
      </w:r>
    </w:p>
    <w:p>
      <w:pPr>
        <w:spacing w:line="580" w:lineRule="exact"/>
        <w:ind w:firstLineChars="200" w:firstLine="640"/>
        <w:rPr>
          <w:rFonts w:ascii="仿宋" w:eastAsia="仿宋" w:cs="仿宋_GB2312" w:hAnsi="仿宋" w:hint="eastAsia"/>
          <w:sz w:val="32"/>
          <w:szCs w:val="32"/>
        </w:rPr>
      </w:pPr>
      <w:r>
        <w:rPr>
          <w:rFonts w:ascii="仿宋" w:eastAsia="仿宋" w:cs="仿宋_GB2312" w:hAnsi="仿宋"/>
          <w:sz w:val="32"/>
          <w:szCs w:val="32"/>
        </w:rPr>
        <w:t>3、项目绩效</w:t>
      </w:r>
    </w:p>
    <w:p>
      <w:pPr>
        <w:spacing w:line="580" w:lineRule="exact"/>
        <w:ind w:firstLineChars="200" w:firstLine="640"/>
        <w:rPr>
          <w:rFonts w:ascii="仿宋" w:eastAsia="仿宋" w:cs="仿宋_GB2312" w:hAnsi="仿宋"/>
          <w:sz w:val="32"/>
          <w:szCs w:val="32"/>
        </w:rPr>
      </w:pPr>
      <w:r>
        <w:rPr>
          <w:rFonts w:ascii="仿宋_GB2312" w:eastAsia="仿宋_GB2312" w:cs="仿宋_GB2312" w:hAnsi="仿宋_GB2312" w:hint="eastAsia"/>
          <w:sz w:val="32"/>
          <w:szCs w:val="32"/>
        </w:rPr>
        <w:t>利州区农村生活垃圾治理项目绩效目标完成情况：项目全年预算数50万元，执行数为50万元，完成预算的100%。通过项目实施，保障了白朝乡、龙潭乡、赤化镇和大石镇等四个乡镇的垃圾分类收集站点及环卫设施的新建和改造，完成对各乡镇生活垃圾分类收集设施的更换。</w:t>
      </w:r>
    </w:p>
    <w:p>
      <w:pPr>
        <w:spacing w:line="580" w:lineRule="exact"/>
        <w:ind w:firstLineChars="200" w:firstLine="640"/>
        <w:rPr>
          <w:rFonts w:ascii="仿宋" w:eastAsia="仿宋" w:cs="仿宋_GB2312" w:hAnsi="仿宋" w:hint="eastAsia"/>
          <w:sz w:val="32"/>
          <w:szCs w:val="32"/>
        </w:rPr>
      </w:pPr>
      <w:r>
        <w:rPr>
          <w:rFonts w:ascii="仿宋" w:eastAsia="仿宋" w:cs="仿宋_GB2312" w:hAnsi="仿宋" w:hint="eastAsia"/>
          <w:sz w:val="32"/>
          <w:szCs w:val="32"/>
        </w:rPr>
        <w:t>三、</w:t>
      </w:r>
      <w:r>
        <w:rPr>
          <w:rFonts w:ascii="仿宋" w:eastAsia="仿宋" w:cs="仿宋_GB2312" w:hAnsi="仿宋"/>
          <w:sz w:val="32"/>
          <w:szCs w:val="32"/>
        </w:rPr>
        <w:t>存在主要问题</w:t>
      </w:r>
    </w:p>
    <w:p>
      <w:pPr>
        <w:spacing w:line="580" w:lineRule="exact"/>
        <w:ind w:firstLineChars="200" w:firstLine="640"/>
        <w:rPr>
          <w:rFonts w:ascii="仿宋" w:eastAsia="仿宋" w:cs="仿宋_GB2312" w:hAnsi="仿宋"/>
          <w:sz w:val="32"/>
          <w:szCs w:val="32"/>
        </w:rPr>
      </w:pPr>
      <w:r>
        <w:rPr>
          <w:rFonts w:ascii="仿宋_GB2312" w:eastAsia="仿宋_GB2312" w:cs="仿宋_GB2312" w:hAnsi="仿宋_GB2312" w:hint="eastAsia"/>
          <w:sz w:val="32"/>
          <w:szCs w:val="32"/>
        </w:rPr>
        <w:t>发现的主要问题：龙潭乡和平村和桃园村垃圾分类收集站点建设和环卫设施添置的软件资料不完善。</w:t>
      </w:r>
    </w:p>
    <w:p>
      <w:pPr>
        <w:spacing w:line="580" w:lineRule="exact"/>
        <w:ind w:firstLineChars="200" w:firstLine="640"/>
        <w:rPr>
          <w:rFonts w:ascii="仿宋" w:eastAsia="仿宋" w:cs="仿宋_GB2312" w:hAnsi="仿宋" w:hint="eastAsia"/>
          <w:sz w:val="32"/>
          <w:szCs w:val="32"/>
        </w:rPr>
      </w:pPr>
      <w:r>
        <w:rPr>
          <w:rFonts w:ascii="仿宋" w:eastAsia="仿宋" w:cs="仿宋_GB2312" w:hAnsi="仿宋" w:hint="eastAsia"/>
          <w:sz w:val="32"/>
          <w:szCs w:val="32"/>
        </w:rPr>
        <w:t>四</w:t>
      </w:r>
      <w:r>
        <w:rPr>
          <w:rFonts w:ascii="仿宋" w:eastAsia="仿宋" w:cs="仿宋_GB2312" w:hAnsi="仿宋"/>
          <w:sz w:val="32"/>
          <w:szCs w:val="32"/>
        </w:rPr>
        <w:t>、相关措施建议</w:t>
      </w:r>
    </w:p>
    <w:p>
      <w:pPr>
        <w:spacing w:line="580" w:lineRule="exact"/>
        <w:ind w:firstLineChars="200" w:firstLine="640"/>
        <w:rPr>
          <w:rFonts w:ascii="黑体" w:eastAsia="黑体" w:hAnsi="黑体"/>
          <w:color w:val="000000"/>
          <w:sz w:val="44"/>
          <w:szCs w:val="44"/>
        </w:rPr>
      </w:pPr>
      <w:r>
        <w:rPr>
          <w:rFonts w:ascii="仿宋_GB2312" w:eastAsia="仿宋_GB2312" w:cs="仿宋_GB2312" w:hAnsi="仿宋_GB2312" w:hint="eastAsia"/>
          <w:sz w:val="32"/>
          <w:szCs w:val="32"/>
        </w:rPr>
        <w:t>下一步改进措施：区爱卫办将及时督促龙潭乡完善资料，并划转尾款。</w:t>
      </w: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hint="eastAsia"/>
          <w:color w:val="000000"/>
          <w:sz w:val="44"/>
          <w:szCs w:val="44"/>
        </w:rPr>
      </w:pPr>
    </w:p>
    <w:p>
      <w:pPr>
        <w:spacing w:line="600" w:lineRule="exact"/>
        <w:jc w:val="center"/>
        <w:outlineLvl w:val="0"/>
        <w:rPr>
          <w:rFonts w:ascii="黑体" w:eastAsia="黑体" w:hAnsi="黑体" w:hint="eastAsia"/>
          <w:color w:val="000000"/>
          <w:sz w:val="44"/>
          <w:szCs w:val="44"/>
        </w:rPr>
      </w:pPr>
    </w:p>
    <w:p>
      <w:pPr>
        <w:spacing w:line="600" w:lineRule="exact"/>
        <w:jc w:val="center"/>
        <w:outlineLvl w:val="0"/>
        <w:rPr>
          <w:rFonts w:ascii="黑体" w:eastAsia="黑体" w:hAnsi="黑体" w:hint="eastAsia"/>
          <w:color w:val="000000"/>
          <w:sz w:val="44"/>
          <w:szCs w:val="44"/>
        </w:rPr>
      </w:pPr>
    </w:p>
    <w:p>
      <w:pPr>
        <w:spacing w:line="600" w:lineRule="exact"/>
        <w:jc w:val="center"/>
        <w:outlineLvl w:val="0"/>
        <w:rPr>
          <w:rFonts w:ascii="黑体" w:eastAsia="黑体" w:hAnsi="黑体" w:hint="eastAsia"/>
          <w:color w:val="000000"/>
          <w:sz w:val="44"/>
          <w:szCs w:val="44"/>
        </w:rPr>
      </w:pPr>
    </w:p>
    <w:p>
      <w:pPr>
        <w:spacing w:line="600" w:lineRule="exact"/>
        <w:jc w:val="center"/>
        <w:outlineLvl w:val="0"/>
        <w:rPr>
          <w:rFonts w:ascii="黑体" w:eastAsia="黑体" w:hAnsi="黑体" w:hint="eastAsia"/>
          <w:color w:val="000000"/>
          <w:sz w:val="44"/>
          <w:szCs w:val="44"/>
        </w:rPr>
      </w:pPr>
    </w:p>
    <w:p>
      <w:pPr>
        <w:spacing w:line="600" w:lineRule="exact"/>
        <w:jc w:val="center"/>
        <w:outlineLvl w:val="0"/>
        <w:rPr>
          <w:rFonts w:ascii="黑体" w:eastAsia="黑体" w:hAnsi="黑体" w:hint="eastAsia"/>
          <w:color w:val="000000"/>
          <w:sz w:val="44"/>
          <w:szCs w:val="44"/>
        </w:rPr>
      </w:pPr>
    </w:p>
    <w:p>
      <w:pPr>
        <w:spacing w:line="600" w:lineRule="exact"/>
        <w:jc w:val="center"/>
        <w:outlineLvl w:val="0"/>
        <w:rPr>
          <w:rFonts w:ascii="黑体" w:eastAsia="黑体" w:hAnsi="黑体" w:hint="eastAsia"/>
          <w:color w:val="000000"/>
          <w:sz w:val="44"/>
          <w:szCs w:val="44"/>
        </w:rPr>
      </w:pPr>
    </w:p>
    <w:p>
      <w:pPr>
        <w:spacing w:line="600" w:lineRule="exact"/>
        <w:jc w:val="center"/>
        <w:outlineLvl w:val="0"/>
        <w:rPr>
          <w:rFonts w:ascii="黑体" w:eastAsia="黑体" w:hAnsi="黑体" w:hint="eastAsia"/>
          <w:color w:val="000000"/>
          <w:sz w:val="44"/>
          <w:szCs w:val="44"/>
        </w:rPr>
      </w:pPr>
    </w:p>
    <w:p>
      <w:pPr>
        <w:spacing w:line="600" w:lineRule="exact"/>
        <w:jc w:val="center"/>
        <w:outlineLvl w:val="0"/>
        <w:rPr>
          <w:rFonts w:ascii="黑体" w:eastAsia="黑体" w:hAnsi="黑体" w:hint="eastAsia"/>
          <w:color w:val="000000"/>
          <w:sz w:val="44"/>
          <w:szCs w:val="44"/>
        </w:rPr>
      </w:pPr>
    </w:p>
    <w:p>
      <w:pPr>
        <w:spacing w:line="600" w:lineRule="exact"/>
        <w:jc w:val="center"/>
        <w:outlineLvl w:val="0"/>
        <w:rPr>
          <w:rFonts w:ascii="黑体" w:eastAsia="黑体" w:hAnsi="黑体" w:hint="eastAsia"/>
          <w:color w:val="000000"/>
          <w:sz w:val="44"/>
          <w:szCs w:val="44"/>
        </w:rPr>
      </w:pPr>
    </w:p>
    <w:p>
      <w:pPr>
        <w:spacing w:line="600" w:lineRule="exact"/>
        <w:jc w:val="center"/>
        <w:outlineLvl w:val="0"/>
        <w:rPr>
          <w:rFonts w:ascii="黑体" w:eastAsia="黑体" w:hAnsi="黑体" w:hint="eastAsia"/>
          <w:color w:val="000000"/>
          <w:sz w:val="44"/>
          <w:szCs w:val="44"/>
        </w:rPr>
      </w:pPr>
    </w:p>
    <w:p>
      <w:pPr>
        <w:spacing w:line="600" w:lineRule="exact"/>
        <w:jc w:val="center"/>
        <w:outlineLvl w:val="0"/>
        <w:rPr>
          <w:rFonts w:ascii="黑体" w:eastAsia="黑体" w:hAnsi="黑体" w:hint="eastAsia"/>
          <w:color w:val="000000"/>
          <w:sz w:val="44"/>
          <w:szCs w:val="44"/>
        </w:rPr>
      </w:pPr>
    </w:p>
    <w:p>
      <w:pPr>
        <w:spacing w:line="600" w:lineRule="exact"/>
        <w:jc w:val="center"/>
        <w:outlineLvl w:val="0"/>
        <w:rPr>
          <w:rFonts w:ascii="黑体" w:eastAsia="黑体" w:hAnsi="黑体" w:hint="eastAsia"/>
          <w:color w:val="000000"/>
          <w:sz w:val="44"/>
          <w:szCs w:val="44"/>
        </w:rPr>
      </w:pPr>
    </w:p>
    <w:p>
      <w:pPr>
        <w:spacing w:line="600" w:lineRule="exact"/>
        <w:jc w:val="center"/>
        <w:outlineLvl w:val="0"/>
        <w:rPr>
          <w:rFonts w:ascii="黑体" w:eastAsia="黑体" w:hAnsi="黑体" w:hint="eastAsia"/>
          <w:color w:val="000000"/>
          <w:sz w:val="44"/>
          <w:szCs w:val="44"/>
        </w:rPr>
      </w:pPr>
    </w:p>
    <w:p>
      <w:pPr>
        <w:spacing w:line="600" w:lineRule="exact"/>
        <w:jc w:val="center"/>
        <w:outlineLvl w:val="0"/>
        <w:rPr>
          <w:rFonts w:ascii="黑体" w:eastAsia="黑体" w:hAnsi="黑体" w:hint="eastAsia"/>
          <w:color w:val="000000"/>
          <w:sz w:val="44"/>
          <w:szCs w:val="44"/>
        </w:rPr>
      </w:pPr>
    </w:p>
    <w:p>
      <w:pPr>
        <w:spacing w:line="600" w:lineRule="exact"/>
        <w:jc w:val="center"/>
        <w:outlineLvl w:val="0"/>
        <w:rPr>
          <w:rFonts w:ascii="黑体" w:eastAsia="黑体" w:hAnsi="黑体" w:hint="eastAsia"/>
          <w:color w:val="000000"/>
          <w:sz w:val="44"/>
          <w:szCs w:val="44"/>
        </w:rPr>
      </w:pPr>
    </w:p>
    <w:p>
      <w:pPr>
        <w:spacing w:line="600" w:lineRule="exact"/>
        <w:jc w:val="center"/>
        <w:outlineLvl w:val="0"/>
        <w:rPr>
          <w:rFonts w:ascii="黑体" w:eastAsia="黑体" w:hAnsi="黑体" w:hint="eastAsia"/>
          <w:color w:val="000000"/>
          <w:sz w:val="44"/>
          <w:szCs w:val="44"/>
        </w:rPr>
      </w:pPr>
    </w:p>
    <w:p>
      <w:pPr>
        <w:spacing w:line="600" w:lineRule="exact"/>
        <w:jc w:val="center"/>
        <w:outlineLvl w:val="0"/>
        <w:rPr>
          <w:rFonts w:ascii="黑体" w:eastAsia="黑体" w:hAnsi="黑体" w:hint="eastAsia"/>
          <w:color w:val="000000"/>
          <w:sz w:val="44"/>
          <w:szCs w:val="44"/>
        </w:rPr>
      </w:pPr>
    </w:p>
    <w:p>
      <w:pPr>
        <w:spacing w:line="600" w:lineRule="exact"/>
        <w:jc w:val="center"/>
        <w:outlineLvl w:val="0"/>
        <w:rPr>
          <w:rFonts w:ascii="黑体" w:eastAsia="黑体" w:hAnsi="黑体" w:hint="eastAsia"/>
          <w:color w:val="000000"/>
          <w:sz w:val="44"/>
          <w:szCs w:val="44"/>
        </w:rPr>
      </w:pPr>
    </w:p>
    <w:p>
      <w:pPr>
        <w:spacing w:line="600" w:lineRule="exact"/>
        <w:jc w:val="center"/>
        <w:outlineLvl w:val="0"/>
        <w:rPr>
          <w:rStyle w:val="1Char"/>
          <w:rFonts w:ascii="黑体" w:eastAsia="黑体" w:hAnsi="黑体"/>
          <w:b w:val="0"/>
        </w:rPr>
      </w:pPr>
      <w:r>
        <w:rPr>
          <w:rFonts w:ascii="黑体" w:eastAsia="黑体" w:hAnsi="黑体" w:hint="eastAsia"/>
          <w:color w:val="000000"/>
          <w:sz w:val="44"/>
          <w:szCs w:val="44"/>
        </w:rPr>
        <w:t>第</w:t>
      </w:r>
      <w:r>
        <w:rPr>
          <w:rStyle w:val="1Char"/>
          <w:rFonts w:ascii="黑体" w:eastAsia="黑体" w:hAnsi="黑体" w:hint="eastAsia"/>
          <w:b w:val="0"/>
        </w:rPr>
        <w:t>五部分 附表</w:t>
      </w:r>
      <w:bookmarkEnd w:id="58"/>
      <w:bookmarkEnd w:id="62"/>
    </w:p>
    <w:p>
      <w:pPr>
        <w:pStyle w:val="2"/>
        <w:rPr>
          <w:rFonts w:ascii="仿宋" w:eastAsia="仿宋" w:hAnsi="仿宋"/>
          <w:color w:val="000000"/>
        </w:rPr>
      </w:pPr>
      <w:bookmarkStart w:id="64" w:name="_Toc15396619"/>
      <w:r>
        <w:rPr>
          <w:rFonts w:ascii="仿宋" w:eastAsia="仿宋" w:hAnsi="仿宋" w:hint="eastAsia"/>
          <w:b w:val="0"/>
          <w:color w:val="000000"/>
        </w:rPr>
        <w:t>一、收</w:t>
      </w:r>
      <w:r>
        <w:rPr>
          <w:rStyle w:val="2Char"/>
          <w:rFonts w:ascii="仿宋" w:eastAsia="仿宋" w:hAnsi="仿宋" w:hint="eastAsia"/>
          <w:b w:val="0"/>
          <w:bCs w:val="0"/>
        </w:rPr>
        <w:t>入支出决算总表</w:t>
      </w:r>
      <w:bookmarkEnd w:id="64"/>
    </w:p>
    <w:p>
      <w:pPr>
        <w:pStyle w:val="2"/>
        <w:rPr>
          <w:rFonts w:ascii="仿宋" w:eastAsia="仿宋" w:hAnsi="仿宋"/>
          <w:color w:val="000000"/>
        </w:rPr>
      </w:pPr>
      <w:bookmarkStart w:id="65" w:name="_Toc15396620"/>
      <w:r>
        <w:rPr>
          <w:rFonts w:ascii="仿宋" w:eastAsia="仿宋" w:hAnsi="仿宋" w:hint="eastAsia"/>
          <w:b w:val="0"/>
          <w:color w:val="000000"/>
        </w:rPr>
        <w:t>二、收</w:t>
      </w:r>
      <w:r>
        <w:rPr>
          <w:rStyle w:val="2Char"/>
          <w:rFonts w:ascii="仿宋" w:eastAsia="仿宋" w:hAnsi="仿宋" w:hint="eastAsia"/>
          <w:b w:val="0"/>
          <w:bCs w:val="0"/>
        </w:rPr>
        <w:t>入总表</w:t>
      </w:r>
      <w:bookmarkEnd w:id="65"/>
    </w:p>
    <w:p>
      <w:pPr>
        <w:pStyle w:val="2"/>
        <w:rPr>
          <w:rFonts w:ascii="仿宋" w:eastAsia="仿宋" w:hAnsi="仿宋"/>
          <w:color w:val="000000"/>
        </w:rPr>
      </w:pPr>
      <w:bookmarkStart w:id="66" w:name="_Toc15396621"/>
      <w:r>
        <w:rPr>
          <w:rStyle w:val="2Char"/>
          <w:rFonts w:ascii="仿宋" w:eastAsia="仿宋" w:hAnsi="仿宋" w:hint="eastAsia"/>
          <w:b w:val="0"/>
          <w:bCs w:val="0"/>
        </w:rPr>
        <w:t>三、</w:t>
      </w:r>
      <w:r>
        <w:rPr>
          <w:rFonts w:ascii="仿宋" w:eastAsia="仿宋" w:hAnsi="仿宋" w:hint="eastAsia"/>
          <w:b w:val="0"/>
          <w:color w:val="000000"/>
        </w:rPr>
        <w:t>支</w:t>
      </w:r>
      <w:r>
        <w:rPr>
          <w:rStyle w:val="2Char"/>
          <w:rFonts w:ascii="仿宋" w:eastAsia="仿宋" w:hAnsi="仿宋" w:hint="eastAsia"/>
          <w:b w:val="0"/>
          <w:bCs w:val="0"/>
        </w:rPr>
        <w:t>出总表</w:t>
      </w:r>
      <w:bookmarkEnd w:id="66"/>
    </w:p>
    <w:p>
      <w:pPr>
        <w:pStyle w:val="2"/>
        <w:rPr>
          <w:rFonts w:ascii="仿宋" w:eastAsia="仿宋" w:hAnsi="仿宋"/>
          <w:b w:val="0"/>
          <w:color w:val="000000"/>
        </w:rPr>
      </w:pPr>
      <w:bookmarkStart w:id="67" w:name="_Toc15396622"/>
      <w:r>
        <w:rPr>
          <w:rStyle w:val="2Char"/>
          <w:rFonts w:ascii="仿宋" w:eastAsia="仿宋" w:hAnsi="仿宋" w:hint="eastAsia"/>
          <w:b w:val="0"/>
          <w:bCs w:val="0"/>
        </w:rPr>
        <w:t>四、</w:t>
      </w:r>
      <w:r>
        <w:rPr>
          <w:rFonts w:ascii="仿宋" w:eastAsia="仿宋" w:hAnsi="仿宋" w:hint="eastAsia"/>
          <w:b w:val="0"/>
          <w:color w:val="000000"/>
        </w:rPr>
        <w:t>财</w:t>
      </w:r>
      <w:r>
        <w:rPr>
          <w:rStyle w:val="2Char"/>
          <w:rFonts w:ascii="仿宋" w:eastAsia="仿宋" w:hAnsi="仿宋" w:hint="eastAsia"/>
          <w:b w:val="0"/>
          <w:bCs w:val="0"/>
        </w:rPr>
        <w:t>政拨款收入支出决算总表</w:t>
      </w:r>
      <w:bookmarkEnd w:id="67"/>
    </w:p>
    <w:p>
      <w:pPr>
        <w:pStyle w:val="2"/>
        <w:rPr>
          <w:rFonts w:ascii="仿宋" w:eastAsia="仿宋" w:hAnsi="仿宋"/>
          <w:color w:val="000000"/>
        </w:rPr>
      </w:pPr>
      <w:bookmarkStart w:id="68" w:name="_Toc15396623"/>
      <w:r>
        <w:rPr>
          <w:rStyle w:val="2Char"/>
          <w:rFonts w:ascii="仿宋" w:eastAsia="仿宋" w:hAnsi="仿宋" w:hint="eastAsia"/>
          <w:b w:val="0"/>
          <w:bCs w:val="0"/>
        </w:rPr>
        <w:t>五、</w:t>
      </w:r>
      <w:r>
        <w:rPr>
          <w:rFonts w:ascii="仿宋" w:eastAsia="仿宋" w:hAnsi="仿宋" w:hint="eastAsia"/>
          <w:b w:val="0"/>
          <w:color w:val="000000"/>
        </w:rPr>
        <w:t>财</w:t>
      </w:r>
      <w:r>
        <w:rPr>
          <w:rStyle w:val="2Char"/>
          <w:rFonts w:ascii="仿宋" w:eastAsia="仿宋" w:hAnsi="仿宋" w:hint="eastAsia"/>
          <w:b w:val="0"/>
          <w:bCs w:val="0"/>
        </w:rPr>
        <w:t>政拨款支出决算明细表（政府经济分类科目）</w:t>
      </w:r>
      <w:bookmarkEnd w:id="68"/>
    </w:p>
    <w:p>
      <w:pPr>
        <w:pStyle w:val="2"/>
        <w:rPr>
          <w:rFonts w:ascii="仿宋" w:eastAsia="仿宋" w:hAnsi="仿宋"/>
          <w:color w:val="000000"/>
        </w:rPr>
      </w:pPr>
      <w:bookmarkStart w:id="69" w:name="_Toc15396624"/>
      <w:r>
        <w:rPr>
          <w:rStyle w:val="2Char"/>
          <w:rFonts w:ascii="仿宋" w:eastAsia="仿宋" w:hAnsi="仿宋" w:hint="eastAsia"/>
          <w:b w:val="0"/>
          <w:bCs w:val="0"/>
        </w:rPr>
        <w:t>六、</w:t>
      </w:r>
      <w:r>
        <w:rPr>
          <w:rFonts w:ascii="仿宋" w:eastAsia="仿宋" w:hAnsi="仿宋" w:hint="eastAsia"/>
          <w:b w:val="0"/>
          <w:color w:val="000000"/>
        </w:rPr>
        <w:t>一</w:t>
      </w:r>
      <w:r>
        <w:rPr>
          <w:rStyle w:val="2Char"/>
          <w:rFonts w:ascii="仿宋" w:eastAsia="仿宋" w:hAnsi="仿宋" w:hint="eastAsia"/>
          <w:b w:val="0"/>
          <w:bCs w:val="0"/>
        </w:rPr>
        <w:t>般公共预算财政拨款支出决算表</w:t>
      </w:r>
      <w:bookmarkEnd w:id="69"/>
    </w:p>
    <w:p>
      <w:pPr>
        <w:pStyle w:val="2"/>
        <w:rPr>
          <w:rFonts w:ascii="仿宋" w:eastAsia="仿宋" w:hAnsi="仿宋"/>
          <w:color w:val="000000"/>
        </w:rPr>
      </w:pPr>
      <w:bookmarkStart w:id="70" w:name="_Toc15396625"/>
      <w:r>
        <w:rPr>
          <w:rStyle w:val="2Char"/>
          <w:rFonts w:ascii="仿宋" w:eastAsia="仿宋" w:hAnsi="仿宋" w:hint="eastAsia"/>
          <w:b w:val="0"/>
          <w:bCs w:val="0"/>
        </w:rPr>
        <w:t>七、</w:t>
      </w:r>
      <w:r>
        <w:rPr>
          <w:rFonts w:ascii="仿宋" w:eastAsia="仿宋" w:hAnsi="仿宋" w:hint="eastAsia"/>
          <w:b w:val="0"/>
          <w:color w:val="000000"/>
        </w:rPr>
        <w:t>一</w:t>
      </w:r>
      <w:r>
        <w:rPr>
          <w:rStyle w:val="2Char"/>
          <w:rFonts w:ascii="仿宋" w:eastAsia="仿宋" w:hAnsi="仿宋" w:hint="eastAsia"/>
          <w:b w:val="0"/>
          <w:bCs w:val="0"/>
        </w:rPr>
        <w:t>般公共预算财政拨款支出决算明细表</w:t>
      </w:r>
      <w:bookmarkEnd w:id="70"/>
    </w:p>
    <w:p>
      <w:pPr>
        <w:pStyle w:val="2"/>
        <w:rPr>
          <w:rFonts w:ascii="仿宋" w:eastAsia="仿宋" w:hAnsi="仿宋"/>
          <w:color w:val="000000"/>
        </w:rPr>
      </w:pPr>
      <w:bookmarkStart w:id="71" w:name="_Toc15396626"/>
      <w:r>
        <w:rPr>
          <w:rStyle w:val="2Char"/>
          <w:rFonts w:ascii="仿宋" w:eastAsia="仿宋" w:hAnsi="仿宋" w:hint="eastAsia"/>
          <w:b w:val="0"/>
          <w:bCs w:val="0"/>
        </w:rPr>
        <w:t>八、</w:t>
      </w:r>
      <w:r>
        <w:rPr>
          <w:rFonts w:ascii="仿宋" w:eastAsia="仿宋" w:hAnsi="仿宋" w:hint="eastAsia"/>
          <w:b w:val="0"/>
          <w:color w:val="000000"/>
        </w:rPr>
        <w:t>一</w:t>
      </w:r>
      <w:r>
        <w:rPr>
          <w:rStyle w:val="2Char"/>
          <w:rFonts w:ascii="仿宋" w:eastAsia="仿宋" w:hAnsi="仿宋" w:hint="eastAsia"/>
          <w:b w:val="0"/>
          <w:bCs w:val="0"/>
        </w:rPr>
        <w:t>般公共预算财政拨款基本支出决算表</w:t>
      </w:r>
      <w:bookmarkEnd w:id="71"/>
    </w:p>
    <w:p>
      <w:pPr>
        <w:pStyle w:val="2"/>
        <w:rPr>
          <w:rFonts w:ascii="仿宋" w:eastAsia="仿宋" w:hAnsi="仿宋"/>
          <w:color w:val="000000"/>
        </w:rPr>
      </w:pPr>
      <w:bookmarkStart w:id="72" w:name="_Toc15396627"/>
      <w:r>
        <w:rPr>
          <w:rStyle w:val="2Char"/>
          <w:rFonts w:ascii="仿宋" w:eastAsia="仿宋" w:hAnsi="仿宋" w:hint="eastAsia"/>
          <w:b w:val="0"/>
          <w:bCs w:val="0"/>
        </w:rPr>
        <w:t>九、</w:t>
      </w:r>
      <w:r>
        <w:rPr>
          <w:rFonts w:ascii="仿宋" w:eastAsia="仿宋" w:hAnsi="仿宋" w:hint="eastAsia"/>
          <w:b w:val="0"/>
          <w:color w:val="000000"/>
        </w:rPr>
        <w:t>一</w:t>
      </w:r>
      <w:r>
        <w:rPr>
          <w:rStyle w:val="2Char"/>
          <w:rFonts w:ascii="仿宋" w:eastAsia="仿宋" w:hAnsi="仿宋" w:hint="eastAsia"/>
          <w:b w:val="0"/>
          <w:bCs w:val="0"/>
        </w:rPr>
        <w:t>般公共预算财政拨款项目支出决算表</w:t>
      </w:r>
      <w:bookmarkEnd w:id="72"/>
    </w:p>
    <w:p>
      <w:pPr>
        <w:pStyle w:val="2"/>
        <w:rPr>
          <w:rFonts w:ascii="仿宋" w:eastAsia="仿宋" w:hAnsi="仿宋"/>
          <w:color w:val="000000"/>
        </w:rPr>
      </w:pPr>
      <w:bookmarkStart w:id="73" w:name="_Toc15396628"/>
      <w:r>
        <w:rPr>
          <w:rStyle w:val="2Char"/>
          <w:rFonts w:ascii="仿宋" w:eastAsia="仿宋" w:hAnsi="仿宋" w:hint="eastAsia"/>
          <w:b w:val="0"/>
          <w:bCs w:val="0"/>
        </w:rPr>
        <w:t>十、</w:t>
      </w:r>
      <w:r>
        <w:rPr>
          <w:rFonts w:ascii="仿宋" w:eastAsia="仿宋" w:hAnsi="仿宋" w:hint="eastAsia"/>
          <w:b w:val="0"/>
          <w:color w:val="000000"/>
        </w:rPr>
        <w:t>一</w:t>
      </w:r>
      <w:r>
        <w:rPr>
          <w:rStyle w:val="2Char"/>
          <w:rFonts w:ascii="仿宋" w:eastAsia="仿宋" w:hAnsi="仿宋" w:hint="eastAsia"/>
          <w:b w:val="0"/>
          <w:bCs w:val="0"/>
        </w:rPr>
        <w:t>般公共预算财政拨款“三公”经费支出决算表</w:t>
      </w:r>
      <w:bookmarkEnd w:id="73"/>
    </w:p>
    <w:p>
      <w:pPr>
        <w:pStyle w:val="2"/>
        <w:rPr>
          <w:rFonts w:ascii="仿宋" w:eastAsia="仿宋" w:hAnsi="仿宋"/>
          <w:color w:val="000000"/>
        </w:rPr>
      </w:pPr>
      <w:bookmarkStart w:id="74" w:name="_Toc15396629"/>
      <w:r>
        <w:rPr>
          <w:rStyle w:val="2Char"/>
          <w:rFonts w:ascii="仿宋" w:eastAsia="仿宋" w:hAnsi="仿宋" w:hint="eastAsia"/>
          <w:b w:val="0"/>
          <w:bCs w:val="0"/>
        </w:rPr>
        <w:t>十一、</w:t>
      </w:r>
      <w:r>
        <w:rPr>
          <w:rFonts w:ascii="仿宋" w:eastAsia="仿宋" w:hAnsi="仿宋" w:hint="eastAsia"/>
          <w:b w:val="0"/>
          <w:color w:val="000000"/>
        </w:rPr>
        <w:t>政</w:t>
      </w:r>
      <w:r>
        <w:rPr>
          <w:rStyle w:val="2Char"/>
          <w:rFonts w:ascii="仿宋" w:eastAsia="仿宋" w:hAnsi="仿宋" w:hint="eastAsia"/>
          <w:b w:val="0"/>
          <w:bCs w:val="0"/>
        </w:rPr>
        <w:t>府性基金预算财政拨款收入支出决算表</w:t>
      </w:r>
      <w:bookmarkEnd w:id="74"/>
    </w:p>
    <w:p>
      <w:pPr>
        <w:pStyle w:val="2"/>
        <w:rPr>
          <w:rFonts w:ascii="仿宋" w:eastAsia="仿宋" w:hAnsi="仿宋"/>
          <w:color w:val="000000"/>
        </w:rPr>
      </w:pPr>
      <w:bookmarkStart w:id="75" w:name="_Toc15396630"/>
      <w:r>
        <w:rPr>
          <w:rStyle w:val="2Char"/>
          <w:rFonts w:ascii="仿宋" w:eastAsia="仿宋" w:hAnsi="仿宋" w:hint="eastAsia"/>
          <w:b w:val="0"/>
          <w:bCs w:val="0"/>
        </w:rPr>
        <w:t>十二、</w:t>
      </w:r>
      <w:r>
        <w:rPr>
          <w:rFonts w:ascii="仿宋" w:eastAsia="仿宋" w:hAnsi="仿宋" w:hint="eastAsia"/>
          <w:b w:val="0"/>
          <w:color w:val="000000"/>
        </w:rPr>
        <w:t>政</w:t>
      </w:r>
      <w:r>
        <w:rPr>
          <w:rStyle w:val="2Char"/>
          <w:rFonts w:ascii="仿宋" w:eastAsia="仿宋" w:hAnsi="仿宋" w:hint="eastAsia"/>
          <w:b w:val="0"/>
          <w:bCs w:val="0"/>
        </w:rPr>
        <w:t>府性基金预算财政拨款“三公”经费支出决算表</w:t>
      </w:r>
      <w:bookmarkEnd w:id="75"/>
    </w:p>
    <w:p>
      <w:pPr>
        <w:pStyle w:val="2"/>
        <w:rPr>
          <w:rFonts w:ascii="仿宋" w:eastAsia="仿宋" w:hAnsi="仿宋"/>
          <w:color w:val="000000"/>
        </w:rPr>
      </w:pPr>
      <w:bookmarkStart w:id="76" w:name="_Toc15396631"/>
      <w:r>
        <w:rPr>
          <w:rStyle w:val="2Char"/>
          <w:rFonts w:ascii="仿宋" w:eastAsia="仿宋" w:hAnsi="仿宋" w:hint="eastAsia"/>
          <w:b w:val="0"/>
          <w:bCs w:val="0"/>
        </w:rPr>
        <w:t>十三、</w:t>
      </w:r>
      <w:r>
        <w:rPr>
          <w:rFonts w:ascii="仿宋" w:eastAsia="仿宋" w:hAnsi="仿宋" w:hint="eastAsia"/>
          <w:b w:val="0"/>
          <w:color w:val="000000"/>
        </w:rPr>
        <w:t>国</w:t>
      </w:r>
      <w:r>
        <w:rPr>
          <w:rStyle w:val="2Char"/>
          <w:rFonts w:ascii="仿宋" w:eastAsia="仿宋" w:hAnsi="仿宋" w:hint="eastAsia"/>
          <w:b w:val="0"/>
          <w:bCs w:val="0"/>
        </w:rPr>
        <w:t>有资本经营预算支出决算表</w:t>
      </w:r>
      <w:bookmarkEnd w:id="76"/>
    </w:p>
    <w:sectPr>
      <w:headerReference w:type="default" r:id="rId2"/>
      <w:footerReference w:type="default" r:id="rId3"/>
      <w:pgSz w:w="11906" w:h="16838"/>
      <w:pgMar w:top="1440" w:right="1800" w:bottom="1440" w:left="1800" w:header="851" w:footer="992" w:gutter="0"/>
      <w:pgNumType w:start="1"/>
      <w:cols w:num="1" w:space="425"/>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00000000000000000"/>
    <w:charset w:val="86"/>
    <w:family w:val="auto"/>
    <w:pitch w:val="variable"/>
    <w:sig w:usb0="A00002BF" w:usb1="184F6CFA" w:usb2="00000012" w:usb3="00000000" w:csb0="00040001" w:csb1="00000000"/>
  </w:font>
  <w:font w:name="宋体">
    <w:panose1 w:val="02010600030101010101"/>
    <w:charset w:val="86"/>
    <w:family w:val="auto"/>
    <w:pitch w:val="variable"/>
    <w:sig w:usb0="00000003" w:usb1="288F0000" w:usb2="00000006" w:usb3="00000000" w:csb0="00040001" w:csb1="00000000"/>
  </w:font>
  <w:font w:name="黑体">
    <w:panose1 w:val="02010600030101010101"/>
    <w:charset w:val="86"/>
    <w:family w:val="auto"/>
    <w:pitch w:val="variable"/>
    <w:sig w:usb0="00000001" w:usb1="080E0000" w:usb2="00000000" w:usb3="00000000" w:csb0="00040000" w:csb1="00000000"/>
  </w:font>
  <w:font w:name="Arial">
    <w:panose1 w:val="020B0604020202020204"/>
    <w:charset w:val="01"/>
    <w:family w:val="swiss"/>
    <w:pitch w:val="variable"/>
    <w:sig w:usb0="00007A87" w:usb1="80000000" w:usb2="00000008" w:usb3="00000000" w:csb0="400001FF" w:csb1="FFFF0000"/>
  </w:font>
  <w:font w:name="仿宋">
    <w:altName w:val="仿宋_GB2312"/>
    <w:panose1 w:val="02010609060101010101"/>
    <w:charset w:val="86"/>
    <w:family w:val="modern"/>
    <w:pitch w:val="variable"/>
    <w:sig w:usb0="00000000" w:usb1="00000000"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方正仿宋简体">
    <w:panose1 w:val="03000509000000000000"/>
    <w:charset w:val="86"/>
    <w:family w:val="auto"/>
    <w:pitch w:val="variable"/>
    <w:sig w:usb0="00000001" w:usb1="080E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楷体_GB2312">
    <w:panose1 w:val="02010609030101010101"/>
    <w:charset w:val="86"/>
    <w:family w:val="modern"/>
    <w:pitch w:val="variable"/>
    <w:sig w:usb0="00000001" w:usb1="080E0000" w:usb2="00000000" w:usb3="00000000" w:csb0="00040000" w:csb1="00000000"/>
  </w:font>
  <w:font w:name="Calibri">
    <w:altName w:val="Lucida Sans"/>
    <w:panose1 w:val="020F0502020204030204"/>
    <w:charset w:val="00"/>
    <w:family w:val="swiss"/>
    <w:pitch w:val="variable"/>
    <w:sig w:usb0="00000000" w:usb1="00000000" w:usb2="00000001" w:usb3="00000000" w:csb0="0000019F" w:csb1="00000000"/>
  </w:font>
  <w:font w:name="Lucida Sans">
    <w:panose1 w:val="020B0602030504020204"/>
    <w:charset w:val="00"/>
    <w:family w:val="auto"/>
    <w:pitch w:val="variable"/>
    <w:sig w:usb0="00000003" w:usb1="00000000" w:usb2="00000000" w:usb3="00000000" w:csb0="20000001" w:csb1="00000000"/>
  </w:font>
  <w:font w:name="Cambria">
    <w:altName w:val="Noto Sans Syriac Eastern"/>
    <w:panose1 w:val="02040503050406030204"/>
    <w:charset w:val="00"/>
    <w:family w:val="roman"/>
    <w:pitch w:val="variable"/>
    <w:sig w:usb0="00000000" w:usb1="00000000" w:usb2="00000000"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77937856"/>
    </w:sdtPr>
    <w:sdtContent>
      <w:p>
        <w:pPr>
          <w:pStyle w:val="18"/>
          <w:tabs>
            <w:tab w:val="center" w:pos="4153"/>
            <w:tab w:val="right" w:pos="8306"/>
          </w:tabs>
          <w:jc w:val="center"/>
        </w:pPr>
        <w:r>
          <w:fldChar w:fldCharType="begin"/>
        </w:r>
        <w:r>
          <w:instrText>PAGE   \* MERGEFORMAT</w:instrText>
        </w:r>
        <w:r>
          <w:fldChar w:fldCharType="separate"/>
        </w:r>
        <w:r>
          <w:rPr>
            <w:lang w:val="zh-CN"/>
          </w:rPr>
          <w:t>2</w:t>
        </w:r>
        <w:r>
          <w:rPr>
            <w:lang w:val="zh-CN"/>
          </w:rPr>
          <w:fldChar w:fldCharType="end"/>
        </w:r>
      </w:p>
    </w:sdtContent>
  </w:sdt>
  <w:p>
    <w:pPr>
      <w:pStyle w:val="18"/>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2621CDC"/>
    <w:multiLevelType w:val="multilevel"/>
    <w:tmpl w:val="62621CDC"/>
    <w:lvl w:ilvl="0">
      <w:start w:val="1"/>
      <w:numFmt w:val="decimal"/>
      <w:lvlRestart w:val="0"/>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abstractNum w:abstractNumId="1">
    <w:nsid w:val="1272550B"/>
    <w:multiLevelType w:val="multilevel"/>
    <w:tmpl w:val="1272550B"/>
    <w:lvl w:ilvl="0">
      <w:start w:val="1"/>
      <w:numFmt w:val="japaneseCounting"/>
      <w:lvlRestart w:val="0"/>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CF652CEC"/>
    <w:multiLevelType w:val="singleLevel"/>
    <w:tmpl w:val="CF652CEC"/>
    <w:lvl w:ilvl="0">
      <w:start w:val="9"/>
      <w:numFmt w:val="chineseCounting"/>
      <w:lvlRestart w:val="0"/>
      <w:suff w:val="nothing"/>
      <w:lvlText w:val="%1、"/>
      <w:lvlJc w:val="left"/>
      <w:pPr/>
      <w:rPr>
        <w:rFonts w:hint="eastAsia"/>
      </w:rPr>
    </w:lvl>
  </w:abstractNum>
  <w:abstractNum w:abstractNumId="3">
    <w:nsid w:val="17F426B7"/>
    <w:multiLevelType w:val="multilevel"/>
    <w:tmpl w:val="17F426B7"/>
    <w:lvl w:ilvl="0">
      <w:start w:val="10"/>
      <w:numFmt w:val="japaneseCounting"/>
      <w:lvlRestart w:val="0"/>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4">
    <w:nsid w:val="EC0BEF30"/>
    <w:multiLevelType w:val="singleLevel"/>
    <w:tmpl w:val="EC0BEF30"/>
    <w:lvl w:ilvl="0">
      <w:start w:val="1"/>
      <w:numFmt w:val="chineseCounting"/>
      <w:lvlRestart w:val="0"/>
      <w:suff w:val="nothing"/>
      <w:lvlText w:val="（%1）"/>
      <w:lvlJc w:val="left"/>
      <w:pPr/>
      <w:rPr>
        <w:rFonts w:ascii="楷体_GB2312" w:hAnsi="楷体_GB2312" w:eastAsia="楷体_GB2312" w:cs="楷体_GB2312" w:hint="eastAsia"/>
        <w:b/>
        <w:bCs/>
        <w:sz w:val="32"/>
        <w:szCs w:val="32"/>
      </w:rPr>
    </w:lvl>
  </w:abstractNum>
  <w:abstractNum w:abstractNumId="5">
    <w:nsid w:val="B026C66B"/>
    <w:multiLevelType w:val="singleLevel"/>
    <w:tmpl w:val="B026C66B"/>
    <w:lvl w:ilvl="0">
      <w:start w:val="1"/>
      <w:numFmt w:val="decimal"/>
      <w:lvlRestart w:val="0"/>
      <w:lvlText w:val="%1."/>
      <w:lvlJc w:val="left"/>
      <w:pPr>
        <w:tabs>
          <w:tab w:val="num" w:pos="312"/>
        </w:tabs>
      </w:pPr>
    </w:lvl>
  </w:abstractNum>
  <w:abstractNum w:abstractNumId="6">
    <w:nsid w:val="E2FA047D"/>
    <w:multiLevelType w:val="singleLevel"/>
    <w:tmpl w:val="E2FA047D"/>
    <w:lvl w:ilvl="0">
      <w:start w:val="3"/>
      <w:numFmt w:val="chineseCounting"/>
      <w:lvlRestart w:val="0"/>
      <w:suff w:val="space"/>
      <w:lvlText w:val="第%1部分"/>
      <w:lvlJc w:val="left"/>
      <w:pPr/>
      <w:rPr>
        <w:rFonts w:hint="eastAsia"/>
      </w:rPr>
    </w:lvl>
  </w:abstractNum>
  <w:abstractNum w:abstractNumId="7">
    <w:nsid w:val="561B6AA6"/>
    <w:multiLevelType w:val="singleLevel"/>
    <w:tmpl w:val="561B6AA6"/>
    <w:lvl w:ilvl="0">
      <w:start w:val="2"/>
      <w:numFmt w:val="chineseCounting"/>
      <w:lvlRestart w:val="0"/>
      <w:suff w:val="nothing"/>
      <w:lvlText w:val="%1、"/>
      <w:lvlJc w:val="left"/>
      <w:pPr/>
    </w:lvl>
  </w:abstractNum>
  <w:abstractNum w:abstractNumId="8">
    <w:nsid w:val="561B6AE1"/>
    <w:multiLevelType w:val="singleLevel"/>
    <w:tmpl w:val="561B6AE1"/>
    <w:lvl w:ilvl="0">
      <w:start w:val="1"/>
      <w:numFmt w:val="chineseCounting"/>
      <w:lvlRestart w:val="0"/>
      <w:suff w:val="nothing"/>
      <w:lvlText w:val="（%1）"/>
      <w:lvlJc w:val="left"/>
      <w:pPr/>
    </w:lvl>
  </w:abstractNum>
  <w:abstractNum w:abstractNumId="9">
    <w:nsid w:val="561B77D7"/>
    <w:multiLevelType w:val="singleLevel"/>
    <w:tmpl w:val="561B77D7"/>
    <w:lvl w:ilvl="0">
      <w:start w:val="4"/>
      <w:numFmt w:val="chineseCounting"/>
      <w:lvlRestart w:val="0"/>
      <w:suff w:val="nothing"/>
      <w:lvlText w:val="（%1）"/>
      <w:lvlJc w:val="left"/>
      <w:pPr/>
    </w:lvl>
  </w:abstractNum>
  <w:abstractNum w:abstractNumId="10">
    <w:nsid w:val="5624A5A6"/>
    <w:multiLevelType w:val="singleLevel"/>
    <w:tmpl w:val="5624A5A6"/>
    <w:lvl w:ilvl="0">
      <w:start w:val="1"/>
      <w:numFmt w:val="chineseCounting"/>
      <w:lvlRestart w:val="0"/>
      <w:suff w:val="nothing"/>
      <w:lvlText w:val="（%1）"/>
      <w:lvlJc w:val="left"/>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9"/>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Times New Roman"/>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30"/>
    </w:rPr>
  </w:style>
  <w:style w:type="paragraph" w:styleId="16">
    <w:name w:val="toc 3"/>
    <w:basedOn w:val="0"/>
    <w:next w:val="0"/>
    <w:pPr>
      <w:tabs>
        <w:tab w:val="right" w:leader="dot" w:pos="8296"/>
      </w:tabs>
      <w:ind w:leftChars="400" w:left="400"/>
    </w:p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rFonts w:ascii="Calibri" w:hAnsi="Calibri"/>
      <w:kern w:val="0"/>
      <w:sz w:val="18"/>
      <w:szCs w:val="18"/>
    </w:rPr>
  </w:style>
  <w:style w:type="paragraph" w:styleId="19">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0">
    <w:name w:val="toc 1"/>
    <w:basedOn w:val="0"/>
    <w:next w:val="0"/>
    <w:pPr>
      <w:tabs>
        <w:tab w:val="right" w:leader="dot" w:pos="8296"/>
      </w:tabs>
      <w:spacing w:before="93"/>
      <w:jc w:val="center"/>
    </w:pPr>
    <w:rPr>
      <w:rFonts w:ascii="仿宋" w:eastAsia="仿宋" w:hAnsi="仿宋"/>
      <w:sz w:val="28"/>
      <w:szCs w:val="28"/>
    </w:rPr>
  </w:style>
  <w:style w:type="paragraph" w:styleId="21">
    <w:name w:val="toc 2"/>
    <w:basedOn w:val="0"/>
    <w:next w:val="0"/>
    <w:pPr>
      <w:tabs>
        <w:tab w:val="right" w:leader="dot" w:pos="8296"/>
      </w:tabs>
      <w:ind w:leftChars="200" w:left="200"/>
    </w:pPr>
  </w:style>
  <w:style w:type="character" w:styleId="22">
    <w:name w:val="Strong"/>
    <w:basedOn w:val="10"/>
    <w:rPr>
      <w:b/>
    </w:rPr>
  </w:style>
  <w:style w:type="character" w:styleId="23">
    <w:name w:val="Hyperlink"/>
    <w:basedOn w:val="10"/>
    <w:rPr>
      <w:color w:val="0000FF"/>
      <w:u w:val="single"/>
    </w:rPr>
  </w:style>
  <w:style w:type="character" w:customStyle="1" w:styleId="24">
    <w:name w:val="Header Char"/>
    <w:basedOn w:val="10"/>
    <w:rPr>
      <w:rFonts w:ascii="Times New Roman" w:hAnsi="Times New Roman"/>
      <w:sz w:val="18"/>
      <w:szCs w:val="18"/>
    </w:rPr>
  </w:style>
  <w:style w:type="character" w:customStyle="1" w:styleId="25">
    <w:name w:val="Footer Char"/>
    <w:basedOn w:val="10"/>
    <w:rPr>
      <w:rFonts w:ascii="Times New Roman" w:hAnsi="Times New Roman"/>
      <w:sz w:val="18"/>
      <w:szCs w:val="18"/>
    </w:rPr>
  </w:style>
  <w:style w:type="character" w:customStyle="1" w:styleId="26">
    <w:name w:val="Body Text Char"/>
    <w:basedOn w:val="10"/>
    <w:rPr>
      <w:rFonts w:ascii="Times New Roman" w:hAnsi="Times New Roman"/>
      <w:szCs w:val="24"/>
    </w:rPr>
  </w:style>
  <w:style w:type="paragraph" w:customStyle="1" w:styleId="27">
    <w:name w:val="Default"/>
    <w:pPr>
      <w:widowControl w:val="0"/>
      <w:autoSpaceDE w:val="0"/>
      <w:autoSpaceDN w:val="0"/>
      <w:adjustRightInd w:val="0"/>
    </w:pPr>
    <w:rPr>
      <w:rFonts w:ascii="仿宋" w:eastAsia="仿宋" w:cs="仿宋" w:hAnsi="Calibri"/>
      <w:color w:val="000000"/>
      <w:sz w:val="24"/>
      <w:szCs w:val="24"/>
      <w:lang w:val="en-US" w:eastAsia="zh-CN" w:bidi="ar-SA"/>
    </w:rPr>
  </w:style>
  <w:style w:type="paragraph" w:customStyle="1" w:styleId="28">
    <w:name w:val="列出段落1"/>
    <w:basedOn w:val="0"/>
    <w:pPr>
      <w:ind w:firstLineChars="200" w:firstLine="200"/>
    </w:pPr>
  </w:style>
  <w:style w:type="paragraph" w:customStyle="1" w:styleId="29">
    <w:name w:val="TOC 标题1"/>
    <w:basedOn w:val="1"/>
    <w:next w:val="0"/>
    <w:pPr>
      <w:keepNext/>
      <w:keepLines/>
      <w:widowControl/>
      <w:spacing w:before="480" w:after="0" w:line="276" w:lineRule="auto"/>
      <w:jc w:val="left"/>
      <w:outlineLvl w:val="9"/>
    </w:pPr>
    <w:rPr>
      <w:rFonts w:ascii="Cambria" w:eastAsia="宋体" w:cs="Times New Roman" w:hAnsi="Cambria"/>
      <w:color w:val="366091"/>
      <w:kern w:val="0"/>
      <w:sz w:val="28"/>
      <w:szCs w:val="28"/>
    </w:rPr>
  </w:style>
  <w:style w:type="paragraph" w:customStyle="1" w:styleId="30">
    <w:name w:val="列出段落2"/>
    <w:basedOn w:val="0"/>
    <w:pPr>
      <w:ind w:firstLineChars="200" w:firstLine="200"/>
    </w:pPr>
  </w:style>
  <w:style w:type="paragraph" w:customStyle="1" w:styleId="31">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93CBD7DC-251F-4476-B7E5-DAE6CF19956B}">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8</TotalTime>
  <Application>Yozo_Office27021597764231179</Application>
  <Pages>42</Pages>
  <Words>0</Words>
  <Characters>15480</Characters>
  <Lines>0</Lines>
  <Paragraphs>340</Paragraphs>
  <CharactersWithSpaces>20640</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张彬茜</dc:creator>
  <cp:lastModifiedBy>user</cp:lastModifiedBy>
  <cp:revision>49</cp:revision>
  <cp:lastPrinted>2019-08-01T08:48:00Z</cp:lastPrinted>
  <dcterms:created xsi:type="dcterms:W3CDTF">2019-08-01T09:14:00Z</dcterms:created>
  <dcterms:modified xsi:type="dcterms:W3CDTF">2024-05-27T01:37:56Z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2052-11.8.2.9980</vt:lpwstr>
  </property>
</Properties>
</file>