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1</w:t>
      </w:r>
    </w:p>
    <w:p>
      <w:pPr>
        <w:spacing w:line="576" w:lineRule="exact"/>
        <w:ind w:firstLine="640" w:firstLineChars="200"/>
        <w:rPr>
          <w:rFonts w:ascii="宋体" w:hAnsi="宋体" w:eastAsia="方正仿宋简体" w:cs="仿宋_GB2312"/>
          <w:sz w:val="32"/>
          <w:szCs w:val="32"/>
        </w:rPr>
      </w:pPr>
    </w:p>
    <w:p>
      <w:pPr>
        <w:spacing w:line="576" w:lineRule="exact"/>
        <w:jc w:val="center"/>
        <w:rPr>
          <w:rFonts w:ascii="方正小标宋简体" w:hAnsi="宋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z w:val="44"/>
          <w:szCs w:val="44"/>
        </w:rPr>
        <w:t>广元市利州区</w:t>
      </w:r>
      <w:r>
        <w:rPr>
          <w:rFonts w:ascii="方正小标宋简体" w:hAnsi="宋体" w:eastAsia="方正小标宋简体" w:cs="仿宋_GB2312"/>
          <w:sz w:val="44"/>
          <w:szCs w:val="44"/>
        </w:rPr>
        <w:t>2024</w:t>
      </w:r>
      <w:r>
        <w:rPr>
          <w:rFonts w:hint="eastAsia" w:ascii="方正小标宋简体" w:hAnsi="宋体" w:eastAsia="方正小标宋简体" w:cs="仿宋_GB2312"/>
          <w:sz w:val="44"/>
          <w:szCs w:val="44"/>
        </w:rPr>
        <w:t>年度高新技术领域</w:t>
      </w:r>
    </w:p>
    <w:p>
      <w:pPr>
        <w:spacing w:line="576" w:lineRule="exact"/>
        <w:jc w:val="center"/>
        <w:rPr>
          <w:rFonts w:ascii="方正小标宋简体" w:hAnsi="宋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z w:val="44"/>
          <w:szCs w:val="44"/>
        </w:rPr>
        <w:t>重点研发项目申报指南</w:t>
      </w:r>
    </w:p>
    <w:p>
      <w:pPr>
        <w:spacing w:line="576" w:lineRule="exact"/>
        <w:ind w:firstLine="640" w:firstLineChars="200"/>
        <w:rPr>
          <w:rFonts w:ascii="宋体" w:cs="仿宋_GB2312"/>
          <w:sz w:val="32"/>
          <w:szCs w:val="32"/>
        </w:rPr>
      </w:pPr>
    </w:p>
    <w:p>
      <w:pPr>
        <w:spacing w:line="576" w:lineRule="exact"/>
        <w:jc w:val="center"/>
        <w:rPr>
          <w:rFonts w:ascii="宋体" w:hAnsi="宋体" w:eastAsia="方正楷体简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（</w:t>
      </w:r>
      <w:r>
        <w:rPr>
          <w:rFonts w:hint="eastAsia" w:ascii="宋体" w:hAnsi="宋体" w:eastAsia="方正楷体简体" w:cs="仿宋_GB2312"/>
          <w:sz w:val="32"/>
          <w:szCs w:val="32"/>
        </w:rPr>
        <w:t>该指南填写</w:t>
      </w:r>
      <w:r>
        <w:rPr>
          <w:rFonts w:hint="eastAsia" w:ascii="宋体" w:hAnsi="宋体" w:cs="仿宋_GB2312"/>
          <w:sz w:val="32"/>
          <w:szCs w:val="32"/>
        </w:rPr>
        <w:t>：</w:t>
      </w:r>
      <w:r>
        <w:rPr>
          <w:rFonts w:hint="eastAsia" w:ascii="宋体" w:hAnsi="宋体" w:eastAsia="方正楷体简体" w:cs="仿宋_GB2312"/>
          <w:sz w:val="32"/>
          <w:szCs w:val="32"/>
        </w:rPr>
        <w:t>广元市利州区重点研发项目申报书</w:t>
      </w:r>
      <w:r>
        <w:rPr>
          <w:rFonts w:hint="eastAsia" w:ascii="宋体" w:hAnsi="宋体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宋体" w:hAnsi="宋体" w:eastAsia="方正仿宋简体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一、资金支持方式</w:t>
      </w:r>
    </w:p>
    <w:p>
      <w:pPr>
        <w:spacing w:line="576" w:lineRule="exact"/>
        <w:ind w:firstLine="640" w:firstLineChars="200"/>
        <w:rPr>
          <w:rFonts w:ascii="方正仿宋简体" w:hAnsi="宋体" w:eastAsia="方正仿宋简体" w:cs="仿宋_GB2312"/>
          <w:sz w:val="32"/>
          <w:szCs w:val="32"/>
        </w:rPr>
      </w:pPr>
      <w:r>
        <w:rPr>
          <w:rFonts w:hint="eastAsia" w:ascii="方正仿宋简体" w:hAnsi="宋体" w:eastAsia="方正仿宋简体" w:cs="仿宋_GB2312"/>
          <w:sz w:val="32"/>
          <w:szCs w:val="32"/>
        </w:rPr>
        <w:t>专项资金采取前补助支持方式。</w:t>
      </w:r>
    </w:p>
    <w:p>
      <w:pPr>
        <w:spacing w:line="576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二、支持经费</w:t>
      </w:r>
    </w:p>
    <w:p>
      <w:pPr>
        <w:spacing w:line="576" w:lineRule="exact"/>
        <w:ind w:firstLine="640" w:firstLineChars="200"/>
        <w:rPr>
          <w:rFonts w:ascii="方正仿宋简体" w:hAnsi="宋体" w:eastAsia="方正仿宋简体" w:cs="仿宋_GB2312"/>
          <w:sz w:val="32"/>
          <w:szCs w:val="32"/>
        </w:rPr>
      </w:pPr>
      <w:r>
        <w:rPr>
          <w:rFonts w:hint="eastAsia" w:ascii="方正仿宋简体" w:hAnsi="宋体" w:eastAsia="方正仿宋简体" w:cs="仿宋_GB2312"/>
          <w:sz w:val="32"/>
          <w:szCs w:val="32"/>
        </w:rPr>
        <w:t>拟支持两个项目，每个项目支持经费</w:t>
      </w:r>
      <w:r>
        <w:rPr>
          <w:rFonts w:ascii="方正仿宋简体" w:hAnsi="宋体" w:eastAsia="方正仿宋简体" w:cs="仿宋_GB2312"/>
          <w:sz w:val="32"/>
          <w:szCs w:val="32"/>
        </w:rPr>
        <w:t>8—10</w:t>
      </w:r>
      <w:r>
        <w:rPr>
          <w:rFonts w:hint="eastAsia" w:ascii="方正仿宋简体" w:hAnsi="宋体" w:eastAsia="方正仿宋简体" w:cs="仿宋_GB2312"/>
          <w:sz w:val="32"/>
          <w:szCs w:val="32"/>
        </w:rPr>
        <w:t>万元。</w:t>
      </w:r>
    </w:p>
    <w:p>
      <w:pPr>
        <w:spacing w:line="576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三、实施周期</w:t>
      </w:r>
    </w:p>
    <w:p>
      <w:pPr>
        <w:spacing w:line="576" w:lineRule="exact"/>
        <w:ind w:firstLine="616" w:firstLineChars="200"/>
        <w:rPr>
          <w:rFonts w:ascii="方正仿宋简体" w:hAnsi="宋体" w:eastAsia="方正仿宋简体" w:cs="仿宋_GB2312"/>
          <w:sz w:val="32"/>
          <w:szCs w:val="32"/>
        </w:rPr>
      </w:pPr>
      <w:r>
        <w:rPr>
          <w:rFonts w:hint="eastAsia" w:ascii="方正仿宋简体" w:hAnsi="宋体" w:eastAsia="方正仿宋简体" w:cs="仿宋_GB2312"/>
          <w:spacing w:val="-6"/>
          <w:sz w:val="32"/>
          <w:szCs w:val="32"/>
        </w:rPr>
        <w:t>项目执行期</w:t>
      </w:r>
      <w:r>
        <w:rPr>
          <w:rFonts w:ascii="方正仿宋简体" w:hAnsi="宋体" w:eastAsia="方正仿宋简体" w:cs="仿宋_GB2312"/>
          <w:spacing w:val="-6"/>
          <w:sz w:val="32"/>
          <w:szCs w:val="32"/>
        </w:rPr>
        <w:t>2</w:t>
      </w:r>
      <w:r>
        <w:rPr>
          <w:rFonts w:hint="eastAsia" w:ascii="方正仿宋简体" w:hAnsi="宋体" w:eastAsia="方正仿宋简体" w:cs="仿宋_GB2312"/>
          <w:spacing w:val="-6"/>
          <w:sz w:val="32"/>
          <w:szCs w:val="32"/>
        </w:rPr>
        <w:t>年，起止</w:t>
      </w:r>
      <w:r>
        <w:rPr>
          <w:rFonts w:hint="eastAsia" w:ascii="方正仿宋简体" w:hAnsi="宋体" w:eastAsia="方正仿宋简体" w:cs="仿宋_GB2312"/>
          <w:sz w:val="32"/>
          <w:szCs w:val="32"/>
        </w:rPr>
        <w:t>时间为</w:t>
      </w:r>
      <w:r>
        <w:rPr>
          <w:rFonts w:ascii="方正仿宋简体" w:hAnsi="宋体" w:eastAsia="方正仿宋简体" w:cs="仿宋_GB2312"/>
          <w:sz w:val="32"/>
          <w:szCs w:val="32"/>
        </w:rPr>
        <w:t>2024</w:t>
      </w:r>
      <w:r>
        <w:rPr>
          <w:rFonts w:hint="eastAsia" w:ascii="方正仿宋简体" w:hAnsi="宋体" w:eastAsia="方正仿宋简体" w:cs="仿宋_GB2312"/>
          <w:sz w:val="32"/>
          <w:szCs w:val="32"/>
        </w:rPr>
        <w:t>年</w:t>
      </w:r>
      <w:r>
        <w:rPr>
          <w:rFonts w:ascii="方正仿宋简体" w:hAnsi="宋体" w:eastAsia="方正仿宋简体" w:cs="仿宋_GB2312"/>
          <w:sz w:val="32"/>
          <w:szCs w:val="32"/>
        </w:rPr>
        <w:t>10</w:t>
      </w:r>
      <w:r>
        <w:rPr>
          <w:rFonts w:hint="eastAsia" w:ascii="方正仿宋简体" w:hAnsi="宋体" w:eastAsia="方正仿宋简体" w:cs="仿宋_GB2312"/>
          <w:sz w:val="32"/>
          <w:szCs w:val="32"/>
        </w:rPr>
        <w:t>月</w:t>
      </w:r>
      <w:r>
        <w:rPr>
          <w:rFonts w:ascii="方正仿宋简体" w:hAnsi="宋体" w:eastAsia="方正仿宋简体" w:cs="仿宋_GB2312"/>
          <w:sz w:val="32"/>
          <w:szCs w:val="32"/>
        </w:rPr>
        <w:t>—2026</w:t>
      </w:r>
      <w:r>
        <w:rPr>
          <w:rFonts w:hint="eastAsia" w:ascii="方正仿宋简体" w:hAnsi="宋体" w:eastAsia="方正仿宋简体" w:cs="仿宋_GB2312"/>
          <w:sz w:val="32"/>
          <w:szCs w:val="32"/>
        </w:rPr>
        <w:t>年</w:t>
      </w:r>
      <w:r>
        <w:rPr>
          <w:rFonts w:ascii="方正仿宋简体" w:hAnsi="宋体" w:eastAsia="方正仿宋简体" w:cs="仿宋_GB2312"/>
          <w:sz w:val="32"/>
          <w:szCs w:val="32"/>
        </w:rPr>
        <w:t>9</w:t>
      </w:r>
      <w:r>
        <w:rPr>
          <w:rFonts w:hint="eastAsia" w:ascii="方正仿宋简体" w:hAnsi="宋体" w:eastAsia="方正仿宋简体" w:cs="仿宋_GB2312"/>
          <w:sz w:val="32"/>
          <w:szCs w:val="32"/>
        </w:rPr>
        <w:t>月。</w:t>
      </w:r>
    </w:p>
    <w:p>
      <w:pPr>
        <w:adjustRightInd w:val="0"/>
        <w:snapToGrid w:val="0"/>
        <w:spacing w:line="576" w:lineRule="exact"/>
        <w:ind w:left="420" w:leftChars="200" w:firstLine="320" w:firstLineChars="1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</w:t>
      </w:r>
      <w:r>
        <w:rPr>
          <w:rFonts w:hint="eastAsia" w:ascii="黑体" w:hAnsi="黑体" w:eastAsia="黑体"/>
          <w:bCs/>
          <w:sz w:val="32"/>
          <w:szCs w:val="32"/>
        </w:rPr>
        <w:t>支持重点和绩效目标</w:t>
      </w:r>
    </w:p>
    <w:p>
      <w:pPr>
        <w:adjustRightInd w:val="0"/>
        <w:snapToGrid w:val="0"/>
        <w:spacing w:line="576" w:lineRule="exact"/>
        <w:ind w:firstLine="640" w:firstLineChars="200"/>
        <w:rPr>
          <w:rFonts w:ascii="仿宋_GB2312" w:hAnsi="Calibri" w:eastAsia="仿宋_GB2312"/>
          <w:spacing w:val="-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（一）电子信息与智能制造</w:t>
      </w:r>
    </w:p>
    <w:p>
      <w:pPr>
        <w:adjustRightInd w:val="0"/>
        <w:snapToGrid w:val="0"/>
        <w:spacing w:line="576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支持方向：开展电子产品技术、电子组件关键核心技术研究；</w:t>
      </w:r>
      <w:r>
        <w:rPr>
          <w:rFonts w:hint="eastAsia" w:ascii="方正仿宋简体" w:eastAsia="方正仿宋简体"/>
          <w:spacing w:val="-2"/>
          <w:sz w:val="32"/>
          <w:szCs w:val="32"/>
        </w:rPr>
        <w:t>支持开展工业控制系统、智能传感器、伺服电机及驱动器等部件、专用设备、控制系统、</w:t>
      </w:r>
      <w:r>
        <w:rPr>
          <w:rFonts w:hint="eastAsia" w:ascii="方正仿宋简体" w:eastAsia="方正仿宋简体"/>
          <w:sz w:val="32"/>
          <w:szCs w:val="32"/>
        </w:rPr>
        <w:t>智能成套装备集成创新、智能柔性生产线研制、新能源汽车及关键零部件研发；重点支持创新结构设计、人工智能、智能工业、智能家居等领域。</w:t>
      </w:r>
    </w:p>
    <w:p>
      <w:pPr>
        <w:adjustRightInd w:val="0"/>
        <w:snapToGrid w:val="0"/>
        <w:spacing w:line="576" w:lineRule="exact"/>
        <w:ind w:firstLine="640" w:firstLineChars="200"/>
        <w:rPr>
          <w:rFonts w:ascii="方正仿宋简体" w:hAnsi="Calibri" w:eastAsia="方正仿宋简体"/>
          <w:spacing w:val="-2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绩效目标：突破关键技术</w:t>
      </w:r>
      <w:r>
        <w:rPr>
          <w:rFonts w:ascii="方正仿宋简体" w:eastAsia="方正仿宋简体"/>
          <w:sz w:val="32"/>
          <w:szCs w:val="32"/>
        </w:rPr>
        <w:t>1</w:t>
      </w:r>
      <w:r>
        <w:rPr>
          <w:rFonts w:hint="eastAsia" w:ascii="方正仿宋简体" w:eastAsia="方正仿宋简体"/>
          <w:sz w:val="32"/>
          <w:szCs w:val="32"/>
        </w:rPr>
        <w:t>项以上；开发新产品、新技术或新工艺</w:t>
      </w:r>
      <w:r>
        <w:rPr>
          <w:rFonts w:ascii="方正仿宋简体" w:eastAsia="方正仿宋简体"/>
          <w:sz w:val="32"/>
          <w:szCs w:val="32"/>
        </w:rPr>
        <w:t>1</w:t>
      </w:r>
      <w:r>
        <w:rPr>
          <w:rFonts w:hint="eastAsia" w:ascii="方正仿宋简体" w:eastAsia="方正仿宋简体"/>
          <w:sz w:val="32"/>
          <w:szCs w:val="32"/>
        </w:rPr>
        <w:t>项以上；签订产学研合作协议</w:t>
      </w:r>
      <w:r>
        <w:rPr>
          <w:rFonts w:ascii="方正仿宋简体" w:eastAsia="方正仿宋简体"/>
          <w:sz w:val="32"/>
          <w:szCs w:val="32"/>
        </w:rPr>
        <w:t>1</w:t>
      </w:r>
      <w:r>
        <w:rPr>
          <w:rFonts w:hint="eastAsia" w:ascii="方正仿宋简体" w:eastAsia="方正仿宋简体"/>
          <w:sz w:val="32"/>
          <w:szCs w:val="32"/>
        </w:rPr>
        <w:t>项以上；申请专利</w:t>
      </w:r>
      <w:r>
        <w:rPr>
          <w:rFonts w:ascii="方正仿宋简体" w:eastAsia="方正仿宋简体"/>
          <w:sz w:val="32"/>
          <w:szCs w:val="32"/>
        </w:rPr>
        <w:t>1</w:t>
      </w:r>
      <w:r>
        <w:rPr>
          <w:rFonts w:hint="eastAsia" w:ascii="方正仿宋简体" w:eastAsia="方正仿宋简体"/>
          <w:sz w:val="32"/>
          <w:szCs w:val="32"/>
        </w:rPr>
        <w:t>项以上；形成论著、软件或者技术标准等成果</w:t>
      </w:r>
      <w:r>
        <w:rPr>
          <w:rFonts w:ascii="方正仿宋简体" w:eastAsia="方正仿宋简体"/>
          <w:sz w:val="32"/>
          <w:szCs w:val="32"/>
        </w:rPr>
        <w:t>1</w:t>
      </w:r>
      <w:r>
        <w:rPr>
          <w:rFonts w:hint="eastAsia" w:ascii="方正仿宋简体" w:eastAsia="方正仿宋简体"/>
          <w:sz w:val="32"/>
          <w:szCs w:val="32"/>
        </w:rPr>
        <w:t>项以上；项目有显著的经济和社会效益。</w:t>
      </w:r>
      <w:r>
        <w:rPr>
          <w:rFonts w:ascii="方正仿宋简体" w:hAnsi="Calibri" w:eastAsia="方正仿宋简体"/>
          <w:spacing w:val="-2"/>
          <w:sz w:val="32"/>
          <w:szCs w:val="32"/>
        </w:rPr>
        <w:t xml:space="preserve"> </w:t>
      </w:r>
    </w:p>
    <w:p>
      <w:pPr>
        <w:adjustRightInd w:val="0"/>
        <w:snapToGrid w:val="0"/>
        <w:spacing w:line="576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（二）先进材料</w:t>
      </w:r>
    </w:p>
    <w:p>
      <w:pPr>
        <w:adjustRightInd w:val="0"/>
        <w:snapToGrid w:val="0"/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支持方向：支持铝产业技术路线的顶层设计，开展高端装备用关键高性能铝基和铝基合金材料等研究。支持开展炭材料、石英材料、石墨材料及超清、耐高温低温高强度复合材料综合开发利用、有机新材料、新型电池正负极材料关键技术研发与应用</w:t>
      </w:r>
      <w:r>
        <w:rPr>
          <w:rFonts w:hint="eastAsia" w:ascii="仿宋_GB2312" w:eastAsia="仿宋_GB2312"/>
          <w:spacing w:val="-2"/>
          <w:sz w:val="32"/>
          <w:szCs w:val="32"/>
        </w:rPr>
        <w:t>；支持碳中合、碳达峰的节能环保新产品研发与运用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djustRightInd w:val="0"/>
        <w:snapToGrid w:val="0"/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绩效目标：突破关键技术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项以上；开发新产品、新技术或新工艺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项以上；签订产学研合作协议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项以上；申请专利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项以上；形成论著、软件或者技术标准等成果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项以上；项目有显著的经济和社会效益。</w:t>
      </w:r>
      <w:r>
        <w:rPr>
          <w:rFonts w:ascii="仿宋_GB2312" w:hAnsi="Calibri" w:eastAsia="仿宋_GB2312"/>
          <w:spacing w:val="-2"/>
          <w:sz w:val="32"/>
          <w:szCs w:val="32"/>
        </w:rPr>
        <w:t xml:space="preserve"> </w:t>
      </w:r>
    </w:p>
    <w:p>
      <w:pPr>
        <w:adjustRightInd w:val="0"/>
        <w:snapToGrid w:val="0"/>
        <w:spacing w:line="576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（三）数字经济</w:t>
      </w:r>
    </w:p>
    <w:p>
      <w:pPr>
        <w:adjustRightInd w:val="0"/>
        <w:snapToGrid w:val="0"/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支持方向：</w:t>
      </w:r>
      <w:r>
        <w:rPr>
          <w:rFonts w:hint="eastAsia" w:ascii="仿宋_GB2312" w:hAnsi="Calibri" w:eastAsia="仿宋_GB2312"/>
          <w:sz w:val="32"/>
          <w:szCs w:val="32"/>
        </w:rPr>
        <w:t>支持</w:t>
      </w:r>
      <w:r>
        <w:rPr>
          <w:rFonts w:hint="eastAsia" w:ascii="仿宋_GB2312" w:eastAsia="仿宋_GB2312"/>
          <w:sz w:val="32"/>
          <w:szCs w:val="32"/>
        </w:rPr>
        <w:t>推进大数据、云计算、物联网及相关高端工业软件研发及应用，开展互联网大数据采集、集成分析与挖掘、数据共享；</w:t>
      </w:r>
      <w:r>
        <w:rPr>
          <w:rFonts w:hint="eastAsia" w:ascii="仿宋_GB2312" w:hAnsi="Calibri" w:eastAsia="仿宋_GB2312"/>
          <w:sz w:val="32"/>
          <w:szCs w:val="32"/>
        </w:rPr>
        <w:t>支持</w:t>
      </w:r>
      <w:r>
        <w:rPr>
          <w:rFonts w:hint="eastAsia" w:ascii="仿宋_GB2312" w:eastAsia="仿宋_GB2312"/>
          <w:sz w:val="32"/>
          <w:szCs w:val="32"/>
        </w:rPr>
        <w:t>发展智能工厂、数字化车间、智能生产线，推动产品设计、生产流程、市场开发等数字化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推进产业数字化转型。</w:t>
      </w:r>
    </w:p>
    <w:p>
      <w:pPr>
        <w:adjustRightInd w:val="0"/>
        <w:snapToGrid w:val="0"/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绩效目标：突破关键技术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项以上；开发新产品、新技术或新工艺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项以上；签订产学研合作协议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项以上；申请专利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项以上；形成论著、软件或者技术标准等成果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项以上；项目有显著的经济和社会效益。</w:t>
      </w:r>
    </w:p>
    <w:p>
      <w:pPr>
        <w:pStyle w:val="4"/>
        <w:spacing w:line="576" w:lineRule="exact"/>
        <w:ind w:firstLine="31680"/>
        <w:rPr>
          <w:rFonts w:ascii="黑体" w:hAnsi="黑体" w:eastAsia="黑体" w:cs="仿宋_GB2312"/>
          <w:sz w:val="32"/>
          <w:szCs w:val="32"/>
        </w:rPr>
      </w:pPr>
    </w:p>
    <w:p>
      <w:pPr>
        <w:pStyle w:val="4"/>
        <w:spacing w:line="576" w:lineRule="exact"/>
        <w:ind w:firstLine="3168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五、申报要求</w:t>
      </w:r>
    </w:p>
    <w:p>
      <w:pPr>
        <w:spacing w:line="576" w:lineRule="exact"/>
        <w:ind w:firstLine="640" w:firstLineChars="200"/>
        <w:rPr>
          <w:rFonts w:ascii="方正仿宋简体" w:hAnsi="宋体" w:eastAsia="方正仿宋简体" w:cs="仿宋_GB2312"/>
          <w:sz w:val="32"/>
          <w:szCs w:val="32"/>
        </w:rPr>
      </w:pPr>
      <w:r>
        <w:rPr>
          <w:rFonts w:hint="eastAsia" w:ascii="方正仿宋简体" w:hAnsi="宋体" w:eastAsia="方正仿宋简体" w:cs="仿宋_GB2312"/>
          <w:sz w:val="32"/>
          <w:szCs w:val="32"/>
        </w:rPr>
        <w:t>（一）项目申报单位应是在广元市利州区境内注册</w:t>
      </w:r>
      <w:r>
        <w:rPr>
          <w:rFonts w:hint="eastAsia" w:ascii="方正仿宋简体" w:hAnsi="Calibri" w:eastAsia="方正仿宋简体" w:cs="Calibri"/>
          <w:kern w:val="0"/>
          <w:sz w:val="32"/>
          <w:szCs w:val="32"/>
        </w:rPr>
        <w:t>或位于广元市利州区境内</w:t>
      </w:r>
      <w:r>
        <w:rPr>
          <w:rFonts w:hint="eastAsia" w:ascii="方正仿宋简体" w:hAnsi="宋体" w:eastAsia="方正仿宋简体" w:cs="仿宋_GB2312"/>
          <w:sz w:val="32"/>
          <w:szCs w:val="32"/>
        </w:rPr>
        <w:t>，具有独立法人资格的高校、科研院所和其他具备科研开发能力的企事业单位，优先支持具有研发投入的企业、有效高新技术企业、</w:t>
      </w:r>
      <w:r>
        <w:rPr>
          <w:rFonts w:ascii="方正仿宋简体" w:hAnsi="宋体" w:eastAsia="方正仿宋简体" w:cs="仿宋_GB2312"/>
          <w:sz w:val="32"/>
          <w:szCs w:val="32"/>
        </w:rPr>
        <w:t>2023</w:t>
      </w:r>
      <w:r>
        <w:rPr>
          <w:rFonts w:hint="eastAsia" w:ascii="方正仿宋简体" w:hAnsi="宋体" w:eastAsia="方正仿宋简体" w:cs="仿宋_GB2312"/>
          <w:sz w:val="32"/>
          <w:szCs w:val="32"/>
        </w:rPr>
        <w:t>年或</w:t>
      </w:r>
      <w:r>
        <w:rPr>
          <w:rFonts w:ascii="方正仿宋简体" w:hAnsi="宋体" w:eastAsia="方正仿宋简体" w:cs="仿宋_GB2312"/>
          <w:sz w:val="32"/>
          <w:szCs w:val="32"/>
        </w:rPr>
        <w:t>2024</w:t>
      </w:r>
      <w:r>
        <w:rPr>
          <w:rFonts w:hint="eastAsia" w:ascii="方正仿宋简体" w:hAnsi="宋体" w:eastAsia="方正仿宋简体" w:cs="仿宋_GB2312"/>
          <w:sz w:val="32"/>
          <w:szCs w:val="32"/>
        </w:rPr>
        <w:t>年备案的科技型中小企业。</w:t>
      </w:r>
    </w:p>
    <w:p>
      <w:pPr>
        <w:spacing w:line="576" w:lineRule="exact"/>
        <w:ind w:firstLine="640" w:firstLineChars="200"/>
        <w:rPr>
          <w:rFonts w:ascii="方正仿宋简体" w:hAnsi="宋体" w:eastAsia="方正仿宋简体" w:cs="仿宋_GB2312"/>
          <w:sz w:val="32"/>
          <w:szCs w:val="32"/>
        </w:rPr>
      </w:pPr>
      <w:r>
        <w:rPr>
          <w:rFonts w:hint="eastAsia" w:ascii="方正仿宋简体" w:hAnsi="宋体" w:eastAsia="方正仿宋简体" w:cs="仿宋_GB2312"/>
          <w:sz w:val="32"/>
          <w:szCs w:val="32"/>
        </w:rPr>
        <w:t>（二）鼓励产学研联合申报，参与单位应是相关领域具有科研优势的高校、科研院所和企事业单位。</w:t>
      </w:r>
    </w:p>
    <w:p>
      <w:pPr>
        <w:spacing w:line="576" w:lineRule="exact"/>
        <w:ind w:firstLine="640" w:firstLineChars="200"/>
        <w:rPr>
          <w:rFonts w:ascii="方正仿宋简体" w:hAnsi="宋体" w:eastAsia="方正仿宋简体" w:cs="仿宋_GB2312"/>
          <w:sz w:val="32"/>
          <w:szCs w:val="32"/>
        </w:rPr>
      </w:pPr>
      <w:r>
        <w:rPr>
          <w:rFonts w:hint="eastAsia" w:ascii="方正仿宋简体" w:hAnsi="宋体" w:eastAsia="方正仿宋简体" w:cs="仿宋_GB2312"/>
          <w:sz w:val="32"/>
          <w:szCs w:val="32"/>
        </w:rPr>
        <w:t>（三）企业牵头的项目须提供配套资金，专项资金与自筹资金配套比例为</w:t>
      </w:r>
      <w:r>
        <w:rPr>
          <w:rFonts w:ascii="方正仿宋简体" w:hAnsi="宋体" w:eastAsia="方正仿宋简体" w:cs="仿宋_GB2312"/>
          <w:sz w:val="32"/>
          <w:szCs w:val="32"/>
        </w:rPr>
        <w:t>1</w:t>
      </w:r>
      <w:r>
        <w:rPr>
          <w:rFonts w:hint="eastAsia" w:ascii="方正仿宋简体" w:hAnsi="宋体" w:eastAsia="方正仿宋简体" w:cs="仿宋_GB2312"/>
          <w:sz w:val="32"/>
          <w:szCs w:val="32"/>
        </w:rPr>
        <w:t>：</w:t>
      </w:r>
      <w:r>
        <w:rPr>
          <w:rFonts w:ascii="方正仿宋简体" w:hAnsi="宋体" w:eastAsia="方正仿宋简体" w:cs="仿宋_GB2312"/>
          <w:sz w:val="32"/>
          <w:szCs w:val="32"/>
        </w:rPr>
        <w:t>1</w:t>
      </w:r>
      <w:r>
        <w:rPr>
          <w:rFonts w:hint="eastAsia" w:ascii="方正仿宋简体" w:hAnsi="宋体" w:eastAsia="方正仿宋简体" w:cs="仿宋_GB2312"/>
          <w:sz w:val="32"/>
          <w:szCs w:val="32"/>
        </w:rPr>
        <w:t>，并出具配套资金能力支撑材料。</w:t>
      </w:r>
    </w:p>
    <w:p>
      <w:pPr>
        <w:spacing w:line="576" w:lineRule="exact"/>
        <w:ind w:firstLine="640" w:firstLineChars="200"/>
        <w:rPr>
          <w:rFonts w:ascii="宋体" w:hAnsi="宋体" w:eastAsia="方正仿宋简体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YjlhZDU4MDdhNzIyYjg4ZGJjN2E3OGFkODYyZjEifQ=="/>
  </w:docVars>
  <w:rsids>
    <w:rsidRoot w:val="1E3D5920"/>
    <w:rsid w:val="1E3D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2024-08-19T08:13:00Z</dcterms:created>
  <dc:creator>祝星</dc:creator>
  <cp:lastModifiedBy>祝星</cp:lastModifiedBy>
  <dcterms:modified xsi:type="dcterms:W3CDTF">2024-08-19T08:14:01Z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4FFDDD460B314B0B99039C45B81BA1D7_11</vt:lpwstr>
  </property>
</Properties>
</file>