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800" w:lineRule="exact"/>
        <w:ind w:left="0" w:leftChars="0" w:right="0" w:rightChars="0" w:firstLine="0" w:firstLineChars="0"/>
        <w:jc w:val="center"/>
        <w:textAlignment w:val="auto"/>
        <w:outlineLvl w:val="0"/>
        <w:rPr>
          <w:rFonts w:hint="eastAsia" w:ascii="Arial Unicode MS" w:hAnsi="宋体" w:eastAsia="Arial Unicode MS"/>
          <w:b w:val="0"/>
          <w:bCs w:val="0"/>
          <w:color w:val="000000" w:themeColor="text1"/>
          <w:sz w:val="48"/>
          <w:szCs w:val="4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800" w:lineRule="exact"/>
        <w:ind w:left="0" w:leftChars="0" w:right="0" w:rightChars="0" w:firstLine="0" w:firstLineChars="0"/>
        <w:jc w:val="center"/>
        <w:textAlignment w:val="auto"/>
        <w:outlineLvl w:val="0"/>
        <w:rPr>
          <w:rFonts w:hint="eastAsia" w:ascii="Arial Unicode MS" w:hAnsi="宋体" w:eastAsia="Arial Unicode MS"/>
          <w:b w:val="0"/>
          <w:bCs w:val="0"/>
          <w:color w:val="000000" w:themeColor="text1"/>
          <w:sz w:val="48"/>
          <w:szCs w:val="48"/>
          <w14:textFill>
            <w14:solidFill>
              <w14:schemeClr w14:val="tx1"/>
            </w14:solidFill>
          </w14:textFill>
        </w:rPr>
      </w:pPr>
      <w:r>
        <w:rPr>
          <w:rFonts w:hint="eastAsia" w:ascii="Arial Unicode MS" w:hAnsi="宋体" w:eastAsia="Arial Unicode MS"/>
          <w:b w:val="0"/>
          <w:bCs w:val="0"/>
          <w:color w:val="000000" w:themeColor="text1"/>
          <w:sz w:val="44"/>
          <w:szCs w:val="44"/>
          <w14:textFill>
            <w14:solidFill>
              <w14:schemeClr w14:val="tx1"/>
            </w14:solidFill>
          </w14:textFill>
        </w:rPr>
        <w:t>广元市利州区经济信息化和科学技术局</w:t>
      </w:r>
    </w:p>
    <w:p>
      <w:pPr>
        <w:keepNext w:val="0"/>
        <w:keepLines w:val="0"/>
        <w:pageBreakBefore w:val="0"/>
        <w:widowControl w:val="0"/>
        <w:kinsoku/>
        <w:wordWrap/>
        <w:overflowPunct w:val="0"/>
        <w:topLinePunct w:val="0"/>
        <w:autoSpaceDE/>
        <w:autoSpaceDN/>
        <w:bidi w:val="0"/>
        <w:adjustRightInd w:val="0"/>
        <w:snapToGrid w:val="0"/>
        <w:spacing w:line="576" w:lineRule="exact"/>
        <w:jc w:val="center"/>
        <w:textAlignment w:val="auto"/>
        <w:outlineLvl w:val="0"/>
        <w:rPr>
          <w:rFonts w:hint="eastAsia" w:ascii="Arial Unicode MS" w:hAnsi="宋体" w:eastAsia="Arial Unicode MS"/>
          <w:b w:val="0"/>
          <w:bCs w:val="0"/>
          <w:color w:val="000000" w:themeColor="text1"/>
          <w:sz w:val="96"/>
          <w:szCs w:val="96"/>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val="0"/>
        <w:spacing w:line="576" w:lineRule="exact"/>
        <w:jc w:val="center"/>
        <w:textAlignment w:val="auto"/>
        <w:outlineLvl w:val="0"/>
        <w:rPr>
          <w:rFonts w:hint="eastAsia" w:ascii="Arial Unicode MS" w:hAnsi="宋体" w:eastAsia="Arial Unicode MS"/>
          <w:b w:val="0"/>
          <w:bCs w:val="0"/>
          <w:color w:val="000000" w:themeColor="text1"/>
          <w:sz w:val="96"/>
          <w:szCs w:val="96"/>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val="0"/>
        <w:spacing w:line="576" w:lineRule="exact"/>
        <w:jc w:val="center"/>
        <w:textAlignment w:val="auto"/>
        <w:outlineLvl w:val="0"/>
        <w:rPr>
          <w:rFonts w:hint="eastAsia" w:ascii="Arial Unicode MS" w:hAnsi="宋体" w:eastAsia="Arial Unicode MS"/>
          <w:b w:val="0"/>
          <w:bCs w:val="0"/>
          <w:color w:val="000000" w:themeColor="text1"/>
          <w:sz w:val="96"/>
          <w:szCs w:val="96"/>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val="0"/>
        <w:spacing w:line="576" w:lineRule="exact"/>
        <w:jc w:val="center"/>
        <w:textAlignment w:val="auto"/>
        <w:outlineLvl w:val="0"/>
        <w:rPr>
          <w:rFonts w:hint="eastAsia" w:ascii="Arial Unicode MS" w:hAnsi="宋体" w:eastAsia="Arial Unicode MS"/>
          <w:b w:val="0"/>
          <w:bCs w:val="0"/>
          <w:color w:val="000000" w:themeColor="text1"/>
          <w:sz w:val="96"/>
          <w:szCs w:val="96"/>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val="0"/>
        <w:spacing w:line="576" w:lineRule="exact"/>
        <w:jc w:val="center"/>
        <w:textAlignment w:val="auto"/>
        <w:outlineLvl w:val="0"/>
        <w:rPr>
          <w:rFonts w:hint="eastAsia" w:ascii="Arial Unicode MS" w:hAnsi="宋体" w:eastAsia="Arial Unicode MS"/>
          <w:b w:val="0"/>
          <w:bCs w:val="0"/>
          <w:color w:val="000000" w:themeColor="text1"/>
          <w:sz w:val="96"/>
          <w:szCs w:val="96"/>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val="0"/>
        <w:spacing w:line="576" w:lineRule="exact"/>
        <w:jc w:val="center"/>
        <w:textAlignment w:val="auto"/>
        <w:outlineLvl w:val="0"/>
        <w:rPr>
          <w:rFonts w:hint="eastAsia" w:ascii="Arial Unicode MS" w:hAnsi="宋体" w:eastAsia="Arial Unicode MS"/>
          <w:b w:val="0"/>
          <w:bCs w:val="0"/>
          <w:color w:val="000000" w:themeColor="text1"/>
          <w:sz w:val="96"/>
          <w:szCs w:val="96"/>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val="0"/>
        <w:spacing w:line="576" w:lineRule="exact"/>
        <w:jc w:val="center"/>
        <w:textAlignment w:val="auto"/>
        <w:outlineLvl w:val="0"/>
        <w:rPr>
          <w:rFonts w:hint="eastAsia" w:ascii="Arial Unicode MS" w:hAnsi="宋体" w:eastAsia="Arial Unicode MS"/>
          <w:b w:val="0"/>
          <w:bCs w:val="0"/>
          <w:color w:val="000000" w:themeColor="text1"/>
          <w:sz w:val="96"/>
          <w:szCs w:val="96"/>
          <w14:textFill>
            <w14:solidFill>
              <w14:schemeClr w14:val="tx1"/>
            </w14:solidFill>
          </w14:textFill>
        </w:rPr>
      </w:pPr>
    </w:p>
    <w:p>
      <w:pPr>
        <w:adjustRightInd w:val="0"/>
        <w:snapToGrid w:val="0"/>
        <w:spacing w:line="360" w:lineRule="auto"/>
        <w:jc w:val="center"/>
        <w:outlineLvl w:val="0"/>
        <w:rPr>
          <w:rFonts w:hint="eastAsia" w:ascii="Arial Unicode MS" w:hAnsi="宋体" w:eastAsia="Arial Unicode MS"/>
          <w:b w:val="0"/>
          <w:bCs w:val="0"/>
          <w:color w:val="000000" w:themeColor="text1"/>
          <w:sz w:val="96"/>
          <w:szCs w:val="96"/>
          <w14:textFill>
            <w14:solidFill>
              <w14:schemeClr w14:val="tx1"/>
            </w14:solidFill>
          </w14:textFill>
        </w:rPr>
      </w:pPr>
      <w:r>
        <w:rPr>
          <w:rFonts w:hint="eastAsia" w:ascii="方正公文小标宋" w:hAnsi="方正公文小标宋" w:eastAsia="方正公文小标宋" w:cs="方正公文小标宋"/>
          <w:b w:val="0"/>
          <w:bCs w:val="0"/>
          <w:color w:val="000000" w:themeColor="text1"/>
          <w:sz w:val="96"/>
          <w:szCs w:val="96"/>
          <w14:textFill>
            <w14:solidFill>
              <w14:schemeClr w14:val="tx1"/>
            </w14:solidFill>
          </w14:textFill>
        </w:rPr>
        <w:t>部门决算公开</w:t>
      </w:r>
    </w:p>
    <w:p>
      <w:pPr>
        <w:keepNext w:val="0"/>
        <w:keepLines w:val="0"/>
        <w:pageBreakBefore w:val="0"/>
        <w:widowControl w:val="0"/>
        <w:kinsoku/>
        <w:wordWrap/>
        <w:overflowPunct w:val="0"/>
        <w:topLinePunct w:val="0"/>
        <w:autoSpaceDE/>
        <w:autoSpaceDN/>
        <w:bidi w:val="0"/>
        <w:adjustRightInd w:val="0"/>
        <w:snapToGrid w:val="0"/>
        <w:spacing w:line="576" w:lineRule="exact"/>
        <w:jc w:val="center"/>
        <w:textAlignment w:val="auto"/>
        <w:outlineLvl w:val="0"/>
        <w:rPr>
          <w:rFonts w:hint="eastAsia" w:ascii="Arial Unicode MS" w:hAnsi="宋体" w:eastAsia="Arial Unicode MS"/>
          <w:b w:val="0"/>
          <w:bCs w:val="0"/>
          <w:color w:val="000000" w:themeColor="text1"/>
          <w:sz w:val="96"/>
          <w:szCs w:val="96"/>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val="0"/>
        <w:spacing w:line="576" w:lineRule="exact"/>
        <w:jc w:val="center"/>
        <w:textAlignment w:val="auto"/>
        <w:outlineLvl w:val="0"/>
        <w:rPr>
          <w:rFonts w:hint="eastAsia" w:ascii="Arial Unicode MS" w:hAnsi="宋体" w:eastAsia="Arial Unicode MS"/>
          <w:b w:val="0"/>
          <w:bCs w:val="0"/>
          <w:color w:val="000000" w:themeColor="text1"/>
          <w:sz w:val="96"/>
          <w:szCs w:val="96"/>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val="0"/>
        <w:spacing w:line="576" w:lineRule="exact"/>
        <w:jc w:val="center"/>
        <w:textAlignment w:val="auto"/>
        <w:outlineLvl w:val="0"/>
        <w:rPr>
          <w:rFonts w:hint="eastAsia" w:ascii="Arial Unicode MS" w:hAnsi="宋体" w:eastAsia="Arial Unicode MS"/>
          <w:b w:val="0"/>
          <w:bCs w:val="0"/>
          <w:color w:val="000000" w:themeColor="text1"/>
          <w:sz w:val="96"/>
          <w:szCs w:val="96"/>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val="0"/>
        <w:spacing w:line="576" w:lineRule="exact"/>
        <w:jc w:val="center"/>
        <w:textAlignment w:val="auto"/>
        <w:outlineLvl w:val="0"/>
        <w:rPr>
          <w:rFonts w:hint="eastAsia" w:ascii="Arial Unicode MS" w:hAnsi="宋体" w:eastAsia="Arial Unicode MS"/>
          <w:b w:val="0"/>
          <w:bCs w:val="0"/>
          <w:color w:val="000000" w:themeColor="text1"/>
          <w:sz w:val="96"/>
          <w:szCs w:val="96"/>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val="0"/>
        <w:spacing w:line="576" w:lineRule="exact"/>
        <w:jc w:val="center"/>
        <w:textAlignment w:val="auto"/>
        <w:outlineLvl w:val="0"/>
        <w:rPr>
          <w:rFonts w:hint="eastAsia" w:ascii="Arial Unicode MS" w:hAnsi="宋体" w:eastAsia="Arial Unicode MS"/>
          <w:b w:val="0"/>
          <w:bCs w:val="0"/>
          <w:color w:val="000000" w:themeColor="text1"/>
          <w:sz w:val="96"/>
          <w:szCs w:val="96"/>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val="0"/>
        <w:spacing w:line="576" w:lineRule="exact"/>
        <w:jc w:val="center"/>
        <w:textAlignment w:val="auto"/>
        <w:outlineLvl w:val="0"/>
        <w:rPr>
          <w:rFonts w:hint="eastAsia" w:ascii="Arial Unicode MS" w:hAnsi="宋体" w:eastAsia="Arial Unicode MS"/>
          <w:b w:val="0"/>
          <w:bCs w:val="0"/>
          <w:color w:val="000000" w:themeColor="text1"/>
          <w:sz w:val="96"/>
          <w:szCs w:val="96"/>
          <w14:textFill>
            <w14:solidFill>
              <w14:schemeClr w14:val="tx1"/>
            </w14:solidFill>
          </w14:textFill>
        </w:rPr>
      </w:pPr>
    </w:p>
    <w:p>
      <w:pPr>
        <w:adjustRightInd w:val="0"/>
        <w:snapToGrid w:val="0"/>
        <w:spacing w:line="360" w:lineRule="auto"/>
        <w:jc w:val="center"/>
        <w:outlineLvl w:val="0"/>
        <w:rPr>
          <w:rFonts w:hint="eastAsia" w:ascii="Arial Unicode MS" w:hAnsi="Arial Unicode MS" w:eastAsia="Arial Unicode MS" w:cs="Arial Unicode MS"/>
          <w:b w:val="0"/>
          <w:bCs w:val="0"/>
          <w:color w:val="000000" w:themeColor="text1"/>
          <w:sz w:val="44"/>
          <w:szCs w:val="44"/>
          <w14:textFill>
            <w14:solidFill>
              <w14:schemeClr w14:val="tx1"/>
            </w14:solidFill>
          </w14:textFill>
        </w:rPr>
        <w:sectPr>
          <w:footerReference r:id="rId3" w:type="first"/>
          <w:pgSz w:w="11907" w:h="16840"/>
          <w:pgMar w:top="2098" w:right="1474" w:bottom="1985" w:left="1588" w:header="851" w:footer="1588" w:gutter="0"/>
          <w:pgNumType w:start="1"/>
          <w:cols w:space="720" w:num="1"/>
          <w:docGrid w:type="linesAndChars" w:linePitch="577" w:charSpace="-1259"/>
        </w:sectPr>
      </w:pPr>
      <w:r>
        <w:rPr>
          <w:rFonts w:hint="eastAsia" w:asciiTheme="minorEastAsia" w:hAnsiTheme="minorEastAsia" w:eastAsiaTheme="minorEastAsia" w:cstheme="minorEastAsia"/>
          <w:b w:val="0"/>
          <w:bCs w:val="0"/>
          <w:color w:val="000000" w:themeColor="text1"/>
          <w:sz w:val="44"/>
          <w:szCs w:val="44"/>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44"/>
          <w:szCs w:val="44"/>
          <w:lang w:val="en-US" w:eastAsia="zh-CN"/>
          <w14:textFill>
            <w14:solidFill>
              <w14:schemeClr w14:val="tx1"/>
            </w14:solidFill>
          </w14:textFill>
        </w:rPr>
        <w:t>4</w:t>
      </w:r>
      <w:r>
        <w:rPr>
          <w:rFonts w:hint="eastAsia" w:ascii="方正楷体简体" w:hAnsi="方正楷体简体" w:eastAsia="方正楷体简体" w:cs="方正楷体简体"/>
          <w:b w:val="0"/>
          <w:bCs w:val="0"/>
          <w:color w:val="000000" w:themeColor="text1"/>
          <w:sz w:val="44"/>
          <w:szCs w:val="44"/>
          <w14:textFill>
            <w14:solidFill>
              <w14:schemeClr w14:val="tx1"/>
            </w14:solidFill>
          </w14:textFill>
        </w:rPr>
        <w:t>年</w:t>
      </w:r>
    </w:p>
    <w:p>
      <w:pPr>
        <w:tabs>
          <w:tab w:val="left" w:pos="2086"/>
        </w:tabs>
        <w:bidi w:val="0"/>
        <w:jc w:val="left"/>
        <w:rPr>
          <w:rFonts w:hint="eastAsia"/>
          <w:lang w:val="en-US" w:eastAsia="zh-CN"/>
        </w:rPr>
        <w:sectPr>
          <w:footerReference r:id="rId4" w:type="default"/>
          <w:pgSz w:w="11907" w:h="16840"/>
          <w:pgMar w:top="2098" w:right="1474" w:bottom="1985" w:left="1588" w:header="851" w:footer="1588" w:gutter="0"/>
          <w:pgNumType w:start="1"/>
          <w:cols w:space="720" w:num="1"/>
          <w:docGrid w:type="linesAndChars" w:linePitch="577" w:charSpace="-1259"/>
        </w:sectPr>
      </w:pPr>
    </w:p>
    <w:p>
      <w:pPr>
        <w:keepNext w:val="0"/>
        <w:keepLines w:val="0"/>
        <w:pageBreakBefore w:val="0"/>
        <w:widowControl w:val="0"/>
        <w:kinsoku/>
        <w:wordWrap/>
        <w:overflowPunct w:val="0"/>
        <w:topLinePunct w:val="0"/>
        <w:autoSpaceDE/>
        <w:autoSpaceDN/>
        <w:bidi w:val="0"/>
        <w:adjustRightInd/>
        <w:snapToGrid/>
        <w:spacing w:line="576" w:lineRule="exact"/>
        <w:ind w:firstLine="3906" w:firstLineChars="900"/>
        <w:jc w:val="both"/>
        <w:textAlignment w:val="auto"/>
        <w:rPr>
          <w:rFonts w:hint="eastAsia" w:ascii="Arial Unicode MS" w:hAnsi="Arial Unicode MS" w:eastAsia="Arial Unicode MS" w:cs="Arial Unicode MS"/>
          <w:b w:val="0"/>
          <w:bCs w:val="0"/>
          <w:color w:val="000000" w:themeColor="text1"/>
          <w:sz w:val="44"/>
          <w:szCs w:val="44"/>
          <w14:textFill>
            <w14:solidFill>
              <w14:schemeClr w14:val="tx1"/>
            </w14:solidFill>
          </w14:textFill>
        </w:rPr>
      </w:pPr>
      <w:r>
        <w:rPr>
          <w:rFonts w:hint="eastAsia" w:ascii="Arial Unicode MS" w:hAnsi="Arial Unicode MS" w:eastAsia="Arial Unicode MS" w:cs="Arial Unicode MS"/>
          <w:b w:val="0"/>
          <w:bCs w:val="0"/>
          <w:color w:val="000000" w:themeColor="text1"/>
          <w:sz w:val="44"/>
          <w:szCs w:val="44"/>
          <w14:textFill>
            <w14:solidFill>
              <w14:schemeClr w14:val="tx1"/>
            </w14:solidFill>
          </w14:textFill>
        </w:rPr>
        <w:t>目</w:t>
      </w:r>
      <w:r>
        <w:rPr>
          <w:rFonts w:hint="eastAsia" w:ascii="Arial Unicode MS" w:hAnsi="Arial Unicode MS" w:eastAsia="Arial Unicode MS" w:cs="Arial Unicode MS"/>
          <w:b w:val="0"/>
          <w:bCs w:val="0"/>
          <w:color w:val="000000" w:themeColor="text1"/>
          <w:sz w:val="44"/>
          <w:szCs w:val="44"/>
          <w:lang w:eastAsia="zh-CN"/>
          <w14:textFill>
            <w14:solidFill>
              <w14:schemeClr w14:val="tx1"/>
            </w14:solidFill>
          </w14:textFill>
        </w:rPr>
        <w:t>　　　</w:t>
      </w:r>
      <w:r>
        <w:rPr>
          <w:rFonts w:hint="eastAsia" w:ascii="Arial Unicode MS" w:hAnsi="Arial Unicode MS" w:eastAsia="Arial Unicode MS" w:cs="Arial Unicode MS"/>
          <w:b w:val="0"/>
          <w:bCs w:val="0"/>
          <w:color w:val="000000" w:themeColor="text1"/>
          <w:sz w:val="44"/>
          <w:szCs w:val="44"/>
          <w14:textFill>
            <w14:solidFill>
              <w14:schemeClr w14:val="tx1"/>
            </w14:solidFill>
          </w14:textFill>
        </w:rPr>
        <w:t>录</w:t>
      </w:r>
    </w:p>
    <w:p>
      <w:pPr>
        <w:keepNext w:val="0"/>
        <w:keepLines w:val="0"/>
        <w:pageBreakBefore w:val="0"/>
        <w:widowControl w:val="0"/>
        <w:kinsoku/>
        <w:wordWrap/>
        <w:overflowPunct w:val="0"/>
        <w:topLinePunct w:val="0"/>
        <w:autoSpaceDE/>
        <w:autoSpaceDN/>
        <w:bidi w:val="0"/>
        <w:adjustRightInd/>
        <w:snapToGrid/>
        <w:spacing w:line="576" w:lineRule="exact"/>
        <w:jc w:val="center"/>
        <w:textAlignment w:val="auto"/>
        <w:rPr>
          <w:rFonts w:ascii="黑体" w:hAnsi="黑体" w:eastAsia="黑体" w:cstheme="minorBidi"/>
          <w:b w:val="0"/>
          <w:bCs w:val="0"/>
          <w:color w:val="000000" w:themeColor="text1"/>
          <w:sz w:val="28"/>
          <w:szCs w:val="28"/>
          <w14:textFill>
            <w14:solidFill>
              <w14:schemeClr w14:val="tx1"/>
            </w14:solidFill>
          </w14:textFill>
        </w:rPr>
      </w:pPr>
    </w:p>
    <w:p>
      <w:pPr>
        <w:pStyle w:val="12"/>
        <w:keepNext w:val="0"/>
        <w:keepLines w:val="0"/>
        <w:pageBreakBefore w:val="0"/>
        <w:widowControl w:val="0"/>
        <w:kinsoku/>
        <w:wordWrap/>
        <w:overflowPunct w:val="0"/>
        <w:topLinePunct w:val="0"/>
        <w:bidi w:val="0"/>
        <w:snapToGrid/>
        <w:spacing w:before="0" w:line="576" w:lineRule="exact"/>
        <w:ind w:left="0" w:leftChars="0" w:right="0" w:rightChars="0" w:firstLine="0" w:firstLineChars="0"/>
        <w:jc w:val="center"/>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楷体简体" w:hAnsi="方正楷体简体" w:eastAsia="方正楷体简体" w:cs="方正楷体简体"/>
          <w:b w:val="0"/>
          <w:bCs w:val="0"/>
          <w:color w:val="000000" w:themeColor="text1"/>
          <w:sz w:val="32"/>
          <w:szCs w:val="32"/>
          <w14:textFill>
            <w14:solidFill>
              <w14:schemeClr w14:val="tx1"/>
            </w14:solidFill>
          </w14:textFill>
        </w:rPr>
        <w:t>公开时间：</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5</w:t>
      </w:r>
      <w:r>
        <w:rPr>
          <w:rFonts w:hint="eastAsia" w:ascii="方正楷体简体" w:hAnsi="方正楷体简体" w:eastAsia="方正楷体简体" w:cs="方正楷体简体"/>
          <w:b w:val="0"/>
          <w:bCs w:val="0"/>
          <w:color w:val="000000" w:themeColor="text1"/>
          <w:sz w:val="32"/>
          <w:szCs w:val="32"/>
          <w14:textFill>
            <w14:solidFill>
              <w14:schemeClr w14:val="tx1"/>
            </w14:solidFill>
          </w14:textFill>
        </w:rPr>
        <w:t>年</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9</w:t>
      </w:r>
      <w:r>
        <w:rPr>
          <w:rFonts w:hint="eastAsia" w:ascii="方正楷体简体" w:hAnsi="方正楷体简体" w:eastAsia="方正楷体简体" w:cs="方正楷体简体"/>
          <w:b w:val="0"/>
          <w:bCs w:val="0"/>
          <w:color w:val="000000" w:themeColor="text1"/>
          <w:sz w:val="32"/>
          <w:szCs w:val="32"/>
          <w14:textFill>
            <w14:solidFill>
              <w14:schemeClr w14:val="tx1"/>
            </w14:solidFill>
          </w14:textFill>
        </w:rPr>
        <w:t>月</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5</w:t>
      </w:r>
      <w:r>
        <w:rPr>
          <w:rFonts w:hint="eastAsia" w:ascii="方正楷体简体" w:hAnsi="方正楷体简体" w:eastAsia="方正楷体简体" w:cs="方正楷体简体"/>
          <w:b w:val="0"/>
          <w:bCs w:val="0"/>
          <w:color w:val="000000" w:themeColor="text1"/>
          <w:sz w:val="32"/>
          <w:szCs w:val="32"/>
          <w14:textFill>
            <w14:solidFill>
              <w14:schemeClr w14:val="tx1"/>
            </w14:solidFill>
          </w14:textFill>
        </w:rPr>
        <w:t>日</w:t>
      </w:r>
    </w:p>
    <w:p>
      <w:pPr>
        <w:pStyle w:val="12"/>
        <w:keepNext w:val="0"/>
        <w:keepLines w:val="0"/>
        <w:pageBreakBefore w:val="0"/>
        <w:widowControl w:val="0"/>
        <w:kinsoku/>
        <w:wordWrap/>
        <w:overflowPunct w:val="0"/>
        <w:topLinePunct w:val="0"/>
        <w:bidi w:val="0"/>
        <w:snapToGrid/>
        <w:spacing w:before="0" w:line="576" w:lineRule="exact"/>
        <w:ind w:left="0" w:leftChars="0" w:right="0" w:rightChars="0" w:firstLine="0" w:firstLineChars="0"/>
        <w:jc w:val="center"/>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begin"/>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instrText xml:space="preserve"> TOC \o "1-2" \h \z \u </w:instrTex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separate"/>
      </w:r>
    </w:p>
    <w:p>
      <w:pPr>
        <w:pStyle w:val="13"/>
        <w:keepNext w:val="0"/>
        <w:keepLines w:val="0"/>
        <w:pageBreakBefore w:val="0"/>
        <w:widowControl w:val="0"/>
        <w:kinsoku/>
        <w:wordWrap/>
        <w:overflowPunct w:val="0"/>
        <w:topLinePunct w:val="0"/>
        <w:bidi w:val="0"/>
        <w:snapToGrid/>
        <w:spacing w:line="576" w:lineRule="exact"/>
        <w:ind w:left="0" w:leftChars="0" w:right="0" w:rightChars="0" w:firstLine="628" w:firstLineChars="200"/>
        <w:jc w:val="distribute"/>
        <w:textAlignment w:val="auto"/>
        <w:rPr>
          <w:rFonts w:hint="default"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pPr>
      <w:r>
        <w:rPr>
          <w:rFonts w:hint="eastAsia" w:ascii="方正黑体简体" w:hAnsi="方正黑体简体" w:eastAsia="方正黑体简体" w:cs="方正黑体简体"/>
          <w:b/>
          <w:bCs/>
          <w:color w:val="000000" w:themeColor="text1"/>
          <w:sz w:val="32"/>
          <w:szCs w:val="32"/>
          <w14:textFill>
            <w14:solidFill>
              <w14:schemeClr w14:val="tx1"/>
            </w14:solidFill>
          </w14:textFill>
        </w:rPr>
        <w:t>第一</w:t>
      </w:r>
      <w:r>
        <w:rPr>
          <w:rFonts w:hint="eastAsia" w:ascii="方正黑体简体" w:hAnsi="方正黑体简体" w:eastAsia="方正黑体简体" w:cs="方正黑体简体"/>
          <w:b w:val="0"/>
          <w:bCs w:val="0"/>
          <w:color w:val="000000" w:themeColor="text1"/>
          <w:sz w:val="32"/>
          <w:szCs w:val="32"/>
          <w14:textFill>
            <w14:solidFill>
              <w14:schemeClr w14:val="tx1"/>
            </w14:solidFill>
          </w14:textFill>
        </w:rPr>
        <w:t>部分</w:t>
      </w:r>
      <w:r>
        <w:rPr>
          <w:rFonts w:hint="eastAsia" w:ascii="方正黑体简体" w:hAnsi="方正黑体简体" w:eastAsia="方正黑体简体" w:cs="方正黑体简体"/>
          <w:b w:val="0"/>
          <w:bCs w:val="0"/>
          <w:color w:val="000000" w:themeColor="text1"/>
          <w:sz w:val="32"/>
          <w:szCs w:val="32"/>
          <w:lang w:eastAsia="zh-CN"/>
          <w14:textFill>
            <w14:solidFill>
              <w14:schemeClr w14:val="tx1"/>
            </w14:solidFill>
          </w14:textFill>
        </w:rPr>
        <w:t>　</w:t>
      </w:r>
      <w:r>
        <w:rPr>
          <w:rFonts w:hint="eastAsia" w:ascii="方正黑体简体" w:hAnsi="方正黑体简体" w:eastAsia="方正黑体简体" w:cs="方正黑体简体"/>
          <w:b w:val="0"/>
          <w:bCs w:val="0"/>
          <w:color w:val="000000" w:themeColor="text1"/>
          <w:sz w:val="32"/>
          <w:szCs w:val="32"/>
          <w14:textFill>
            <w14:solidFill>
              <w14:schemeClr w14:val="tx1"/>
            </w14:solidFill>
          </w14:textFill>
        </w:rPr>
        <w:t>部门概况</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w:t>
      </w:r>
    </w:p>
    <w:p>
      <w:pPr>
        <w:pStyle w:val="13"/>
        <w:keepNext w:val="0"/>
        <w:keepLines w:val="0"/>
        <w:pageBreakBefore w:val="0"/>
        <w:widowControl w:val="0"/>
        <w:kinsoku/>
        <w:wordWrap/>
        <w:overflowPunct w:val="0"/>
        <w:topLinePunct w:val="0"/>
        <w:bidi w:val="0"/>
        <w:snapToGrid/>
        <w:spacing w:line="576" w:lineRule="exact"/>
        <w:ind w:left="0" w:leftChars="0" w:right="0" w:rightChars="0" w:firstLine="628" w:firstLineChars="200"/>
        <w:jc w:val="distribute"/>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begin"/>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instrText xml:space="preserve"> HYPERLINK \l "_Toc15396600"</w:instrTex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separate"/>
      </w:r>
      <w:r>
        <w:rPr>
          <w:rStyle w:val="21"/>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一、部门职责</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w:t>
      </w:r>
    </w:p>
    <w:p>
      <w:pPr>
        <w:pStyle w:val="13"/>
        <w:keepNext w:val="0"/>
        <w:keepLines w:val="0"/>
        <w:pageBreakBefore w:val="0"/>
        <w:widowControl w:val="0"/>
        <w:kinsoku/>
        <w:wordWrap/>
        <w:overflowPunct w:val="0"/>
        <w:topLinePunct w:val="0"/>
        <w:bidi w:val="0"/>
        <w:snapToGrid/>
        <w:spacing w:line="576" w:lineRule="exact"/>
        <w:ind w:left="0" w:leftChars="0" w:right="0" w:rightChars="0" w:firstLine="628" w:firstLineChars="200"/>
        <w:jc w:val="distribute"/>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end"/>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begin"/>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instrText xml:space="preserve"> HYPERLINK \l "_Toc15396601" </w:instrTex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separate"/>
      </w:r>
      <w:r>
        <w:rPr>
          <w:rStyle w:val="21"/>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二、机构设置</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end"/>
      </w:r>
    </w:p>
    <w:p>
      <w:pPr>
        <w:pStyle w:val="13"/>
        <w:keepNext w:val="0"/>
        <w:keepLines w:val="0"/>
        <w:pageBreakBefore w:val="0"/>
        <w:widowControl w:val="0"/>
        <w:kinsoku/>
        <w:wordWrap/>
        <w:overflowPunct w:val="0"/>
        <w:topLinePunct w:val="0"/>
        <w:bidi w:val="0"/>
        <w:snapToGrid/>
        <w:spacing w:line="576" w:lineRule="exact"/>
        <w:ind w:left="0" w:leftChars="0" w:right="0" w:rightChars="0" w:firstLine="628" w:firstLineChars="200"/>
        <w:jc w:val="distribute"/>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begin"/>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instrText xml:space="preserve"> HYPERLINK \l "_Toc15396602" </w:instrTex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separate"/>
      </w:r>
      <w:r>
        <w:rPr>
          <w:rStyle w:val="21"/>
          <w:rFonts w:hint="eastAsia" w:ascii="方正黑体简体" w:hAnsi="方正黑体简体" w:eastAsia="方正黑体简体" w:cs="方正黑体简体"/>
          <w:b w:val="0"/>
          <w:bCs w:val="0"/>
          <w:color w:val="000000" w:themeColor="text1"/>
          <w:sz w:val="32"/>
          <w:szCs w:val="32"/>
          <w14:textFill>
            <w14:solidFill>
              <w14:schemeClr w14:val="tx1"/>
            </w14:solidFill>
          </w14:textFill>
        </w:rPr>
        <w:t>第二部分</w:t>
      </w:r>
      <w:r>
        <w:rPr>
          <w:rStyle w:val="21"/>
          <w:rFonts w:hint="eastAsia" w:ascii="方正黑体简体" w:hAnsi="方正黑体简体" w:eastAsia="方正黑体简体" w:cs="方正黑体简体"/>
          <w:b w:val="0"/>
          <w:bCs w:val="0"/>
          <w:color w:val="000000" w:themeColor="text1"/>
          <w:sz w:val="32"/>
          <w:szCs w:val="32"/>
          <w:lang w:eastAsia="zh-CN"/>
          <w14:textFill>
            <w14:solidFill>
              <w14:schemeClr w14:val="tx1"/>
            </w14:solidFill>
          </w14:textFill>
        </w:rPr>
        <w:t>　</w:t>
      </w:r>
      <w:r>
        <w:rPr>
          <w:rStyle w:val="21"/>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Style w:val="21"/>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Style w:val="21"/>
          <w:rFonts w:hint="eastAsia" w:ascii="方正黑体简体" w:hAnsi="方正黑体简体" w:eastAsia="方正黑体简体" w:cs="方正黑体简体"/>
          <w:b w:val="0"/>
          <w:bCs w:val="0"/>
          <w:color w:val="000000" w:themeColor="text1"/>
          <w:sz w:val="32"/>
          <w:szCs w:val="32"/>
          <w14:textFill>
            <w14:solidFill>
              <w14:schemeClr w14:val="tx1"/>
            </w14:solidFill>
          </w14:textFill>
        </w:rPr>
        <w:t>年度部门决算情况说明</w:t>
      </w:r>
      <w:r>
        <w:rPr>
          <w:rStyle w:val="21"/>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3</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end"/>
      </w:r>
    </w:p>
    <w:p>
      <w:pPr>
        <w:pStyle w:val="13"/>
        <w:keepNext w:val="0"/>
        <w:keepLines w:val="0"/>
        <w:pageBreakBefore w:val="0"/>
        <w:widowControl w:val="0"/>
        <w:kinsoku/>
        <w:wordWrap/>
        <w:overflowPunct w:val="0"/>
        <w:topLinePunct w:val="0"/>
        <w:bidi w:val="0"/>
        <w:snapToGrid/>
        <w:spacing w:line="576" w:lineRule="exact"/>
        <w:ind w:left="0" w:leftChars="0" w:right="0" w:rightChars="0" w:firstLine="628" w:firstLineChars="200"/>
        <w:jc w:val="distribute"/>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begin"/>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instrText xml:space="preserve"> HYPERLINK \l "_Toc15396603" </w:instrTex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separate"/>
      </w:r>
      <w:r>
        <w:rPr>
          <w:rStyle w:val="21"/>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一、收入支出决算总体情况说明</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ab/>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3</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end"/>
      </w:r>
    </w:p>
    <w:p>
      <w:pPr>
        <w:pStyle w:val="13"/>
        <w:keepNext w:val="0"/>
        <w:keepLines w:val="0"/>
        <w:pageBreakBefore w:val="0"/>
        <w:widowControl w:val="0"/>
        <w:tabs>
          <w:tab w:val="left" w:pos="332"/>
        </w:tabs>
        <w:kinsoku/>
        <w:wordWrap/>
        <w:overflowPunct w:val="0"/>
        <w:topLinePunct w:val="0"/>
        <w:bidi w:val="0"/>
        <w:snapToGrid/>
        <w:spacing w:line="576" w:lineRule="exact"/>
        <w:ind w:left="0" w:leftChars="0" w:right="0" w:rightChars="0" w:firstLine="628" w:firstLineChars="200"/>
        <w:jc w:val="distribute"/>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begin"/>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instrText xml:space="preserve"> HYPERLINK \l "_Toc15396604" </w:instrTex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separate"/>
      </w:r>
      <w:r>
        <w:rPr>
          <w:rStyle w:val="21"/>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二、收入决算情况说明</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ab/>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3</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end"/>
      </w:r>
    </w:p>
    <w:p>
      <w:pPr>
        <w:pStyle w:val="13"/>
        <w:keepNext w:val="0"/>
        <w:keepLines w:val="0"/>
        <w:pageBreakBefore w:val="0"/>
        <w:widowControl w:val="0"/>
        <w:tabs>
          <w:tab w:val="left" w:pos="386"/>
        </w:tabs>
        <w:kinsoku/>
        <w:wordWrap/>
        <w:overflowPunct w:val="0"/>
        <w:topLinePunct w:val="0"/>
        <w:bidi w:val="0"/>
        <w:snapToGrid/>
        <w:spacing w:line="576" w:lineRule="exact"/>
        <w:ind w:left="0" w:leftChars="0" w:right="0" w:rightChars="0" w:firstLine="628" w:firstLineChars="200"/>
        <w:jc w:val="distribute"/>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begin"/>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instrText xml:space="preserve"> HYPERLINK \l "_Toc15396605" </w:instrTex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separate"/>
      </w:r>
      <w:r>
        <w:rPr>
          <w:rStyle w:val="21"/>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三、支出决算情况说明</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ab/>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end"/>
      </w:r>
    </w:p>
    <w:p>
      <w:pPr>
        <w:pStyle w:val="13"/>
        <w:keepNext w:val="0"/>
        <w:keepLines w:val="0"/>
        <w:pageBreakBefore w:val="0"/>
        <w:widowControl w:val="0"/>
        <w:kinsoku/>
        <w:wordWrap/>
        <w:overflowPunct w:val="0"/>
        <w:topLinePunct w:val="0"/>
        <w:bidi w:val="0"/>
        <w:snapToGrid/>
        <w:spacing w:line="576" w:lineRule="exact"/>
        <w:ind w:left="0" w:leftChars="0" w:right="0" w:rightChars="0" w:firstLine="628" w:firstLineChars="200"/>
        <w:jc w:val="distribute"/>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begin"/>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instrText xml:space="preserve"> HYPERLINK \l "_Toc15396606" </w:instrTex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separate"/>
      </w:r>
      <w:r>
        <w:rPr>
          <w:rStyle w:val="21"/>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四、财政拨款收入支出决算总体情况说明</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end"/>
      </w:r>
    </w:p>
    <w:p>
      <w:pPr>
        <w:pStyle w:val="13"/>
        <w:keepNext w:val="0"/>
        <w:keepLines w:val="0"/>
        <w:pageBreakBefore w:val="0"/>
        <w:widowControl w:val="0"/>
        <w:kinsoku/>
        <w:wordWrap/>
        <w:overflowPunct w:val="0"/>
        <w:topLinePunct w:val="0"/>
        <w:bidi w:val="0"/>
        <w:snapToGrid/>
        <w:spacing w:line="576" w:lineRule="exact"/>
        <w:ind w:left="0" w:leftChars="0" w:right="0" w:rightChars="0" w:firstLine="628" w:firstLineChars="200"/>
        <w:jc w:val="distribute"/>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begin"/>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instrText xml:space="preserve"> HYPERLINK \l "_Toc15396607" </w:instrTex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separate"/>
      </w:r>
      <w:r>
        <w:rPr>
          <w:rStyle w:val="21"/>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五、一般公共预算财政拨款支出决算情况说明</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5</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end"/>
      </w:r>
    </w:p>
    <w:p>
      <w:pPr>
        <w:pStyle w:val="13"/>
        <w:keepNext w:val="0"/>
        <w:keepLines w:val="0"/>
        <w:pageBreakBefore w:val="0"/>
        <w:widowControl w:val="0"/>
        <w:kinsoku/>
        <w:wordWrap/>
        <w:overflowPunct w:val="0"/>
        <w:topLinePunct w:val="0"/>
        <w:bidi w:val="0"/>
        <w:snapToGrid/>
        <w:spacing w:line="576" w:lineRule="exact"/>
        <w:ind w:left="0" w:leftChars="0" w:right="0" w:rightChars="0" w:firstLine="628" w:firstLineChars="200"/>
        <w:jc w:val="distribute"/>
        <w:textAlignment w:val="auto"/>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begin"/>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instrText xml:space="preserve"> HYPERLINK \l "_Toc15396608" </w:instrTex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separate"/>
      </w:r>
      <w:r>
        <w:rPr>
          <w:rStyle w:val="21"/>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六、一般公共预算财政拨款基本支出决算情况说明</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end"/>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9</w:t>
      </w:r>
    </w:p>
    <w:p>
      <w:pPr>
        <w:pStyle w:val="13"/>
        <w:keepNext w:val="0"/>
        <w:keepLines w:val="0"/>
        <w:pageBreakBefore w:val="0"/>
        <w:widowControl w:val="0"/>
        <w:kinsoku/>
        <w:wordWrap/>
        <w:overflowPunct w:val="0"/>
        <w:topLinePunct w:val="0"/>
        <w:bidi w:val="0"/>
        <w:snapToGrid/>
        <w:spacing w:line="576" w:lineRule="exact"/>
        <w:ind w:left="0" w:leftChars="0" w:right="0" w:rightChars="0" w:firstLine="628" w:firstLineChars="200"/>
        <w:jc w:val="distribute"/>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begin"/>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instrText xml:space="preserve"> HYPERLINK \l "_Toc15396609" </w:instrTex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separate"/>
      </w:r>
      <w:r>
        <w:rPr>
          <w:rStyle w:val="21"/>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七、“三公”经费财政拨款支出决算情况说明</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end"/>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9</w:t>
      </w:r>
    </w:p>
    <w:p>
      <w:pPr>
        <w:pStyle w:val="13"/>
        <w:keepNext w:val="0"/>
        <w:keepLines w:val="0"/>
        <w:pageBreakBefore w:val="0"/>
        <w:widowControl w:val="0"/>
        <w:kinsoku/>
        <w:wordWrap/>
        <w:overflowPunct w:val="0"/>
        <w:topLinePunct w:val="0"/>
        <w:bidi w:val="0"/>
        <w:snapToGrid/>
        <w:spacing w:line="576" w:lineRule="exact"/>
        <w:ind w:left="0" w:leftChars="0" w:right="0" w:rightChars="0" w:firstLine="628" w:firstLineChars="200"/>
        <w:jc w:val="distribute"/>
        <w:textAlignment w:val="auto"/>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begin"/>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instrText xml:space="preserve"> HYPERLINK \l "_Toc15396610" </w:instrTex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separate"/>
      </w:r>
      <w:r>
        <w:rPr>
          <w:rStyle w:val="21"/>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八、政府性基金预算支出决算情况说明</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end"/>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w:t>
      </w:r>
    </w:p>
    <w:p>
      <w:pPr>
        <w:pStyle w:val="13"/>
        <w:keepNext w:val="0"/>
        <w:keepLines w:val="0"/>
        <w:pageBreakBefore w:val="0"/>
        <w:widowControl w:val="0"/>
        <w:kinsoku/>
        <w:wordWrap/>
        <w:overflowPunct w:val="0"/>
        <w:topLinePunct w:val="0"/>
        <w:bidi w:val="0"/>
        <w:snapToGrid/>
        <w:spacing w:line="576" w:lineRule="exact"/>
        <w:ind w:left="0" w:leftChars="0" w:right="0" w:rightChars="0" w:firstLine="628" w:firstLineChars="200"/>
        <w:jc w:val="distribute"/>
        <w:textAlignment w:val="auto"/>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begin"/>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instrText xml:space="preserve"> HYPERLINK \l "_Toc15396611" </w:instrTex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separate"/>
      </w:r>
      <w:r>
        <w:rPr>
          <w:rStyle w:val="21"/>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九、国有资本经营预算支出决算情况说明</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end"/>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w:t>
      </w:r>
    </w:p>
    <w:p>
      <w:pPr>
        <w:pStyle w:val="13"/>
        <w:keepNext w:val="0"/>
        <w:keepLines w:val="0"/>
        <w:pageBreakBefore w:val="0"/>
        <w:widowControl w:val="0"/>
        <w:kinsoku/>
        <w:wordWrap/>
        <w:overflowPunct w:val="0"/>
        <w:topLinePunct w:val="0"/>
        <w:bidi w:val="0"/>
        <w:snapToGrid/>
        <w:spacing w:line="576" w:lineRule="exact"/>
        <w:ind w:left="0" w:leftChars="0" w:right="0" w:rightChars="0" w:firstLine="628" w:firstLineChars="200"/>
        <w:jc w:val="distribute"/>
        <w:textAlignment w:val="auto"/>
        <w:rPr>
          <w:rStyle w:val="21"/>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pPr>
      <w:r>
        <w:rPr>
          <w:rStyle w:val="21"/>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十、其他重要事项的情况说明</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 ........................</w:t>
      </w:r>
      <w:r>
        <w:rPr>
          <w:rStyle w:val="21"/>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w:t>
      </w:r>
      <w:r>
        <w:rPr>
          <w:rStyle w:val="21"/>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w:t>
      </w:r>
    </w:p>
    <w:p>
      <w:pPr>
        <w:pStyle w:val="12"/>
        <w:keepNext w:val="0"/>
        <w:keepLines w:val="0"/>
        <w:pageBreakBefore w:val="0"/>
        <w:widowControl w:val="0"/>
        <w:kinsoku/>
        <w:wordWrap/>
        <w:overflowPunct w:val="0"/>
        <w:topLinePunct w:val="0"/>
        <w:bidi w:val="0"/>
        <w:snapToGrid/>
        <w:spacing w:before="0" w:line="576" w:lineRule="exact"/>
        <w:ind w:left="0" w:leftChars="0" w:right="0" w:rightChars="0" w:firstLine="628" w:firstLineChars="200"/>
        <w:jc w:val="distribute"/>
        <w:textAlignment w:val="auto"/>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begin"/>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instrText xml:space="preserve"> HYPERLINK \l "_Toc15396613" </w:instrTex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separate"/>
      </w:r>
      <w:r>
        <w:rPr>
          <w:rStyle w:val="21"/>
          <w:rFonts w:hint="eastAsia" w:ascii="方正黑体简体" w:hAnsi="方正黑体简体" w:eastAsia="方正黑体简体" w:cs="方正黑体简体"/>
          <w:b w:val="0"/>
          <w:bCs w:val="0"/>
          <w:color w:val="000000" w:themeColor="text1"/>
          <w:kern w:val="44"/>
          <w:sz w:val="32"/>
          <w:szCs w:val="32"/>
          <w14:textFill>
            <w14:solidFill>
              <w14:schemeClr w14:val="tx1"/>
            </w14:solidFill>
          </w14:textFill>
        </w:rPr>
        <w:t>第三部分</w:t>
      </w:r>
      <w:r>
        <w:rPr>
          <w:rStyle w:val="21"/>
          <w:rFonts w:hint="eastAsia" w:ascii="方正黑体简体" w:hAnsi="方正黑体简体" w:eastAsia="方正黑体简体" w:cs="方正黑体简体"/>
          <w:b w:val="0"/>
          <w:bCs w:val="0"/>
          <w:color w:val="000000" w:themeColor="text1"/>
          <w:sz w:val="32"/>
          <w:szCs w:val="32"/>
          <w:lang w:eastAsia="zh-CN"/>
          <w14:textFill>
            <w14:solidFill>
              <w14:schemeClr w14:val="tx1"/>
            </w14:solidFill>
          </w14:textFill>
        </w:rPr>
        <w:t>　</w:t>
      </w:r>
      <w:r>
        <w:rPr>
          <w:rStyle w:val="21"/>
          <w:rFonts w:hint="eastAsia" w:ascii="方正黑体简体" w:hAnsi="方正黑体简体" w:eastAsia="方正黑体简体" w:cs="方正黑体简体"/>
          <w:b w:val="0"/>
          <w:bCs w:val="0"/>
          <w:color w:val="000000" w:themeColor="text1"/>
          <w:sz w:val="32"/>
          <w:szCs w:val="32"/>
          <w14:textFill>
            <w14:solidFill>
              <w14:schemeClr w14:val="tx1"/>
            </w14:solidFill>
          </w14:textFill>
        </w:rPr>
        <w:t>名</w:t>
      </w:r>
      <w:r>
        <w:rPr>
          <w:rStyle w:val="21"/>
          <w:rFonts w:hint="eastAsia" w:ascii="方正黑体简体" w:hAnsi="方正黑体简体" w:eastAsia="方正黑体简体" w:cs="方正黑体简体"/>
          <w:b w:val="0"/>
          <w:bCs w:val="0"/>
          <w:color w:val="000000" w:themeColor="text1"/>
          <w:kern w:val="44"/>
          <w:sz w:val="32"/>
          <w:szCs w:val="32"/>
          <w14:textFill>
            <w14:solidFill>
              <w14:schemeClr w14:val="tx1"/>
            </w14:solidFill>
          </w14:textFill>
        </w:rPr>
        <w:t>词解释</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end"/>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3</w:t>
      </w:r>
    </w:p>
    <w:p>
      <w:pPr>
        <w:pStyle w:val="12"/>
        <w:keepNext w:val="0"/>
        <w:keepLines w:val="0"/>
        <w:pageBreakBefore w:val="0"/>
        <w:widowControl w:val="0"/>
        <w:kinsoku/>
        <w:wordWrap/>
        <w:overflowPunct w:val="0"/>
        <w:topLinePunct w:val="0"/>
        <w:bidi w:val="0"/>
        <w:snapToGrid/>
        <w:spacing w:before="0" w:line="576" w:lineRule="exact"/>
        <w:ind w:left="0" w:leftChars="0" w:right="0" w:rightChars="0" w:firstLine="628" w:firstLineChars="200"/>
        <w:jc w:val="distribute"/>
        <w:textAlignment w:val="auto"/>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begin"/>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instrText xml:space="preserve"> HYPERLINK \l "_Toc15396614" </w:instrTex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separate"/>
      </w:r>
      <w:r>
        <w:rPr>
          <w:rStyle w:val="21"/>
          <w:rFonts w:hint="eastAsia" w:ascii="方正黑体简体" w:hAnsi="方正黑体简体" w:eastAsia="方正黑体简体" w:cs="方正黑体简体"/>
          <w:b w:val="0"/>
          <w:bCs w:val="0"/>
          <w:color w:val="000000" w:themeColor="text1"/>
          <w:sz w:val="32"/>
          <w:szCs w:val="32"/>
          <w14:textFill>
            <w14:solidFill>
              <w14:schemeClr w14:val="tx1"/>
            </w14:solidFill>
          </w14:textFill>
        </w:rPr>
        <w:t>第</w:t>
      </w:r>
      <w:r>
        <w:rPr>
          <w:rStyle w:val="21"/>
          <w:rFonts w:hint="eastAsia" w:ascii="方正黑体简体" w:hAnsi="方正黑体简体" w:eastAsia="方正黑体简体" w:cs="方正黑体简体"/>
          <w:b w:val="0"/>
          <w:bCs w:val="0"/>
          <w:color w:val="000000" w:themeColor="text1"/>
          <w:kern w:val="44"/>
          <w:sz w:val="32"/>
          <w:szCs w:val="32"/>
          <w14:textFill>
            <w14:solidFill>
              <w14:schemeClr w14:val="tx1"/>
            </w14:solidFill>
          </w14:textFill>
        </w:rPr>
        <w:t>四部分</w:t>
      </w:r>
      <w:r>
        <w:rPr>
          <w:rStyle w:val="21"/>
          <w:rFonts w:hint="eastAsia" w:ascii="方正黑体简体" w:hAnsi="方正黑体简体" w:eastAsia="方正黑体简体" w:cs="方正黑体简体"/>
          <w:b w:val="0"/>
          <w:bCs w:val="0"/>
          <w:color w:val="000000" w:themeColor="text1"/>
          <w:kern w:val="44"/>
          <w:sz w:val="32"/>
          <w:szCs w:val="32"/>
          <w:lang w:eastAsia="zh-CN"/>
          <w14:textFill>
            <w14:solidFill>
              <w14:schemeClr w14:val="tx1"/>
            </w14:solidFill>
          </w14:textFill>
        </w:rPr>
        <w:t>　</w:t>
      </w:r>
      <w:r>
        <w:rPr>
          <w:rStyle w:val="21"/>
          <w:rFonts w:hint="eastAsia" w:ascii="方正黑体简体" w:hAnsi="方正黑体简体" w:eastAsia="方正黑体简体" w:cs="方正黑体简体"/>
          <w:b w:val="0"/>
          <w:bCs w:val="0"/>
          <w:color w:val="000000" w:themeColor="text1"/>
          <w:kern w:val="44"/>
          <w:sz w:val="32"/>
          <w:szCs w:val="32"/>
          <w14:textFill>
            <w14:solidFill>
              <w14:schemeClr w14:val="tx1"/>
            </w14:solidFill>
          </w14:textFill>
        </w:rPr>
        <w:t>附件</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end"/>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7</w:t>
      </w:r>
    </w:p>
    <w:p>
      <w:pPr>
        <w:pStyle w:val="13"/>
        <w:keepNext w:val="0"/>
        <w:keepLines w:val="0"/>
        <w:pageBreakBefore w:val="0"/>
        <w:widowControl w:val="0"/>
        <w:kinsoku/>
        <w:wordWrap/>
        <w:overflowPunct w:val="0"/>
        <w:topLinePunct w:val="0"/>
        <w:bidi w:val="0"/>
        <w:snapToGrid/>
        <w:spacing w:line="576" w:lineRule="exact"/>
        <w:ind w:left="0" w:leftChars="0" w:right="0" w:rightChars="0" w:firstLine="628" w:firstLineChars="200"/>
        <w:jc w:val="distribute"/>
        <w:textAlignment w:val="auto"/>
        <w:rPr>
          <w:rStyle w:val="21"/>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pPr>
      <w:r>
        <w:rPr>
          <w:rStyle w:val="21"/>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一、</w:t>
      </w:r>
      <w:r>
        <w:rPr>
          <w:rStyle w:val="21"/>
          <w:rFonts w:hint="eastAsia" w:ascii="方正仿宋简体" w:hAnsi="方正仿宋简体" w:eastAsia="方正仿宋简体" w:cs="方正仿宋简体"/>
          <w:b w:val="0"/>
          <w:bCs w:val="0"/>
          <w:color w:val="000000" w:themeColor="text1"/>
          <w:spacing w:val="6"/>
          <w:sz w:val="32"/>
          <w:szCs w:val="32"/>
          <w:lang w:val="en-US" w:eastAsia="zh-CN"/>
          <w14:textFill>
            <w14:solidFill>
              <w14:schemeClr w14:val="tx1"/>
            </w14:solidFill>
          </w14:textFill>
        </w:rPr>
        <w:t>广元市</w:t>
      </w:r>
      <w:r>
        <w:rPr>
          <w:rStyle w:val="21"/>
          <w:rFonts w:hint="eastAsia" w:ascii="方正仿宋简体" w:hAnsi="方正仿宋简体" w:eastAsia="方正仿宋简体" w:cs="方正仿宋简体"/>
          <w:b w:val="0"/>
          <w:bCs w:val="0"/>
          <w:color w:val="000000" w:themeColor="text1"/>
          <w:spacing w:val="6"/>
          <w:sz w:val="32"/>
          <w:szCs w:val="32"/>
          <w14:textFill>
            <w14:solidFill>
              <w14:schemeClr w14:val="tx1"/>
            </w14:solidFill>
          </w14:textFill>
        </w:rPr>
        <w:t>利州区经济信息化和科学技术局</w:t>
      </w:r>
      <w:r>
        <w:rPr>
          <w:rStyle w:val="21"/>
          <w:rFonts w:hint="eastAsia" w:asciiTheme="minorEastAsia" w:hAnsiTheme="minorEastAsia" w:eastAsiaTheme="minorEastAsia" w:cstheme="minorEastAsia"/>
          <w:b w:val="0"/>
          <w:bCs w:val="0"/>
          <w:color w:val="000000" w:themeColor="text1"/>
          <w:spacing w:val="6"/>
          <w:sz w:val="32"/>
          <w:szCs w:val="32"/>
          <w:lang w:val="en-US" w:eastAsia="zh-CN"/>
          <w14:textFill>
            <w14:solidFill>
              <w14:schemeClr w14:val="tx1"/>
            </w14:solidFill>
          </w14:textFill>
        </w:rPr>
        <w:t>2024</w:t>
      </w:r>
      <w:r>
        <w:rPr>
          <w:rStyle w:val="21"/>
          <w:rFonts w:hint="eastAsia" w:ascii="方正仿宋简体" w:hAnsi="方正仿宋简体" w:eastAsia="方正仿宋简体" w:cs="方正仿宋简体"/>
          <w:b w:val="0"/>
          <w:bCs w:val="0"/>
          <w:color w:val="000000" w:themeColor="text1"/>
          <w:spacing w:val="6"/>
          <w:sz w:val="32"/>
          <w:szCs w:val="32"/>
          <w:lang w:val="en-US" w:eastAsia="zh-CN"/>
          <w14:textFill>
            <w14:solidFill>
              <w14:schemeClr w14:val="tx1"/>
            </w14:solidFill>
          </w14:textFill>
        </w:rPr>
        <w:t>年预算</w:t>
      </w:r>
      <w:r>
        <w:rPr>
          <w:rStyle w:val="21"/>
          <w:rFonts w:hint="eastAsia" w:ascii="方正仿宋简体" w:hAnsi="方正仿宋简体" w:eastAsia="方正仿宋简体" w:cs="方正仿宋简体"/>
          <w:b w:val="0"/>
          <w:bCs w:val="0"/>
          <w:color w:val="000000" w:themeColor="text1"/>
          <w:spacing w:val="6"/>
          <w:sz w:val="32"/>
          <w:szCs w:val="32"/>
          <w14:textFill>
            <w14:solidFill>
              <w14:schemeClr w14:val="tx1"/>
            </w14:solidFill>
          </w14:textFill>
        </w:rPr>
        <w:t>绩效</w:t>
      </w:r>
      <w:r>
        <w:rPr>
          <w:rStyle w:val="21"/>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自评</w:t>
      </w:r>
      <w:r>
        <w:rPr>
          <w:rStyle w:val="21"/>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报</w:t>
      </w:r>
      <w:r>
        <w:rPr>
          <w:rStyle w:val="21"/>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告</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r>
        <w:rPr>
          <w:rStyle w:val="21"/>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w:t>
      </w:r>
      <w:r>
        <w:rPr>
          <w:rStyle w:val="21"/>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7</w:t>
      </w:r>
    </w:p>
    <w:p>
      <w:pPr>
        <w:pStyle w:val="13"/>
        <w:keepNext w:val="0"/>
        <w:keepLines w:val="0"/>
        <w:pageBreakBefore w:val="0"/>
        <w:widowControl w:val="0"/>
        <w:kinsoku/>
        <w:wordWrap/>
        <w:overflowPunct w:val="0"/>
        <w:topLinePunct w:val="0"/>
        <w:bidi w:val="0"/>
        <w:snapToGrid/>
        <w:spacing w:line="550" w:lineRule="exact"/>
        <w:ind w:left="0" w:leftChars="0" w:right="0" w:rightChars="0" w:firstLine="628" w:firstLineChars="200"/>
        <w:jc w:val="distribute"/>
        <w:textAlignment w:val="auto"/>
        <w:rPr>
          <w:rStyle w:val="21"/>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sectPr>
          <w:footerReference r:id="rId5" w:type="default"/>
          <w:pgSz w:w="11907" w:h="16840"/>
          <w:pgMar w:top="2098" w:right="1474" w:bottom="1985" w:left="1588" w:header="851" w:footer="1588" w:gutter="0"/>
          <w:pgNumType w:start="1"/>
          <w:cols w:space="720" w:num="1"/>
          <w:docGrid w:type="linesAndChars" w:linePitch="577" w:charSpace="-1259"/>
        </w:sectPr>
      </w:pPr>
      <w:bookmarkStart w:id="0" w:name="OLE_LINK2"/>
    </w:p>
    <w:p>
      <w:pPr>
        <w:pStyle w:val="13"/>
        <w:keepNext w:val="0"/>
        <w:keepLines w:val="0"/>
        <w:pageBreakBefore w:val="0"/>
        <w:widowControl w:val="0"/>
        <w:kinsoku/>
        <w:wordWrap/>
        <w:overflowPunct w:val="0"/>
        <w:topLinePunct w:val="0"/>
        <w:bidi w:val="0"/>
        <w:snapToGrid/>
        <w:spacing w:line="550" w:lineRule="exact"/>
        <w:ind w:left="0" w:leftChars="0" w:right="0" w:rightChars="0" w:firstLine="628" w:firstLineChars="200"/>
        <w:jc w:val="distribute"/>
        <w:textAlignment w:val="auto"/>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pPr>
      <w:r>
        <w:rPr>
          <w:rStyle w:val="21"/>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二、</w:t>
      </w:r>
      <w:r>
        <w:rPr>
          <w:rStyle w:val="21"/>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Style w:val="21"/>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Style w:val="21"/>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年利州区经济信息化和科学技术局部门预算项目支出绩效目标自评表.................................................</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r>
        <w:rPr>
          <w:rStyle w:val="21"/>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r>
        <w:rPr>
          <w:rStyle w:val="21"/>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w:t>
      </w:r>
      <w:r>
        <w:rPr>
          <w:rStyle w:val="21"/>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9</w:t>
      </w:r>
    </w:p>
    <w:bookmarkEnd w:id="0"/>
    <w:p>
      <w:pPr>
        <w:pStyle w:val="13"/>
        <w:keepNext w:val="0"/>
        <w:keepLines w:val="0"/>
        <w:pageBreakBefore w:val="0"/>
        <w:widowControl w:val="0"/>
        <w:kinsoku/>
        <w:wordWrap/>
        <w:overflowPunct w:val="0"/>
        <w:topLinePunct w:val="0"/>
        <w:bidi w:val="0"/>
        <w:snapToGrid/>
        <w:spacing w:line="550" w:lineRule="exact"/>
        <w:ind w:left="0" w:leftChars="0" w:right="0" w:rightChars="0" w:firstLine="628" w:firstLineChars="200"/>
        <w:jc w:val="distribute"/>
        <w:textAlignment w:val="auto"/>
        <w:rPr>
          <w:rStyle w:val="21"/>
          <w:rFonts w:hint="default"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pPr>
      <w:r>
        <w:rPr>
          <w:rStyle w:val="21"/>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三、</w:t>
      </w:r>
      <w:r>
        <w:rPr>
          <w:rStyle w:val="21"/>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Style w:val="21"/>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Style w:val="21"/>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w:t>
      </w:r>
      <w:r>
        <w:rPr>
          <w:rStyle w:val="21"/>
          <w:rFonts w:hint="eastAsia" w:ascii="方正仿宋简体" w:hAnsi="方正仿宋简体" w:eastAsia="方正仿宋简体" w:cs="方正仿宋简体"/>
          <w:b w:val="0"/>
          <w:bCs w:val="0"/>
          <w:color w:val="000000" w:themeColor="text1"/>
          <w:sz w:val="32"/>
          <w:szCs w:val="32"/>
          <w:lang w:val="zh-CN"/>
          <w14:textFill>
            <w14:solidFill>
              <w14:schemeClr w14:val="tx1"/>
            </w14:solidFill>
          </w14:textFill>
        </w:rPr>
        <w:t>专项资金预算项目绩效自评报告</w:t>
      </w:r>
      <w:r>
        <w:rPr>
          <w:rStyle w:val="21"/>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r>
        <w:rPr>
          <w:rStyle w:val="21"/>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r>
        <w:rPr>
          <w:rStyle w:val="21"/>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74</w:t>
      </w:r>
    </w:p>
    <w:p>
      <w:pPr>
        <w:pStyle w:val="22"/>
        <w:keepNext w:val="0"/>
        <w:keepLines w:val="0"/>
        <w:pageBreakBefore w:val="0"/>
        <w:widowControl w:val="0"/>
        <w:kinsoku/>
        <w:wordWrap/>
        <w:overflowPunct w:val="0"/>
        <w:topLinePunct w:val="0"/>
        <w:bidi w:val="0"/>
        <w:snapToGrid/>
        <w:spacing w:line="550" w:lineRule="exact"/>
        <w:ind w:left="0" w:leftChars="0" w:right="0" w:rightChars="0" w:firstLine="628" w:firstLineChars="200"/>
        <w:jc w:val="distribute"/>
        <w:textAlignment w:val="auto"/>
        <w:rPr>
          <w:rStyle w:val="21"/>
          <w:rFonts w:hint="default"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pPr>
      <w:r>
        <w:rPr>
          <w:rStyle w:val="21"/>
          <w:rFonts w:hint="eastAsia" w:asciiTheme="minorEastAsia" w:hAnsiTheme="minorEastAsia" w:eastAsiaTheme="minorEastAsia" w:cstheme="minorEastAsia"/>
          <w:b w:val="0"/>
          <w:bCs w:val="0"/>
          <w:color w:val="000000" w:themeColor="text1"/>
          <w:kern w:val="2"/>
          <w:sz w:val="32"/>
          <w:szCs w:val="32"/>
          <w:lang w:val="en-US"/>
          <w14:textFill>
            <w14:solidFill>
              <w14:schemeClr w14:val="tx1"/>
            </w14:solidFill>
          </w14:textFill>
        </w:rPr>
        <w:t>1</w:t>
      </w:r>
      <w:r>
        <w:rPr>
          <w:rStyle w:val="21"/>
          <w:rFonts w:hint="eastAsia" w:ascii="方正仿宋简体" w:hAnsi="方正仿宋简体" w:eastAsia="方正仿宋简体" w:cs="方正仿宋简体"/>
          <w:b w:val="0"/>
          <w:bCs w:val="0"/>
          <w:color w:val="000000" w:themeColor="text1"/>
          <w:kern w:val="2"/>
          <w:sz w:val="32"/>
          <w:szCs w:val="32"/>
          <w:lang w:val="en-US" w:eastAsia="zh-CN"/>
          <w14:textFill>
            <w14:solidFill>
              <w14:schemeClr w14:val="tx1"/>
            </w14:solidFill>
          </w14:textFill>
        </w:rPr>
        <w:t>．</w:t>
      </w:r>
      <w:r>
        <w:rPr>
          <w:rStyle w:val="21"/>
          <w:rFonts w:hint="eastAsia" w:asciiTheme="minorEastAsia" w:hAnsiTheme="minorEastAsia" w:eastAsiaTheme="minorEastAsia" w:cstheme="minorEastAsia"/>
          <w:b w:val="0"/>
          <w:bCs w:val="0"/>
          <w:color w:val="000000" w:themeColor="text1"/>
          <w:kern w:val="2"/>
          <w:sz w:val="32"/>
          <w:szCs w:val="32"/>
          <w:lang w:val="en-US" w:eastAsia="zh-CN"/>
          <w14:textFill>
            <w14:solidFill>
              <w14:schemeClr w14:val="tx1"/>
            </w14:solidFill>
          </w14:textFill>
        </w:rPr>
        <w:t>2023</w:t>
      </w:r>
      <w:r>
        <w:rPr>
          <w:rStyle w:val="21"/>
          <w:rFonts w:hint="eastAsia" w:ascii="方正仿宋简体" w:hAnsi="方正仿宋简体" w:eastAsia="方正仿宋简体" w:cs="方正仿宋简体"/>
          <w:b w:val="0"/>
          <w:bCs w:val="0"/>
          <w:color w:val="000000" w:themeColor="text1"/>
          <w:kern w:val="2"/>
          <w:sz w:val="32"/>
          <w:szCs w:val="32"/>
          <w:lang w:val="en-US" w:eastAsia="zh-CN"/>
          <w14:textFill>
            <w14:solidFill>
              <w14:schemeClr w14:val="tx1"/>
            </w14:solidFill>
          </w14:textFill>
        </w:rPr>
        <w:t>年“亩均论英雄”首次评价</w:t>
      </w:r>
      <w:r>
        <w:rPr>
          <w:rStyle w:val="21"/>
          <w:rFonts w:hint="eastAsia" w:asciiTheme="minorEastAsia" w:hAnsiTheme="minorEastAsia" w:eastAsiaTheme="minorEastAsia" w:cstheme="minorEastAsia"/>
          <w:b w:val="0"/>
          <w:bCs w:val="0"/>
          <w:color w:val="000000" w:themeColor="text1"/>
          <w:kern w:val="2"/>
          <w:sz w:val="32"/>
          <w:szCs w:val="32"/>
          <w:lang w:val="en-US" w:eastAsia="zh-CN"/>
          <w14:textFill>
            <w14:solidFill>
              <w14:schemeClr w14:val="tx1"/>
            </w14:solidFill>
          </w14:textFill>
        </w:rPr>
        <w:t>A</w:t>
      </w:r>
      <w:r>
        <w:rPr>
          <w:rStyle w:val="21"/>
          <w:rFonts w:hint="eastAsia" w:ascii="方正仿宋简体" w:hAnsi="方正仿宋简体" w:eastAsia="方正仿宋简体" w:cs="方正仿宋简体"/>
          <w:b w:val="0"/>
          <w:bCs w:val="0"/>
          <w:color w:val="000000" w:themeColor="text1"/>
          <w:kern w:val="2"/>
          <w:sz w:val="32"/>
          <w:szCs w:val="32"/>
          <w:lang w:val="en-US" w:eastAsia="zh-CN"/>
          <w14:textFill>
            <w14:solidFill>
              <w14:schemeClr w14:val="tx1"/>
            </w14:solidFill>
          </w14:textFill>
        </w:rPr>
        <w:t>类企业奖励资金</w:t>
      </w:r>
      <w:r>
        <w:rPr>
          <w:rStyle w:val="21"/>
          <w:rFonts w:hint="eastAsia" w:ascii="方正仿宋简体" w:hAnsi="方正仿宋简体" w:eastAsia="方正仿宋简体" w:cs="方正仿宋简体"/>
          <w:b w:val="0"/>
          <w:bCs w:val="0"/>
          <w:color w:val="000000" w:themeColor="text1"/>
          <w:kern w:val="2"/>
          <w:sz w:val="32"/>
          <w:szCs w:val="32"/>
          <w:lang w:val="en-US"/>
          <w14:textFill>
            <w14:solidFill>
              <w14:schemeClr w14:val="tx1"/>
            </w14:solidFill>
          </w14:textFill>
        </w:rPr>
        <w:t>项目绩效自评报告</w:t>
      </w:r>
      <w:r>
        <w:rPr>
          <w:rStyle w:val="21"/>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r>
        <w:rPr>
          <w:rStyle w:val="21"/>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74</w:t>
      </w:r>
    </w:p>
    <w:p>
      <w:pPr>
        <w:keepNext w:val="0"/>
        <w:keepLines w:val="0"/>
        <w:pageBreakBefore w:val="0"/>
        <w:widowControl w:val="0"/>
        <w:kinsoku/>
        <w:wordWrap/>
        <w:overflowPunct w:val="0"/>
        <w:topLinePunct w:val="0"/>
        <w:bidi w:val="0"/>
        <w:snapToGrid/>
        <w:spacing w:line="550" w:lineRule="exact"/>
        <w:ind w:left="0" w:leftChars="0" w:right="0" w:rightChars="0" w:firstLine="628" w:firstLineChars="200"/>
        <w:jc w:val="distribute"/>
        <w:textAlignment w:val="auto"/>
        <w:rPr>
          <w:rStyle w:val="21"/>
          <w:rFonts w:hint="default"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pPr>
      <w:r>
        <w:rPr>
          <w:rStyle w:val="21"/>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2</w:t>
      </w:r>
      <w:r>
        <w:rPr>
          <w:rStyle w:val="21"/>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Style w:val="21"/>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2023</w:t>
      </w:r>
      <w:r>
        <w:rPr>
          <w:rStyle w:val="21"/>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年度新进规工业企业及县区奖励资金预算项目绩效自评报告...........................................................</w:t>
      </w:r>
      <w:r>
        <w:rPr>
          <w:rStyle w:val="21"/>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79</w:t>
      </w:r>
    </w:p>
    <w:p>
      <w:pPr>
        <w:keepNext w:val="0"/>
        <w:keepLines w:val="0"/>
        <w:pageBreakBefore w:val="0"/>
        <w:widowControl w:val="0"/>
        <w:tabs>
          <w:tab w:val="left" w:pos="670"/>
        </w:tabs>
        <w:kinsoku/>
        <w:wordWrap/>
        <w:overflowPunct w:val="0"/>
        <w:topLinePunct w:val="0"/>
        <w:bidi w:val="0"/>
        <w:snapToGrid/>
        <w:spacing w:line="550" w:lineRule="exact"/>
        <w:ind w:left="0" w:leftChars="0" w:right="0" w:rightChars="0" w:firstLine="628" w:firstLineChars="200"/>
        <w:jc w:val="distribute"/>
        <w:textAlignment w:val="auto"/>
        <w:rPr>
          <w:rStyle w:val="21"/>
          <w:rFonts w:hint="default"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3</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Style w:val="21"/>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2024</w:t>
      </w:r>
      <w:r>
        <w:rPr>
          <w:rStyle w:val="21"/>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年市级科技计划项目和科技合作交流资金（</w:t>
      </w:r>
      <w:r>
        <w:rPr>
          <w:rStyle w:val="21"/>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第一</w:t>
      </w:r>
      <w:r>
        <w:rPr>
          <w:rStyle w:val="21"/>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批）专项资金预算项目绩效自评报告........................................</w:t>
      </w:r>
      <w:r>
        <w:rPr>
          <w:rStyle w:val="21"/>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84</w:t>
      </w:r>
    </w:p>
    <w:p>
      <w:pPr>
        <w:keepNext w:val="0"/>
        <w:keepLines w:val="0"/>
        <w:pageBreakBefore w:val="0"/>
        <w:widowControl w:val="0"/>
        <w:tabs>
          <w:tab w:val="left" w:pos="670"/>
        </w:tabs>
        <w:kinsoku/>
        <w:wordWrap/>
        <w:overflowPunct w:val="0"/>
        <w:topLinePunct w:val="0"/>
        <w:bidi w:val="0"/>
        <w:snapToGrid/>
        <w:spacing w:line="550" w:lineRule="exact"/>
        <w:ind w:left="0" w:leftChars="0" w:right="0" w:rightChars="0" w:firstLine="628" w:firstLineChars="200"/>
        <w:jc w:val="distribute"/>
        <w:textAlignment w:val="auto"/>
        <w:rPr>
          <w:rStyle w:val="21"/>
          <w:rFonts w:hint="default"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pPr>
      <w:r>
        <w:rPr>
          <w:rStyle w:val="21"/>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Style w:val="21"/>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Style w:val="21"/>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2024</w:t>
      </w:r>
      <w:r>
        <w:rPr>
          <w:rStyle w:val="21"/>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年市级科技计划项目和科技合作交流资金（第二批）专项资金预算项目绩效自评报告.........................................</w:t>
      </w:r>
      <w:r>
        <w:rPr>
          <w:rStyle w:val="21"/>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90</w:t>
      </w:r>
    </w:p>
    <w:p>
      <w:pPr>
        <w:keepNext w:val="0"/>
        <w:keepLines w:val="0"/>
        <w:pageBreakBefore w:val="0"/>
        <w:widowControl w:val="0"/>
        <w:tabs>
          <w:tab w:val="left" w:pos="670"/>
        </w:tabs>
        <w:kinsoku/>
        <w:wordWrap/>
        <w:overflowPunct w:val="0"/>
        <w:topLinePunct w:val="0"/>
        <w:bidi w:val="0"/>
        <w:snapToGrid/>
        <w:spacing w:line="550" w:lineRule="exact"/>
        <w:ind w:left="0" w:leftChars="0" w:right="0" w:rightChars="0" w:firstLine="628" w:firstLineChars="200"/>
        <w:jc w:val="distribute"/>
        <w:textAlignment w:val="auto"/>
        <w:rPr>
          <w:rStyle w:val="21"/>
          <w:rFonts w:hint="default"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pPr>
      <w:r>
        <w:rPr>
          <w:rStyle w:val="21"/>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5</w:t>
      </w:r>
      <w:r>
        <w:rPr>
          <w:rStyle w:val="21"/>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Style w:val="21"/>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2024</w:t>
      </w:r>
      <w:r>
        <w:rPr>
          <w:rStyle w:val="21"/>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年市级科技计划项目和科技合作交流资金（第三批）专项资金预算项目绩效自评报告........................................</w:t>
      </w:r>
      <w:r>
        <w:rPr>
          <w:rStyle w:val="21"/>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98</w:t>
      </w:r>
    </w:p>
    <w:p>
      <w:pPr>
        <w:pStyle w:val="6"/>
        <w:keepNext w:val="0"/>
        <w:keepLines w:val="0"/>
        <w:pageBreakBefore w:val="0"/>
        <w:widowControl w:val="0"/>
        <w:kinsoku/>
        <w:wordWrap/>
        <w:overflowPunct w:val="0"/>
        <w:topLinePunct w:val="0"/>
        <w:bidi w:val="0"/>
        <w:snapToGrid/>
        <w:spacing w:beforeLines="0" w:line="550" w:lineRule="exact"/>
        <w:ind w:left="0" w:leftChars="0" w:right="0" w:rightChars="0" w:firstLine="628" w:firstLineChars="200"/>
        <w:jc w:val="distribute"/>
        <w:textAlignment w:val="auto"/>
        <w:rPr>
          <w:rFonts w:hint="default"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6</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2024</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年第二批省级工业发展专项资金预算项目绩效自评不再重复开展的说明................................................</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105</w:t>
      </w:r>
    </w:p>
    <w:p>
      <w:pPr>
        <w:pStyle w:val="6"/>
        <w:keepNext w:val="0"/>
        <w:keepLines w:val="0"/>
        <w:pageBreakBefore w:val="0"/>
        <w:widowControl w:val="0"/>
        <w:kinsoku/>
        <w:wordWrap/>
        <w:overflowPunct w:val="0"/>
        <w:topLinePunct w:val="0"/>
        <w:bidi w:val="0"/>
        <w:snapToGrid/>
        <w:spacing w:beforeLines="0" w:line="550" w:lineRule="exact"/>
        <w:ind w:left="0" w:leftChars="0" w:right="0" w:rightChars="0" w:firstLine="628" w:firstLineChars="200"/>
        <w:jc w:val="distribute"/>
        <w:textAlignment w:val="auto"/>
        <w:rPr>
          <w:rFonts w:hint="default"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7</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2024</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年第二批省级中小企业发展专项资金预算项目绩效自评不再重复开展的说明............................................</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106</w:t>
      </w:r>
    </w:p>
    <w:p>
      <w:pPr>
        <w:pStyle w:val="6"/>
        <w:keepNext w:val="0"/>
        <w:keepLines w:val="0"/>
        <w:pageBreakBefore w:val="0"/>
        <w:widowControl w:val="0"/>
        <w:kinsoku/>
        <w:wordWrap/>
        <w:overflowPunct w:val="0"/>
        <w:topLinePunct w:val="0"/>
        <w:bidi w:val="0"/>
        <w:snapToGrid/>
        <w:spacing w:beforeLines="0" w:line="550" w:lineRule="exact"/>
        <w:ind w:left="0" w:leftChars="0" w:right="0" w:rightChars="0" w:firstLine="628" w:firstLineChars="200"/>
        <w:jc w:val="distribute"/>
        <w:textAlignment w:val="auto"/>
        <w:rPr>
          <w:rFonts w:hint="default"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32"/>
          <w:szCs w:val="32"/>
          <w:lang w:val="en-US" w:eastAsia="zh-CN" w:bidi="ar-SA"/>
          <w14:textFill>
            <w14:solidFill>
              <w14:schemeClr w14:val="tx1"/>
            </w14:solidFill>
          </w14:textFill>
        </w:rPr>
        <w:t>8</w:t>
      </w:r>
      <w:r>
        <w:rPr>
          <w:rFonts w:hint="eastAsia" w:ascii="方正仿宋简体" w:hAnsi="方正仿宋简体" w:eastAsia="方正仿宋简体" w:cs="方正仿宋简体"/>
          <w:b w:val="0"/>
          <w:bCs w:val="0"/>
          <w:color w:val="000000" w:themeColor="text1"/>
          <w:kern w:val="0"/>
          <w:sz w:val="32"/>
          <w:szCs w:val="32"/>
          <w:lang w:val="en-US" w:eastAsia="zh-CN" w:bidi="ar-SA"/>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lang w:val="en-US" w:eastAsia="zh-CN" w:bidi="ar-SA"/>
          <w14:textFill>
            <w14:solidFill>
              <w14:schemeClr w14:val="tx1"/>
            </w14:solidFill>
          </w14:textFill>
        </w:rPr>
        <w:t>2024</w:t>
      </w:r>
      <w:r>
        <w:rPr>
          <w:rFonts w:hint="eastAsia" w:ascii="方正仿宋简体" w:hAnsi="方正仿宋简体" w:eastAsia="方正仿宋简体" w:cs="方正仿宋简体"/>
          <w:b w:val="0"/>
          <w:bCs w:val="0"/>
          <w:color w:val="000000" w:themeColor="text1"/>
          <w:kern w:val="0"/>
          <w:sz w:val="32"/>
          <w:szCs w:val="32"/>
          <w:lang w:val="en-US" w:eastAsia="zh-CN" w:bidi="ar-SA"/>
          <w14:textFill>
            <w14:solidFill>
              <w14:schemeClr w14:val="tx1"/>
            </w14:solidFill>
          </w14:textFill>
        </w:rPr>
        <w:t>年第三批省级工业发展专项资金预算项目</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绩效自评不再重复开展的说明...........................................</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107</w:t>
      </w:r>
    </w:p>
    <w:p>
      <w:pPr>
        <w:pStyle w:val="7"/>
        <w:keepNext w:val="0"/>
        <w:keepLines w:val="0"/>
        <w:pageBreakBefore w:val="0"/>
        <w:widowControl w:val="0"/>
        <w:kinsoku/>
        <w:wordWrap/>
        <w:overflowPunct w:val="0"/>
        <w:topLinePunct w:val="0"/>
        <w:bidi w:val="0"/>
        <w:snapToGrid/>
        <w:spacing w:line="550" w:lineRule="exact"/>
        <w:ind w:left="0" w:leftChars="0" w:right="0" w:rightChars="0" w:firstLine="628" w:firstLineChars="200"/>
        <w:jc w:val="distribute"/>
        <w:textAlignment w:val="auto"/>
        <w:rPr>
          <w:rFonts w:hint="default" w:ascii="方正仿宋简体" w:hAnsi="方正仿宋简体" w:eastAsia="方正仿宋简体" w:cs="方正仿宋简体"/>
          <w:b w:val="0"/>
          <w:bCs w:val="0"/>
          <w:color w:val="000000" w:themeColor="text1"/>
          <w:kern w:val="0"/>
          <w:sz w:val="32"/>
          <w:szCs w:val="32"/>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9</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lang w:val="en-US" w:eastAsia="zh-CN" w:bidi="ar-SA"/>
          <w14:textFill>
            <w14:solidFill>
              <w14:schemeClr w14:val="tx1"/>
            </w14:solidFill>
          </w14:textFill>
        </w:rPr>
        <w:t>2024</w:t>
      </w:r>
      <w:r>
        <w:rPr>
          <w:rFonts w:hint="eastAsia" w:ascii="方正仿宋简体" w:hAnsi="方正仿宋简体" w:eastAsia="方正仿宋简体" w:cs="方正仿宋简体"/>
          <w:b w:val="0"/>
          <w:bCs w:val="0"/>
          <w:color w:val="000000" w:themeColor="text1"/>
          <w:kern w:val="0"/>
          <w:sz w:val="32"/>
          <w:szCs w:val="32"/>
          <w:lang w:val="en-US" w:eastAsia="zh-CN" w:bidi="ar-SA"/>
          <w14:textFill>
            <w14:solidFill>
              <w14:schemeClr w14:val="tx1"/>
            </w14:solidFill>
          </w14:textFill>
        </w:rPr>
        <w:t>年第三批省级科技计划专项资金预算项目绩效自评不再重复开展的说明...............................................</w:t>
      </w:r>
      <w:r>
        <w:rPr>
          <w:rFonts w:hint="eastAsia" w:asciiTheme="minorEastAsia" w:hAnsiTheme="minorEastAsia" w:eastAsiaTheme="minorEastAsia" w:cstheme="minorEastAsia"/>
          <w:b w:val="0"/>
          <w:bCs w:val="0"/>
          <w:color w:val="000000" w:themeColor="text1"/>
          <w:kern w:val="0"/>
          <w:sz w:val="32"/>
          <w:szCs w:val="32"/>
          <w:lang w:val="en-US" w:eastAsia="zh-CN" w:bidi="ar-SA"/>
          <w14:textFill>
            <w14:solidFill>
              <w14:schemeClr w14:val="tx1"/>
            </w14:solidFill>
          </w14:textFill>
        </w:rPr>
        <w:t>108</w:t>
      </w:r>
    </w:p>
    <w:p>
      <w:pPr>
        <w:pStyle w:val="6"/>
        <w:keepNext w:val="0"/>
        <w:keepLines w:val="0"/>
        <w:pageBreakBefore w:val="0"/>
        <w:widowControl w:val="0"/>
        <w:kinsoku/>
        <w:wordWrap/>
        <w:overflowPunct w:val="0"/>
        <w:topLinePunct w:val="0"/>
        <w:bidi w:val="0"/>
        <w:snapToGrid/>
        <w:spacing w:beforeLines="0" w:line="550" w:lineRule="exact"/>
        <w:ind w:left="0" w:leftChars="0" w:right="0" w:rightChars="0" w:firstLine="628" w:firstLineChars="200"/>
        <w:jc w:val="distribute"/>
        <w:textAlignment w:val="auto"/>
        <w:rPr>
          <w:rFonts w:hint="default"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32"/>
          <w:szCs w:val="32"/>
          <w:lang w:val="en-US" w:eastAsia="zh-CN" w:bidi="ar-SA"/>
          <w14:textFill>
            <w14:solidFill>
              <w14:schemeClr w14:val="tx1"/>
            </w14:solidFill>
          </w14:textFill>
        </w:rPr>
        <w:t>10</w:t>
      </w:r>
      <w:r>
        <w:rPr>
          <w:rFonts w:hint="eastAsia" w:ascii="方正仿宋简体" w:hAnsi="方正仿宋简体" w:eastAsia="方正仿宋简体" w:cs="方正仿宋简体"/>
          <w:b w:val="0"/>
          <w:bCs w:val="0"/>
          <w:color w:val="000000" w:themeColor="text1"/>
          <w:kern w:val="0"/>
          <w:sz w:val="32"/>
          <w:szCs w:val="32"/>
          <w:lang w:val="en-US" w:eastAsia="zh-CN" w:bidi="ar-SA"/>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lang w:val="en-US" w:eastAsia="zh-CN" w:bidi="ar-SA"/>
          <w14:textFill>
            <w14:solidFill>
              <w14:schemeClr w14:val="tx1"/>
            </w14:solidFill>
          </w14:textFill>
        </w:rPr>
        <w:t>2024</w:t>
      </w:r>
      <w:r>
        <w:rPr>
          <w:rFonts w:hint="eastAsia" w:ascii="方正仿宋简体" w:hAnsi="方正仿宋简体" w:eastAsia="方正仿宋简体" w:cs="方正仿宋简体"/>
          <w:b w:val="0"/>
          <w:bCs w:val="0"/>
          <w:color w:val="000000" w:themeColor="text1"/>
          <w:kern w:val="0"/>
          <w:sz w:val="32"/>
          <w:szCs w:val="32"/>
          <w:lang w:val="en-US" w:eastAsia="zh-CN" w:bidi="ar-SA"/>
          <w14:textFill>
            <w14:solidFill>
              <w14:schemeClr w14:val="tx1"/>
            </w14:solidFill>
          </w14:textFill>
        </w:rPr>
        <w:t>年第四批省级工业发展专项资金预算项目</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绩效自评不再重复开展的说明..............................................</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109</w:t>
      </w:r>
    </w:p>
    <w:p>
      <w:pPr>
        <w:pStyle w:val="7"/>
        <w:keepNext w:val="0"/>
        <w:keepLines w:val="0"/>
        <w:pageBreakBefore w:val="0"/>
        <w:widowControl w:val="0"/>
        <w:kinsoku/>
        <w:wordWrap/>
        <w:overflowPunct w:val="0"/>
        <w:topLinePunct w:val="0"/>
        <w:bidi w:val="0"/>
        <w:snapToGrid/>
        <w:spacing w:line="576" w:lineRule="exact"/>
        <w:ind w:left="0" w:leftChars="0" w:right="0" w:rightChars="0" w:firstLine="628" w:firstLineChars="200"/>
        <w:jc w:val="distribute"/>
        <w:textAlignment w:val="auto"/>
        <w:rPr>
          <w:rFonts w:hint="eastAsia" w:asciiTheme="minorEastAsia" w:hAnsiTheme="minorEastAsia" w:eastAsiaTheme="minorEastAsia" w:cstheme="minorEastAsia"/>
          <w:b w:val="0"/>
          <w:bCs w:val="0"/>
          <w:color w:val="000000" w:themeColor="text1"/>
          <w:kern w:val="0"/>
          <w:sz w:val="32"/>
          <w:szCs w:val="32"/>
          <w:lang w:val="en-US" w:eastAsia="zh-CN" w:bidi="ar-SA"/>
          <w14:textFill>
            <w14:solidFill>
              <w14:schemeClr w14:val="tx1"/>
            </w14:solidFill>
          </w14:textFill>
        </w:rPr>
        <w:sectPr>
          <w:footerReference r:id="rId6" w:type="default"/>
          <w:pgSz w:w="11907" w:h="16840"/>
          <w:pgMar w:top="2098" w:right="1474" w:bottom="1985" w:left="1588" w:header="851" w:footer="1588" w:gutter="0"/>
          <w:pgNumType w:start="1"/>
          <w:cols w:space="720" w:num="1"/>
          <w:docGrid w:type="linesAndChars" w:linePitch="577" w:charSpace="-1259"/>
        </w:sectPr>
      </w:pPr>
    </w:p>
    <w:p>
      <w:pPr>
        <w:pStyle w:val="7"/>
        <w:keepNext w:val="0"/>
        <w:keepLines w:val="0"/>
        <w:pageBreakBefore w:val="0"/>
        <w:widowControl w:val="0"/>
        <w:kinsoku/>
        <w:wordWrap/>
        <w:overflowPunct w:val="0"/>
        <w:topLinePunct w:val="0"/>
        <w:bidi w:val="0"/>
        <w:snapToGrid/>
        <w:spacing w:line="576" w:lineRule="exact"/>
        <w:ind w:left="0" w:leftChars="0" w:right="0" w:rightChars="0" w:firstLine="628" w:firstLineChars="200"/>
        <w:jc w:val="distribute"/>
        <w:textAlignment w:val="auto"/>
        <w:rPr>
          <w:rFonts w:hint="default" w:ascii="方正仿宋简体" w:hAnsi="方正仿宋简体" w:eastAsia="方正仿宋简体" w:cs="方正仿宋简体"/>
          <w:b w:val="0"/>
          <w:bCs w:val="0"/>
          <w:color w:val="000000" w:themeColor="text1"/>
          <w:kern w:val="0"/>
          <w:sz w:val="32"/>
          <w:szCs w:val="32"/>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32"/>
          <w:szCs w:val="32"/>
          <w:lang w:val="en-US" w:eastAsia="zh-CN" w:bidi="ar-SA"/>
          <w14:textFill>
            <w14:solidFill>
              <w14:schemeClr w14:val="tx1"/>
            </w14:solidFill>
          </w14:textFill>
        </w:rPr>
        <w:t>11</w:t>
      </w:r>
      <w:r>
        <w:rPr>
          <w:rFonts w:hint="eastAsia" w:ascii="方正仿宋简体" w:hAnsi="方正仿宋简体" w:eastAsia="方正仿宋简体" w:cs="方正仿宋简体"/>
          <w:b w:val="0"/>
          <w:bCs w:val="0"/>
          <w:color w:val="000000" w:themeColor="text1"/>
          <w:kern w:val="0"/>
          <w:sz w:val="32"/>
          <w:szCs w:val="32"/>
          <w:lang w:val="en-US" w:eastAsia="zh-CN" w:bidi="ar-SA"/>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lang w:val="en-US" w:eastAsia="zh-CN" w:bidi="ar-SA"/>
          <w14:textFill>
            <w14:solidFill>
              <w14:schemeClr w14:val="tx1"/>
            </w14:solidFill>
          </w14:textFill>
        </w:rPr>
        <w:t>2024</w:t>
      </w:r>
      <w:r>
        <w:rPr>
          <w:rFonts w:hint="eastAsia" w:ascii="方正仿宋简体" w:hAnsi="方正仿宋简体" w:eastAsia="方正仿宋简体" w:cs="方正仿宋简体"/>
          <w:b w:val="0"/>
          <w:bCs w:val="0"/>
          <w:color w:val="000000" w:themeColor="text1"/>
          <w:kern w:val="0"/>
          <w:sz w:val="32"/>
          <w:szCs w:val="32"/>
          <w:lang w:val="en-US" w:eastAsia="zh-CN" w:bidi="ar-SA"/>
          <w14:textFill>
            <w14:solidFill>
              <w14:schemeClr w14:val="tx1"/>
            </w14:solidFill>
          </w14:textFill>
        </w:rPr>
        <w:t>年第四批省级科技计划专项资金预算项目绩效自评不再重复开展的说明...............................................</w:t>
      </w:r>
      <w:r>
        <w:rPr>
          <w:rFonts w:hint="eastAsia" w:asciiTheme="minorEastAsia" w:hAnsiTheme="minorEastAsia" w:eastAsiaTheme="minorEastAsia" w:cstheme="minorEastAsia"/>
          <w:b w:val="0"/>
          <w:bCs w:val="0"/>
          <w:color w:val="000000" w:themeColor="text1"/>
          <w:kern w:val="0"/>
          <w:sz w:val="32"/>
          <w:szCs w:val="32"/>
          <w:lang w:val="en-US" w:eastAsia="zh-CN" w:bidi="ar-SA"/>
          <w14:textFill>
            <w14:solidFill>
              <w14:schemeClr w14:val="tx1"/>
            </w14:solidFill>
          </w14:textFill>
        </w:rPr>
        <w:t>110</w:t>
      </w:r>
    </w:p>
    <w:p>
      <w:pPr>
        <w:pStyle w:val="7"/>
        <w:keepNext w:val="0"/>
        <w:keepLines w:val="0"/>
        <w:pageBreakBefore w:val="0"/>
        <w:widowControl w:val="0"/>
        <w:kinsoku/>
        <w:wordWrap/>
        <w:overflowPunct w:val="0"/>
        <w:topLinePunct w:val="0"/>
        <w:bidi w:val="0"/>
        <w:snapToGrid/>
        <w:spacing w:line="576" w:lineRule="exact"/>
        <w:ind w:left="0" w:leftChars="0" w:right="0" w:rightChars="0" w:firstLine="628" w:firstLineChars="200"/>
        <w:jc w:val="distribute"/>
        <w:textAlignment w:val="auto"/>
        <w:rPr>
          <w:rFonts w:hint="default" w:ascii="方正仿宋简体" w:hAnsi="方正仿宋简体" w:eastAsia="方正仿宋简体" w:cs="方正仿宋简体"/>
          <w:b w:val="0"/>
          <w:bCs w:val="0"/>
          <w:color w:val="000000" w:themeColor="text1"/>
          <w:kern w:val="0"/>
          <w:sz w:val="32"/>
          <w:szCs w:val="32"/>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32"/>
          <w:szCs w:val="32"/>
          <w:lang w:val="en-US" w:eastAsia="zh-CN" w:bidi="ar-SA"/>
          <w14:textFill>
            <w14:solidFill>
              <w14:schemeClr w14:val="tx1"/>
            </w14:solidFill>
          </w14:textFill>
        </w:rPr>
        <w:t>12</w:t>
      </w:r>
      <w:r>
        <w:rPr>
          <w:rFonts w:hint="eastAsia" w:ascii="方正仿宋简体" w:hAnsi="方正仿宋简体" w:eastAsia="方正仿宋简体" w:cs="方正仿宋简体"/>
          <w:b w:val="0"/>
          <w:bCs w:val="0"/>
          <w:color w:val="000000" w:themeColor="text1"/>
          <w:kern w:val="0"/>
          <w:sz w:val="32"/>
          <w:szCs w:val="32"/>
          <w:lang w:val="en-US" w:eastAsia="zh-CN" w:bidi="ar-SA"/>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lang w:val="en-US" w:eastAsia="zh-CN" w:bidi="ar-SA"/>
          <w14:textFill>
            <w14:solidFill>
              <w14:schemeClr w14:val="tx1"/>
            </w14:solidFill>
          </w14:textFill>
        </w:rPr>
        <w:t>2024</w:t>
      </w:r>
      <w:r>
        <w:rPr>
          <w:rFonts w:hint="eastAsia" w:ascii="方正仿宋简体" w:hAnsi="方正仿宋简体" w:eastAsia="方正仿宋简体" w:cs="方正仿宋简体"/>
          <w:b w:val="0"/>
          <w:bCs w:val="0"/>
          <w:color w:val="000000" w:themeColor="text1"/>
          <w:kern w:val="0"/>
          <w:sz w:val="32"/>
          <w:szCs w:val="32"/>
          <w:lang w:val="en-US" w:eastAsia="zh-CN" w:bidi="ar-SA"/>
          <w14:textFill>
            <w14:solidFill>
              <w14:schemeClr w14:val="tx1"/>
            </w14:solidFill>
          </w14:textFill>
        </w:rPr>
        <w:t>年中央引导地方科技发展专项资金预算项目绩效自评不再重复开展的说明.............................................</w:t>
      </w:r>
      <w:r>
        <w:rPr>
          <w:rFonts w:hint="eastAsia" w:asciiTheme="minorEastAsia" w:hAnsiTheme="minorEastAsia" w:eastAsiaTheme="minorEastAsia" w:cstheme="minorEastAsia"/>
          <w:b w:val="0"/>
          <w:bCs w:val="0"/>
          <w:color w:val="000000" w:themeColor="text1"/>
          <w:kern w:val="0"/>
          <w:sz w:val="32"/>
          <w:szCs w:val="32"/>
          <w:lang w:val="en-US" w:eastAsia="zh-CN" w:bidi="ar-SA"/>
          <w14:textFill>
            <w14:solidFill>
              <w14:schemeClr w14:val="tx1"/>
            </w14:solidFill>
          </w14:textFill>
        </w:rPr>
        <w:t>111</w:t>
      </w:r>
    </w:p>
    <w:p>
      <w:pPr>
        <w:pStyle w:val="6"/>
        <w:keepNext w:val="0"/>
        <w:keepLines w:val="0"/>
        <w:pageBreakBefore w:val="0"/>
        <w:widowControl w:val="0"/>
        <w:kinsoku/>
        <w:wordWrap/>
        <w:overflowPunct w:val="0"/>
        <w:topLinePunct w:val="0"/>
        <w:bidi w:val="0"/>
        <w:snapToGrid/>
        <w:spacing w:beforeLines="0" w:line="576" w:lineRule="exact"/>
        <w:ind w:left="0" w:leftChars="0" w:right="0" w:rightChars="0" w:firstLine="628" w:firstLineChars="200"/>
        <w:jc w:val="distribute"/>
        <w:textAlignment w:val="auto"/>
        <w:rPr>
          <w:rFonts w:hint="default"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begin"/>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instrText xml:space="preserve"> HYPERLINK \l "_Toc15396618" </w:instrTex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separate"/>
      </w:r>
      <w:r>
        <w:rPr>
          <w:rStyle w:val="21"/>
          <w:rFonts w:hint="eastAsia" w:ascii="方正黑体简体" w:hAnsi="方正黑体简体" w:eastAsia="方正黑体简体" w:cs="方正黑体简体"/>
          <w:b w:val="0"/>
          <w:bCs w:val="0"/>
          <w:color w:val="000000" w:themeColor="text1"/>
          <w:sz w:val="32"/>
          <w:szCs w:val="32"/>
          <w14:textFill>
            <w14:solidFill>
              <w14:schemeClr w14:val="tx1"/>
            </w14:solidFill>
          </w14:textFill>
        </w:rPr>
        <w:t>第</w:t>
      </w:r>
      <w:r>
        <w:rPr>
          <w:rStyle w:val="21"/>
          <w:rFonts w:hint="eastAsia" w:ascii="方正黑体简体" w:hAnsi="方正黑体简体" w:eastAsia="方正黑体简体" w:cs="方正黑体简体"/>
          <w:b w:val="0"/>
          <w:bCs w:val="0"/>
          <w:color w:val="000000" w:themeColor="text1"/>
          <w:kern w:val="44"/>
          <w:sz w:val="32"/>
          <w:szCs w:val="32"/>
          <w14:textFill>
            <w14:solidFill>
              <w14:schemeClr w14:val="tx1"/>
            </w14:solidFill>
          </w14:textFill>
        </w:rPr>
        <w:t>五部分</w:t>
      </w:r>
      <w:r>
        <w:rPr>
          <w:rStyle w:val="21"/>
          <w:rFonts w:hint="eastAsia" w:ascii="方正黑体简体" w:hAnsi="方正黑体简体" w:eastAsia="方正黑体简体" w:cs="方正黑体简体"/>
          <w:b w:val="0"/>
          <w:bCs w:val="0"/>
          <w:color w:val="000000" w:themeColor="text1"/>
          <w:kern w:val="44"/>
          <w:sz w:val="32"/>
          <w:szCs w:val="32"/>
          <w:lang w:eastAsia="zh-CN"/>
          <w14:textFill>
            <w14:solidFill>
              <w14:schemeClr w14:val="tx1"/>
            </w14:solidFill>
          </w14:textFill>
        </w:rPr>
        <w:t>　</w:t>
      </w:r>
      <w:r>
        <w:rPr>
          <w:rStyle w:val="21"/>
          <w:rFonts w:hint="eastAsia" w:ascii="方正黑体简体" w:hAnsi="方正黑体简体" w:eastAsia="方正黑体简体" w:cs="方正黑体简体"/>
          <w:b w:val="0"/>
          <w:bCs w:val="0"/>
          <w:color w:val="000000" w:themeColor="text1"/>
          <w:kern w:val="44"/>
          <w:sz w:val="32"/>
          <w:szCs w:val="32"/>
          <w14:textFill>
            <w14:solidFill>
              <w14:schemeClr w14:val="tx1"/>
            </w14:solidFill>
          </w14:textFill>
        </w:rPr>
        <w:t>附表</w:t>
      </w:r>
      <w:r>
        <w:rPr>
          <w:rStyle w:val="21"/>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end"/>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12</w:t>
      </w:r>
    </w:p>
    <w:p>
      <w:pPr>
        <w:pStyle w:val="13"/>
        <w:keepNext w:val="0"/>
        <w:keepLines w:val="0"/>
        <w:pageBreakBefore w:val="0"/>
        <w:widowControl w:val="0"/>
        <w:kinsoku/>
        <w:wordWrap/>
        <w:overflowPunct w:val="0"/>
        <w:topLinePunct w:val="0"/>
        <w:bidi w:val="0"/>
        <w:snapToGrid/>
        <w:spacing w:line="576" w:lineRule="exact"/>
        <w:ind w:left="0" w:leftChars="0" w:right="0" w:rightChars="0" w:firstLine="628" w:firstLineChars="200"/>
        <w:jc w:val="distribute"/>
        <w:textAlignment w:val="auto"/>
        <w:rPr>
          <w:rFonts w:hint="default"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一、</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begin"/>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instrText xml:space="preserve"> HYPERLINK \l "_Toc15396619" </w:instrTex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separate"/>
      </w:r>
      <w:r>
        <w:rPr>
          <w:rStyle w:val="21"/>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收入支出决算总表</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ab/>
      </w:r>
      <w:r>
        <w:rPr>
          <w:rStyle w:val="21"/>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end"/>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12</w:t>
      </w:r>
    </w:p>
    <w:p>
      <w:pPr>
        <w:pStyle w:val="13"/>
        <w:keepNext w:val="0"/>
        <w:keepLines w:val="0"/>
        <w:pageBreakBefore w:val="0"/>
        <w:widowControl w:val="0"/>
        <w:kinsoku/>
        <w:wordWrap/>
        <w:overflowPunct w:val="0"/>
        <w:topLinePunct w:val="0"/>
        <w:bidi w:val="0"/>
        <w:snapToGrid/>
        <w:spacing w:line="576" w:lineRule="exact"/>
        <w:ind w:left="0" w:leftChars="0" w:right="0" w:rightChars="0" w:firstLine="628" w:firstLineChars="200"/>
        <w:jc w:val="distribute"/>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二、</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begin"/>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instrText xml:space="preserve"> HYPERLINK \l "_Toc15396620" </w:instrTex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separate"/>
      </w:r>
      <w:r>
        <w:rPr>
          <w:rStyle w:val="21"/>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收入</w:t>
      </w:r>
      <w:r>
        <w:rPr>
          <w:rStyle w:val="21"/>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决算</w:t>
      </w:r>
      <w:r>
        <w:rPr>
          <w:rStyle w:val="21"/>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表.....................................................</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12</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end"/>
      </w:r>
    </w:p>
    <w:p>
      <w:pPr>
        <w:pStyle w:val="13"/>
        <w:keepNext w:val="0"/>
        <w:keepLines w:val="0"/>
        <w:pageBreakBefore w:val="0"/>
        <w:widowControl w:val="0"/>
        <w:kinsoku/>
        <w:wordWrap/>
        <w:overflowPunct w:val="0"/>
        <w:topLinePunct w:val="0"/>
        <w:bidi w:val="0"/>
        <w:snapToGrid/>
        <w:spacing w:line="576" w:lineRule="exact"/>
        <w:ind w:left="0" w:leftChars="0" w:right="0" w:rightChars="0" w:firstLine="628" w:firstLineChars="200"/>
        <w:jc w:val="distribute"/>
        <w:textAlignment w:val="auto"/>
        <w:rPr>
          <w:rFonts w:hint="default"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三、</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begin"/>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instrText xml:space="preserve"> HYPERLINK \l "_Toc15396621" </w:instrTex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separate"/>
      </w:r>
      <w:r>
        <w:rPr>
          <w:rStyle w:val="21"/>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支出</w:t>
      </w:r>
      <w:r>
        <w:rPr>
          <w:rStyle w:val="21"/>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决算</w:t>
      </w:r>
      <w:r>
        <w:rPr>
          <w:rStyle w:val="21"/>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表.................................................</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end"/>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12</w:t>
      </w:r>
    </w:p>
    <w:p>
      <w:pPr>
        <w:pStyle w:val="13"/>
        <w:keepNext w:val="0"/>
        <w:keepLines w:val="0"/>
        <w:pageBreakBefore w:val="0"/>
        <w:widowControl w:val="0"/>
        <w:kinsoku/>
        <w:wordWrap/>
        <w:overflowPunct w:val="0"/>
        <w:topLinePunct w:val="0"/>
        <w:bidi w:val="0"/>
        <w:snapToGrid/>
        <w:spacing w:line="576" w:lineRule="exact"/>
        <w:ind w:left="0" w:leftChars="0" w:right="0" w:rightChars="0" w:firstLine="628" w:firstLineChars="200"/>
        <w:jc w:val="distribute"/>
        <w:textAlignment w:val="auto"/>
        <w:rPr>
          <w:rFonts w:hint="default"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四、</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begin"/>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instrText xml:space="preserve"> HYPERLINK \l "_Toc15396622" </w:instrTex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separate"/>
      </w:r>
      <w:r>
        <w:rPr>
          <w:rStyle w:val="21"/>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财政拨款收入支出决算总表...............................</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end"/>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12</w:t>
      </w:r>
    </w:p>
    <w:p>
      <w:pPr>
        <w:pStyle w:val="13"/>
        <w:keepNext w:val="0"/>
        <w:keepLines w:val="0"/>
        <w:pageBreakBefore w:val="0"/>
        <w:widowControl w:val="0"/>
        <w:kinsoku/>
        <w:wordWrap/>
        <w:overflowPunct w:val="0"/>
        <w:topLinePunct w:val="0"/>
        <w:bidi w:val="0"/>
        <w:snapToGrid/>
        <w:spacing w:line="576" w:lineRule="exact"/>
        <w:ind w:left="0" w:leftChars="0" w:right="0" w:rightChars="0" w:firstLine="628" w:firstLineChars="200"/>
        <w:jc w:val="distribute"/>
        <w:textAlignment w:val="auto"/>
        <w:rPr>
          <w:rFonts w:hint="default"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五、</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begin"/>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instrText xml:space="preserve"> HYPERLINK \l "_Toc15396623" </w:instrTex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separate"/>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财政拨款支出决算明细表（政府经济分类科目）</w:t>
      </w:r>
      <w:r>
        <w:rPr>
          <w:rStyle w:val="21"/>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end"/>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12</w:t>
      </w:r>
    </w:p>
    <w:p>
      <w:pPr>
        <w:pStyle w:val="13"/>
        <w:keepNext w:val="0"/>
        <w:keepLines w:val="0"/>
        <w:pageBreakBefore w:val="0"/>
        <w:widowControl w:val="0"/>
        <w:kinsoku/>
        <w:wordWrap/>
        <w:overflowPunct w:val="0"/>
        <w:topLinePunct w:val="0"/>
        <w:bidi w:val="0"/>
        <w:snapToGrid/>
        <w:spacing w:line="576" w:lineRule="exact"/>
        <w:ind w:left="0" w:leftChars="0" w:right="0" w:rightChars="0" w:firstLine="628" w:firstLineChars="200"/>
        <w:jc w:val="distribute"/>
        <w:textAlignment w:val="auto"/>
        <w:rPr>
          <w:rFonts w:hint="default"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六、</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begin"/>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instrText xml:space="preserve"> HYPERLINK \l "_Toc15396624" </w:instrTex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separate"/>
      </w:r>
      <w:r>
        <w:rPr>
          <w:rStyle w:val="21"/>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一般公共预算财政拨款支出决算表.......................</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end"/>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12</w:t>
      </w:r>
    </w:p>
    <w:p>
      <w:pPr>
        <w:pStyle w:val="13"/>
        <w:keepNext w:val="0"/>
        <w:keepLines w:val="0"/>
        <w:pageBreakBefore w:val="0"/>
        <w:widowControl w:val="0"/>
        <w:kinsoku/>
        <w:wordWrap/>
        <w:overflowPunct w:val="0"/>
        <w:topLinePunct w:val="0"/>
        <w:bidi w:val="0"/>
        <w:snapToGrid/>
        <w:spacing w:line="576" w:lineRule="exact"/>
        <w:ind w:left="0" w:leftChars="0" w:right="0" w:rightChars="0" w:firstLine="628" w:firstLineChars="200"/>
        <w:jc w:val="distribute"/>
        <w:textAlignment w:val="auto"/>
        <w:rPr>
          <w:rFonts w:hint="default"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七、</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begin"/>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instrText xml:space="preserve"> HYPERLINK \l "_Toc15396625" </w:instrTex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separate"/>
      </w:r>
      <w:r>
        <w:rPr>
          <w:rStyle w:val="21"/>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一般公共预算财政拨款支出决算明细表................</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end"/>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12</w:t>
      </w:r>
    </w:p>
    <w:p>
      <w:pPr>
        <w:pStyle w:val="13"/>
        <w:keepNext w:val="0"/>
        <w:keepLines w:val="0"/>
        <w:pageBreakBefore w:val="0"/>
        <w:widowControl w:val="0"/>
        <w:kinsoku/>
        <w:wordWrap/>
        <w:overflowPunct w:val="0"/>
        <w:topLinePunct w:val="0"/>
        <w:bidi w:val="0"/>
        <w:snapToGrid/>
        <w:spacing w:line="576" w:lineRule="exact"/>
        <w:ind w:left="0" w:leftChars="0" w:right="0" w:rightChars="0" w:firstLine="628" w:firstLineChars="200"/>
        <w:jc w:val="distribute"/>
        <w:textAlignment w:val="auto"/>
        <w:rPr>
          <w:rFonts w:hint="default"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八、</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begin"/>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instrText xml:space="preserve"> HYPERLINK \l "_Toc15396626" </w:instrTex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separate"/>
      </w:r>
      <w:r>
        <w:rPr>
          <w:rStyle w:val="21"/>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一般公共预算财政拨款基本支出决算</w:t>
      </w:r>
      <w:r>
        <w:rPr>
          <w:rStyle w:val="21"/>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明细</w:t>
      </w:r>
      <w:r>
        <w:rPr>
          <w:rStyle w:val="21"/>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表..........</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end"/>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12</w:t>
      </w:r>
    </w:p>
    <w:p>
      <w:pPr>
        <w:pStyle w:val="13"/>
        <w:keepNext w:val="0"/>
        <w:keepLines w:val="0"/>
        <w:pageBreakBefore w:val="0"/>
        <w:widowControl w:val="0"/>
        <w:kinsoku/>
        <w:wordWrap/>
        <w:overflowPunct w:val="0"/>
        <w:topLinePunct w:val="0"/>
        <w:bidi w:val="0"/>
        <w:snapToGrid/>
        <w:spacing w:line="576" w:lineRule="exact"/>
        <w:ind w:left="0" w:leftChars="0" w:right="0" w:rightChars="0" w:firstLine="628" w:firstLineChars="200"/>
        <w:jc w:val="distribute"/>
        <w:textAlignment w:val="auto"/>
        <w:rPr>
          <w:rFonts w:hint="default"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九、</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begin"/>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instrText xml:space="preserve"> HYPERLINK \l "_Toc15396627" </w:instrTex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separate"/>
      </w:r>
      <w:r>
        <w:rPr>
          <w:rStyle w:val="21"/>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一般公共预算财政拨款项目支出决算表..........</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end"/>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12</w:t>
      </w:r>
    </w:p>
    <w:p>
      <w:pPr>
        <w:pStyle w:val="13"/>
        <w:keepNext w:val="0"/>
        <w:keepLines w:val="0"/>
        <w:pageBreakBefore w:val="0"/>
        <w:widowControl w:val="0"/>
        <w:kinsoku/>
        <w:wordWrap/>
        <w:overflowPunct w:val="0"/>
        <w:topLinePunct w:val="0"/>
        <w:bidi w:val="0"/>
        <w:snapToGrid/>
        <w:spacing w:line="576" w:lineRule="exact"/>
        <w:ind w:left="0" w:leftChars="0" w:right="0" w:rightChars="0" w:firstLine="628" w:firstLineChars="200"/>
        <w:jc w:val="distribute"/>
        <w:textAlignment w:val="auto"/>
        <w:rPr>
          <w:rFonts w:hint="default"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十、</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begin"/>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instrText xml:space="preserve"> HYPERLINK \l "_Toc15396628" </w:instrTex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separate"/>
      </w:r>
      <w:r>
        <w:rPr>
          <w:rStyle w:val="21"/>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一般公共预算财政拨款“三公”经费支出决算表.......</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end"/>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12</w:t>
      </w:r>
    </w:p>
    <w:p>
      <w:pPr>
        <w:pStyle w:val="13"/>
        <w:keepNext w:val="0"/>
        <w:keepLines w:val="0"/>
        <w:pageBreakBefore w:val="0"/>
        <w:widowControl w:val="0"/>
        <w:kinsoku/>
        <w:wordWrap/>
        <w:overflowPunct w:val="0"/>
        <w:topLinePunct w:val="0"/>
        <w:bidi w:val="0"/>
        <w:snapToGrid/>
        <w:spacing w:line="576" w:lineRule="exact"/>
        <w:ind w:left="0" w:leftChars="0" w:right="0" w:rightChars="0" w:firstLine="628" w:firstLineChars="200"/>
        <w:jc w:val="distribute"/>
        <w:textAlignment w:val="auto"/>
        <w:rPr>
          <w:rFonts w:hint="default"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十一、</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begin"/>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instrText xml:space="preserve"> HYPERLINK \l "_Toc15396629" </w:instrTex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separate"/>
      </w:r>
      <w:r>
        <w:rPr>
          <w:rStyle w:val="21"/>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政府性基金预算财政拨款收入支出决算表..........</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end"/>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12</w:t>
      </w:r>
    </w:p>
    <w:p>
      <w:pPr>
        <w:pStyle w:val="13"/>
        <w:keepNext w:val="0"/>
        <w:keepLines w:val="0"/>
        <w:pageBreakBefore w:val="0"/>
        <w:widowControl w:val="0"/>
        <w:kinsoku/>
        <w:wordWrap/>
        <w:overflowPunct w:val="0"/>
        <w:topLinePunct w:val="0"/>
        <w:bidi w:val="0"/>
        <w:snapToGrid/>
        <w:spacing w:line="576" w:lineRule="exact"/>
        <w:ind w:left="0" w:leftChars="0" w:right="0" w:rightChars="0" w:firstLine="628" w:firstLineChars="200"/>
        <w:jc w:val="distribute"/>
        <w:textAlignment w:val="auto"/>
        <w:rPr>
          <w:rFonts w:hint="default"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十二、</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begin"/>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instrText xml:space="preserve"> HYPERLINK \l "_Toc15396630" </w:instrTex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separate"/>
      </w:r>
      <w:r>
        <w:rPr>
          <w:rStyle w:val="21"/>
          <w:rFonts w:hint="eastAsia" w:ascii="方正仿宋简体" w:hAnsi="方正仿宋简体" w:eastAsia="方正仿宋简体" w:cs="方正仿宋简体"/>
          <w:b w:val="0"/>
          <w:bCs w:val="0"/>
          <w:color w:val="000000" w:themeColor="text1"/>
          <w:spacing w:val="-17"/>
          <w:sz w:val="32"/>
          <w:szCs w:val="32"/>
          <w14:textFill>
            <w14:solidFill>
              <w14:schemeClr w14:val="tx1"/>
            </w14:solidFill>
          </w14:textFill>
        </w:rPr>
        <w:t>政府性基金预算财政拨款“三公”经费支出决算表</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ab/>
      </w:r>
      <w:r>
        <w:rPr>
          <w:rStyle w:val="21"/>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end"/>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12</w:t>
      </w:r>
    </w:p>
    <w:p>
      <w:pPr>
        <w:pStyle w:val="13"/>
        <w:keepNext w:val="0"/>
        <w:keepLines w:val="0"/>
        <w:pageBreakBefore w:val="0"/>
        <w:widowControl w:val="0"/>
        <w:kinsoku/>
        <w:wordWrap/>
        <w:overflowPunct w:val="0"/>
        <w:topLinePunct w:val="0"/>
        <w:bidi w:val="0"/>
        <w:snapToGrid/>
        <w:spacing w:line="576" w:lineRule="exact"/>
        <w:ind w:left="0" w:leftChars="0" w:right="0" w:rightChars="0" w:firstLine="628" w:firstLineChars="200"/>
        <w:jc w:val="distribute"/>
        <w:textAlignment w:val="auto"/>
        <w:rPr>
          <w:rFonts w:hint="default"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十三、</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begin"/>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instrText xml:space="preserve"> HYPERLINK \l "_Toc15396631" </w:instrTex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separate"/>
      </w:r>
      <w:r>
        <w:rPr>
          <w:rStyle w:val="21"/>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国有资本经营预算财政拨款收入支出决算表.......</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end"/>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12</w:t>
      </w:r>
    </w:p>
    <w:p>
      <w:pPr>
        <w:keepNext w:val="0"/>
        <w:keepLines w:val="0"/>
        <w:pageBreakBefore w:val="0"/>
        <w:widowControl w:val="0"/>
        <w:kinsoku/>
        <w:wordWrap/>
        <w:overflowPunct w:val="0"/>
        <w:topLinePunct w:val="0"/>
        <w:bidi w:val="0"/>
        <w:snapToGrid/>
        <w:spacing w:line="576" w:lineRule="exact"/>
        <w:ind w:left="0" w:leftChars="0" w:right="0" w:rightChars="0" w:firstLine="628" w:firstLineChars="200"/>
        <w:jc w:val="distribute"/>
        <w:textAlignment w:val="auto"/>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十四、</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begin"/>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instrText xml:space="preserve"> HYPERLINK \l "_Toc15396631" </w:instrTex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separate"/>
      </w:r>
      <w:r>
        <w:rPr>
          <w:rStyle w:val="21"/>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国有资本经营预算财政拨款支出决算表.........</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end"/>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12</w:t>
      </w:r>
    </w:p>
    <w:p>
      <w:pP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sectPr>
          <w:footerReference r:id="rId7" w:type="default"/>
          <w:pgSz w:w="11907" w:h="16840"/>
          <w:pgMar w:top="2098" w:right="1474" w:bottom="1985" w:left="1588" w:header="851" w:footer="1588" w:gutter="0"/>
          <w:pgNumType w:start="1"/>
          <w:cols w:space="720" w:num="1"/>
          <w:docGrid w:type="linesAndChars" w:linePitch="577" w:charSpace="-1259"/>
        </w:sectPr>
      </w:pPr>
    </w:p>
    <w:p>
      <w:pPr>
        <w:keepNext w:val="0"/>
        <w:keepLines w:val="0"/>
        <w:pageBreakBefore w:val="0"/>
        <w:widowControl w:val="0"/>
        <w:kinsoku/>
        <w:wordWrap/>
        <w:overflowPunct w:val="0"/>
        <w:topLinePunct w:val="0"/>
        <w:bidi w:val="0"/>
        <w:snapToGrid/>
        <w:spacing w:line="576" w:lineRule="exact"/>
        <w:ind w:left="0" w:leftChars="0" w:right="0" w:rightChars="0" w:firstLine="0" w:firstLineChars="0"/>
        <w:jc w:val="center"/>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sectPr>
          <w:footerReference r:id="rId8" w:type="default"/>
          <w:pgSz w:w="11907" w:h="16840"/>
          <w:pgMar w:top="2098" w:right="1474" w:bottom="1985" w:left="1588" w:header="851" w:footer="1588" w:gutter="0"/>
          <w:pgNumType w:start="1"/>
          <w:cols w:space="720" w:num="1"/>
          <w:docGrid w:type="linesAndChars" w:linePitch="577" w:charSpace="-1259"/>
        </w:sectPr>
      </w:pPr>
    </w:p>
    <w:p>
      <w:pPr>
        <w:keepNext w:val="0"/>
        <w:keepLines w:val="0"/>
        <w:pageBreakBefore w:val="0"/>
        <w:widowControl w:val="0"/>
        <w:kinsoku/>
        <w:wordWrap/>
        <w:overflowPunct w:val="0"/>
        <w:topLinePunct w:val="0"/>
        <w:bidi w:val="0"/>
        <w:snapToGrid/>
        <w:spacing w:line="576" w:lineRule="exact"/>
        <w:ind w:left="0" w:leftChars="0" w:right="0" w:rightChars="0" w:firstLine="0" w:firstLineChars="0"/>
        <w:jc w:val="center"/>
        <w:textAlignment w:val="auto"/>
        <w:rPr>
          <w:rStyle w:val="23"/>
          <w:rFonts w:hint="eastAsia" w:ascii="Arial Unicode MS" w:hAnsi="Arial Unicode MS" w:eastAsia="Arial Unicode MS" w:cs="Arial Unicode MS"/>
          <w:b w:val="0"/>
          <w:bCs w:val="0"/>
          <w:color w:val="000000" w:themeColor="text1"/>
          <w:sz w:val="44"/>
          <w:szCs w:val="44"/>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fldChar w:fldCharType="end"/>
      </w:r>
      <w:bookmarkStart w:id="1" w:name="_Toc15396599"/>
      <w:bookmarkStart w:id="2" w:name="_Toc15377196"/>
      <w:r>
        <w:rPr>
          <w:rFonts w:hint="eastAsia" w:ascii="Arial Unicode MS" w:hAnsi="Arial Unicode MS" w:eastAsia="Arial Unicode MS" w:cs="Arial Unicode MS"/>
          <w:b/>
          <w:bCs/>
          <w:color w:val="000000" w:themeColor="text1"/>
          <w:kern w:val="44"/>
          <w:sz w:val="44"/>
          <w:szCs w:val="44"/>
          <w:lang w:val="en-US" w:eastAsia="zh-CN" w:bidi="ar-SA"/>
          <w14:textFill>
            <w14:solidFill>
              <w14:schemeClr w14:val="tx1"/>
            </w14:solidFill>
          </w14:textFill>
        </w:rPr>
        <w:t>第一</w:t>
      </w:r>
      <w:r>
        <w:rPr>
          <w:rFonts w:hint="eastAsia" w:ascii="Arial Unicode MS" w:hAnsi="Arial Unicode MS" w:eastAsia="Arial Unicode MS" w:cs="Arial Unicode MS"/>
          <w:b w:val="0"/>
          <w:bCs w:val="0"/>
          <w:color w:val="000000" w:themeColor="text1"/>
          <w:kern w:val="44"/>
          <w:sz w:val="44"/>
          <w:szCs w:val="44"/>
          <w:lang w:val="en-US" w:eastAsia="zh-CN" w:bidi="ar-SA"/>
          <w14:textFill>
            <w14:solidFill>
              <w14:schemeClr w14:val="tx1"/>
            </w14:solidFill>
          </w14:textFill>
        </w:rPr>
        <w:t>部分　</w:t>
      </w:r>
      <w:r>
        <w:rPr>
          <w:rStyle w:val="23"/>
          <w:rFonts w:hint="eastAsia" w:ascii="Arial Unicode MS" w:hAnsi="Arial Unicode MS" w:eastAsia="Arial Unicode MS" w:cs="Arial Unicode MS"/>
          <w:b w:val="0"/>
          <w:bCs w:val="0"/>
          <w:color w:val="000000" w:themeColor="text1"/>
          <w:sz w:val="44"/>
          <w:szCs w:val="44"/>
          <w14:textFill>
            <w14:solidFill>
              <w14:schemeClr w14:val="tx1"/>
            </w14:solidFill>
          </w14:textFill>
        </w:rPr>
        <w:t>部门概况</w:t>
      </w:r>
    </w:p>
    <w:p>
      <w:pPr>
        <w:keepNext w:val="0"/>
        <w:keepLines w:val="0"/>
        <w:pageBreakBefore w:val="0"/>
        <w:widowControl w:val="0"/>
        <w:kinsoku/>
        <w:wordWrap/>
        <w:overflowPunct w:val="0"/>
        <w:topLinePunct w:val="0"/>
        <w:autoSpaceDE/>
        <w:autoSpaceDN/>
        <w:bidi w:val="0"/>
        <w:adjustRightInd/>
        <w:snapToGrid/>
        <w:spacing w:line="550" w:lineRule="exact"/>
        <w:ind w:left="0" w:leftChars="0" w:right="0" w:rightChars="0" w:firstLine="628" w:firstLineChars="200"/>
        <w:jc w:val="both"/>
        <w:textAlignment w:val="auto"/>
        <w:rPr>
          <w:rStyle w:val="23"/>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550" w:lineRule="exact"/>
        <w:ind w:left="0" w:leftChars="0" w:right="0" w:rightChars="0" w:firstLine="628" w:firstLineChars="200"/>
        <w:jc w:val="both"/>
        <w:textAlignment w:val="auto"/>
        <w:rPr>
          <w:rStyle w:val="23"/>
          <w:rFonts w:hint="eastAsia" w:ascii="方正黑体简体" w:hAnsi="方正黑体简体" w:eastAsia="方正黑体简体" w:cs="方正黑体简体"/>
          <w:b w:val="0"/>
          <w:bCs w:val="0"/>
          <w:color w:val="000000" w:themeColor="text1"/>
          <w:sz w:val="32"/>
          <w:szCs w:val="32"/>
          <w14:textFill>
            <w14:solidFill>
              <w14:schemeClr w14:val="tx1"/>
            </w14:solidFill>
          </w14:textFill>
        </w:rPr>
      </w:pPr>
      <w:r>
        <w:rPr>
          <w:rStyle w:val="23"/>
          <w:rFonts w:hint="eastAsia" w:ascii="方正黑体简体" w:hAnsi="方正黑体简体" w:eastAsia="方正黑体简体" w:cs="方正黑体简体"/>
          <w:b w:val="0"/>
          <w:bCs w:val="0"/>
          <w:color w:val="000000" w:themeColor="text1"/>
          <w:sz w:val="32"/>
          <w:szCs w:val="32"/>
          <w14:textFill>
            <w14:solidFill>
              <w14:schemeClr w14:val="tx1"/>
            </w14:solidFill>
          </w14:textFill>
        </w:rPr>
        <w:t>一、部门职责</w:t>
      </w:r>
    </w:p>
    <w:p>
      <w:pPr>
        <w:keepNext w:val="0"/>
        <w:keepLines w:val="0"/>
        <w:pageBreakBefore w:val="0"/>
        <w:widowControl w:val="0"/>
        <w:kinsoku/>
        <w:wordWrap/>
        <w:overflowPunct w:val="0"/>
        <w:topLinePunct w:val="0"/>
        <w:autoSpaceDE/>
        <w:autoSpaceDN/>
        <w:bidi w:val="0"/>
        <w:adjustRightInd/>
        <w:snapToGrid/>
        <w:spacing w:line="550"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一）贯彻实施国家有关工业经济、科学技术、知识产权、信息化、无线电管理方针、政策和法律、法规；（二）拟订全区工业经济、科学技术、知识产权、信息化和无线电管理的政策规定并组织实施和监督检查</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三）组织推动信息化和工业化融合、工业化与城镇化联动，负责推进全区工业结构调整。（四）负责拟订全区新型工业化发展战略和重大政策，组织实施工业强区战略；（五）拟订中、近期经济运行目标、政策并组织实施，协调解决经济运行中的重大问题</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（六）负责电力、成品油、天然气等重要物资综合调控、紧急调度和交通运输协调工作</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承担年度工业经济目标责任考核；（七）负责全区企业技术改造推进工作，组织制订并实施全区企业技术改造投资规划和政策，制订并发布全区企业技术改造投资项目引导目录。提出工业和信息化固定资产投资规模的意见，按照规定权限审批、核准、备案规划内全区企业技术改造项目，组织企业技术改造项目申报国家、省、市有关专项计划并组织实施。（八）统筹推进全区信息化工作，制订并组织实施相关政策，指导电子政务、企业信息化、电子商务和物联网发展，推动跨行业、跨部门面向社会服务网络的互联互通和信息资源共享。（九）推进科技体制改革工作，提出合理配置科技人才资源、优化科技人才成长环境的政策措施；会同有关部门拟订全区科技人才队伍</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建设</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设规划和提出政策建议。负责本部门预算中的科技和知识产权经费预决算及经费使用的监督管理；会同有关部门提出强化科技投入及优化科技资源配置的政策措施建议。（十）负责盐业体制工作。（十一）根据国家、省、市、区各项方针政策制定工业集中发展区园区产业布局、发展规划、政策措施和管理办法。根据园区产业发展规划，负责入</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园</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项目的初步审查及入园项目的推进和企业综合协调服务，并具体负责园区的日常管理工作，协调解决园区发展过程中的有关问题。协调做好园区招商引资、征地拆迁安置；以及完成园区内其他区委区政府交办的相关工作。</w:t>
      </w:r>
    </w:p>
    <w:bookmarkEnd w:id="1"/>
    <w:bookmarkEnd w:id="2"/>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Style w:val="24"/>
          <w:rFonts w:hint="eastAsia" w:ascii="方正黑体简体" w:hAnsi="方正黑体简体" w:eastAsia="方正黑体简体" w:cs="方正黑体简体"/>
          <w:b w:val="0"/>
          <w:bCs w:val="0"/>
          <w:color w:val="000000" w:themeColor="text1"/>
          <w:sz w:val="32"/>
          <w:szCs w:val="32"/>
          <w14:textFill>
            <w14:solidFill>
              <w14:schemeClr w14:val="tx1"/>
            </w14:solidFill>
          </w14:textFill>
        </w:rPr>
      </w:pPr>
      <w:bookmarkStart w:id="3" w:name="_Toc15377200"/>
      <w:bookmarkStart w:id="4" w:name="_Toc15396601"/>
      <w:r>
        <w:rPr>
          <w:rStyle w:val="24"/>
          <w:rFonts w:hint="eastAsia" w:ascii="方正黑体简体" w:hAnsi="方正黑体简体" w:eastAsia="方正黑体简体" w:cs="方正黑体简体"/>
          <w:b w:val="0"/>
          <w:bCs w:val="0"/>
          <w:color w:val="000000" w:themeColor="text1"/>
          <w:sz w:val="32"/>
          <w:szCs w:val="32"/>
          <w14:textFill>
            <w14:solidFill>
              <w14:schemeClr w14:val="tx1"/>
            </w14:solidFill>
          </w14:textFill>
        </w:rPr>
        <w:t>二、机构设置</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一</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区经信科局行政机关下属事业单位</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个：中小企业服务中心，工业集中发展区管理委员会。部门决算属</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个独立核算机构，与上年同期一样。部门决算单位属于财政拨款经费。</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二</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区经信科局内部机构设置情况：内设</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7</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个内设机构：办公室、工业运行与项目投资股、信息化股、科学技术股（外国</w:t>
      </w:r>
      <w:r>
        <w:rPr>
          <w:rFonts w:hint="eastAsia" w:ascii="方正仿宋简体" w:hAnsi="方正仿宋简体" w:eastAsia="方正仿宋简体" w:cs="方正仿宋简体"/>
          <w:b w:val="0"/>
          <w:bCs w:val="0"/>
          <w:color w:val="000000" w:themeColor="text1"/>
          <w:spacing w:val="-6"/>
          <w:sz w:val="32"/>
          <w:szCs w:val="32"/>
          <w14:textFill>
            <w14:solidFill>
              <w14:schemeClr w14:val="tx1"/>
            </w14:solidFill>
          </w14:textFill>
        </w:rPr>
        <w:t>专家服务股）、能源保障股、盐业管理股、安全生产</w:t>
      </w:r>
      <w:r>
        <w:rPr>
          <w:rFonts w:hint="eastAsia" w:ascii="方正仿宋简体" w:hAnsi="方正仿宋简体" w:eastAsia="方正仿宋简体" w:cs="方正仿宋简体"/>
          <w:b w:val="0"/>
          <w:bCs w:val="0"/>
          <w:color w:val="000000" w:themeColor="text1"/>
          <w:spacing w:val="-6"/>
          <w:sz w:val="32"/>
          <w:szCs w:val="32"/>
          <w:lang w:eastAsia="zh-CN"/>
          <w14:textFill>
            <w14:solidFill>
              <w14:schemeClr w14:val="tx1"/>
            </w14:solidFill>
          </w14:textFill>
        </w:rPr>
        <w:t>与</w:t>
      </w:r>
      <w:r>
        <w:rPr>
          <w:rFonts w:hint="eastAsia" w:ascii="方正仿宋简体" w:hAnsi="方正仿宋简体" w:eastAsia="方正仿宋简体" w:cs="方正仿宋简体"/>
          <w:b w:val="0"/>
          <w:bCs w:val="0"/>
          <w:color w:val="000000" w:themeColor="text1"/>
          <w:spacing w:val="-6"/>
          <w:sz w:val="32"/>
          <w:szCs w:val="32"/>
          <w14:textFill>
            <w14:solidFill>
              <w14:schemeClr w14:val="tx1"/>
            </w14:solidFill>
          </w14:textFill>
        </w:rPr>
        <w:t>环境保护股。</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三</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全局人员情况：全局年末实有人数</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人，其中：公务员</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2</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人、机关工勤</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人、事业人员</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3</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0</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人。</w:t>
      </w:r>
    </w:p>
    <w:bookmarkEnd w:id="3"/>
    <w:bookmarkEnd w:id="4"/>
    <w:p>
      <w:pPr>
        <w:rPr>
          <w:rFonts w:hint="eastAsia" w:ascii="Arial Unicode MS" w:hAnsi="Arial Unicode MS" w:eastAsia="Arial Unicode MS" w:cs="Arial Unicode MS"/>
          <w:b w:val="0"/>
          <w:bCs w:val="0"/>
          <w:color w:val="000000" w:themeColor="text1"/>
          <w:sz w:val="44"/>
          <w:szCs w:val="44"/>
          <w14:textFill>
            <w14:solidFill>
              <w14:schemeClr w14:val="tx1"/>
            </w14:solidFill>
          </w14:textFill>
        </w:rPr>
      </w:pPr>
      <w:bookmarkStart w:id="5" w:name="_Toc15377204"/>
      <w:bookmarkStart w:id="6" w:name="_Toc15396602"/>
      <w:r>
        <w:rPr>
          <w:rFonts w:hint="eastAsia" w:ascii="Arial Unicode MS" w:hAnsi="Arial Unicode MS" w:eastAsia="Arial Unicode MS" w:cs="Arial Unicode MS"/>
          <w:b w:val="0"/>
          <w:bCs w:val="0"/>
          <w:color w:val="000000" w:themeColor="text1"/>
          <w:sz w:val="44"/>
          <w:szCs w:val="44"/>
          <w14:textFill>
            <w14:solidFill>
              <w14:schemeClr w14:val="tx1"/>
            </w14:solidFill>
          </w14:textFill>
        </w:rPr>
        <w:br w:type="page"/>
      </w:r>
    </w:p>
    <w:p>
      <w:pPr>
        <w:pStyle w:val="2"/>
        <w:keepNext w:val="0"/>
        <w:keepLines w:val="0"/>
        <w:pageBreakBefore w:val="0"/>
        <w:widowControl w:val="0"/>
        <w:kinsoku/>
        <w:wordWrap/>
        <w:overflowPunct w:val="0"/>
        <w:topLinePunct w:val="0"/>
        <w:autoSpaceDE/>
        <w:autoSpaceDN/>
        <w:bidi w:val="0"/>
        <w:snapToGrid/>
        <w:spacing w:before="0" w:after="0" w:line="576" w:lineRule="exact"/>
        <w:ind w:left="0" w:leftChars="0" w:right="0" w:rightChars="0" w:firstLine="0" w:firstLineChars="0"/>
        <w:jc w:val="center"/>
        <w:textAlignment w:val="auto"/>
        <w:rPr>
          <w:rFonts w:hint="eastAsia" w:ascii="Arial Unicode MS" w:hAnsi="Arial Unicode MS" w:eastAsia="Arial Unicode MS" w:cs="Arial Unicode MS"/>
          <w:b w:val="0"/>
          <w:bCs w:val="0"/>
          <w:color w:val="000000" w:themeColor="text1"/>
          <w:sz w:val="44"/>
          <w:szCs w:val="44"/>
          <w14:textFill>
            <w14:solidFill>
              <w14:schemeClr w14:val="tx1"/>
            </w14:solidFill>
          </w14:textFill>
        </w:rPr>
      </w:pPr>
      <w:r>
        <w:rPr>
          <w:rFonts w:hint="eastAsia" w:ascii="Arial Unicode MS" w:hAnsi="Arial Unicode MS" w:eastAsia="Arial Unicode MS" w:cs="Arial Unicode MS"/>
          <w:b w:val="0"/>
          <w:bCs w:val="0"/>
          <w:color w:val="000000" w:themeColor="text1"/>
          <w:sz w:val="44"/>
          <w:szCs w:val="44"/>
          <w14:textFill>
            <w14:solidFill>
              <w14:schemeClr w14:val="tx1"/>
            </w14:solidFill>
          </w14:textFill>
        </w:rPr>
        <w:t>第二部分</w:t>
      </w:r>
      <w:r>
        <w:rPr>
          <w:rFonts w:hint="eastAsia" w:ascii="Arial Unicode MS" w:hAnsi="Arial Unicode MS" w:eastAsia="Arial Unicode MS" w:cs="Arial Unicode MS"/>
          <w:b w:val="0"/>
          <w:bCs w:val="0"/>
          <w:color w:val="000000" w:themeColor="text1"/>
          <w:sz w:val="44"/>
          <w:szCs w:val="44"/>
          <w:lang w:eastAsia="zh-CN"/>
          <w14:textFill>
            <w14:solidFill>
              <w14:schemeClr w14:val="tx1"/>
            </w14:solidFill>
          </w14:textFill>
        </w:rPr>
        <w:t>　</w:t>
      </w:r>
      <w:r>
        <w:rPr>
          <w:rFonts w:hint="eastAsia" w:ascii="Arial Unicode MS" w:hAnsi="Arial Unicode MS" w:eastAsia="Arial Unicode MS" w:cs="Arial Unicode MS"/>
          <w:b w:val="0"/>
          <w:bCs w:val="0"/>
          <w:color w:val="000000" w:themeColor="text1"/>
          <w:sz w:val="44"/>
          <w:szCs w:val="44"/>
          <w14:textFill>
            <w14:solidFill>
              <w14:schemeClr w14:val="tx1"/>
            </w14:solidFill>
          </w14:textFill>
        </w:rPr>
        <w:t>202</w:t>
      </w:r>
      <w:r>
        <w:rPr>
          <w:rFonts w:hint="eastAsia" w:ascii="Arial Unicode MS" w:hAnsi="Arial Unicode MS" w:eastAsia="Arial Unicode MS" w:cs="Arial Unicode MS"/>
          <w:b w:val="0"/>
          <w:bCs w:val="0"/>
          <w:color w:val="000000" w:themeColor="text1"/>
          <w:sz w:val="44"/>
          <w:szCs w:val="44"/>
          <w:lang w:val="en-US" w:eastAsia="zh-CN"/>
          <w14:textFill>
            <w14:solidFill>
              <w14:schemeClr w14:val="tx1"/>
            </w14:solidFill>
          </w14:textFill>
        </w:rPr>
        <w:t>4</w:t>
      </w:r>
      <w:r>
        <w:rPr>
          <w:rFonts w:hint="eastAsia" w:ascii="Arial Unicode MS" w:hAnsi="Arial Unicode MS" w:eastAsia="Arial Unicode MS" w:cs="Arial Unicode MS"/>
          <w:b w:val="0"/>
          <w:bCs w:val="0"/>
          <w:color w:val="000000" w:themeColor="text1"/>
          <w:sz w:val="44"/>
          <w:szCs w:val="44"/>
          <w14:textFill>
            <w14:solidFill>
              <w14:schemeClr w14:val="tx1"/>
            </w14:solidFill>
          </w14:textFill>
        </w:rPr>
        <w:t>年度</w:t>
      </w:r>
      <w:r>
        <w:rPr>
          <w:rStyle w:val="23"/>
          <w:rFonts w:hint="eastAsia" w:ascii="Arial Unicode MS" w:hAnsi="Arial Unicode MS" w:eastAsia="Arial Unicode MS" w:cs="Arial Unicode MS"/>
          <w:b w:val="0"/>
          <w:bCs w:val="0"/>
          <w:color w:val="000000" w:themeColor="text1"/>
          <w:sz w:val="44"/>
          <w:szCs w:val="44"/>
          <w14:textFill>
            <w14:solidFill>
              <w14:schemeClr w14:val="tx1"/>
            </w14:solidFill>
          </w14:textFill>
        </w:rPr>
        <w:t>部门决算情况说明</w:t>
      </w:r>
      <w:bookmarkEnd w:id="5"/>
      <w:bookmarkEnd w:id="6"/>
    </w:p>
    <w:p>
      <w:pPr>
        <w:pStyle w:val="25"/>
        <w:keepNext w:val="0"/>
        <w:keepLines w:val="0"/>
        <w:pageBreakBefore w:val="0"/>
        <w:widowControl w:val="0"/>
        <w:numPr>
          <w:ilvl w:val="0"/>
          <w:numId w:val="0"/>
        </w:numPr>
        <w:kinsoku/>
        <w:wordWrap/>
        <w:overflowPunct w:val="0"/>
        <w:topLinePunct w:val="0"/>
        <w:autoSpaceDE/>
        <w:autoSpaceDN/>
        <w:bidi w:val="0"/>
        <w:snapToGrid/>
        <w:spacing w:line="576" w:lineRule="exact"/>
        <w:ind w:left="0" w:leftChars="0" w:right="0" w:rightChars="0" w:firstLine="628" w:firstLineChars="200"/>
        <w:jc w:val="both"/>
        <w:textAlignment w:val="auto"/>
        <w:outlineLvl w:val="1"/>
        <w:rPr>
          <w:rFonts w:hint="default" w:ascii="方正仿宋简体" w:hAnsi="方正仿宋简体" w:eastAsia="方正仿宋简体" w:cs="方正仿宋简体"/>
          <w:b w:val="0"/>
          <w:bCs w:val="0"/>
          <w:color w:val="000000" w:themeColor="text1"/>
          <w:kern w:val="2"/>
          <w:sz w:val="32"/>
          <w:szCs w:val="32"/>
          <w:lang w:val="en-US" w:eastAsia="zh-CN" w:bidi="ar-SA"/>
          <w14:textFill>
            <w14:solidFill>
              <w14:schemeClr w14:val="tx1"/>
            </w14:solidFill>
          </w14:textFill>
        </w:rPr>
      </w:pPr>
      <w:bookmarkStart w:id="7" w:name="_Toc15396603"/>
      <w:bookmarkStart w:id="8" w:name="_Toc15377205"/>
    </w:p>
    <w:p>
      <w:pPr>
        <w:pStyle w:val="25"/>
        <w:keepNext w:val="0"/>
        <w:keepLines w:val="0"/>
        <w:pageBreakBefore w:val="0"/>
        <w:widowControl w:val="0"/>
        <w:numPr>
          <w:ilvl w:val="0"/>
          <w:numId w:val="0"/>
        </w:numPr>
        <w:kinsoku/>
        <w:wordWrap/>
        <w:overflowPunct w:val="0"/>
        <w:topLinePunct w:val="0"/>
        <w:autoSpaceDE/>
        <w:autoSpaceDN/>
        <w:bidi w:val="0"/>
        <w:snapToGrid/>
        <w:spacing w:line="576" w:lineRule="exact"/>
        <w:ind w:left="0" w:leftChars="0" w:right="0" w:rightChars="0" w:firstLine="628" w:firstLineChars="200"/>
        <w:jc w:val="both"/>
        <w:textAlignment w:val="auto"/>
        <w:outlineLvl w:val="1"/>
        <w:rPr>
          <w:rStyle w:val="24"/>
          <w:rFonts w:hint="eastAsia" w:ascii="方正黑体简体" w:hAnsi="方正黑体简体" w:eastAsia="方正黑体简体" w:cs="方正黑体简体"/>
          <w:b w:val="0"/>
          <w:bCs w:val="0"/>
          <w:color w:val="000000" w:themeColor="text1"/>
          <w:sz w:val="32"/>
          <w:szCs w:val="32"/>
          <w14:textFill>
            <w14:solidFill>
              <w14:schemeClr w14:val="tx1"/>
            </w14:solidFill>
          </w14:textFill>
        </w:rPr>
      </w:pPr>
      <w:r>
        <w:rPr>
          <w:rFonts w:hint="eastAsia" w:ascii="方正黑体简体" w:hAnsi="方正黑体简体" w:eastAsia="方正黑体简体" w:cs="方正黑体简体"/>
          <w:b w:val="0"/>
          <w:bCs w:val="0"/>
          <w:color w:val="000000" w:themeColor="text1"/>
          <w:kern w:val="2"/>
          <w:sz w:val="32"/>
          <w:szCs w:val="32"/>
          <w:lang w:val="en-US" w:eastAsia="zh-CN" w:bidi="ar-SA"/>
          <w14:textFill>
            <w14:solidFill>
              <w14:schemeClr w14:val="tx1"/>
            </w14:solidFill>
          </w14:textFill>
        </w:rPr>
        <w:t>一、</w:t>
      </w:r>
      <w:r>
        <w:rPr>
          <w:rFonts w:hint="eastAsia" w:ascii="方正黑体简体" w:hAnsi="方正黑体简体" w:eastAsia="方正黑体简体" w:cs="方正黑体简体"/>
          <w:b w:val="0"/>
          <w:bCs w:val="0"/>
          <w:color w:val="000000" w:themeColor="text1"/>
          <w:sz w:val="32"/>
          <w:szCs w:val="32"/>
          <w14:textFill>
            <w14:solidFill>
              <w14:schemeClr w14:val="tx1"/>
            </w14:solidFill>
          </w14:textFill>
        </w:rPr>
        <w:t>收</w:t>
      </w:r>
      <w:r>
        <w:rPr>
          <w:rStyle w:val="24"/>
          <w:rFonts w:hint="eastAsia" w:ascii="方正黑体简体" w:hAnsi="方正黑体简体" w:eastAsia="方正黑体简体" w:cs="方正黑体简体"/>
          <w:b w:val="0"/>
          <w:bCs w:val="0"/>
          <w:color w:val="000000" w:themeColor="text1"/>
          <w:sz w:val="32"/>
          <w:szCs w:val="32"/>
          <w14:textFill>
            <w14:solidFill>
              <w14:schemeClr w14:val="tx1"/>
            </w14:solidFill>
          </w14:textFill>
        </w:rPr>
        <w:t>入支出决算总体情况说明</w:t>
      </w:r>
      <w:bookmarkEnd w:id="7"/>
      <w:bookmarkEnd w:id="8"/>
    </w:p>
    <w:p>
      <w:pPr>
        <w:pStyle w:val="26"/>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outlineLvl w:val="1"/>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bookmarkStart w:id="9" w:name="OLE_LINK5"/>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年度收入</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6611</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17</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万元，上年度收入</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12062</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64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万元，收入</w:t>
      </w:r>
      <w:bookmarkStart w:id="10" w:name="OLE_LINK3"/>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减少</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5451</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47</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减少</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45</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20</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w:t>
      </w:r>
      <w:bookmarkEnd w:id="10"/>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年度支出</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6611</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17</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万元，上年度支出</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12062</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64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万元，增长</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减少</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5451</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47</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减少</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45</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20</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；年未结转和结余</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0</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万元。主要变动的原因：收入、支出都</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减少</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较多是因为</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年度项目</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较少</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2023</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年上级项目资金较多，尤其是政府性基金项目支出金额较大。</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年无结余。</w:t>
      </w:r>
    </w:p>
    <w:bookmarkEnd w:id="9"/>
    <w:p>
      <w:pPr>
        <w:pStyle w:val="26"/>
        <w:keepNext w:val="0"/>
        <w:keepLines w:val="0"/>
        <w:pageBreakBefore w:val="0"/>
        <w:widowControl w:val="0"/>
        <w:kinsoku/>
        <w:wordWrap/>
        <w:overflowPunct w:val="0"/>
        <w:topLinePunct w:val="0"/>
        <w:autoSpaceDE/>
        <w:autoSpaceDN/>
        <w:bidi w:val="0"/>
        <w:snapToGrid/>
        <w:spacing w:line="240" w:lineRule="auto"/>
        <w:ind w:left="0" w:leftChars="0" w:right="0" w:rightChars="0" w:firstLine="0" w:firstLineChars="0"/>
        <w:jc w:val="center"/>
        <w:textAlignment w:val="auto"/>
        <w:outlineLvl w:val="1"/>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object>
          <v:shape id="_x0000_i1025" o:spt="75" type="#_x0000_t75" style="height:215.5pt;width:387pt;" o:ole="t" filled="f" o:preferrelative="t" stroked="f" coordsize="21600,21600">
            <v:path/>
            <v:fill on="f" focussize="0,0"/>
            <v:stroke on="f"/>
            <v:imagedata r:id="rId14" o:title=""/>
            <o:lock v:ext="edit" aspectratio="f"/>
            <w10:wrap type="none"/>
            <w10:anchorlock/>
          </v:shape>
          <o:OLEObject Type="Embed" ProgID="Excel.Sheet.8" ShapeID="_x0000_i1025" DrawAspect="Content" ObjectID="_1468075725" r:id="rId13">
            <o:LockedField>false</o:LockedField>
          </o:OLEObject>
        </w:objec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0" w:firstLineChars="0"/>
        <w:jc w:val="center"/>
        <w:textAlignment w:val="auto"/>
        <w:rPr>
          <w:rFonts w:hint="eastAsia" w:ascii="方正仿宋简体" w:hAnsi="方正仿宋简体" w:eastAsia="方正仿宋简体" w:cs="方正仿宋简体"/>
          <w:b/>
          <w:bCs/>
          <w:color w:val="000000" w:themeColor="text1"/>
          <w:sz w:val="28"/>
          <w:szCs w:val="28"/>
          <w14:textFill>
            <w14:solidFill>
              <w14:schemeClr w14:val="tx1"/>
            </w14:solidFill>
          </w14:textFill>
        </w:rPr>
      </w:pPr>
      <w:r>
        <w:rPr>
          <w:rFonts w:hint="eastAsia" w:ascii="方正仿宋简体" w:hAnsi="方正仿宋简体" w:eastAsia="方正仿宋简体" w:cs="方正仿宋简体"/>
          <w:b/>
          <w:bCs/>
          <w:color w:val="000000" w:themeColor="text1"/>
          <w:sz w:val="28"/>
          <w:szCs w:val="28"/>
          <w14:textFill>
            <w14:solidFill>
              <w14:schemeClr w14:val="tx1"/>
            </w14:solidFill>
          </w14:textFill>
        </w:rPr>
        <w:t>（图</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1</w:t>
      </w:r>
      <w:r>
        <w:rPr>
          <w:rFonts w:hint="eastAsia" w:ascii="方正仿宋简体" w:hAnsi="方正仿宋简体" w:eastAsia="方正仿宋简体" w:cs="方正仿宋简体"/>
          <w:b/>
          <w:bCs/>
          <w:color w:val="000000" w:themeColor="text1"/>
          <w:sz w:val="28"/>
          <w:szCs w:val="28"/>
          <w14:textFill>
            <w14:solidFill>
              <w14:schemeClr w14:val="tx1"/>
            </w14:solidFill>
          </w14:textFill>
        </w:rPr>
        <w:t>：收、支决算总计变动情况图）</w:t>
      </w:r>
    </w:p>
    <w:p>
      <w:pPr>
        <w:pStyle w:val="26"/>
        <w:keepNext w:val="0"/>
        <w:keepLines w:val="0"/>
        <w:pageBreakBefore w:val="0"/>
        <w:widowControl w:val="0"/>
        <w:numPr>
          <w:ilvl w:val="0"/>
          <w:numId w:val="0"/>
        </w:numPr>
        <w:kinsoku/>
        <w:wordWrap/>
        <w:overflowPunct w:val="0"/>
        <w:topLinePunct w:val="0"/>
        <w:autoSpaceDE/>
        <w:autoSpaceDN/>
        <w:bidi w:val="0"/>
        <w:snapToGrid/>
        <w:spacing w:line="576" w:lineRule="exact"/>
        <w:ind w:left="0" w:leftChars="0" w:right="0" w:rightChars="0" w:firstLine="628" w:firstLineChars="200"/>
        <w:jc w:val="both"/>
        <w:textAlignment w:val="auto"/>
        <w:outlineLvl w:val="1"/>
        <w:rPr>
          <w:rStyle w:val="24"/>
          <w:rFonts w:hint="eastAsia" w:ascii="方正黑体简体" w:hAnsi="方正黑体简体" w:eastAsia="方正黑体简体" w:cs="方正黑体简体"/>
          <w:b w:val="0"/>
          <w:bCs w:val="0"/>
          <w:color w:val="000000" w:themeColor="text1"/>
          <w:sz w:val="32"/>
          <w:szCs w:val="32"/>
          <w14:textFill>
            <w14:solidFill>
              <w14:schemeClr w14:val="tx1"/>
            </w14:solidFill>
          </w14:textFill>
        </w:rPr>
      </w:pPr>
      <w:r>
        <w:rPr>
          <w:rFonts w:hint="eastAsia" w:ascii="方正黑体简体" w:hAnsi="方正黑体简体" w:eastAsia="方正黑体简体" w:cs="方正黑体简体"/>
          <w:b w:val="0"/>
          <w:bCs w:val="0"/>
          <w:color w:val="000000" w:themeColor="text1"/>
          <w:kern w:val="2"/>
          <w:sz w:val="32"/>
          <w:szCs w:val="32"/>
          <w:lang w:val="en-US" w:eastAsia="zh-CN" w:bidi="ar-SA"/>
          <w14:textFill>
            <w14:solidFill>
              <w14:schemeClr w14:val="tx1"/>
            </w14:solidFill>
          </w14:textFill>
        </w:rPr>
        <w:t>二、</w:t>
      </w:r>
      <w:r>
        <w:rPr>
          <w:rFonts w:hint="eastAsia" w:ascii="方正黑体简体" w:hAnsi="方正黑体简体" w:eastAsia="方正黑体简体" w:cs="方正黑体简体"/>
          <w:b w:val="0"/>
          <w:bCs w:val="0"/>
          <w:color w:val="000000" w:themeColor="text1"/>
          <w:sz w:val="32"/>
          <w:szCs w:val="32"/>
          <w14:textFill>
            <w14:solidFill>
              <w14:schemeClr w14:val="tx1"/>
            </w14:solidFill>
          </w14:textFill>
        </w:rPr>
        <w:t>收</w:t>
      </w:r>
      <w:r>
        <w:rPr>
          <w:rStyle w:val="24"/>
          <w:rFonts w:hint="eastAsia" w:ascii="方正黑体简体" w:hAnsi="方正黑体简体" w:eastAsia="方正黑体简体" w:cs="方正黑体简体"/>
          <w:b w:val="0"/>
          <w:bCs w:val="0"/>
          <w:color w:val="000000" w:themeColor="text1"/>
          <w:sz w:val="32"/>
          <w:szCs w:val="32"/>
          <w14:textFill>
            <w14:solidFill>
              <w14:schemeClr w14:val="tx1"/>
            </w14:solidFill>
          </w14:textFill>
        </w:rPr>
        <w:t>入决算情况说明</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outlineLvl w:val="1"/>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年本年收入合计</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6611</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17</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万元，其中：</w:t>
      </w:r>
      <w:bookmarkStart w:id="11" w:name="OLE_LINK6"/>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一般公共预算财政拨款收入</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6611</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17</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万元，占</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100</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bookmarkStart w:id="12" w:name="OLE_LINK4"/>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政府性基金预算财政拨款收入</w:t>
      </w:r>
      <w:bookmarkEnd w:id="12"/>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0</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w:t>
      </w:r>
    </w:p>
    <w:bookmarkEnd w:id="11"/>
    <w:p>
      <w:pPr>
        <w:keepNext w:val="0"/>
        <w:keepLines w:val="0"/>
        <w:pageBreakBefore w:val="0"/>
        <w:widowControl w:val="0"/>
        <w:kinsoku/>
        <w:wordWrap/>
        <w:overflowPunct w:val="0"/>
        <w:topLinePunct w:val="0"/>
        <w:autoSpaceDE/>
        <w:autoSpaceDN/>
        <w:bidi w:val="0"/>
        <w:snapToGrid/>
        <w:spacing w:line="240" w:lineRule="auto"/>
        <w:ind w:left="0" w:leftChars="0" w:right="0" w:rightChars="0" w:firstLine="0" w:firstLineChars="0"/>
        <w:jc w:val="center"/>
        <w:textAlignment w:val="auto"/>
        <w:outlineLvl w:val="1"/>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object>
          <v:shape id="_x0000_i1026" o:spt="75" type="#_x0000_t75" style="height:189.1pt;width:317.15pt;" o:ole="t" filled="f" o:preferrelative="t" stroked="f" coordsize="21600,21600">
            <v:path/>
            <v:fill on="f" focussize="0,0"/>
            <v:stroke on="f"/>
            <v:imagedata r:id="rId16" o:title=""/>
            <o:lock v:ext="edit" aspectratio="f"/>
            <w10:wrap type="none"/>
            <w10:anchorlock/>
          </v:shape>
          <o:OLEObject Type="Embed" ProgID="Excel.Sheet.8" ShapeID="_x0000_i1026" DrawAspect="Content" ObjectID="_1468075726" r:id="rId15">
            <o:LockedField>false</o:LockedField>
          </o:OLEObject>
        </w:objec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0" w:firstLineChars="0"/>
        <w:jc w:val="center"/>
        <w:textAlignment w:val="auto"/>
        <w:rPr>
          <w:rFonts w:hint="eastAsia" w:ascii="方正仿宋简体" w:hAnsi="方正仿宋简体" w:eastAsia="方正仿宋简体" w:cs="方正仿宋简体"/>
          <w:b/>
          <w:bCs/>
          <w:color w:val="000000" w:themeColor="text1"/>
          <w:sz w:val="28"/>
          <w:szCs w:val="28"/>
          <w14:textFill>
            <w14:solidFill>
              <w14:schemeClr w14:val="tx1"/>
            </w14:solidFill>
          </w14:textFill>
        </w:rPr>
      </w:pPr>
      <w:r>
        <w:rPr>
          <w:rFonts w:hint="eastAsia" w:ascii="方正仿宋简体" w:hAnsi="方正仿宋简体" w:eastAsia="方正仿宋简体" w:cs="方正仿宋简体"/>
          <w:b/>
          <w:bCs/>
          <w:color w:val="000000" w:themeColor="text1"/>
          <w:sz w:val="28"/>
          <w:szCs w:val="28"/>
          <w14:textFill>
            <w14:solidFill>
              <w14:schemeClr w14:val="tx1"/>
            </w14:solidFill>
          </w14:textFill>
        </w:rPr>
        <w:t>（图</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2</w:t>
      </w:r>
      <w:r>
        <w:rPr>
          <w:rFonts w:hint="eastAsia" w:ascii="方正仿宋简体" w:hAnsi="方正仿宋简体" w:eastAsia="方正仿宋简体" w:cs="方正仿宋简体"/>
          <w:b/>
          <w:bCs/>
          <w:color w:val="000000" w:themeColor="text1"/>
          <w:sz w:val="28"/>
          <w:szCs w:val="28"/>
          <w14:textFill>
            <w14:solidFill>
              <w14:schemeClr w14:val="tx1"/>
            </w14:solidFill>
          </w14:textFill>
        </w:rPr>
        <w:t>：收入决算结构图）</w:t>
      </w:r>
    </w:p>
    <w:p>
      <w:pPr>
        <w:pStyle w:val="26"/>
        <w:keepNext w:val="0"/>
        <w:keepLines w:val="0"/>
        <w:pageBreakBefore w:val="0"/>
        <w:widowControl w:val="0"/>
        <w:numPr>
          <w:ilvl w:val="0"/>
          <w:numId w:val="0"/>
        </w:numPr>
        <w:kinsoku/>
        <w:wordWrap/>
        <w:overflowPunct w:val="0"/>
        <w:topLinePunct w:val="0"/>
        <w:autoSpaceDE/>
        <w:autoSpaceDN/>
        <w:bidi w:val="0"/>
        <w:snapToGrid/>
        <w:spacing w:line="576" w:lineRule="exact"/>
        <w:ind w:left="0" w:leftChars="0" w:right="0" w:rightChars="0" w:firstLine="628" w:firstLineChars="200"/>
        <w:jc w:val="both"/>
        <w:textAlignment w:val="auto"/>
        <w:outlineLvl w:val="1"/>
        <w:rPr>
          <w:rStyle w:val="24"/>
          <w:rFonts w:hint="eastAsia" w:ascii="方正黑体简体" w:hAnsi="方正黑体简体" w:eastAsia="方正黑体简体" w:cs="方正黑体简体"/>
          <w:b w:val="0"/>
          <w:bCs w:val="0"/>
          <w:color w:val="000000" w:themeColor="text1"/>
          <w:sz w:val="32"/>
          <w:szCs w:val="32"/>
          <w14:textFill>
            <w14:solidFill>
              <w14:schemeClr w14:val="tx1"/>
            </w14:solidFill>
          </w14:textFill>
        </w:rPr>
      </w:pPr>
      <w:r>
        <w:rPr>
          <w:rFonts w:hint="eastAsia" w:ascii="方正黑体简体" w:hAnsi="方正黑体简体" w:eastAsia="方正黑体简体" w:cs="方正黑体简体"/>
          <w:b w:val="0"/>
          <w:bCs w:val="0"/>
          <w:color w:val="000000" w:themeColor="text1"/>
          <w:kern w:val="2"/>
          <w:sz w:val="32"/>
          <w:szCs w:val="32"/>
          <w:lang w:val="en-US" w:eastAsia="zh-CN" w:bidi="ar-SA"/>
          <w14:textFill>
            <w14:solidFill>
              <w14:schemeClr w14:val="tx1"/>
            </w14:solidFill>
          </w14:textFill>
        </w:rPr>
        <w:t>三、</w:t>
      </w:r>
      <w:r>
        <w:rPr>
          <w:rFonts w:hint="eastAsia" w:ascii="方正黑体简体" w:hAnsi="方正黑体简体" w:eastAsia="方正黑体简体" w:cs="方正黑体简体"/>
          <w:b w:val="0"/>
          <w:bCs w:val="0"/>
          <w:color w:val="000000" w:themeColor="text1"/>
          <w:sz w:val="32"/>
          <w:szCs w:val="32"/>
          <w14:textFill>
            <w14:solidFill>
              <w14:schemeClr w14:val="tx1"/>
            </w14:solidFill>
          </w14:textFill>
        </w:rPr>
        <w:t>支</w:t>
      </w:r>
      <w:r>
        <w:rPr>
          <w:rStyle w:val="24"/>
          <w:rFonts w:hint="eastAsia" w:ascii="方正黑体简体" w:hAnsi="方正黑体简体" w:eastAsia="方正黑体简体" w:cs="方正黑体简体"/>
          <w:b w:val="0"/>
          <w:bCs w:val="0"/>
          <w:color w:val="000000" w:themeColor="text1"/>
          <w:sz w:val="32"/>
          <w:szCs w:val="32"/>
          <w14:textFill>
            <w14:solidFill>
              <w14:schemeClr w14:val="tx1"/>
            </w14:solidFill>
          </w14:textFill>
        </w:rPr>
        <w:t>出决算情况说明</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年本年支出合计</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6611</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17</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万元，其中：基本支出</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911</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58</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万元，占</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13</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79</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；项目支出</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5699</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59</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万元，占</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86</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21</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val="0"/>
        <w:topLinePunct w:val="0"/>
        <w:autoSpaceDE/>
        <w:autoSpaceDN/>
        <w:bidi w:val="0"/>
        <w:snapToGrid/>
        <w:spacing w:line="240" w:lineRule="auto"/>
        <w:ind w:left="0" w:leftChars="0" w:right="0" w:rightChars="0" w:firstLine="0" w:firstLineChars="0"/>
        <w:jc w:val="center"/>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object>
          <v:shape id="_x0000_i1027" o:spt="75" type="#_x0000_t75" style="height:219.8pt;width:323.6pt;" o:ole="t" filled="f" o:preferrelative="t" stroked="f" coordsize="21600,21600">
            <v:path/>
            <v:fill on="f" focussize="0,0"/>
            <v:stroke on="f"/>
            <v:imagedata r:id="rId18" o:title=""/>
            <o:lock v:ext="edit" aspectratio="f"/>
            <w10:wrap type="none"/>
            <w10:anchorlock/>
          </v:shape>
          <o:OLEObject Type="Embed" ProgID="Excel.Sheet.8" ShapeID="_x0000_i1027" DrawAspect="Content" ObjectID="_1468075727" r:id="rId17">
            <o:LockedField>false</o:LockedField>
          </o:OLEObject>
        </w:objec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0" w:firstLineChars="0"/>
        <w:jc w:val="center"/>
        <w:textAlignment w:val="auto"/>
        <w:rPr>
          <w:rFonts w:hint="eastAsia" w:ascii="方正仿宋简体" w:hAnsi="方正仿宋简体" w:eastAsia="方正仿宋简体" w:cs="方正仿宋简体"/>
          <w:b/>
          <w:bCs/>
          <w:color w:val="000000" w:themeColor="text1"/>
          <w:sz w:val="28"/>
          <w:szCs w:val="28"/>
          <w14:textFill>
            <w14:solidFill>
              <w14:schemeClr w14:val="tx1"/>
            </w14:solidFill>
          </w14:textFill>
        </w:rPr>
      </w:pPr>
      <w:r>
        <w:rPr>
          <w:rFonts w:hint="eastAsia" w:ascii="方正仿宋简体" w:hAnsi="方正仿宋简体" w:eastAsia="方正仿宋简体" w:cs="方正仿宋简体"/>
          <w:b/>
          <w:bCs/>
          <w:color w:val="000000" w:themeColor="text1"/>
          <w:sz w:val="28"/>
          <w:szCs w:val="28"/>
          <w14:textFill>
            <w14:solidFill>
              <w14:schemeClr w14:val="tx1"/>
            </w14:solidFill>
          </w14:textFill>
        </w:rPr>
        <w:t>（图</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3</w:t>
      </w:r>
      <w:r>
        <w:rPr>
          <w:rFonts w:hint="eastAsia" w:ascii="方正仿宋简体" w:hAnsi="方正仿宋简体" w:eastAsia="方正仿宋简体" w:cs="方正仿宋简体"/>
          <w:b/>
          <w:bCs/>
          <w:color w:val="000000" w:themeColor="text1"/>
          <w:sz w:val="28"/>
          <w:szCs w:val="28"/>
          <w14:textFill>
            <w14:solidFill>
              <w14:schemeClr w14:val="tx1"/>
            </w14:solidFill>
          </w14:textFill>
        </w:rPr>
        <w:t>：支出决算结构图）</w:t>
      </w:r>
    </w:p>
    <w:p>
      <w:pPr>
        <w:pStyle w:val="25"/>
        <w:keepNext w:val="0"/>
        <w:keepLines w:val="0"/>
        <w:pageBreakBefore w:val="0"/>
        <w:widowControl w:val="0"/>
        <w:numPr>
          <w:ilvl w:val="0"/>
          <w:numId w:val="0"/>
        </w:numPr>
        <w:kinsoku/>
        <w:wordWrap/>
        <w:overflowPunct w:val="0"/>
        <w:topLinePunct w:val="0"/>
        <w:autoSpaceDE/>
        <w:autoSpaceDN/>
        <w:bidi w:val="0"/>
        <w:snapToGrid/>
        <w:spacing w:line="576" w:lineRule="exact"/>
        <w:ind w:left="0" w:leftChars="0" w:right="0" w:rightChars="0" w:firstLine="628" w:firstLineChars="200"/>
        <w:jc w:val="both"/>
        <w:textAlignment w:val="auto"/>
        <w:outlineLvl w:val="1"/>
        <w:rPr>
          <w:rStyle w:val="24"/>
          <w:rFonts w:hint="eastAsia" w:ascii="方正黑体简体" w:hAnsi="方正黑体简体" w:eastAsia="方正黑体简体" w:cs="方正黑体简体"/>
          <w:b w:val="0"/>
          <w:bCs w:val="0"/>
          <w:color w:val="000000" w:themeColor="text1"/>
          <w:sz w:val="32"/>
          <w:szCs w:val="32"/>
          <w14:textFill>
            <w14:solidFill>
              <w14:schemeClr w14:val="tx1"/>
            </w14:solidFill>
          </w14:textFill>
        </w:rPr>
      </w:pPr>
      <w:r>
        <w:rPr>
          <w:rFonts w:hint="eastAsia" w:ascii="方正黑体简体" w:hAnsi="方正黑体简体" w:eastAsia="方正黑体简体" w:cs="方正黑体简体"/>
          <w:b w:val="0"/>
          <w:bCs w:val="0"/>
          <w:color w:val="000000" w:themeColor="text1"/>
          <w:kern w:val="2"/>
          <w:sz w:val="32"/>
          <w:szCs w:val="32"/>
          <w:lang w:val="en-US" w:eastAsia="zh-CN" w:bidi="ar-SA"/>
          <w14:textFill>
            <w14:solidFill>
              <w14:schemeClr w14:val="tx1"/>
            </w14:solidFill>
          </w14:textFill>
        </w:rPr>
        <w:t>四、</w:t>
      </w:r>
      <w:r>
        <w:rPr>
          <w:rFonts w:hint="eastAsia" w:ascii="方正黑体简体" w:hAnsi="方正黑体简体" w:eastAsia="方正黑体简体" w:cs="方正黑体简体"/>
          <w:b w:val="0"/>
          <w:bCs w:val="0"/>
          <w:color w:val="000000" w:themeColor="text1"/>
          <w:sz w:val="32"/>
          <w:szCs w:val="32"/>
          <w14:textFill>
            <w14:solidFill>
              <w14:schemeClr w14:val="tx1"/>
            </w14:solidFill>
          </w14:textFill>
        </w:rPr>
        <w:t>财</w:t>
      </w:r>
      <w:r>
        <w:rPr>
          <w:rStyle w:val="24"/>
          <w:rFonts w:hint="eastAsia" w:ascii="方正黑体简体" w:hAnsi="方正黑体简体" w:eastAsia="方正黑体简体" w:cs="方正黑体简体"/>
          <w:b w:val="0"/>
          <w:bCs w:val="0"/>
          <w:color w:val="000000" w:themeColor="text1"/>
          <w:sz w:val="32"/>
          <w:szCs w:val="32"/>
          <w14:textFill>
            <w14:solidFill>
              <w14:schemeClr w14:val="tx1"/>
            </w14:solidFill>
          </w14:textFill>
        </w:rPr>
        <w:t>政拨款收入支出决算总体情况说明</w:t>
      </w:r>
    </w:p>
    <w:p>
      <w:pPr>
        <w:pStyle w:val="25"/>
        <w:keepNext w:val="0"/>
        <w:keepLines w:val="0"/>
        <w:pageBreakBefore w:val="0"/>
        <w:widowControl w:val="0"/>
        <w:numPr>
          <w:ilvl w:val="0"/>
          <w:numId w:val="0"/>
        </w:numPr>
        <w:kinsoku/>
        <w:wordWrap/>
        <w:overflowPunct w:val="0"/>
        <w:topLinePunct w:val="0"/>
        <w:autoSpaceDE/>
        <w:autoSpaceDN/>
        <w:bidi w:val="0"/>
        <w:snapToGrid/>
        <w:spacing w:line="576" w:lineRule="exact"/>
        <w:ind w:left="0" w:leftChars="0" w:right="0" w:rightChars="0" w:firstLine="628" w:firstLineChars="200"/>
        <w:jc w:val="both"/>
        <w:textAlignment w:val="auto"/>
        <w:outlineLvl w:val="1"/>
        <w:rPr>
          <w:rStyle w:val="24"/>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年度</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财政拨款</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收入</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6611</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17</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万元，上年度收入</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12062</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64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万元，收入</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减少</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5451</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47</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减少</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45</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20</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年度</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财政拨款</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支出</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6611</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17</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万元，上年度支出</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12062</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64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万元，增长</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减少</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5451</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47</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减少</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45</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20</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；年未结转和结余</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0</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万元。主要变动的原因：收入、支出都</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减少</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较多是因为</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年度项目</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较少</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2023</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年上级项目资金较多，尤其是政府性基金项目支出金额较大。</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年无结余</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p>
    <w:p>
      <w:pPr>
        <w:pStyle w:val="26"/>
        <w:keepNext w:val="0"/>
        <w:keepLines w:val="0"/>
        <w:pageBreakBefore w:val="0"/>
        <w:widowControl w:val="0"/>
        <w:kinsoku/>
        <w:wordWrap/>
        <w:overflowPunct w:val="0"/>
        <w:topLinePunct w:val="0"/>
        <w:autoSpaceDE/>
        <w:autoSpaceDN/>
        <w:bidi w:val="0"/>
        <w:snapToGrid/>
        <w:spacing w:line="240" w:lineRule="auto"/>
        <w:ind w:left="0" w:leftChars="0" w:right="0" w:rightChars="0" w:firstLine="0" w:firstLineChars="0"/>
        <w:jc w:val="center"/>
        <w:textAlignment w:val="auto"/>
        <w:outlineLvl w:val="1"/>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object>
          <v:shape id="_x0000_i1028" o:spt="75" type="#_x0000_t75" style="height:222.3pt;width:384.7pt;" o:ole="t" filled="f" o:preferrelative="t" stroked="f" coordsize="21600,21600">
            <v:path/>
            <v:fill on="f" focussize="0,0"/>
            <v:stroke on="f"/>
            <v:imagedata r:id="rId20" o:title=""/>
            <o:lock v:ext="edit" aspectratio="t"/>
            <w10:wrap type="none"/>
            <w10:anchorlock/>
          </v:shape>
          <o:OLEObject Type="Embed" ProgID="Excel.Sheet.8" ShapeID="_x0000_i1028" DrawAspect="Content" ObjectID="_1468075728" r:id="rId19">
            <o:LockedField>false</o:LockedField>
          </o:OLEObject>
        </w:object>
      </w:r>
    </w:p>
    <w:p>
      <w:pPr>
        <w:pStyle w:val="26"/>
        <w:keepNext w:val="0"/>
        <w:keepLines w:val="0"/>
        <w:pageBreakBefore w:val="0"/>
        <w:widowControl w:val="0"/>
        <w:kinsoku/>
        <w:wordWrap/>
        <w:overflowPunct w:val="0"/>
        <w:topLinePunct w:val="0"/>
        <w:autoSpaceDE/>
        <w:autoSpaceDN/>
        <w:bidi w:val="0"/>
        <w:snapToGrid/>
        <w:spacing w:line="576" w:lineRule="exact"/>
        <w:ind w:left="0" w:leftChars="0" w:right="0" w:rightChars="0" w:firstLine="0" w:firstLineChars="0"/>
        <w:jc w:val="center"/>
        <w:textAlignment w:val="auto"/>
        <w:outlineLvl w:val="1"/>
        <w:rPr>
          <w:rFonts w:hint="eastAsia" w:ascii="方正仿宋简体" w:hAnsi="方正仿宋简体" w:eastAsia="方正仿宋简体" w:cs="方正仿宋简体"/>
          <w:b/>
          <w:bCs/>
          <w:color w:val="000000" w:themeColor="text1"/>
          <w:sz w:val="28"/>
          <w:szCs w:val="28"/>
          <w14:textFill>
            <w14:solidFill>
              <w14:schemeClr w14:val="tx1"/>
            </w14:solidFill>
          </w14:textFill>
        </w:rPr>
      </w:pPr>
      <w:r>
        <w:rPr>
          <w:rFonts w:hint="eastAsia" w:ascii="方正仿宋简体" w:hAnsi="方正仿宋简体" w:eastAsia="方正仿宋简体" w:cs="方正仿宋简体"/>
          <w:b/>
          <w:bCs/>
          <w:color w:val="000000" w:themeColor="text1"/>
          <w:sz w:val="28"/>
          <w:szCs w:val="28"/>
          <w14:textFill>
            <w14:solidFill>
              <w14:schemeClr w14:val="tx1"/>
            </w14:solidFill>
          </w14:textFill>
        </w:rPr>
        <w:t>（图</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4</w:t>
      </w:r>
      <w:r>
        <w:rPr>
          <w:rFonts w:hint="eastAsia" w:ascii="方正仿宋简体" w:hAnsi="方正仿宋简体" w:eastAsia="方正仿宋简体" w:cs="方正仿宋简体"/>
          <w:b/>
          <w:bCs/>
          <w:color w:val="000000" w:themeColor="text1"/>
          <w:sz w:val="28"/>
          <w:szCs w:val="28"/>
          <w14:textFill>
            <w14:solidFill>
              <w14:schemeClr w14:val="tx1"/>
            </w14:solidFill>
          </w14:textFill>
        </w:rPr>
        <w:t>：财政拨款收、支决算总计变动情况）</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outlineLvl w:val="1"/>
        <w:rPr>
          <w:rStyle w:val="24"/>
          <w:rFonts w:hint="eastAsia" w:ascii="方正黑体简体" w:hAnsi="方正黑体简体" w:eastAsia="方正黑体简体" w:cs="方正黑体简体"/>
          <w:b w:val="0"/>
          <w:bCs w:val="0"/>
          <w:color w:val="000000" w:themeColor="text1"/>
          <w:sz w:val="32"/>
          <w:szCs w:val="32"/>
          <w14:textFill>
            <w14:solidFill>
              <w14:schemeClr w14:val="tx1"/>
            </w14:solidFill>
          </w14:textFill>
        </w:rPr>
      </w:pPr>
      <w:r>
        <w:rPr>
          <w:rFonts w:hint="eastAsia" w:ascii="方正黑体简体" w:hAnsi="方正黑体简体" w:eastAsia="方正黑体简体" w:cs="方正黑体简体"/>
          <w:b w:val="0"/>
          <w:bCs w:val="0"/>
          <w:color w:val="000000" w:themeColor="text1"/>
          <w:sz w:val="32"/>
          <w:szCs w:val="32"/>
          <w14:textFill>
            <w14:solidFill>
              <w14:schemeClr w14:val="tx1"/>
            </w14:solidFill>
          </w14:textFill>
        </w:rPr>
        <w:t>五、一</w:t>
      </w:r>
      <w:r>
        <w:rPr>
          <w:rStyle w:val="24"/>
          <w:rFonts w:hint="eastAsia" w:ascii="方正黑体简体" w:hAnsi="方正黑体简体" w:eastAsia="方正黑体简体" w:cs="方正黑体简体"/>
          <w:b w:val="0"/>
          <w:bCs w:val="0"/>
          <w:color w:val="000000" w:themeColor="text1"/>
          <w:sz w:val="32"/>
          <w:szCs w:val="32"/>
          <w14:textFill>
            <w14:solidFill>
              <w14:schemeClr w14:val="tx1"/>
            </w14:solidFill>
          </w14:textFill>
        </w:rPr>
        <w:t>般公共预算财政拨款支出决算情况说明</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outlineLvl w:val="2"/>
        <w:rPr>
          <w:rFonts w:hint="eastAsia" w:ascii="方正楷体简体" w:hAnsi="方正楷体简体" w:eastAsia="方正楷体简体" w:cs="方正楷体简体"/>
          <w:b w:val="0"/>
          <w:bCs w:val="0"/>
          <w:color w:val="000000" w:themeColor="text1"/>
          <w:sz w:val="32"/>
          <w:szCs w:val="32"/>
          <w14:textFill>
            <w14:solidFill>
              <w14:schemeClr w14:val="tx1"/>
            </w14:solidFill>
          </w14:textFill>
        </w:rPr>
      </w:pPr>
      <w:r>
        <w:rPr>
          <w:rFonts w:hint="eastAsia" w:ascii="方正楷体简体" w:hAnsi="方正楷体简体" w:eastAsia="方正楷体简体" w:cs="方正楷体简体"/>
          <w:b w:val="0"/>
          <w:bCs w:val="0"/>
          <w:color w:val="000000" w:themeColor="text1"/>
          <w:sz w:val="32"/>
          <w:szCs w:val="32"/>
          <w14:textFill>
            <w14:solidFill>
              <w14:schemeClr w14:val="tx1"/>
            </w14:solidFill>
          </w14:textFill>
        </w:rPr>
        <w:t>（一）一般公共预算财政拨款支出决算总体情况</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年一般公共预算财政拨款支出</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6611</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17</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万元，占本年支出合计的</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100</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。与</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3</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年支出</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2713</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05</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万元相比，一般公共预算财政拨款</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增加</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3898</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12</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增长</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58</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96</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。主要变动原因是</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年度项目</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较少</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2023</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年上级项目资金较多，尤其是政府性基金项目支出金额较大</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snapToGrid/>
        <w:spacing w:line="240" w:lineRule="auto"/>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object>
          <v:shape id="_x0000_i1029" o:spt="75" type="#_x0000_t75" style="height:168.4pt;width:364.8pt;" o:ole="t" filled="f" o:preferrelative="t" stroked="f" coordsize="21600,21600">
            <v:path/>
            <v:fill on="f" focussize="0,0"/>
            <v:stroke on="f"/>
            <v:imagedata r:id="rId22" o:title=""/>
            <o:lock v:ext="edit" aspectratio="f"/>
            <w10:wrap type="none"/>
            <w10:anchorlock/>
          </v:shape>
          <o:OLEObject Type="Embed" ProgID="Excel.Sheet.8" ShapeID="_x0000_i1029" DrawAspect="Content" ObjectID="_1468075729" r:id="rId21">
            <o:LockedField>false</o:LockedField>
          </o:OLEObject>
        </w:object>
      </w:r>
    </w:p>
    <w:p>
      <w:pPr>
        <w:keepNext w:val="0"/>
        <w:keepLines w:val="0"/>
        <w:pageBreakBefore w:val="0"/>
        <w:widowControl w:val="0"/>
        <w:kinsoku/>
        <w:wordWrap/>
        <w:overflowPunct w:val="0"/>
        <w:topLinePunct w:val="0"/>
        <w:autoSpaceDE/>
        <w:autoSpaceDN/>
        <w:bidi w:val="0"/>
        <w:adjustRightInd/>
        <w:snapToGrid/>
        <w:spacing w:line="400" w:lineRule="exact"/>
        <w:ind w:left="0" w:leftChars="0" w:right="0" w:rightChars="0" w:firstLine="0" w:firstLineChars="0"/>
        <w:jc w:val="center"/>
        <w:textAlignment w:val="auto"/>
        <w:rPr>
          <w:rFonts w:hint="eastAsia" w:ascii="方正仿宋简体" w:hAnsi="方正仿宋简体" w:eastAsia="方正仿宋简体" w:cs="方正仿宋简体"/>
          <w:b/>
          <w:bCs/>
          <w:color w:val="000000" w:themeColor="text1"/>
          <w:sz w:val="28"/>
          <w:szCs w:val="28"/>
          <w14:textFill>
            <w14:solidFill>
              <w14:schemeClr w14:val="tx1"/>
            </w14:solidFill>
          </w14:textFill>
        </w:rPr>
      </w:pPr>
      <w:r>
        <w:rPr>
          <w:rFonts w:hint="eastAsia" w:ascii="方正仿宋简体" w:hAnsi="方正仿宋简体" w:eastAsia="方正仿宋简体" w:cs="方正仿宋简体"/>
          <w:b/>
          <w:bCs/>
          <w:color w:val="000000" w:themeColor="text1"/>
          <w:sz w:val="28"/>
          <w:szCs w:val="28"/>
          <w14:textFill>
            <w14:solidFill>
              <w14:schemeClr w14:val="tx1"/>
            </w14:solidFill>
          </w14:textFill>
        </w:rPr>
        <w:t>（图</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5</w:t>
      </w:r>
      <w:r>
        <w:rPr>
          <w:rFonts w:hint="eastAsia" w:ascii="方正仿宋简体" w:hAnsi="方正仿宋简体" w:eastAsia="方正仿宋简体" w:cs="方正仿宋简体"/>
          <w:b/>
          <w:bCs/>
          <w:color w:val="000000" w:themeColor="text1"/>
          <w:sz w:val="28"/>
          <w:szCs w:val="28"/>
          <w14:textFill>
            <w14:solidFill>
              <w14:schemeClr w14:val="tx1"/>
            </w14:solidFill>
          </w14:textFill>
        </w:rPr>
        <w:t>：一般公共预算财政拨款支出决算变动情况）</w:t>
      </w:r>
    </w:p>
    <w:p>
      <w:pPr>
        <w:keepNext w:val="0"/>
        <w:keepLines w:val="0"/>
        <w:pageBreakBefore w:val="0"/>
        <w:widowControl w:val="0"/>
        <w:kinsoku/>
        <w:wordWrap/>
        <w:overflowPunct w:val="0"/>
        <w:topLinePunct w:val="0"/>
        <w:autoSpaceDE/>
        <w:autoSpaceDN/>
        <w:bidi w:val="0"/>
        <w:adjustRightInd/>
        <w:snapToGrid/>
        <w:spacing w:line="536" w:lineRule="exact"/>
        <w:ind w:left="0" w:leftChars="0" w:right="0" w:rightChars="0" w:firstLine="628" w:firstLineChars="200"/>
        <w:jc w:val="both"/>
        <w:textAlignment w:val="auto"/>
        <w:outlineLvl w:val="2"/>
        <w:rPr>
          <w:rFonts w:hint="eastAsia" w:ascii="方正楷体简体" w:hAnsi="方正楷体简体" w:eastAsia="方正楷体简体" w:cs="方正楷体简体"/>
          <w:b w:val="0"/>
          <w:bCs w:val="0"/>
          <w:color w:val="000000" w:themeColor="text1"/>
          <w:sz w:val="32"/>
          <w:szCs w:val="32"/>
          <w14:textFill>
            <w14:solidFill>
              <w14:schemeClr w14:val="tx1"/>
            </w14:solidFill>
          </w14:textFill>
        </w:rPr>
      </w:pPr>
      <w:r>
        <w:rPr>
          <w:rFonts w:hint="eastAsia" w:ascii="方正楷体简体" w:hAnsi="方正楷体简体" w:eastAsia="方正楷体简体" w:cs="方正楷体简体"/>
          <w:b w:val="0"/>
          <w:bCs w:val="0"/>
          <w:color w:val="000000" w:themeColor="text1"/>
          <w:sz w:val="32"/>
          <w:szCs w:val="32"/>
          <w14:textFill>
            <w14:solidFill>
              <w14:schemeClr w14:val="tx1"/>
            </w14:solidFill>
          </w14:textFill>
        </w:rPr>
        <w:t>（二）一般公共预算财政拨款支出决算结构情况</w:t>
      </w:r>
    </w:p>
    <w:p>
      <w:pPr>
        <w:keepNext w:val="0"/>
        <w:keepLines w:val="0"/>
        <w:pageBreakBefore w:val="0"/>
        <w:widowControl w:val="0"/>
        <w:kinsoku/>
        <w:wordWrap/>
        <w:overflowPunct w:val="0"/>
        <w:topLinePunct w:val="0"/>
        <w:autoSpaceDE/>
        <w:autoSpaceDN/>
        <w:bidi w:val="0"/>
        <w:adjustRightInd/>
        <w:snapToGrid/>
        <w:spacing w:line="53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年一般公共预算财政拨款支出</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6611</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17</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万元，主要用于以下方面</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国防支出（类）支出</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125</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10</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万元，占</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89</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，科学技术（类）支出</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1510</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95</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万元，占</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22</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85</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；社会保障和就业（类）支出</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131</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21</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万元，占</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99</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；卫生健康（类）支出</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428</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3</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万元，占</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6</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48</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（其中含疫情相关项目费）；</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城乡社区（类）支出</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2204</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90</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万元，占</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33</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35</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万元；</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资源勘探</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工业</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信息等（类）支出</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2146</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05</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万元，占</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32</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46</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；住房保障（类）支出</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64</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66</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万元，占</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0</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98</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val="0"/>
        <w:topLinePunct w:val="0"/>
        <w:autoSpaceDE/>
        <w:autoSpaceDN/>
        <w:bidi w:val="0"/>
        <w:snapToGrid/>
        <w:spacing w:line="240" w:lineRule="auto"/>
        <w:ind w:left="0" w:leftChars="0" w:right="0" w:rightChars="0" w:firstLine="0" w:firstLineChars="0"/>
        <w:jc w:val="center"/>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object>
          <v:shape id="_x0000_i1030" o:spt="75" type="#_x0000_t75" style="height:179.7pt;width:361.1pt;" o:ole="t" filled="f" o:preferrelative="t" stroked="f" coordsize="21600,21600">
            <v:path/>
            <v:fill on="f" focussize="0,0"/>
            <v:stroke on="f"/>
            <v:imagedata r:id="rId24" o:title=""/>
            <o:lock v:ext="edit" aspectratio="f"/>
            <w10:wrap type="none"/>
            <w10:anchorlock/>
          </v:shape>
          <o:OLEObject Type="Embed" ProgID="Excel.Sheet.8" ShapeID="_x0000_i1030" DrawAspect="Content" ObjectID="_1468075730" r:id="rId23">
            <o:LockedField>false</o:LockedField>
          </o:OLEObject>
        </w:object>
      </w:r>
    </w:p>
    <w:p>
      <w:pPr>
        <w:keepNext w:val="0"/>
        <w:keepLines w:val="0"/>
        <w:pageBreakBefore w:val="0"/>
        <w:widowControl w:val="0"/>
        <w:kinsoku/>
        <w:wordWrap/>
        <w:overflowPunct w:val="0"/>
        <w:topLinePunct w:val="0"/>
        <w:autoSpaceDE/>
        <w:autoSpaceDN/>
        <w:bidi w:val="0"/>
        <w:adjustRightInd/>
        <w:snapToGrid/>
        <w:spacing w:line="400" w:lineRule="exact"/>
        <w:ind w:left="0" w:leftChars="0" w:right="0" w:rightChars="0" w:firstLine="0" w:firstLineChars="0"/>
        <w:jc w:val="center"/>
        <w:textAlignment w:val="auto"/>
        <w:rPr>
          <w:rFonts w:hint="eastAsia" w:ascii="方正仿宋简体" w:hAnsi="方正仿宋简体" w:eastAsia="方正仿宋简体" w:cs="方正仿宋简体"/>
          <w:b/>
          <w:bCs/>
          <w:color w:val="000000" w:themeColor="text1"/>
          <w:sz w:val="28"/>
          <w:szCs w:val="28"/>
          <w14:textFill>
            <w14:solidFill>
              <w14:schemeClr w14:val="tx1"/>
            </w14:solidFill>
          </w14:textFill>
        </w:rPr>
      </w:pPr>
      <w:r>
        <w:rPr>
          <w:rFonts w:hint="eastAsia" w:ascii="方正仿宋简体" w:hAnsi="方正仿宋简体" w:eastAsia="方正仿宋简体" w:cs="方正仿宋简体"/>
          <w:b/>
          <w:bCs/>
          <w:color w:val="000000" w:themeColor="text1"/>
          <w:sz w:val="28"/>
          <w:szCs w:val="28"/>
          <w14:textFill>
            <w14:solidFill>
              <w14:schemeClr w14:val="tx1"/>
            </w14:solidFill>
          </w14:textFill>
        </w:rPr>
        <w:t>（图</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6</w:t>
      </w:r>
      <w:r>
        <w:rPr>
          <w:rFonts w:hint="eastAsia" w:ascii="方正仿宋简体" w:hAnsi="方正仿宋简体" w:eastAsia="方正仿宋简体" w:cs="方正仿宋简体"/>
          <w:b/>
          <w:bCs/>
          <w:color w:val="000000" w:themeColor="text1"/>
          <w:sz w:val="28"/>
          <w:szCs w:val="28"/>
          <w14:textFill>
            <w14:solidFill>
              <w14:schemeClr w14:val="tx1"/>
            </w14:solidFill>
          </w14:textFill>
        </w:rPr>
        <w:t>：一般公共预算财政拨款支出决算结构）</w:t>
      </w:r>
    </w:p>
    <w:p>
      <w:pPr>
        <w:keepNext w:val="0"/>
        <w:keepLines w:val="0"/>
        <w:pageBreakBefore w:val="0"/>
        <w:widowControl w:val="0"/>
        <w:kinsoku/>
        <w:wordWrap/>
        <w:overflowPunct w:val="0"/>
        <w:topLinePunct w:val="0"/>
        <w:autoSpaceDE/>
        <w:autoSpaceDN/>
        <w:bidi w:val="0"/>
        <w:adjustRightInd/>
        <w:snapToGrid/>
        <w:spacing w:line="604" w:lineRule="exact"/>
        <w:ind w:left="0" w:leftChars="0" w:right="0" w:rightChars="0" w:firstLine="628" w:firstLineChars="200"/>
        <w:jc w:val="both"/>
        <w:textAlignment w:val="auto"/>
        <w:outlineLvl w:val="2"/>
        <w:rPr>
          <w:rFonts w:hint="eastAsia" w:ascii="方正楷体简体" w:hAnsi="方正楷体简体" w:eastAsia="方正楷体简体" w:cs="方正楷体简体"/>
          <w:b w:val="0"/>
          <w:bCs w:val="0"/>
          <w:color w:val="000000" w:themeColor="text1"/>
          <w:sz w:val="32"/>
          <w:szCs w:val="32"/>
          <w14:textFill>
            <w14:solidFill>
              <w14:schemeClr w14:val="tx1"/>
            </w14:solidFill>
          </w14:textFill>
        </w:rPr>
      </w:pPr>
      <w:r>
        <w:rPr>
          <w:rFonts w:hint="eastAsia" w:ascii="方正楷体简体" w:hAnsi="方正楷体简体" w:eastAsia="方正楷体简体" w:cs="方正楷体简体"/>
          <w:b w:val="0"/>
          <w:bCs w:val="0"/>
          <w:color w:val="000000" w:themeColor="text1"/>
          <w:sz w:val="32"/>
          <w:szCs w:val="32"/>
          <w14:textFill>
            <w14:solidFill>
              <w14:schemeClr w14:val="tx1"/>
            </w14:solidFill>
          </w14:textFill>
        </w:rPr>
        <w:t>（三）一般公共预算财政拨款支出决算具体情况</w:t>
      </w:r>
    </w:p>
    <w:p>
      <w:pPr>
        <w:keepNext w:val="0"/>
        <w:keepLines w:val="0"/>
        <w:pageBreakBefore w:val="0"/>
        <w:widowControl w:val="0"/>
        <w:kinsoku/>
        <w:wordWrap/>
        <w:overflowPunct w:val="0"/>
        <w:topLinePunct w:val="0"/>
        <w:autoSpaceDE/>
        <w:autoSpaceDN/>
        <w:bidi w:val="0"/>
        <w:adjustRightInd/>
        <w:snapToGrid/>
        <w:spacing w:line="604" w:lineRule="exact"/>
        <w:ind w:left="0" w:leftChars="0" w:right="0" w:rightChars="0" w:firstLine="628" w:firstLineChars="200"/>
        <w:jc w:val="both"/>
        <w:textAlignment w:val="auto"/>
        <w:outlineLvl w:val="2"/>
        <w:rPr>
          <w:rStyle w:val="19"/>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年一般公共预算支出决算数为</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6611</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17</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r>
        <w:rPr>
          <w:rStyle w:val="19"/>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完成预算</w:t>
      </w:r>
      <w:r>
        <w:rPr>
          <w:rStyle w:val="19"/>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100％</w:t>
      </w:r>
      <w:r>
        <w:rPr>
          <w:rStyle w:val="19"/>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。其中：</w:t>
      </w:r>
    </w:p>
    <w:p>
      <w:pPr>
        <w:keepNext w:val="0"/>
        <w:keepLines w:val="0"/>
        <w:pageBreakBefore w:val="0"/>
        <w:widowControl w:val="0"/>
        <w:kinsoku/>
        <w:wordWrap/>
        <w:overflowPunct w:val="0"/>
        <w:topLinePunct w:val="0"/>
        <w:autoSpaceDE/>
        <w:autoSpaceDN/>
        <w:bidi w:val="0"/>
        <w:adjustRightInd/>
        <w:snapToGrid/>
        <w:spacing w:line="604"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Style w:val="19"/>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w:t>
      </w:r>
      <w:r>
        <w:rPr>
          <w:rStyle w:val="19"/>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Style w:val="19"/>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国防支出（类）国防动员（款）其他国防动员支出（项）</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年决算数为</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125</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10</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万元，完成预算</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100％</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604"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科学技术支出（类）科学技术管理事务（款）一般行政管理事务（项）</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年决算数为</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36</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万元，完成预算</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100％</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604"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3</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科学技术支出（类）技术研究与开发（款）科技成果转化与扩散（项）</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年决算数为</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0</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万元，完成预算</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100％</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604"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科学技术支出（类）技术研究与开发（款）其他技术研究与开发支出（项）</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年决算数为</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1391</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万元，完成预算</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100％</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604"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5</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科学技术支出（类）科技条件与服务（款）技术创新服务体系（项）</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年决算数为</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38</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7566</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万元，完成的预算</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100％</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604"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6</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科学技术支出（类）科技条件与服务（款）</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其他科技条件与服务支出</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（项）</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年决算数为</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28</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1885</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万元，完成的预算</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100％</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604"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7</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科学技术支出（类）科技重大项目（款）重点研发计划（项）</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年决算数为</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10</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万元，完成预算</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100％</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604"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Style w:val="19"/>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8</w:t>
      </w:r>
      <w:r>
        <w:rPr>
          <w:rStyle w:val="19"/>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Style w:val="19"/>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社会保障和就业支出（类）行政事业单位养老支出（款）机关事业单位基本养老保险缴费支出（项）</w:t>
      </w:r>
      <w:r>
        <w:rPr>
          <w:rStyle w:val="19"/>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年决算数为</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93</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93</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万元，完成预算</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100％</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Style w:val="19"/>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9</w:t>
      </w:r>
      <w:r>
        <w:rPr>
          <w:rStyle w:val="19"/>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Style w:val="19"/>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社会保障和就业支出（类）行政事业单位养老支出（款）机关事业单位</w:t>
      </w:r>
      <w:r>
        <w:rPr>
          <w:rStyle w:val="19"/>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职业年金</w:t>
      </w:r>
      <w:r>
        <w:rPr>
          <w:rStyle w:val="19"/>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缴费支出（项）</w:t>
      </w:r>
      <w:r>
        <w:rPr>
          <w:rStyle w:val="19"/>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年决算数为</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35</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23</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万元，完成预算</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100％</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Style w:val="19"/>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10</w:t>
      </w:r>
      <w:r>
        <w:rPr>
          <w:rStyle w:val="19"/>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Style w:val="19"/>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社会保障和就业支出（类）其他社会保障和就业支出（款）其他社会保障和就业支出（项）</w:t>
      </w:r>
      <w:r>
        <w:rPr>
          <w:rStyle w:val="19"/>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年决算数为</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2</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05</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万元，完成预算</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100％</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11</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Style w:val="19"/>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卫生健康支出（类）公共卫生（款）重大公共卫生服务（项）</w:t>
      </w:r>
      <w:r>
        <w:rPr>
          <w:rStyle w:val="19"/>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年决算数为</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400</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万元，完成预算</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100％</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2</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Style w:val="19"/>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卫生健康支出（类）行政事业单位医疗（款）行政单位医疗（项）</w:t>
      </w:r>
      <w:r>
        <w:rPr>
          <w:rStyle w:val="19"/>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年决算数为</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28</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30</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万元，完成预算</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100％</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p>
    <w:p>
      <w:pPr>
        <w:pStyle w:val="6"/>
        <w:keepNext w:val="0"/>
        <w:keepLines w:val="0"/>
        <w:pageBreakBefore w:val="0"/>
        <w:widowControl w:val="0"/>
        <w:kinsoku/>
        <w:wordWrap/>
        <w:overflowPunct w:val="0"/>
        <w:topLinePunct w:val="0"/>
        <w:autoSpaceDE/>
        <w:autoSpaceDN/>
        <w:bidi w:val="0"/>
        <w:snapToGrid/>
        <w:spacing w:beforeLines="0" w:line="576" w:lineRule="exact"/>
        <w:ind w:left="0" w:leftChars="0" w:right="0" w:rightChars="0" w:firstLine="628" w:firstLineChars="200"/>
        <w:jc w:val="both"/>
        <w:textAlignment w:val="auto"/>
        <w:rPr>
          <w:rStyle w:val="19"/>
          <w:rFonts w:hint="eastAsia" w:ascii="方正仿宋简体" w:hAnsi="方正仿宋简体" w:eastAsia="方正仿宋简体" w:cs="方正仿宋简体"/>
          <w:b w:val="0"/>
          <w:bCs w:val="0"/>
          <w:color w:val="000000" w:themeColor="text1"/>
          <w:kern w:val="2"/>
          <w:sz w:val="32"/>
          <w:szCs w:val="32"/>
          <w:lang w:val="en-US" w:eastAsia="zh-CN" w:bidi="ar-SA"/>
          <w14:textFill>
            <w14:solidFill>
              <w14:schemeClr w14:val="tx1"/>
            </w14:solidFill>
          </w14:textFill>
        </w:rPr>
      </w:pPr>
      <w:r>
        <w:rPr>
          <w:rStyle w:val="19"/>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t>13</w:t>
      </w:r>
      <w:r>
        <w:rPr>
          <w:rStyle w:val="19"/>
          <w:rFonts w:hint="eastAsia" w:ascii="方正仿宋简体" w:hAnsi="方正仿宋简体" w:eastAsia="方正仿宋简体" w:cs="方正仿宋简体"/>
          <w:b w:val="0"/>
          <w:bCs w:val="0"/>
          <w:color w:val="000000" w:themeColor="text1"/>
          <w:kern w:val="2"/>
          <w:sz w:val="32"/>
          <w:szCs w:val="32"/>
          <w:lang w:val="en-US" w:eastAsia="zh-CN" w:bidi="ar-SA"/>
          <w14:textFill>
            <w14:solidFill>
              <w14:schemeClr w14:val="tx1"/>
            </w14:solidFill>
          </w14:textFill>
        </w:rPr>
        <w:t>．城乡社区支出（类）城乡社区公共设施（款）其他城乡社区公共设施支出（项）：</w:t>
      </w:r>
      <w:r>
        <w:rPr>
          <w:rStyle w:val="19"/>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02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年决算数为</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2204</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90</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万元，完成预算</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100％</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资源勘探工业信息等支出（类）</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制造业</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（款）其他</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制造业</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支出（项）</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年决算数为</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1015</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68</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万元，完成预算</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100％</w:t>
      </w:r>
      <w:r>
        <w:rPr>
          <w:rStyle w:val="19"/>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5</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资源勘探工业信息等支出（类）工业和信息产业监管（款）行政运行（项），</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年决算数为</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311</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56</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万元，完成预算</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100％</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6</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资源勘探工业信息等支出（类）工业和信息产业监管（款）一般行政管理事务（项）</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年决算数为</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205</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46</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万元，完成预算</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100％</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7</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资源勘探工业信息等支出（类）工业和信息产业监管（款）事业运行（项）</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年决算数为</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375</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85</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万元，完成预算</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100％</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8</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资源勘探工业信息等支出（类）工业和信息产业监管（款）</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其他</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工业和信息产业监管</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支出</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（项）</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年决算数为</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212</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51</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完成</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预算</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100％</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9</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资源勘探工业信息等支出（类）支持中小企业发展和管理支出（款）中小企业发展</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专项</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（项）</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年决算数为</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25</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w:t>
      </w:r>
      <w:bookmarkStart w:id="13" w:name="OLE_LINK9"/>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完成</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预算</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100％</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p>
    <w:bookmarkEnd w:id="13"/>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Style w:val="19"/>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20</w:t>
      </w:r>
      <w:r>
        <w:rPr>
          <w:rStyle w:val="19"/>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Style w:val="19"/>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住房保障支出（类）住房改革支出（款）住房公积金（项）</w:t>
      </w:r>
      <w:bookmarkStart w:id="14" w:name="OLE_LINK8"/>
      <w:r>
        <w:rPr>
          <w:rStyle w:val="19"/>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年决算数为</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64</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66</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万元，完成预算</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100％</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p>
    <w:bookmarkEnd w:id="14"/>
    <w:p>
      <w:pPr>
        <w:pStyle w:val="6"/>
        <w:keepNext w:val="0"/>
        <w:keepLines w:val="0"/>
        <w:pageBreakBefore w:val="0"/>
        <w:widowControl w:val="0"/>
        <w:kinsoku/>
        <w:wordWrap/>
        <w:overflowPunct w:val="0"/>
        <w:topLinePunct w:val="0"/>
        <w:autoSpaceDE/>
        <w:autoSpaceDN/>
        <w:bidi w:val="0"/>
        <w:snapToGrid/>
        <w:spacing w:beforeLines="0" w:line="576" w:lineRule="exact"/>
        <w:ind w:left="0" w:leftChars="0" w:right="0" w:rightChars="0" w:firstLine="628" w:firstLineChars="200"/>
        <w:jc w:val="both"/>
        <w:textAlignment w:val="auto"/>
        <w:rPr>
          <w:rStyle w:val="24"/>
          <w:rFonts w:hint="eastAsia" w:ascii="方正黑体简体" w:hAnsi="方正黑体简体" w:eastAsia="方正黑体简体" w:cs="方正黑体简体"/>
          <w:b w:val="0"/>
          <w:bCs w:val="0"/>
          <w:color w:val="000000" w:themeColor="text1"/>
          <w:sz w:val="32"/>
          <w:szCs w:val="32"/>
          <w14:textFill>
            <w14:solidFill>
              <w14:schemeClr w14:val="tx1"/>
            </w14:solidFill>
          </w14:textFill>
        </w:rPr>
      </w:pPr>
      <w:r>
        <w:rPr>
          <w:rFonts w:hint="eastAsia" w:ascii="方正黑体简体" w:hAnsi="方正黑体简体" w:eastAsia="方正黑体简体" w:cs="方正黑体简体"/>
          <w:b w:val="0"/>
          <w:bCs w:val="0"/>
          <w:color w:val="000000" w:themeColor="text1"/>
          <w:sz w:val="32"/>
          <w:szCs w:val="32"/>
          <w14:textFill>
            <w14:solidFill>
              <w14:schemeClr w14:val="tx1"/>
            </w14:solidFill>
          </w14:textFill>
        </w:rPr>
        <w:t>六、一</w:t>
      </w:r>
      <w:r>
        <w:rPr>
          <w:rStyle w:val="24"/>
          <w:rFonts w:hint="eastAsia" w:ascii="方正黑体简体" w:hAnsi="方正黑体简体" w:eastAsia="方正黑体简体" w:cs="方正黑体简体"/>
          <w:b w:val="0"/>
          <w:bCs w:val="0"/>
          <w:color w:val="000000" w:themeColor="text1"/>
          <w:sz w:val="32"/>
          <w:szCs w:val="32"/>
          <w14:textFill>
            <w14:solidFill>
              <w14:schemeClr w14:val="tx1"/>
            </w14:solidFill>
          </w14:textFill>
        </w:rPr>
        <w:t>般公共预算财政拨款基本支出决算情况说明</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年一般公共预算财政拨款基本支出</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911</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58</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万元，其中：</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人员经费</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831</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64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主要包括：基本工资、津贴补贴、奖金、绩效工资、机关事业单位基本养老保险缴费、职业年金缴费、职工基本医疗保险缴费、其他社会保障缴费、住房公积金、其他工资福利支出、抚恤金、生活补助、奖励金。</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公用经费</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79</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94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主要包括：办公费、印刷费、咨询费、手续费、电费、邮电费、差旅费、维修（护）费、租赁费、公务接待费、劳务费、委托业务费、工会经费、福利费、其他交通费、其他商品和服务支出、办公设备购置。</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outlineLvl w:val="1"/>
        <w:rPr>
          <w:rStyle w:val="24"/>
          <w:rFonts w:hint="eastAsia" w:ascii="方正黑体简体" w:hAnsi="方正黑体简体" w:eastAsia="方正黑体简体" w:cs="方正黑体简体"/>
          <w:b w:val="0"/>
          <w:bCs w:val="0"/>
          <w:color w:val="000000" w:themeColor="text1"/>
          <w:sz w:val="32"/>
          <w:szCs w:val="32"/>
          <w14:textFill>
            <w14:solidFill>
              <w14:schemeClr w14:val="tx1"/>
            </w14:solidFill>
          </w14:textFill>
        </w:rPr>
      </w:pPr>
      <w:r>
        <w:rPr>
          <w:rFonts w:hint="eastAsia" w:ascii="方正黑体简体" w:hAnsi="方正黑体简体" w:eastAsia="方正黑体简体" w:cs="方正黑体简体"/>
          <w:b w:val="0"/>
          <w:bCs w:val="0"/>
          <w:color w:val="000000" w:themeColor="text1"/>
          <w:sz w:val="32"/>
          <w:szCs w:val="32"/>
          <w14:textFill>
            <w14:solidFill>
              <w14:schemeClr w14:val="tx1"/>
            </w14:solidFill>
          </w14:textFill>
        </w:rPr>
        <w:t>七、</w:t>
      </w:r>
      <w:r>
        <w:rPr>
          <w:rStyle w:val="24"/>
          <w:rFonts w:hint="eastAsia" w:ascii="方正黑体简体" w:hAnsi="方正黑体简体" w:eastAsia="方正黑体简体" w:cs="方正黑体简体"/>
          <w:b w:val="0"/>
          <w:bCs w:val="0"/>
          <w:color w:val="000000" w:themeColor="text1"/>
          <w:sz w:val="32"/>
          <w:szCs w:val="32"/>
          <w14:textFill>
            <w14:solidFill>
              <w14:schemeClr w14:val="tx1"/>
            </w14:solidFill>
          </w14:textFill>
        </w:rPr>
        <w:t>“三公”经费财政拨款支出决算情况说明</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outlineLvl w:val="2"/>
        <w:rPr>
          <w:rFonts w:hint="eastAsia" w:ascii="方正楷体简体" w:hAnsi="方正楷体简体" w:eastAsia="方正楷体简体" w:cs="方正楷体简体"/>
          <w:b w:val="0"/>
          <w:bCs w:val="0"/>
          <w:color w:val="000000" w:themeColor="text1"/>
          <w:sz w:val="32"/>
          <w:szCs w:val="32"/>
          <w14:textFill>
            <w14:solidFill>
              <w14:schemeClr w14:val="tx1"/>
            </w14:solidFill>
          </w14:textFill>
        </w:rPr>
      </w:pPr>
      <w:r>
        <w:rPr>
          <w:rFonts w:hint="eastAsia" w:ascii="方正楷体简体" w:hAnsi="方正楷体简体" w:eastAsia="方正楷体简体" w:cs="方正楷体简体"/>
          <w:b w:val="0"/>
          <w:bCs w:val="0"/>
          <w:color w:val="000000" w:themeColor="text1"/>
          <w:sz w:val="32"/>
          <w:szCs w:val="32"/>
          <w14:textFill>
            <w14:solidFill>
              <w14:schemeClr w14:val="tx1"/>
            </w14:solidFill>
          </w14:textFill>
        </w:rPr>
        <w:t>（一）“三公”经费财政拨款支出决算总体情况说明</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年“三公”经费财政拨款支出决算为</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12</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56</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万元，完成预算</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12</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56</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万元的</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100％</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，主要用于招商引资公务接待。</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outlineLvl w:val="2"/>
        <w:rPr>
          <w:rFonts w:hint="eastAsia" w:ascii="方正楷体简体" w:hAnsi="方正楷体简体" w:eastAsia="方正楷体简体" w:cs="方正楷体简体"/>
          <w:b w:val="0"/>
          <w:bCs w:val="0"/>
          <w:color w:val="000000" w:themeColor="text1"/>
          <w:sz w:val="32"/>
          <w:szCs w:val="32"/>
          <w14:textFill>
            <w14:solidFill>
              <w14:schemeClr w14:val="tx1"/>
            </w14:solidFill>
          </w14:textFill>
        </w:rPr>
      </w:pPr>
      <w:r>
        <w:rPr>
          <w:rFonts w:hint="eastAsia" w:ascii="方正楷体简体" w:hAnsi="方正楷体简体" w:eastAsia="方正楷体简体" w:cs="方正楷体简体"/>
          <w:b w:val="0"/>
          <w:bCs w:val="0"/>
          <w:color w:val="000000" w:themeColor="text1"/>
          <w:sz w:val="32"/>
          <w:szCs w:val="32"/>
          <w14:textFill>
            <w14:solidFill>
              <w14:schemeClr w14:val="tx1"/>
            </w14:solidFill>
          </w14:textFill>
        </w:rPr>
        <w:t>（二）“三公”经费财政拨款支出决算具体情况说明</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年“三公”经费财政拨款支出决算中，因公出国（境）费支出决算</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0</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万元，占</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0％</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；公务用车购置及运行维护费支出决算</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0</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万元，占</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0％</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；公务接待费支出决算</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12</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56</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万元，占</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100％</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。具体情况如下：</w:t>
      </w:r>
    </w:p>
    <w:p>
      <w:pPr>
        <w:keepNext w:val="0"/>
        <w:keepLines w:val="0"/>
        <w:pageBreakBefore w:val="0"/>
        <w:widowControl w:val="0"/>
        <w:kinsoku/>
        <w:wordWrap/>
        <w:overflowPunct w:val="0"/>
        <w:topLinePunct w:val="0"/>
        <w:autoSpaceDE/>
        <w:autoSpaceDN/>
        <w:bidi w:val="0"/>
        <w:snapToGrid/>
        <w:spacing w:line="240" w:lineRule="auto"/>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drawing>
          <wp:inline distT="0" distB="0" distL="114300" distR="114300">
            <wp:extent cx="4572000" cy="2244725"/>
            <wp:effectExtent l="4445" t="4445" r="14605" b="17780"/>
            <wp:docPr id="2" name="图表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0" w:firstLineChars="0"/>
        <w:jc w:val="center"/>
        <w:textAlignment w:val="auto"/>
        <w:rPr>
          <w:rFonts w:hint="eastAsia" w:ascii="方正仿宋简体" w:hAnsi="方正仿宋简体" w:eastAsia="方正仿宋简体" w:cs="方正仿宋简体"/>
          <w:b/>
          <w:bCs/>
          <w:color w:val="000000" w:themeColor="text1"/>
          <w:sz w:val="28"/>
          <w:szCs w:val="28"/>
          <w14:textFill>
            <w14:solidFill>
              <w14:schemeClr w14:val="tx1"/>
            </w14:solidFill>
          </w14:textFill>
        </w:rPr>
      </w:pPr>
      <w:r>
        <w:rPr>
          <w:rFonts w:hint="eastAsia" w:ascii="方正仿宋简体" w:hAnsi="方正仿宋简体" w:eastAsia="方正仿宋简体" w:cs="方正仿宋简体"/>
          <w:b/>
          <w:bCs/>
          <w:color w:val="000000" w:themeColor="text1"/>
          <w:sz w:val="28"/>
          <w:szCs w:val="28"/>
          <w14:textFill>
            <w14:solidFill>
              <w14:schemeClr w14:val="tx1"/>
            </w14:solidFill>
          </w14:textFill>
        </w:rPr>
        <w:t>（图</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8</w:t>
      </w:r>
      <w:r>
        <w:rPr>
          <w:rFonts w:hint="eastAsia" w:ascii="方正仿宋简体" w:hAnsi="方正仿宋简体" w:eastAsia="方正仿宋简体" w:cs="方正仿宋简体"/>
          <w:b/>
          <w:bCs/>
          <w:color w:val="000000" w:themeColor="text1"/>
          <w:sz w:val="28"/>
          <w:szCs w:val="28"/>
          <w14:textFill>
            <w14:solidFill>
              <w14:schemeClr w14:val="tx1"/>
            </w14:solidFill>
          </w14:textFill>
        </w:rPr>
        <w:t>：“三公”经费财政拨款支出结构）</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因公出国（境）经费支出</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0</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w:t>
      </w:r>
      <w:r>
        <w:rPr>
          <w:rStyle w:val="19"/>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完成预算</w:t>
      </w:r>
      <w:r>
        <w:rPr>
          <w:rStyle w:val="19"/>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0％</w:t>
      </w:r>
      <w:r>
        <w:rPr>
          <w:rStyle w:val="19"/>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3</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年均无因公出国（境）经费支出。</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公务用车购置及运行维护费支出</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0</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Style w:val="19"/>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完成预算</w:t>
      </w:r>
      <w:r>
        <w:rPr>
          <w:rStyle w:val="19"/>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0％</w:t>
      </w:r>
      <w:r>
        <w:rPr>
          <w:rStyle w:val="19"/>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Style w:val="19"/>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其中：公务用车购置支出</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0</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万元。全年按规定更新购置公务用车</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0</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辆，截至</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12</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月底，单位共有公务用车</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0</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辆。</w:t>
      </w:r>
    </w:p>
    <w:p>
      <w:pPr>
        <w:keepNext w:val="0"/>
        <w:keepLines w:val="0"/>
        <w:pageBreakBefore w:val="0"/>
        <w:widowControl w:val="0"/>
        <w:numPr>
          <w:ilvl w:val="0"/>
          <w:numId w:val="0"/>
        </w:numPr>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32"/>
          <w:szCs w:val="32"/>
          <w:lang w:val="en-US" w:eastAsia="zh-CN" w:bidi="ar-SA"/>
          <w14:textFill>
            <w14:solidFill>
              <w14:schemeClr w14:val="tx1"/>
            </w14:solidFill>
          </w14:textFill>
        </w:rPr>
        <w:t>3</w:t>
      </w:r>
      <w:r>
        <w:rPr>
          <w:rFonts w:hint="eastAsia" w:ascii="方正仿宋简体" w:hAnsi="方正仿宋简体" w:eastAsia="方正仿宋简体" w:cs="方正仿宋简体"/>
          <w:b w:val="0"/>
          <w:bCs w:val="0"/>
          <w:color w:val="000000" w:themeColor="text1"/>
          <w:kern w:val="2"/>
          <w:sz w:val="32"/>
          <w:szCs w:val="32"/>
          <w:lang w:val="en-US" w:eastAsia="zh-CN" w:bidi="ar-SA"/>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公务接待费支出</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12</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56</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w:t>
      </w:r>
      <w:r>
        <w:rPr>
          <w:rStyle w:val="19"/>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完成预算</w:t>
      </w:r>
      <w:r>
        <w:rPr>
          <w:rStyle w:val="19"/>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100％</w:t>
      </w:r>
      <w:r>
        <w:rPr>
          <w:rStyle w:val="19"/>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。公务接待费支出决算比</w:t>
      </w:r>
      <w:r>
        <w:rPr>
          <w:rStyle w:val="19"/>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Style w:val="19"/>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3</w:t>
      </w:r>
      <w:r>
        <w:rPr>
          <w:rStyle w:val="19"/>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w:t>
      </w:r>
      <w:r>
        <w:rPr>
          <w:rStyle w:val="19"/>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增加</w:t>
      </w:r>
      <w:r>
        <w:rPr>
          <w:rStyle w:val="19"/>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2</w:t>
      </w:r>
      <w:r>
        <w:rPr>
          <w:rStyle w:val="19"/>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Style w:val="19"/>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5</w:t>
      </w:r>
      <w:r>
        <w:rPr>
          <w:rStyle w:val="19"/>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主要用于招商引资公务接待。其</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增加</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原因是</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年开展</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了让“重庆爱上利州”推介会暨招商引资大会</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其中：国内公务接待支出</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12</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56</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万元，主要用于执行公务、开展招商引资业务活动开支的交通费、住宿费、用餐费等。国内公务接待</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95</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批次，</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850</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人次（不包括陪同人员），共计支出</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12</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56</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外事接待支出</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0</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其他国内公务接待支出</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0</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outlineLvl w:val="1"/>
        <w:rPr>
          <w:rStyle w:val="24"/>
          <w:rFonts w:hint="eastAsia" w:ascii="方正黑体简体" w:hAnsi="方正黑体简体" w:eastAsia="方正黑体简体" w:cs="方正黑体简体"/>
          <w:b w:val="0"/>
          <w:bCs w:val="0"/>
          <w:color w:val="000000" w:themeColor="text1"/>
          <w:sz w:val="32"/>
          <w:szCs w:val="32"/>
          <w14:textFill>
            <w14:solidFill>
              <w14:schemeClr w14:val="tx1"/>
            </w14:solidFill>
          </w14:textFill>
        </w:rPr>
      </w:pPr>
      <w:r>
        <w:rPr>
          <w:rFonts w:hint="eastAsia" w:ascii="方正黑体简体" w:hAnsi="方正黑体简体" w:eastAsia="方正黑体简体" w:cs="方正黑体简体"/>
          <w:b w:val="0"/>
          <w:bCs w:val="0"/>
          <w:color w:val="000000" w:themeColor="text1"/>
          <w:sz w:val="32"/>
          <w:szCs w:val="32"/>
          <w14:textFill>
            <w14:solidFill>
              <w14:schemeClr w14:val="tx1"/>
            </w14:solidFill>
          </w14:textFill>
        </w:rPr>
        <w:t>八、</w:t>
      </w:r>
      <w:r>
        <w:rPr>
          <w:rStyle w:val="24"/>
          <w:rFonts w:hint="eastAsia" w:ascii="方正黑体简体" w:hAnsi="方正黑体简体" w:eastAsia="方正黑体简体" w:cs="方正黑体简体"/>
          <w:b w:val="0"/>
          <w:bCs w:val="0"/>
          <w:color w:val="000000" w:themeColor="text1"/>
          <w:sz w:val="32"/>
          <w:szCs w:val="32"/>
          <w14:textFill>
            <w14:solidFill>
              <w14:schemeClr w14:val="tx1"/>
            </w14:solidFill>
          </w14:textFill>
        </w:rPr>
        <w:t>政府性基金预算支出决算情况说明</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年政府性基金预算拨款支出</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0</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w:t>
      </w:r>
    </w:p>
    <w:p>
      <w:pPr>
        <w:keepNext w:val="0"/>
        <w:keepLines w:val="0"/>
        <w:pageBreakBefore w:val="0"/>
        <w:widowControl w:val="0"/>
        <w:numPr>
          <w:ilvl w:val="0"/>
          <w:numId w:val="0"/>
        </w:numPr>
        <w:kinsoku/>
        <w:wordWrap/>
        <w:overflowPunct w:val="0"/>
        <w:topLinePunct w:val="0"/>
        <w:autoSpaceDE/>
        <w:autoSpaceDN/>
        <w:bidi w:val="0"/>
        <w:snapToGrid/>
        <w:spacing w:line="576" w:lineRule="exact"/>
        <w:ind w:left="0" w:leftChars="0" w:right="0" w:rightChars="0" w:firstLine="628" w:firstLineChars="200"/>
        <w:jc w:val="both"/>
        <w:textAlignment w:val="auto"/>
        <w:outlineLvl w:val="1"/>
        <w:rPr>
          <w:rStyle w:val="24"/>
          <w:rFonts w:hint="eastAsia" w:ascii="方正黑体简体" w:hAnsi="方正黑体简体" w:eastAsia="方正黑体简体" w:cs="方正黑体简体"/>
          <w:b w:val="0"/>
          <w:bCs w:val="0"/>
          <w:color w:val="000000" w:themeColor="text1"/>
          <w:sz w:val="32"/>
          <w:szCs w:val="32"/>
          <w14:textFill>
            <w14:solidFill>
              <w14:schemeClr w14:val="tx1"/>
            </w14:solidFill>
          </w14:textFill>
        </w:rPr>
      </w:pPr>
      <w:r>
        <w:rPr>
          <w:rFonts w:hint="eastAsia" w:ascii="方正黑体简体" w:hAnsi="方正黑体简体" w:eastAsia="方正黑体简体" w:cs="方正黑体简体"/>
          <w:b w:val="0"/>
          <w:bCs w:val="0"/>
          <w:color w:val="000000" w:themeColor="text1"/>
          <w:kern w:val="2"/>
          <w:sz w:val="32"/>
          <w:szCs w:val="32"/>
          <w:lang w:val="en-US" w:eastAsia="zh-CN" w:bidi="ar-SA"/>
          <w14:textFill>
            <w14:solidFill>
              <w14:schemeClr w14:val="tx1"/>
            </w14:solidFill>
          </w14:textFill>
        </w:rPr>
        <w:t>九、</w:t>
      </w:r>
      <w:r>
        <w:rPr>
          <w:rStyle w:val="24"/>
          <w:rFonts w:hint="eastAsia" w:ascii="方正黑体简体" w:hAnsi="方正黑体简体" w:eastAsia="方正黑体简体" w:cs="方正黑体简体"/>
          <w:b w:val="0"/>
          <w:bCs w:val="0"/>
          <w:color w:val="000000" w:themeColor="text1"/>
          <w:sz w:val="32"/>
          <w:szCs w:val="32"/>
          <w14:textFill>
            <w14:solidFill>
              <w14:schemeClr w14:val="tx1"/>
            </w14:solidFill>
          </w14:textFill>
        </w:rPr>
        <w:t>国有资本经营预算支出决算情况说明</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年国有资本经营预算拨款支出</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0</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outlineLvl w:val="1"/>
        <w:rPr>
          <w:rStyle w:val="27"/>
          <w:rFonts w:hint="eastAsia" w:ascii="方正黑体简体" w:hAnsi="方正黑体简体" w:eastAsia="方正黑体简体" w:cs="方正黑体简体"/>
          <w:b w:val="0"/>
          <w:bCs w:val="0"/>
          <w:color w:val="000000" w:themeColor="text1"/>
          <w:sz w:val="32"/>
          <w:szCs w:val="32"/>
          <w14:textFill>
            <w14:solidFill>
              <w14:schemeClr w14:val="tx1"/>
            </w14:solidFill>
          </w14:textFill>
        </w:rPr>
      </w:pPr>
      <w:r>
        <w:rPr>
          <w:rFonts w:hint="eastAsia" w:ascii="方正黑体简体" w:hAnsi="方正黑体简体" w:eastAsia="方正黑体简体" w:cs="方正黑体简体"/>
          <w:b w:val="0"/>
          <w:bCs w:val="0"/>
          <w:color w:val="000000" w:themeColor="text1"/>
          <w:sz w:val="32"/>
          <w:szCs w:val="32"/>
          <w14:textFill>
            <w14:solidFill>
              <w14:schemeClr w14:val="tx1"/>
            </w14:solidFill>
          </w14:textFill>
        </w:rPr>
        <w:t>十</w:t>
      </w:r>
      <w:r>
        <w:rPr>
          <w:rStyle w:val="27"/>
          <w:rFonts w:hint="eastAsia" w:ascii="方正黑体简体" w:hAnsi="方正黑体简体" w:eastAsia="方正黑体简体" w:cs="方正黑体简体"/>
          <w:b w:val="0"/>
          <w:bCs w:val="0"/>
          <w:color w:val="000000" w:themeColor="text1"/>
          <w:sz w:val="32"/>
          <w:szCs w:val="32"/>
          <w14:textFill>
            <w14:solidFill>
              <w14:schemeClr w14:val="tx1"/>
            </w14:solidFill>
          </w14:textFill>
        </w:rPr>
        <w:t>、其他重要事项的情况说明</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outlineLvl w:val="2"/>
        <w:rPr>
          <w:rFonts w:hint="eastAsia" w:ascii="方正楷体简体" w:hAnsi="方正楷体简体" w:eastAsia="方正楷体简体" w:cs="方正楷体简体"/>
          <w:b w:val="0"/>
          <w:bCs w:val="0"/>
          <w:color w:val="000000" w:themeColor="text1"/>
          <w:sz w:val="32"/>
          <w:szCs w:val="32"/>
          <w14:textFill>
            <w14:solidFill>
              <w14:schemeClr w14:val="tx1"/>
            </w14:solidFill>
          </w14:textFill>
        </w:rPr>
      </w:pPr>
      <w:r>
        <w:rPr>
          <w:rFonts w:hint="eastAsia" w:ascii="方正楷体简体" w:hAnsi="方正楷体简体" w:eastAsia="方正楷体简体" w:cs="方正楷体简体"/>
          <w:b w:val="0"/>
          <w:bCs w:val="0"/>
          <w:color w:val="000000" w:themeColor="text1"/>
          <w:sz w:val="32"/>
          <w:szCs w:val="32"/>
          <w14:textFill>
            <w14:solidFill>
              <w14:schemeClr w14:val="tx1"/>
            </w14:solidFill>
          </w14:textFill>
        </w:rPr>
        <w:t>（一）机关运行经费支出情况</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年，区经信科局机关运行经费支出</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79</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94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万元，比</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3</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80</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32</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减少</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0</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38</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万元，减少了</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0</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48</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，主要原因是到了</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年度</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人员退休减少，厉行节约</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（注：数据来源于财决附</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03</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表）</w:t>
      </w:r>
    </w:p>
    <w:p>
      <w:pPr>
        <w:keepNext w:val="0"/>
        <w:keepLines w:val="0"/>
        <w:pageBreakBefore w:val="0"/>
        <w:widowControl w:val="0"/>
        <w:kinsoku/>
        <w:wordWrap/>
        <w:overflowPunct w:val="0"/>
        <w:topLinePunct w:val="0"/>
        <w:autoSpaceDE/>
        <w:autoSpaceDN/>
        <w:bidi w:val="0"/>
        <w:adjustRightInd w:val="0"/>
        <w:snapToGrid/>
        <w:spacing w:line="576" w:lineRule="exact"/>
        <w:ind w:left="0" w:leftChars="0" w:right="0" w:rightChars="0" w:firstLine="628" w:firstLineChars="200"/>
        <w:jc w:val="both"/>
        <w:textAlignment w:val="auto"/>
        <w:outlineLvl w:val="2"/>
        <w:rPr>
          <w:rFonts w:hint="eastAsia" w:ascii="方正楷体简体" w:hAnsi="方正楷体简体" w:eastAsia="方正楷体简体" w:cs="方正楷体简体"/>
          <w:b w:val="0"/>
          <w:bCs w:val="0"/>
          <w:color w:val="000000" w:themeColor="text1"/>
          <w:sz w:val="32"/>
          <w:szCs w:val="32"/>
          <w14:textFill>
            <w14:solidFill>
              <w14:schemeClr w14:val="tx1"/>
            </w14:solidFill>
          </w14:textFill>
        </w:rPr>
      </w:pPr>
      <w:r>
        <w:rPr>
          <w:rFonts w:hint="eastAsia" w:ascii="方正楷体简体" w:hAnsi="方正楷体简体" w:eastAsia="方正楷体简体" w:cs="方正楷体简体"/>
          <w:b w:val="0"/>
          <w:bCs w:val="0"/>
          <w:color w:val="000000" w:themeColor="text1"/>
          <w:sz w:val="32"/>
          <w:szCs w:val="32"/>
          <w14:textFill>
            <w14:solidFill>
              <w14:schemeClr w14:val="tx1"/>
            </w14:solidFill>
          </w14:textFill>
        </w:rPr>
        <w:t>（二）政府采购支出情况</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年，政府采购支出总额</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0</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（注：数据来源于财决附</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03</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表）</w:t>
      </w:r>
    </w:p>
    <w:p>
      <w:pPr>
        <w:keepNext w:val="0"/>
        <w:keepLines w:val="0"/>
        <w:pageBreakBefore w:val="0"/>
        <w:widowControl w:val="0"/>
        <w:numPr>
          <w:ilvl w:val="0"/>
          <w:numId w:val="0"/>
        </w:numPr>
        <w:kinsoku/>
        <w:wordWrap/>
        <w:overflowPunct w:val="0"/>
        <w:topLinePunct w:val="0"/>
        <w:autoSpaceDE/>
        <w:autoSpaceDN/>
        <w:bidi w:val="0"/>
        <w:adjustRightInd w:val="0"/>
        <w:snapToGrid/>
        <w:spacing w:line="576" w:lineRule="exact"/>
        <w:ind w:left="0" w:leftChars="0" w:right="0" w:rightChars="0" w:firstLine="628" w:firstLineChars="200"/>
        <w:jc w:val="both"/>
        <w:textAlignment w:val="auto"/>
        <w:outlineLvl w:val="2"/>
        <w:rPr>
          <w:rFonts w:hint="eastAsia" w:ascii="方正楷体简体" w:hAnsi="方正楷体简体" w:eastAsia="方正楷体简体" w:cs="方正楷体简体"/>
          <w:b w:val="0"/>
          <w:bCs w:val="0"/>
          <w:color w:val="000000" w:themeColor="text1"/>
          <w:sz w:val="32"/>
          <w:szCs w:val="32"/>
          <w14:textFill>
            <w14:solidFill>
              <w14:schemeClr w14:val="tx1"/>
            </w14:solidFill>
          </w14:textFill>
        </w:rPr>
      </w:pPr>
      <w:r>
        <w:rPr>
          <w:rFonts w:hint="eastAsia" w:ascii="方正楷体简体" w:hAnsi="方正楷体简体" w:eastAsia="方正楷体简体" w:cs="方正楷体简体"/>
          <w:b w:val="0"/>
          <w:bCs w:val="0"/>
          <w:color w:val="000000" w:themeColor="text1"/>
          <w:kern w:val="2"/>
          <w:sz w:val="32"/>
          <w:szCs w:val="32"/>
          <w:lang w:val="en-US" w:eastAsia="zh-CN" w:bidi="ar-SA"/>
          <w14:textFill>
            <w14:solidFill>
              <w14:schemeClr w14:val="tx1"/>
            </w14:solidFill>
          </w14:textFill>
        </w:rPr>
        <w:t>（三）</w:t>
      </w:r>
      <w:r>
        <w:rPr>
          <w:rFonts w:hint="eastAsia" w:ascii="方正楷体简体" w:hAnsi="方正楷体简体" w:eastAsia="方正楷体简体" w:cs="方正楷体简体"/>
          <w:b w:val="0"/>
          <w:bCs w:val="0"/>
          <w:color w:val="000000" w:themeColor="text1"/>
          <w:sz w:val="32"/>
          <w:szCs w:val="32"/>
          <w14:textFill>
            <w14:solidFill>
              <w14:schemeClr w14:val="tx1"/>
            </w14:solidFill>
          </w14:textFill>
        </w:rPr>
        <w:t>国有资产占有使用情况</w:t>
      </w:r>
    </w:p>
    <w:p>
      <w:pPr>
        <w:keepNext w:val="0"/>
        <w:keepLines w:val="0"/>
        <w:pageBreakBefore w:val="0"/>
        <w:widowControl w:val="0"/>
        <w:kinsoku/>
        <w:wordWrap/>
        <w:overflowPunct w:val="0"/>
        <w:topLinePunct w:val="0"/>
        <w:autoSpaceDE/>
        <w:autoSpaceDN/>
        <w:bidi w:val="0"/>
        <w:adjustRightInd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截至</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12</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月</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31</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日，因公车改革，区经信局共有车辆</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0</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辆。单价</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100</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万元以上专用设备</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0</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台（套）。</w:t>
      </w:r>
    </w:p>
    <w:p>
      <w:pPr>
        <w:keepNext w:val="0"/>
        <w:keepLines w:val="0"/>
        <w:pageBreakBefore w:val="0"/>
        <w:widowControl w:val="0"/>
        <w:kinsoku/>
        <w:wordWrap/>
        <w:overflowPunct w:val="0"/>
        <w:topLinePunct w:val="0"/>
        <w:autoSpaceDE/>
        <w:autoSpaceDN/>
        <w:bidi w:val="0"/>
        <w:adjustRightInd w:val="0"/>
        <w:snapToGrid/>
        <w:spacing w:line="576" w:lineRule="exact"/>
        <w:ind w:left="0" w:leftChars="0" w:right="0" w:rightChars="0" w:firstLine="628" w:firstLineChars="200"/>
        <w:jc w:val="both"/>
        <w:textAlignment w:val="auto"/>
        <w:outlineLvl w:val="2"/>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（注：数据来源财决附</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03</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表）</w:t>
      </w:r>
    </w:p>
    <w:p>
      <w:pPr>
        <w:pStyle w:val="5"/>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楷体简体" w:hAnsi="方正楷体简体" w:eastAsia="方正楷体简体" w:cs="方正楷体简体"/>
          <w:b w:val="0"/>
          <w:bCs w:val="0"/>
          <w:color w:val="000000" w:themeColor="text1"/>
          <w:sz w:val="32"/>
          <w:szCs w:val="32"/>
          <w14:textFill>
            <w14:solidFill>
              <w14:schemeClr w14:val="tx1"/>
            </w14:solidFill>
          </w14:textFill>
        </w:rPr>
      </w:pPr>
      <w:r>
        <w:rPr>
          <w:rStyle w:val="24"/>
          <w:rFonts w:hint="eastAsia" w:ascii="方正楷体简体" w:hAnsi="方正楷体简体" w:eastAsia="方正楷体简体" w:cs="方正楷体简体"/>
          <w:b w:val="0"/>
          <w:bCs w:val="0"/>
          <w:color w:val="000000" w:themeColor="text1"/>
          <w:sz w:val="32"/>
          <w:szCs w:val="32"/>
          <w14:textFill>
            <w14:solidFill>
              <w14:schemeClr w14:val="tx1"/>
            </w14:solidFill>
          </w14:textFill>
        </w:rPr>
        <w:t>（四）预算绩效管理情况</w:t>
      </w:r>
    </w:p>
    <w:p>
      <w:pPr>
        <w:pStyle w:val="5"/>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根据预算绩效管理要求，本部门在</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度预算编制阶段，组织对工业运行企业网报、工业企业进规、招商引资暨项目推介、固投入库工作、组织企业参展参会、工业企业安全能源环保检查、向上争取项目工作经费、几大园区管理服务、区级重点科技项目经费</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10</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个本级项目开展了预算事前绩效评估，对</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个项目编制了绩效目标，预算执行过程中，对</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个项目开展绩效监控，年终执行完毕后，</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对</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新增联网直报工业企业统计规范化建设、军民融合</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PPP</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项目可行性服务费、疫情防控资金、企业污水处理费用补贴、隆庆精密建设电力线路迁改项目、中小企业孵化园付费等</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个项目开展了绩效自评。同时，本部门对</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年部门整体开展绩效自评，《</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年区经济信息化和科学技术局部门整体绩效评价报告》见附件（第四部分）</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kern w:val="2"/>
          <w:sz w:val="32"/>
          <w:szCs w:val="32"/>
          <w:lang w:val="en-US" w:eastAsia="zh-CN" w:bidi="ar-SA"/>
          <w14:textFill>
            <w14:solidFill>
              <w14:schemeClr w14:val="tx1"/>
            </w14:solidFill>
          </w14:textFill>
        </w:rPr>
      </w:pPr>
      <w:bookmarkStart w:id="15" w:name="_Toc15377225"/>
      <w:bookmarkStart w:id="16" w:name="_Toc15396613"/>
      <w:r>
        <w:rPr>
          <w:rFonts w:hint="eastAsia" w:ascii="方正仿宋简体" w:hAnsi="方正仿宋简体" w:eastAsia="方正仿宋简体" w:cs="方正仿宋简体"/>
          <w:b w:val="0"/>
          <w:bCs w:val="0"/>
          <w:color w:val="000000" w:themeColor="text1"/>
          <w:kern w:val="2"/>
          <w:sz w:val="32"/>
          <w:szCs w:val="32"/>
          <w:lang w:val="en-US" w:eastAsia="zh-CN" w:bidi="ar-SA"/>
          <w14:textFill>
            <w14:solidFill>
              <w14:schemeClr w14:val="tx1"/>
            </w14:solidFill>
          </w14:textFill>
        </w:rPr>
        <w:br w:type="page"/>
      </w:r>
    </w:p>
    <w:p>
      <w:pPr>
        <w:keepNext w:val="0"/>
        <w:keepLines w:val="0"/>
        <w:pageBreakBefore w:val="0"/>
        <w:widowControl w:val="0"/>
        <w:numPr>
          <w:ilvl w:val="0"/>
          <w:numId w:val="0"/>
        </w:numPr>
        <w:kinsoku/>
        <w:wordWrap/>
        <w:overflowPunct w:val="0"/>
        <w:topLinePunct w:val="0"/>
        <w:autoSpaceDE/>
        <w:autoSpaceDN/>
        <w:bidi w:val="0"/>
        <w:snapToGrid/>
        <w:spacing w:line="576" w:lineRule="exact"/>
        <w:ind w:left="0" w:leftChars="0" w:right="0" w:rightChars="0" w:firstLine="0" w:firstLineChars="0"/>
        <w:jc w:val="center"/>
        <w:textAlignment w:val="auto"/>
        <w:outlineLvl w:val="0"/>
        <w:rPr>
          <w:rFonts w:hint="eastAsia" w:ascii="Arial Unicode MS" w:hAnsi="Arial Unicode MS" w:eastAsia="Arial Unicode MS" w:cs="Arial Unicode MS"/>
          <w:b w:val="0"/>
          <w:bCs w:val="0"/>
          <w:color w:val="000000" w:themeColor="text1"/>
          <w:sz w:val="44"/>
          <w:szCs w:val="44"/>
          <w14:textFill>
            <w14:solidFill>
              <w14:schemeClr w14:val="tx1"/>
            </w14:solidFill>
          </w14:textFill>
        </w:rPr>
      </w:pPr>
      <w:r>
        <w:rPr>
          <w:rFonts w:hint="eastAsia" w:ascii="Arial Unicode MS" w:hAnsi="Arial Unicode MS" w:eastAsia="Arial Unicode MS" w:cs="Arial Unicode MS"/>
          <w:b w:val="0"/>
          <w:bCs w:val="0"/>
          <w:color w:val="000000" w:themeColor="text1"/>
          <w:kern w:val="2"/>
          <w:sz w:val="44"/>
          <w:szCs w:val="44"/>
          <w:lang w:val="en-US" w:eastAsia="zh-CN" w:bidi="ar-SA"/>
          <w14:textFill>
            <w14:solidFill>
              <w14:schemeClr w14:val="tx1"/>
            </w14:solidFill>
          </w14:textFill>
        </w:rPr>
        <w:t>第三部分　</w:t>
      </w:r>
      <w:r>
        <w:rPr>
          <w:rFonts w:hint="eastAsia" w:ascii="Arial Unicode MS" w:hAnsi="Arial Unicode MS" w:eastAsia="Arial Unicode MS" w:cs="Arial Unicode MS"/>
          <w:b w:val="0"/>
          <w:bCs w:val="0"/>
          <w:color w:val="000000" w:themeColor="text1"/>
          <w:sz w:val="44"/>
          <w:szCs w:val="44"/>
          <w14:textFill>
            <w14:solidFill>
              <w14:schemeClr w14:val="tx1"/>
            </w14:solidFill>
          </w14:textFill>
        </w:rPr>
        <w:t>名</w:t>
      </w:r>
      <w:r>
        <w:rPr>
          <w:rStyle w:val="23"/>
          <w:rFonts w:hint="eastAsia" w:ascii="Arial Unicode MS" w:hAnsi="Arial Unicode MS" w:eastAsia="Arial Unicode MS" w:cs="Arial Unicode MS"/>
          <w:b w:val="0"/>
          <w:bCs w:val="0"/>
          <w:color w:val="000000" w:themeColor="text1"/>
          <w:sz w:val="44"/>
          <w:szCs w:val="44"/>
          <w14:textFill>
            <w14:solidFill>
              <w14:schemeClr w14:val="tx1"/>
            </w14:solidFill>
          </w14:textFill>
        </w:rPr>
        <w:t>词解释</w:t>
      </w:r>
      <w:bookmarkEnd w:id="15"/>
      <w:bookmarkEnd w:id="16"/>
    </w:p>
    <w:p>
      <w:pPr>
        <w:pStyle w:val="28"/>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p>
    <w:p>
      <w:pPr>
        <w:pStyle w:val="7"/>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pacing w:val="6"/>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6"/>
          <w:sz w:val="32"/>
          <w:szCs w:val="32"/>
          <w14:textFill>
            <w14:solidFill>
              <w14:schemeClr w14:val="tx1"/>
            </w14:solidFill>
          </w14:textFill>
        </w:rPr>
        <w:t>财政拨款收入：指单位从同级财政部门取得的财政预算资金。</w:t>
      </w:r>
    </w:p>
    <w:p>
      <w:pPr>
        <w:pStyle w:val="7"/>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年初结转和结余：指以前年度尚未完成、结转到本年按有关规定继续使用的资金。</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3</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国防支出（类）国防动员（款）其他国防动员支出（项）：指用于其他国防方面的支出。</w:t>
      </w:r>
    </w:p>
    <w:p>
      <w:pPr>
        <w:pStyle w:val="7"/>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4</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科学技术支出（类）科学技术管理事务（款）一般行政管理事务（项）支出：指涉及科学技术项目支出。</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5</w:t>
      </w:r>
      <w:r>
        <w:rPr>
          <w:rFonts w:hint="eastAsia" w:ascii="方正仿宋简体" w:hAnsi="方正仿宋简体" w:eastAsia="方正仿宋简体" w:cs="方正仿宋简体"/>
          <w:b w:val="0"/>
          <w:bCs w:val="0"/>
          <w:color w:val="000000" w:themeColor="text1"/>
          <w:kern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科学技术支出（类）技术研究与开发（款）科技成果转化与扩散（项）支出：指反映促进科技成果转化为现实生产力的应用、推广和引导性支出，以及基本建设支出中用于支持企业科技自主创新的支出。</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6</w:t>
      </w:r>
      <w:r>
        <w:rPr>
          <w:rFonts w:hint="eastAsia" w:ascii="方正仿宋简体" w:hAnsi="方正仿宋简体" w:eastAsia="方正仿宋简体" w:cs="方正仿宋简体"/>
          <w:b w:val="0"/>
          <w:bCs w:val="0"/>
          <w:color w:val="000000" w:themeColor="text1"/>
          <w:kern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科学技术支出（类）技术研究与开发（款）其他技术研究与开发支出（项）：指其他用于技术研究与开发方面的支出。</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pacing w:val="6"/>
          <w:kern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7</w:t>
      </w:r>
      <w:r>
        <w:rPr>
          <w:rFonts w:hint="eastAsia" w:ascii="方正仿宋简体" w:hAnsi="方正仿宋简体" w:eastAsia="方正仿宋简体" w:cs="方正仿宋简体"/>
          <w:b w:val="0"/>
          <w:bCs w:val="0"/>
          <w:color w:val="000000" w:themeColor="text1"/>
          <w:kern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6"/>
          <w:kern w:val="0"/>
          <w:sz w:val="32"/>
          <w:szCs w:val="32"/>
          <w14:textFill>
            <w14:solidFill>
              <w14:schemeClr w14:val="tx1"/>
            </w14:solidFill>
          </w14:textFill>
        </w:rPr>
        <w:t>科学技术支出（类）科技条件与服务（款）技术创新服务体系（项）：指国家为公益性行业、企业等提供信息、技术、</w:t>
      </w:r>
      <w:r>
        <w:rPr>
          <w:rFonts w:hint="eastAsia" w:ascii="方正仿宋简体" w:hAnsi="方正仿宋简体" w:eastAsia="方正仿宋简体" w:cs="方正仿宋简体"/>
          <w:b w:val="0"/>
          <w:bCs w:val="0"/>
          <w:color w:val="000000" w:themeColor="text1"/>
          <w:spacing w:val="11"/>
          <w:kern w:val="0"/>
          <w:sz w:val="32"/>
          <w:szCs w:val="32"/>
          <w14:textFill>
            <w14:solidFill>
              <w14:schemeClr w14:val="tx1"/>
            </w14:solidFill>
          </w14:textFill>
        </w:rPr>
        <w:t>中介等全方位服务和支持，建立健全技术服务体系等方面的支出。</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8</w:t>
      </w:r>
      <w:r>
        <w:rPr>
          <w:rFonts w:hint="eastAsia" w:ascii="方正仿宋简体" w:hAnsi="方正仿宋简体" w:eastAsia="方正仿宋简体" w:cs="方正仿宋简体"/>
          <w:b w:val="0"/>
          <w:bCs w:val="0"/>
          <w:color w:val="000000" w:themeColor="text1"/>
          <w:kern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科学技术支出（类）科技重大项目（款）重点研发计划（项）：指用于重点研发计划的有关经费支出。</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Style w:val="19"/>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Style w:val="19"/>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9</w:t>
      </w:r>
      <w:r>
        <w:rPr>
          <w:rStyle w:val="19"/>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Style w:val="19"/>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社会保障和就业支出（类）行政事业单位养老支出（款）机关事业单位基本养老保险缴费支出（项）</w:t>
      </w:r>
      <w:r>
        <w:rPr>
          <w:rStyle w:val="19"/>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Style w:val="19"/>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指</w:t>
      </w:r>
      <w:r>
        <w:rPr>
          <w:rStyle w:val="19"/>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机关</w:t>
      </w:r>
      <w:r>
        <w:rPr>
          <w:rStyle w:val="19"/>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事业单位实施养老保险制度由单位缴纳的基本养老保险费支出。</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Style w:val="19"/>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10</w:t>
      </w:r>
      <w:r>
        <w:rPr>
          <w:rStyle w:val="19"/>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Style w:val="19"/>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社会保障和就业支出（类）行政事业单位养老支出（款）机关事业单位职业年金缴费支出（项）</w:t>
      </w:r>
      <w:r>
        <w:rPr>
          <w:rStyle w:val="19"/>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Style w:val="19"/>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机关事业单位实施养老保险制度由单位实际缴纳的职业年金支出。</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Style w:val="19"/>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Style w:val="19"/>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11</w:t>
      </w:r>
      <w:r>
        <w:rPr>
          <w:rStyle w:val="19"/>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Style w:val="19"/>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社会保障和就业支出（类）抚恤（款）死亡抚恤（项）：指按规定用于烈士和牺牲、病故人员家属的一次性和定期抚恤金、丧葬补助费以及烈士褒扬金。</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Style w:val="19"/>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Style w:val="19"/>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12</w:t>
      </w:r>
      <w:r>
        <w:rPr>
          <w:rStyle w:val="19"/>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Style w:val="19"/>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社会保障和就业支出（类）其他社会保障和就业支出（款）其他社会保障和就业支出（项）</w:t>
      </w:r>
      <w:r>
        <w:rPr>
          <w:rStyle w:val="19"/>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Style w:val="19"/>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指其他用于社会保障和就业方面的支出。</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Style w:val="19"/>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Style w:val="19"/>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13</w:t>
      </w:r>
      <w:r>
        <w:rPr>
          <w:rStyle w:val="19"/>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Style w:val="19"/>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卫生健康支出（类）公共卫生（款）重大公共卫生服务（项）</w:t>
      </w:r>
      <w:r>
        <w:rPr>
          <w:rStyle w:val="19"/>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Style w:val="19"/>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指用于重大疾病、重大传染病预防控制等重大公共卫生服务项目支出。</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Style w:val="19"/>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14</w:t>
      </w:r>
      <w:r>
        <w:rPr>
          <w:rStyle w:val="19"/>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Style w:val="19"/>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卫生健康支出（类）行政事业单位医疗（款）行政单位医疗（项）</w:t>
      </w:r>
      <w:r>
        <w:rPr>
          <w:rStyle w:val="19"/>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Style w:val="19"/>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指财政部门集中安排和事业单位基本医疗保险缴费经费。</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Style w:val="19"/>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Style w:val="19"/>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15</w:t>
      </w:r>
      <w:r>
        <w:rPr>
          <w:rStyle w:val="19"/>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Style w:val="19"/>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资源勘探信息等支出（类）制造业（款）其他制造业（项）</w:t>
      </w:r>
      <w:r>
        <w:rPr>
          <w:rStyle w:val="19"/>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Style w:val="19"/>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 xml:space="preserve"> 指其他用于制造业方面的支出。</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Style w:val="19"/>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Style w:val="19"/>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16</w:t>
      </w:r>
      <w:r>
        <w:rPr>
          <w:rStyle w:val="19"/>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Style w:val="19"/>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资源勘探信息等支出（类）工业和信息产业监管（款）行政运行（项）</w:t>
      </w:r>
      <w:r>
        <w:rPr>
          <w:rStyle w:val="19"/>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Style w:val="19"/>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指单位的基本支出。</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Style w:val="19"/>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17</w:t>
      </w:r>
      <w:r>
        <w:rPr>
          <w:rStyle w:val="19"/>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Style w:val="19"/>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资源勘探信息等支出（类）工业和信息产业监管（款）一般行政管理事务（项）</w:t>
      </w:r>
      <w:r>
        <w:rPr>
          <w:rStyle w:val="19"/>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Style w:val="19"/>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指未单独设置项级科目的其他支出。</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Style w:val="19"/>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Style w:val="19"/>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18</w:t>
      </w:r>
      <w:r>
        <w:rPr>
          <w:rStyle w:val="19"/>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Style w:val="19"/>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资源勘探工业信息等支出（类）支持中小企业发展和管理支出（款）中小企业发展专项</w:t>
      </w:r>
      <w:r>
        <w:rPr>
          <w:rStyle w:val="19"/>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Style w:val="19"/>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项</w:t>
      </w:r>
      <w:r>
        <w:rPr>
          <w:rStyle w:val="19"/>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Style w:val="19"/>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指用于支持中小企业公共服务体系和融资服务体系建设等方面的支出。</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Style w:val="19"/>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Style w:val="19"/>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19</w:t>
      </w:r>
      <w:r>
        <w:rPr>
          <w:rStyle w:val="19"/>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Style w:val="19"/>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资源勘探工业信息等支出（类）支持中小企业发展和管理支出（款）其他中小企业发展和管理支出（项）：指其他用于支持中小企业发展和管理方面支出。</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Style w:val="19"/>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Style w:val="19"/>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w:t>
      </w:r>
      <w:r>
        <w:rPr>
          <w:rStyle w:val="19"/>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Style w:val="19"/>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住房保障支出（类）住房改革支出（款）住房公积金（项）</w:t>
      </w:r>
      <w:r>
        <w:rPr>
          <w:rStyle w:val="19"/>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Style w:val="19"/>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指行政事业单位按人力资源和社会保障、财政部规定的基本工资和津贴补贴以及规定比例为职工缴纳的住房公积金。</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21</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基本支出：指为保障机构正常运转、完成日常工作任务而发生的人员支出和公用支出。</w:t>
      </w:r>
    </w:p>
    <w:p>
      <w:pPr>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22</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项目支出：指在基本支出之外为完成特定行政任务和事业发展目标所发生的支出。</w:t>
      </w:r>
    </w:p>
    <w:p>
      <w:pPr>
        <w:pStyle w:val="7"/>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23</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7"/>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24</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7"/>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p>
    <w:p>
      <w:pPr>
        <w:pStyle w:val="7"/>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p>
    <w:p>
      <w:pPr>
        <w:pStyle w:val="7"/>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p>
    <w:p>
      <w:pPr>
        <w:pStyle w:val="7"/>
        <w:keepNext w:val="0"/>
        <w:keepLines w:val="0"/>
        <w:pageBreakBefore w:val="0"/>
        <w:widowControl w:val="0"/>
        <w:kinsoku/>
        <w:wordWrap/>
        <w:overflowPunct w:val="0"/>
        <w:topLinePunct w:val="0"/>
        <w:autoSpaceDE/>
        <w:autoSpaceDN/>
        <w:bidi w:val="0"/>
        <w:snapToGrid/>
        <w:spacing w:line="576" w:lineRule="exact"/>
        <w:ind w:left="0" w:leftChars="0" w:right="0" w:rightChars="0"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p>
    <w:p>
      <w:pPr>
        <w:pStyle w:val="7"/>
        <w:spacing w:line="560" w:lineRule="exact"/>
        <w:rPr>
          <w:rFonts w:ascii="仿宋_GB2312" w:eastAsia="仿宋_GB2312"/>
          <w:b w:val="0"/>
          <w:bCs w:val="0"/>
          <w:color w:val="000000" w:themeColor="text1"/>
          <w:sz w:val="32"/>
          <w:szCs w:val="32"/>
          <w14:textFill>
            <w14:solidFill>
              <w14:schemeClr w14:val="tx1"/>
            </w14:solidFill>
          </w14:textFill>
        </w:rPr>
      </w:pPr>
    </w:p>
    <w:p>
      <w:pPr>
        <w:rPr>
          <w:rFonts w:hint="eastAsia" w:ascii="方正黑体简体" w:hAnsi="方正黑体简体" w:eastAsia="方正黑体简体" w:cs="方正黑体简体"/>
          <w:b w:val="0"/>
          <w:bCs w:val="0"/>
          <w:color w:val="000000" w:themeColor="text1"/>
          <w:kern w:val="2"/>
          <w:sz w:val="32"/>
          <w:szCs w:val="32"/>
          <w:lang w:val="en-US" w:eastAsia="zh-CN" w:bidi="ar-SA"/>
          <w14:textFill>
            <w14:solidFill>
              <w14:schemeClr w14:val="tx1"/>
            </w14:solidFill>
          </w14:textFill>
        </w:rPr>
      </w:pPr>
      <w:r>
        <w:rPr>
          <w:rFonts w:hint="eastAsia" w:ascii="方正黑体简体" w:hAnsi="方正黑体简体" w:eastAsia="方正黑体简体" w:cs="方正黑体简体"/>
          <w:b w:val="0"/>
          <w:bCs w:val="0"/>
          <w:color w:val="000000" w:themeColor="text1"/>
          <w:kern w:val="2"/>
          <w:sz w:val="32"/>
          <w:szCs w:val="32"/>
          <w:lang w:val="en-US" w:eastAsia="zh-CN" w:bidi="ar-SA"/>
          <w14:textFill>
            <w14:solidFill>
              <w14:schemeClr w14:val="tx1"/>
            </w14:solidFill>
          </w14:textFill>
        </w:rPr>
        <w:br w:type="page"/>
      </w:r>
    </w:p>
    <w:p>
      <w:pPr>
        <w:keepNext w:val="0"/>
        <w:keepLines w:val="0"/>
        <w:pageBreakBefore w:val="0"/>
        <w:widowControl w:val="0"/>
        <w:numPr>
          <w:ilvl w:val="0"/>
          <w:numId w:val="0"/>
        </w:numPr>
        <w:kinsoku/>
        <w:wordWrap/>
        <w:overflowPunct w:val="0"/>
        <w:topLinePunct w:val="0"/>
        <w:autoSpaceDE/>
        <w:autoSpaceDN/>
        <w:bidi w:val="0"/>
        <w:spacing w:line="576" w:lineRule="exact"/>
        <w:ind w:left="0" w:leftChars="0" w:right="0" w:rightChars="0" w:firstLine="0" w:firstLineChars="0"/>
        <w:jc w:val="center"/>
        <w:textAlignment w:val="auto"/>
        <w:outlineLvl w:val="0"/>
        <w:rPr>
          <w:rFonts w:hint="eastAsia" w:ascii="Arial Unicode MS" w:hAnsi="Arial Unicode MS" w:eastAsia="Arial Unicode MS" w:cs="Arial Unicode MS"/>
          <w:b w:val="0"/>
          <w:bCs w:val="0"/>
          <w:color w:val="000000" w:themeColor="text1"/>
          <w:sz w:val="44"/>
          <w:szCs w:val="44"/>
          <w14:textFill>
            <w14:solidFill>
              <w14:schemeClr w14:val="tx1"/>
            </w14:solidFill>
          </w14:textFill>
        </w:rPr>
      </w:pPr>
      <w:r>
        <w:rPr>
          <w:rFonts w:hint="eastAsia" w:ascii="Arial Unicode MS" w:hAnsi="Arial Unicode MS" w:eastAsia="Arial Unicode MS" w:cs="Arial Unicode MS"/>
          <w:b w:val="0"/>
          <w:bCs w:val="0"/>
          <w:color w:val="000000" w:themeColor="text1"/>
          <w:kern w:val="2"/>
          <w:sz w:val="44"/>
          <w:szCs w:val="44"/>
          <w:lang w:val="en-US" w:eastAsia="zh-CN" w:bidi="ar-SA"/>
          <w14:textFill>
            <w14:solidFill>
              <w14:schemeClr w14:val="tx1"/>
            </w14:solidFill>
          </w14:textFill>
        </w:rPr>
        <w:t>第四部分　</w:t>
      </w:r>
      <w:r>
        <w:rPr>
          <w:rFonts w:hint="eastAsia" w:ascii="Arial Unicode MS" w:hAnsi="Arial Unicode MS" w:eastAsia="Arial Unicode MS" w:cs="Arial Unicode MS"/>
          <w:b w:val="0"/>
          <w:bCs w:val="0"/>
          <w:color w:val="000000" w:themeColor="text1"/>
          <w:sz w:val="44"/>
          <w:szCs w:val="44"/>
          <w14:textFill>
            <w14:solidFill>
              <w14:schemeClr w14:val="tx1"/>
            </w14:solidFill>
          </w14:textFill>
        </w:rPr>
        <w:t>附</w:t>
      </w:r>
      <w:r>
        <w:rPr>
          <w:rFonts w:hint="eastAsia" w:ascii="Arial Unicode MS" w:hAnsi="Arial Unicode MS" w:eastAsia="Arial Unicode MS" w:cs="Arial Unicode MS"/>
          <w:b w:val="0"/>
          <w:bCs w:val="0"/>
          <w:color w:val="000000" w:themeColor="text1"/>
          <w:sz w:val="44"/>
          <w:szCs w:val="44"/>
          <w:lang w:eastAsia="zh-CN"/>
          <w14:textFill>
            <w14:solidFill>
              <w14:schemeClr w14:val="tx1"/>
            </w14:solidFill>
          </w14:textFill>
        </w:rPr>
        <w:t>　</w:t>
      </w:r>
      <w:r>
        <w:rPr>
          <w:rFonts w:hint="eastAsia" w:ascii="Arial Unicode MS" w:hAnsi="Arial Unicode MS" w:eastAsia="Arial Unicode MS" w:cs="Arial Unicode MS"/>
          <w:b w:val="0"/>
          <w:bCs w:val="0"/>
          <w:color w:val="000000" w:themeColor="text1"/>
          <w:sz w:val="44"/>
          <w:szCs w:val="44"/>
          <w14:textFill>
            <w14:solidFill>
              <w14:schemeClr w14:val="tx1"/>
            </w14:solidFill>
          </w14:textFill>
        </w:rPr>
        <w:t>件</w:t>
      </w:r>
    </w:p>
    <w:p>
      <w:pPr>
        <w:keepNext w:val="0"/>
        <w:keepLines w:val="0"/>
        <w:pageBreakBefore w:val="0"/>
        <w:widowControl w:val="0"/>
        <w:kinsoku/>
        <w:wordWrap/>
        <w:overflowPunct w:val="0"/>
        <w:topLinePunct w:val="0"/>
        <w:autoSpaceDE/>
        <w:autoSpaceDN/>
        <w:bidi w:val="0"/>
        <w:spacing w:line="576" w:lineRule="exact"/>
        <w:ind w:left="0" w:leftChars="0" w:right="0" w:rightChars="0" w:firstLine="0" w:firstLineChars="0"/>
        <w:contextualSpacing/>
        <w:jc w:val="left"/>
        <w:textAlignment w:val="auto"/>
        <w:rPr>
          <w:rFonts w:hint="eastAsia" w:ascii="方正黑体简体" w:hAnsi="方正黑体简体" w:eastAsia="方正黑体简体" w:cs="方正黑体简体"/>
          <w:b w:val="0"/>
          <w:bCs w:val="0"/>
          <w:color w:val="000000" w:themeColor="text1"/>
          <w:sz w:val="32"/>
          <w:szCs w:val="32"/>
          <w:lang w:val="zh-CN"/>
          <w14:textFill>
            <w14:solidFill>
              <w14:schemeClr w14:val="tx1"/>
            </w14:solidFill>
          </w14:textFill>
        </w:rPr>
      </w:pPr>
    </w:p>
    <w:p>
      <w:pPr>
        <w:keepNext w:val="0"/>
        <w:keepLines w:val="0"/>
        <w:pageBreakBefore w:val="0"/>
        <w:widowControl w:val="0"/>
        <w:kinsoku/>
        <w:wordWrap/>
        <w:overflowPunct w:val="0"/>
        <w:topLinePunct w:val="0"/>
        <w:autoSpaceDE/>
        <w:autoSpaceDN/>
        <w:bidi w:val="0"/>
        <w:spacing w:line="576" w:lineRule="exact"/>
        <w:ind w:left="0" w:leftChars="0" w:right="0" w:rightChars="0" w:firstLine="0" w:firstLineChars="0"/>
        <w:contextualSpacing/>
        <w:jc w:val="left"/>
        <w:textAlignment w:val="auto"/>
        <w:rPr>
          <w:rFonts w:hint="eastAsia" w:ascii="方正黑体简体" w:hAnsi="方正黑体简体" w:eastAsia="方正黑体简体" w:cs="方正黑体简体"/>
          <w:b w:val="0"/>
          <w:bCs w:val="0"/>
          <w:color w:val="000000" w:themeColor="text1"/>
          <w:sz w:val="32"/>
          <w:szCs w:val="32"/>
          <w:lang w:val="zh-CN"/>
          <w14:textFill>
            <w14:solidFill>
              <w14:schemeClr w14:val="tx1"/>
            </w14:solidFill>
          </w14:textFill>
        </w:rPr>
      </w:pPr>
      <w:r>
        <w:rPr>
          <w:rFonts w:hint="eastAsia" w:ascii="方正黑体简体" w:hAnsi="方正黑体简体" w:eastAsia="方正黑体简体" w:cs="方正黑体简体"/>
          <w:b w:val="0"/>
          <w:bCs w:val="0"/>
          <w:color w:val="000000" w:themeColor="text1"/>
          <w:sz w:val="32"/>
          <w:szCs w:val="32"/>
          <w:lang w:val="zh-CN"/>
          <w14:textFill>
            <w14:solidFill>
              <w14:schemeClr w14:val="tx1"/>
            </w14:solidFill>
          </w14:textFill>
        </w:rPr>
        <w:t>附件</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w:t>
      </w:r>
    </w:p>
    <w:p>
      <w:pPr>
        <w:pStyle w:val="2"/>
        <w:keepNext w:val="0"/>
        <w:keepLines w:val="0"/>
        <w:pageBreakBefore w:val="0"/>
        <w:widowControl w:val="0"/>
        <w:kinsoku/>
        <w:wordWrap/>
        <w:overflowPunct w:val="0"/>
        <w:topLinePunct w:val="0"/>
        <w:autoSpaceDE/>
        <w:autoSpaceDN/>
        <w:bidi w:val="0"/>
        <w:spacing w:before="0" w:after="0" w:line="576" w:lineRule="exact"/>
        <w:ind w:left="0" w:leftChars="0" w:right="0" w:rightChars="0" w:firstLine="0" w:firstLineChars="0"/>
        <w:jc w:val="center"/>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p>
    <w:p>
      <w:pPr>
        <w:pStyle w:val="2"/>
        <w:keepNext w:val="0"/>
        <w:keepLines w:val="0"/>
        <w:pageBreakBefore w:val="0"/>
        <w:widowControl w:val="0"/>
        <w:kinsoku/>
        <w:wordWrap/>
        <w:overflowPunct w:val="0"/>
        <w:topLinePunct w:val="0"/>
        <w:autoSpaceDE/>
        <w:autoSpaceDN/>
        <w:bidi w:val="0"/>
        <w:spacing w:before="0" w:after="0" w:line="576" w:lineRule="exact"/>
        <w:ind w:left="0" w:leftChars="0" w:right="0" w:rightChars="0" w:firstLine="0" w:firstLineChars="0"/>
        <w:jc w:val="center"/>
        <w:textAlignment w:val="auto"/>
        <w:rPr>
          <w:rFonts w:hint="eastAsia" w:ascii="Arial Unicode MS" w:hAnsi="Arial Unicode MS" w:eastAsia="Arial Unicode MS" w:cs="Arial Unicode MS"/>
          <w:b w:val="0"/>
          <w:bCs w:val="0"/>
          <w:color w:val="000000" w:themeColor="text1"/>
          <w:sz w:val="44"/>
          <w:szCs w:val="44"/>
          <w14:textFill>
            <w14:solidFill>
              <w14:schemeClr w14:val="tx1"/>
            </w14:solidFill>
          </w14:textFill>
        </w:rPr>
      </w:pPr>
      <w:r>
        <w:rPr>
          <w:rFonts w:hint="eastAsia" w:ascii="Arial Unicode MS" w:hAnsi="Arial Unicode MS" w:eastAsia="Arial Unicode MS" w:cs="Arial Unicode MS"/>
          <w:b w:val="0"/>
          <w:bCs w:val="0"/>
          <w:color w:val="000000" w:themeColor="text1"/>
          <w:sz w:val="44"/>
          <w:szCs w:val="44"/>
          <w14:textFill>
            <w14:solidFill>
              <w14:schemeClr w14:val="tx1"/>
            </w14:solidFill>
          </w14:textFill>
        </w:rPr>
        <w:t>广元市利州区经济信息化和科学技术局</w:t>
      </w:r>
    </w:p>
    <w:p>
      <w:pPr>
        <w:pStyle w:val="2"/>
        <w:keepNext w:val="0"/>
        <w:keepLines w:val="0"/>
        <w:pageBreakBefore w:val="0"/>
        <w:widowControl w:val="0"/>
        <w:kinsoku/>
        <w:wordWrap/>
        <w:overflowPunct w:val="0"/>
        <w:topLinePunct w:val="0"/>
        <w:autoSpaceDE/>
        <w:autoSpaceDN/>
        <w:bidi w:val="0"/>
        <w:spacing w:before="0" w:after="0" w:line="576" w:lineRule="exact"/>
        <w:ind w:left="0" w:leftChars="0" w:right="0" w:rightChars="0" w:firstLine="0" w:firstLineChars="0"/>
        <w:jc w:val="center"/>
        <w:textAlignment w:val="auto"/>
        <w:rPr>
          <w:rFonts w:hint="eastAsia" w:ascii="Arial Unicode MS" w:hAnsi="Arial Unicode MS" w:eastAsia="Arial Unicode MS" w:cs="Arial Unicode MS"/>
          <w:b w:val="0"/>
          <w:bCs w:val="0"/>
          <w:color w:val="000000" w:themeColor="text1"/>
          <w:sz w:val="44"/>
          <w:szCs w:val="44"/>
          <w14:textFill>
            <w14:solidFill>
              <w14:schemeClr w14:val="tx1"/>
            </w14:solidFill>
          </w14:textFill>
        </w:rPr>
      </w:pPr>
      <w:r>
        <w:rPr>
          <w:rFonts w:hint="eastAsia" w:ascii="Arial Unicode MS" w:hAnsi="Arial Unicode MS" w:eastAsia="Arial Unicode MS" w:cs="Arial Unicode MS"/>
          <w:b w:val="0"/>
          <w:bCs w:val="0"/>
          <w:color w:val="000000" w:themeColor="text1"/>
          <w:sz w:val="44"/>
          <w:szCs w:val="44"/>
          <w14:textFill>
            <w14:solidFill>
              <w14:schemeClr w14:val="tx1"/>
            </w14:solidFill>
          </w14:textFill>
        </w:rPr>
        <w:t>2024年预算绩效自评报告</w:t>
      </w:r>
    </w:p>
    <w:p>
      <w:pPr>
        <w:rPr>
          <w:rFonts w:hint="eastAsia"/>
          <w:b w:val="0"/>
          <w:bCs w:val="0"/>
          <w:color w:val="000000" w:themeColor="text1"/>
          <w14:textFill>
            <w14:solidFill>
              <w14:schemeClr w14:val="tx1"/>
            </w14:solidFill>
          </w14:textFill>
        </w:rPr>
      </w:pP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firstLine="628" w:firstLineChars="200"/>
        <w:contextualSpacing/>
        <w:jc w:val="both"/>
        <w:textAlignment w:val="auto"/>
        <w:rPr>
          <w:rFonts w:hint="eastAsia" w:ascii="方正黑体简体" w:hAnsi="方正黑体简体" w:eastAsia="方正黑体简体" w:cs="方正黑体简体"/>
          <w:b w:val="0"/>
          <w:bCs w:val="0"/>
          <w:color w:val="000000" w:themeColor="text1"/>
          <w:sz w:val="32"/>
          <w:szCs w:val="32"/>
          <w14:textFill>
            <w14:solidFill>
              <w14:schemeClr w14:val="tx1"/>
            </w14:solidFill>
          </w14:textFill>
        </w:rPr>
      </w:pPr>
      <w:r>
        <w:rPr>
          <w:rFonts w:hint="eastAsia" w:ascii="方正黑体简体" w:hAnsi="方正黑体简体" w:eastAsia="方正黑体简体" w:cs="方正黑体简体"/>
          <w:b w:val="0"/>
          <w:bCs w:val="0"/>
          <w:color w:val="000000" w:themeColor="text1"/>
          <w:kern w:val="2"/>
          <w:sz w:val="32"/>
          <w:szCs w:val="32"/>
          <w:lang w:val="en-US" w:eastAsia="zh-CN" w:bidi="ar-SA"/>
          <w14:textFill>
            <w14:solidFill>
              <w14:schemeClr w14:val="tx1"/>
            </w14:solidFill>
          </w14:textFill>
        </w:rPr>
        <w:t>一、</w:t>
      </w:r>
      <w:r>
        <w:rPr>
          <w:rFonts w:hint="eastAsia" w:ascii="方正黑体简体" w:hAnsi="方正黑体简体" w:eastAsia="方正黑体简体" w:cs="方正黑体简体"/>
          <w:b w:val="0"/>
          <w:bCs w:val="0"/>
          <w:color w:val="000000" w:themeColor="text1"/>
          <w:kern w:val="0"/>
          <w:sz w:val="32"/>
          <w:szCs w:val="32"/>
          <w:shd w:val="clear" w:color="auto" w:fill="FFFFFF"/>
          <w:lang w:val="zh-CN"/>
          <w14:textFill>
            <w14:solidFill>
              <w14:schemeClr w14:val="tx1"/>
            </w14:solidFill>
          </w14:textFill>
        </w:rPr>
        <w:t>部门基本情况</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28" w:firstLineChars="200"/>
        <w:contextualSpacing/>
        <w:jc w:val="both"/>
        <w:textAlignment w:val="auto"/>
        <w:rPr>
          <w:rFonts w:hint="eastAsia" w:ascii="方正楷体简体" w:hAnsi="方正楷体简体" w:eastAsia="方正楷体简体" w:cs="方正楷体简体"/>
          <w:b w:val="0"/>
          <w:bCs w:val="0"/>
          <w:color w:val="000000" w:themeColor="text1"/>
          <w:kern w:val="0"/>
          <w:sz w:val="32"/>
          <w:szCs w:val="32"/>
          <w:shd w:val="clear" w:color="auto" w:fill="FFFFFF"/>
          <w:lang w:val="zh-CN"/>
          <w14:textFill>
            <w14:solidFill>
              <w14:schemeClr w14:val="tx1"/>
            </w14:solidFill>
          </w14:textFill>
        </w:rPr>
      </w:pPr>
      <w:r>
        <w:rPr>
          <w:rFonts w:hint="eastAsia" w:ascii="方正楷体简体" w:hAnsi="方正楷体简体" w:eastAsia="方正楷体简体" w:cs="方正楷体简体"/>
          <w:b w:val="0"/>
          <w:bCs w:val="0"/>
          <w:color w:val="000000" w:themeColor="text1"/>
          <w:kern w:val="0"/>
          <w:sz w:val="32"/>
          <w:szCs w:val="32"/>
          <w:shd w:val="clear" w:color="auto" w:fill="FFFFFF"/>
          <w:lang w:val="zh-CN"/>
          <w14:textFill>
            <w14:solidFill>
              <w14:schemeClr w14:val="tx1"/>
            </w14:solidFill>
          </w14:textFill>
        </w:rPr>
        <w:t>（一）机构组成</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28" w:firstLineChars="200"/>
        <w:contextualSpacing/>
        <w:jc w:val="both"/>
        <w:textAlignment w:val="auto"/>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kern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区经信科局机关包含下属事业单位</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2</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个：中小企业服务中心、工业集中发展区管理委员会。部门决算属</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个独立核算机构，与上年同期一样。部门决算单位属于财政拨款经费。</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28" w:firstLineChars="200"/>
        <w:contextualSpacing/>
        <w:jc w:val="both"/>
        <w:textAlignment w:val="auto"/>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2</w:t>
      </w:r>
      <w:r>
        <w:rPr>
          <w:rFonts w:hint="eastAsia" w:ascii="方正仿宋简体" w:hAnsi="方正仿宋简体" w:eastAsia="方正仿宋简体" w:cs="方正仿宋简体"/>
          <w:b w:val="0"/>
          <w:bCs w:val="0"/>
          <w:color w:val="000000" w:themeColor="text1"/>
          <w:kern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区经信科局内部机构设置情况：内设</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7</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个内设机构：办公室、工业运行与项目投资股、信息化股、科学技术股（外国专家服务股）、能源保障股、盐业管理股、安全生产</w:t>
      </w:r>
      <w:r>
        <w:rPr>
          <w:rFonts w:hint="eastAsia" w:ascii="方正仿宋简体" w:hAnsi="方正仿宋简体" w:eastAsia="方正仿宋简体" w:cs="方正仿宋简体"/>
          <w:b w:val="0"/>
          <w:bCs w:val="0"/>
          <w:color w:val="000000" w:themeColor="text1"/>
          <w:kern w:val="0"/>
          <w:sz w:val="32"/>
          <w:szCs w:val="32"/>
          <w:lang w:eastAsia="zh-CN"/>
          <w14:textFill>
            <w14:solidFill>
              <w14:schemeClr w14:val="tx1"/>
            </w14:solidFill>
          </w14:textFill>
        </w:rPr>
        <w:t>与</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环境保护股。</w:t>
      </w:r>
    </w:p>
    <w:p>
      <w:pPr>
        <w:pStyle w:val="9"/>
        <w:keepNext w:val="0"/>
        <w:keepLines w:val="0"/>
        <w:pageBreakBefore w:val="0"/>
        <w:widowControl w:val="0"/>
        <w:kinsoku/>
        <w:wordWrap/>
        <w:overflowPunct w:val="0"/>
        <w:topLinePunct w:val="0"/>
        <w:autoSpaceDE/>
        <w:autoSpaceDN/>
        <w:bidi w:val="0"/>
        <w:spacing w:line="576" w:lineRule="exact"/>
        <w:ind w:firstLine="628" w:firstLineChars="200"/>
        <w:jc w:val="both"/>
        <w:textAlignment w:val="auto"/>
        <w:rPr>
          <w:rFonts w:hint="eastAsia" w:ascii="方正楷体简体" w:hAnsi="方正楷体简体" w:eastAsia="方正楷体简体" w:cs="方正楷体简体"/>
          <w:b w:val="0"/>
          <w:bCs w:val="0"/>
          <w:color w:val="000000" w:themeColor="text1"/>
          <w:sz w:val="32"/>
          <w:szCs w:val="32"/>
          <w14:textFill>
            <w14:solidFill>
              <w14:schemeClr w14:val="tx1"/>
            </w14:solidFill>
          </w14:textFill>
        </w:rPr>
      </w:pPr>
      <w:r>
        <w:rPr>
          <w:rFonts w:hint="eastAsia" w:ascii="方正楷体简体" w:hAnsi="方正楷体简体" w:eastAsia="方正楷体简体" w:cs="方正楷体简体"/>
          <w:b w:val="0"/>
          <w:bCs w:val="0"/>
          <w:color w:val="000000" w:themeColor="text1"/>
          <w:sz w:val="32"/>
          <w:szCs w:val="32"/>
          <w:shd w:val="clear" w:color="auto" w:fill="FFFFFF"/>
          <w14:textFill>
            <w14:solidFill>
              <w14:schemeClr w14:val="tx1"/>
            </w14:solidFill>
          </w14:textFill>
        </w:rPr>
        <w:t>（二）机构职能</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28" w:firstLineChars="200"/>
        <w:contextualSpacing/>
        <w:jc w:val="both"/>
        <w:textAlignment w:val="auto"/>
        <w:rPr>
          <w:rFonts w:hint="eastAsia" w:ascii="方正仿宋简体" w:hAnsi="方正仿宋简体" w:eastAsia="方正仿宋简体" w:cs="方正仿宋简体"/>
          <w:b w:val="0"/>
          <w:bCs w:val="0"/>
          <w:color w:val="000000" w:themeColor="text1"/>
          <w:kern w:val="0"/>
          <w:sz w:val="32"/>
          <w:szCs w:val="32"/>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kern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贯彻实施国家有关工业经济、科学技术、知识产权、信息化、无线电管理方针、政策和法律、法规</w:t>
      </w:r>
      <w:r>
        <w:rPr>
          <w:rFonts w:hint="eastAsia" w:ascii="方正仿宋简体" w:hAnsi="方正仿宋简体" w:eastAsia="方正仿宋简体" w:cs="方正仿宋简体"/>
          <w:b w:val="0"/>
          <w:bCs w:val="0"/>
          <w:color w:val="000000" w:themeColor="text1"/>
          <w:kern w:val="0"/>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28" w:firstLineChars="200"/>
        <w:contextualSpacing/>
        <w:jc w:val="both"/>
        <w:textAlignment w:val="auto"/>
        <w:rPr>
          <w:rFonts w:hint="eastAsia" w:ascii="方正仿宋简体" w:hAnsi="方正仿宋简体" w:eastAsia="方正仿宋简体" w:cs="方正仿宋简体"/>
          <w:b w:val="0"/>
          <w:bCs w:val="0"/>
          <w:color w:val="000000" w:themeColor="text1"/>
          <w:kern w:val="0"/>
          <w:sz w:val="32"/>
          <w:szCs w:val="32"/>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2</w:t>
      </w:r>
      <w:r>
        <w:rPr>
          <w:rFonts w:hint="eastAsia" w:ascii="方正仿宋简体" w:hAnsi="方正仿宋简体" w:eastAsia="方正仿宋简体" w:cs="方正仿宋简体"/>
          <w:b w:val="0"/>
          <w:bCs w:val="0"/>
          <w:color w:val="000000" w:themeColor="text1"/>
          <w:kern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拟订全区工业经济、科学技术、知识产权、信息化和无线电管理的政策规定并组织实施和监督检查</w:t>
      </w:r>
      <w:r>
        <w:rPr>
          <w:rFonts w:hint="eastAsia" w:ascii="方正仿宋简体" w:hAnsi="方正仿宋简体" w:eastAsia="方正仿宋简体" w:cs="方正仿宋简体"/>
          <w:b w:val="0"/>
          <w:bCs w:val="0"/>
          <w:color w:val="000000" w:themeColor="text1"/>
          <w:kern w:val="0"/>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28" w:firstLineChars="200"/>
        <w:contextualSpacing/>
        <w:jc w:val="both"/>
        <w:textAlignment w:val="auto"/>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3</w:t>
      </w:r>
      <w:r>
        <w:rPr>
          <w:rFonts w:hint="eastAsia" w:ascii="方正仿宋简体" w:hAnsi="方正仿宋简体" w:eastAsia="方正仿宋简体" w:cs="方正仿宋简体"/>
          <w:b w:val="0"/>
          <w:bCs w:val="0"/>
          <w:color w:val="000000" w:themeColor="text1"/>
          <w:kern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组织推动信息化和工业化融合、工业化与城镇化联动，负责推进全区工业结构调整。</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28" w:firstLineChars="200"/>
        <w:contextualSpacing/>
        <w:jc w:val="both"/>
        <w:textAlignment w:val="auto"/>
        <w:rPr>
          <w:rFonts w:hint="eastAsia" w:ascii="方正仿宋简体" w:hAnsi="方正仿宋简体" w:eastAsia="方正仿宋简体" w:cs="方正仿宋简体"/>
          <w:b w:val="0"/>
          <w:bCs w:val="0"/>
          <w:color w:val="000000" w:themeColor="text1"/>
          <w:kern w:val="0"/>
          <w:sz w:val="32"/>
          <w:szCs w:val="32"/>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4</w:t>
      </w:r>
      <w:r>
        <w:rPr>
          <w:rFonts w:hint="eastAsia" w:ascii="方正仿宋简体" w:hAnsi="方正仿宋简体" w:eastAsia="方正仿宋简体" w:cs="方正仿宋简体"/>
          <w:b w:val="0"/>
          <w:bCs w:val="0"/>
          <w:color w:val="000000" w:themeColor="text1"/>
          <w:kern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负责拟订全区新型工业化发展战略和重大政策，组织实施工业强区战略</w:t>
      </w:r>
      <w:r>
        <w:rPr>
          <w:rFonts w:hint="eastAsia" w:ascii="方正仿宋简体" w:hAnsi="方正仿宋简体" w:eastAsia="方正仿宋简体" w:cs="方正仿宋简体"/>
          <w:b w:val="0"/>
          <w:bCs w:val="0"/>
          <w:color w:val="000000" w:themeColor="text1"/>
          <w:kern w:val="0"/>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28" w:firstLineChars="200"/>
        <w:contextualSpacing/>
        <w:jc w:val="both"/>
        <w:textAlignment w:val="auto"/>
        <w:rPr>
          <w:rFonts w:hint="eastAsia" w:ascii="方正仿宋简体" w:hAnsi="方正仿宋简体" w:eastAsia="方正仿宋简体" w:cs="方正仿宋简体"/>
          <w:b w:val="0"/>
          <w:bCs w:val="0"/>
          <w:color w:val="000000" w:themeColor="text1"/>
          <w:kern w:val="0"/>
          <w:sz w:val="32"/>
          <w:szCs w:val="32"/>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5</w:t>
      </w:r>
      <w:r>
        <w:rPr>
          <w:rFonts w:hint="eastAsia" w:ascii="方正仿宋简体" w:hAnsi="方正仿宋简体" w:eastAsia="方正仿宋简体" w:cs="方正仿宋简体"/>
          <w:b w:val="0"/>
          <w:bCs w:val="0"/>
          <w:color w:val="000000" w:themeColor="text1"/>
          <w:kern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拟订中、近期经济运行目标、政策并组织实施，协调解决经济运行中的重大问题</w:t>
      </w:r>
      <w:r>
        <w:rPr>
          <w:rFonts w:hint="eastAsia" w:ascii="方正仿宋简体" w:hAnsi="方正仿宋简体" w:eastAsia="方正仿宋简体" w:cs="方正仿宋简体"/>
          <w:b w:val="0"/>
          <w:bCs w:val="0"/>
          <w:color w:val="000000" w:themeColor="text1"/>
          <w:kern w:val="0"/>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28" w:firstLineChars="200"/>
        <w:contextualSpacing/>
        <w:jc w:val="both"/>
        <w:textAlignment w:val="auto"/>
        <w:rPr>
          <w:rFonts w:hint="eastAsia" w:ascii="方正仿宋简体" w:hAnsi="方正仿宋简体" w:eastAsia="方正仿宋简体" w:cs="方正仿宋简体"/>
          <w:b w:val="0"/>
          <w:bCs w:val="0"/>
          <w:color w:val="000000" w:themeColor="text1"/>
          <w:kern w:val="0"/>
          <w:sz w:val="32"/>
          <w:szCs w:val="32"/>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6</w:t>
      </w:r>
      <w:r>
        <w:rPr>
          <w:rFonts w:hint="eastAsia" w:ascii="方正仿宋简体" w:hAnsi="方正仿宋简体" w:eastAsia="方正仿宋简体" w:cs="方正仿宋简体"/>
          <w:b w:val="0"/>
          <w:bCs w:val="0"/>
          <w:color w:val="000000" w:themeColor="text1"/>
          <w:kern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负责电力、成品油、天然气等重要物资综合调控、紧急调度和交通运输协调工作</w:t>
      </w:r>
      <w:r>
        <w:rPr>
          <w:rFonts w:hint="eastAsia" w:ascii="方正仿宋简体" w:hAnsi="方正仿宋简体" w:eastAsia="方正仿宋简体" w:cs="方正仿宋简体"/>
          <w:b w:val="0"/>
          <w:bCs w:val="0"/>
          <w:color w:val="000000" w:themeColor="text1"/>
          <w:kern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承担年度工业经济目标责任考核</w:t>
      </w:r>
      <w:r>
        <w:rPr>
          <w:rFonts w:hint="eastAsia" w:ascii="方正仿宋简体" w:hAnsi="方正仿宋简体" w:eastAsia="方正仿宋简体" w:cs="方正仿宋简体"/>
          <w:b w:val="0"/>
          <w:bCs w:val="0"/>
          <w:color w:val="000000" w:themeColor="text1"/>
          <w:kern w:val="0"/>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28" w:firstLineChars="200"/>
        <w:contextualSpacing/>
        <w:jc w:val="both"/>
        <w:textAlignment w:val="auto"/>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7</w:t>
      </w:r>
      <w:r>
        <w:rPr>
          <w:rFonts w:hint="eastAsia" w:ascii="方正仿宋简体" w:hAnsi="方正仿宋简体" w:eastAsia="方正仿宋简体" w:cs="方正仿宋简体"/>
          <w:b w:val="0"/>
          <w:bCs w:val="0"/>
          <w:color w:val="000000" w:themeColor="text1"/>
          <w:kern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负责</w:t>
      </w:r>
      <w:r>
        <w:rPr>
          <w:rFonts w:hint="eastAsia" w:ascii="方正仿宋简体" w:hAnsi="方正仿宋简体" w:eastAsia="方正仿宋简体" w:cs="方正仿宋简体"/>
          <w:b w:val="0"/>
          <w:bCs w:val="0"/>
          <w:color w:val="000000" w:themeColor="text1"/>
          <w:spacing w:val="6"/>
          <w:kern w:val="0"/>
          <w:sz w:val="32"/>
          <w:szCs w:val="32"/>
          <w14:textFill>
            <w14:solidFill>
              <w14:schemeClr w14:val="tx1"/>
            </w14:solidFill>
          </w14:textFill>
        </w:rPr>
        <w:t>全区企业技术改造推进工作，组织制订并实施全区企业技术改造投资规划和政策，制订并发布全区企业技术改造投资项目引导目录。提出工业和信息化固定资产投资规模的意见，按照规定权限审批、核准、备案规划内全区企业技术改造项目，组织企业技术改造项目申报国家、省、市有关专项计划并组织实施。</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28" w:firstLineChars="200"/>
        <w:contextualSpacing/>
        <w:jc w:val="both"/>
        <w:textAlignment w:val="auto"/>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8</w:t>
      </w:r>
      <w:r>
        <w:rPr>
          <w:rFonts w:hint="eastAsia" w:ascii="方正仿宋简体" w:hAnsi="方正仿宋简体" w:eastAsia="方正仿宋简体" w:cs="方正仿宋简体"/>
          <w:b w:val="0"/>
          <w:bCs w:val="0"/>
          <w:color w:val="000000" w:themeColor="text1"/>
          <w:kern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统筹推进全区信息化工作，制订并组织实施相关政策，指导电子政务、企业信息化、电子商务和物联网发展，推动跨行业、跨部门面向社会服务网络的互联互通和信息资源共享。</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28" w:firstLineChars="200"/>
        <w:contextualSpacing/>
        <w:jc w:val="both"/>
        <w:textAlignment w:val="auto"/>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9</w:t>
      </w:r>
      <w:r>
        <w:rPr>
          <w:rFonts w:hint="eastAsia" w:ascii="方正仿宋简体" w:hAnsi="方正仿宋简体" w:eastAsia="方正仿宋简体" w:cs="方正仿宋简体"/>
          <w:b w:val="0"/>
          <w:bCs w:val="0"/>
          <w:color w:val="000000" w:themeColor="text1"/>
          <w:kern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推进科技体制改革工作，提出合理配置科技人才资源、优化科技人才成长环境的政策措施；会同有关部门拟订全区科技人才队伍建设规划和提出政策建议。负责本部门预算中的科技和知识产权经费预决算及经费使用的监督管理；会同有关部门提出强化科技投入及优化科技资源配置的政策措施建议。</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28" w:firstLineChars="200"/>
        <w:contextualSpacing/>
        <w:jc w:val="both"/>
        <w:textAlignment w:val="auto"/>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10</w:t>
      </w:r>
      <w:r>
        <w:rPr>
          <w:rFonts w:hint="eastAsia" w:ascii="方正仿宋简体" w:hAnsi="方正仿宋简体" w:eastAsia="方正仿宋简体" w:cs="方正仿宋简体"/>
          <w:b w:val="0"/>
          <w:bCs w:val="0"/>
          <w:color w:val="000000" w:themeColor="text1"/>
          <w:kern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负责盐业体制工作。</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28" w:firstLineChars="200"/>
        <w:contextualSpacing/>
        <w:jc w:val="both"/>
        <w:textAlignment w:val="auto"/>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11</w:t>
      </w:r>
      <w:r>
        <w:rPr>
          <w:rFonts w:hint="eastAsia" w:ascii="方正仿宋简体" w:hAnsi="方正仿宋简体" w:eastAsia="方正仿宋简体" w:cs="方正仿宋简体"/>
          <w:b w:val="0"/>
          <w:bCs w:val="0"/>
          <w:color w:val="000000" w:themeColor="text1"/>
          <w:kern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根据国家、省、市、区各项方针政策制定工业集中发展区园区产业布局、发展规划、政策措施和管理办法。根据园区产业发展规划，负责入</w:t>
      </w:r>
      <w:r>
        <w:rPr>
          <w:rFonts w:hint="eastAsia" w:ascii="方正仿宋简体" w:hAnsi="方正仿宋简体" w:eastAsia="方正仿宋简体" w:cs="方正仿宋简体"/>
          <w:b w:val="0"/>
          <w:bCs w:val="0"/>
          <w:color w:val="000000" w:themeColor="text1"/>
          <w:kern w:val="0"/>
          <w:sz w:val="32"/>
          <w:szCs w:val="32"/>
          <w:lang w:eastAsia="zh-CN"/>
          <w14:textFill>
            <w14:solidFill>
              <w14:schemeClr w14:val="tx1"/>
            </w14:solidFill>
          </w14:textFill>
        </w:rPr>
        <w:t>园</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项目的初步审查及入园项目的推进和企业综合协调服务，并具体负责园区的日常管理工作，协调解决园区发展过程中的有关问题。协调做好园区招商引资、征地拆迁安置以及完成园区内其他区委区政府交办的相关工作。</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28" w:firstLineChars="200"/>
        <w:contextualSpacing/>
        <w:jc w:val="both"/>
        <w:textAlignment w:val="auto"/>
        <w:rPr>
          <w:rFonts w:hint="eastAsia" w:ascii="方正楷体简体" w:hAnsi="方正楷体简体" w:eastAsia="方正楷体简体" w:cs="方正楷体简体"/>
          <w:b w:val="0"/>
          <w:bCs w:val="0"/>
          <w:color w:val="000000" w:themeColor="text1"/>
          <w:kern w:val="0"/>
          <w:sz w:val="32"/>
          <w:szCs w:val="32"/>
          <w:shd w:val="clear" w:color="auto" w:fill="FFFFFF"/>
          <w:lang w:val="zh-CN"/>
          <w14:textFill>
            <w14:solidFill>
              <w14:schemeClr w14:val="tx1"/>
            </w14:solidFill>
          </w14:textFill>
        </w:rPr>
      </w:pPr>
      <w:r>
        <w:rPr>
          <w:rFonts w:hint="eastAsia" w:ascii="方正楷体简体" w:hAnsi="方正楷体简体" w:eastAsia="方正楷体简体" w:cs="方正楷体简体"/>
          <w:b w:val="0"/>
          <w:bCs w:val="0"/>
          <w:color w:val="000000" w:themeColor="text1"/>
          <w:kern w:val="0"/>
          <w:sz w:val="32"/>
          <w:szCs w:val="32"/>
          <w:shd w:val="clear" w:color="auto" w:fill="FFFFFF"/>
          <w:lang w:val="zh-CN"/>
          <w14:textFill>
            <w14:solidFill>
              <w14:schemeClr w14:val="tx1"/>
            </w14:solidFill>
          </w14:textFill>
        </w:rPr>
        <w:t>（三）人员概况</w:t>
      </w:r>
    </w:p>
    <w:p>
      <w:pPr>
        <w:pStyle w:val="16"/>
        <w:keepNext w:val="0"/>
        <w:keepLines w:val="0"/>
        <w:pageBreakBefore w:val="0"/>
        <w:widowControl w:val="0"/>
        <w:kinsoku/>
        <w:wordWrap/>
        <w:overflowPunct w:val="0"/>
        <w:topLinePunct w:val="0"/>
        <w:autoSpaceDE/>
        <w:autoSpaceDN/>
        <w:bidi w:val="0"/>
        <w:spacing w:after="0" w:line="576" w:lineRule="exact"/>
        <w:ind w:left="0" w:leftChars="0" w:firstLine="628" w:firstLineChars="200"/>
        <w:jc w:val="both"/>
        <w:textAlignment w:val="auto"/>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截止</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2024</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年末，全局机关行政编制</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13</w:t>
      </w:r>
      <w:r>
        <w:rPr>
          <w:rFonts w:hint="eastAsia" w:ascii="方正仿宋简体" w:hAnsi="方正仿宋简体" w:eastAsia="方正仿宋简体" w:cs="方正仿宋简体"/>
          <w:b w:val="0"/>
          <w:bCs w:val="0"/>
          <w:color w:val="000000" w:themeColor="text1"/>
          <w:kern w:val="0"/>
          <w:sz w:val="32"/>
          <w:szCs w:val="32"/>
          <w:lang w:eastAsia="zh-CN"/>
          <w14:textFill>
            <w14:solidFill>
              <w14:schemeClr w14:val="tx1"/>
            </w14:solidFill>
          </w14:textFill>
        </w:rPr>
        <w:t>个</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，机关工勤人员事业编制</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kern w:val="0"/>
          <w:sz w:val="32"/>
          <w:szCs w:val="32"/>
          <w:lang w:eastAsia="zh-CN"/>
          <w14:textFill>
            <w14:solidFill>
              <w14:schemeClr w14:val="tx1"/>
            </w14:solidFill>
          </w14:textFill>
        </w:rPr>
        <w:t>个</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；下属事业单位工业集中发展区管理委员会编制</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21</w:t>
      </w:r>
      <w:r>
        <w:rPr>
          <w:rFonts w:hint="eastAsia" w:ascii="方正仿宋简体" w:hAnsi="方正仿宋简体" w:eastAsia="方正仿宋简体" w:cs="方正仿宋简体"/>
          <w:b w:val="0"/>
          <w:bCs w:val="0"/>
          <w:color w:val="000000" w:themeColor="text1"/>
          <w:kern w:val="0"/>
          <w:sz w:val="32"/>
          <w:szCs w:val="32"/>
          <w:lang w:eastAsia="zh-CN"/>
          <w14:textFill>
            <w14:solidFill>
              <w14:schemeClr w14:val="tx1"/>
            </w14:solidFill>
          </w14:textFill>
        </w:rPr>
        <w:t>个</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，中小企业服务中心</w:t>
      </w:r>
      <w:r>
        <w:rPr>
          <w:rFonts w:hint="eastAsia" w:ascii="方正仿宋简体" w:hAnsi="方正仿宋简体" w:eastAsia="方正仿宋简体" w:cs="方正仿宋简体"/>
          <w:b w:val="0"/>
          <w:bCs w:val="0"/>
          <w:color w:val="000000" w:themeColor="text1"/>
          <w:kern w:val="0"/>
          <w:sz w:val="32"/>
          <w:szCs w:val="32"/>
          <w:lang w:eastAsia="zh-CN"/>
          <w14:textFill>
            <w14:solidFill>
              <w14:schemeClr w14:val="tx1"/>
            </w14:solidFill>
          </w14:textFill>
        </w:rPr>
        <w:t>编制</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12</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个，截止</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2023</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年末，行政人员</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15</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人，机关工勤人员</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2</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人，事业人员</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34</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人</w:t>
      </w:r>
      <w:r>
        <w:rPr>
          <w:rFonts w:hint="eastAsia" w:ascii="方正仿宋简体" w:hAnsi="方正仿宋简体" w:eastAsia="方正仿宋简体" w:cs="方正仿宋简体"/>
          <w:b w:val="0"/>
          <w:bCs w:val="0"/>
          <w:color w:val="000000" w:themeColor="text1"/>
          <w:kern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退休人员</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24</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人。</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28" w:firstLineChars="200"/>
        <w:contextualSpacing/>
        <w:jc w:val="both"/>
        <w:textAlignment w:val="auto"/>
        <w:rPr>
          <w:rFonts w:hint="eastAsia" w:ascii="方正黑体简体" w:hAnsi="方正黑体简体" w:eastAsia="方正黑体简体" w:cs="方正黑体简体"/>
          <w:b w:val="0"/>
          <w:bCs w:val="0"/>
          <w:color w:val="000000" w:themeColor="text1"/>
          <w:kern w:val="0"/>
          <w:sz w:val="32"/>
          <w:szCs w:val="32"/>
          <w:shd w:val="clear" w:color="auto" w:fill="FFFFFF"/>
          <w14:textFill>
            <w14:solidFill>
              <w14:schemeClr w14:val="tx1"/>
            </w14:solidFill>
          </w14:textFill>
        </w:rPr>
      </w:pPr>
      <w:r>
        <w:rPr>
          <w:rFonts w:hint="eastAsia" w:ascii="方正黑体简体" w:hAnsi="方正黑体简体" w:eastAsia="方正黑体简体" w:cs="方正黑体简体"/>
          <w:b w:val="0"/>
          <w:bCs w:val="0"/>
          <w:color w:val="000000" w:themeColor="text1"/>
          <w:kern w:val="0"/>
          <w:sz w:val="32"/>
          <w:szCs w:val="32"/>
          <w:shd w:val="clear" w:color="auto" w:fill="FFFFFF"/>
          <w14:textFill>
            <w14:solidFill>
              <w14:schemeClr w14:val="tx1"/>
            </w14:solidFill>
          </w14:textFill>
        </w:rPr>
        <w:t>二、部门资金收支情况</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28" w:firstLineChars="200"/>
        <w:contextualSpacing/>
        <w:jc w:val="both"/>
        <w:textAlignment w:val="auto"/>
        <w:rPr>
          <w:rFonts w:hint="eastAsia" w:ascii="方正楷体简体" w:hAnsi="方正楷体简体" w:eastAsia="方正楷体简体" w:cs="方正楷体简体"/>
          <w:b w:val="0"/>
          <w:bCs w:val="0"/>
          <w:color w:val="000000" w:themeColor="text1"/>
          <w:kern w:val="0"/>
          <w:sz w:val="32"/>
          <w:szCs w:val="32"/>
          <w:shd w:val="clear" w:color="auto" w:fill="FFFFFF"/>
          <w14:textFill>
            <w14:solidFill>
              <w14:schemeClr w14:val="tx1"/>
            </w14:solidFill>
          </w14:textFill>
        </w:rPr>
      </w:pPr>
      <w:r>
        <w:rPr>
          <w:rFonts w:hint="eastAsia" w:ascii="方正楷体简体" w:hAnsi="方正楷体简体" w:eastAsia="方正楷体简体" w:cs="方正楷体简体"/>
          <w:b w:val="0"/>
          <w:bCs w:val="0"/>
          <w:color w:val="000000" w:themeColor="text1"/>
          <w:kern w:val="0"/>
          <w:sz w:val="32"/>
          <w:szCs w:val="32"/>
          <w:shd w:val="clear" w:color="auto" w:fill="FFFFFF"/>
          <w:lang w:val="zh-CN"/>
          <w14:textFill>
            <w14:solidFill>
              <w14:schemeClr w14:val="tx1"/>
            </w14:solidFill>
          </w14:textFill>
        </w:rPr>
        <w:t>（一）部门总体收入情况</w:t>
      </w:r>
    </w:p>
    <w:p>
      <w:pPr>
        <w:pStyle w:val="26"/>
        <w:keepNext w:val="0"/>
        <w:keepLines w:val="0"/>
        <w:pageBreakBefore w:val="0"/>
        <w:widowControl w:val="0"/>
        <w:kinsoku/>
        <w:wordWrap/>
        <w:overflowPunct w:val="0"/>
        <w:topLinePunct w:val="0"/>
        <w:autoSpaceDE/>
        <w:autoSpaceDN/>
        <w:bidi w:val="0"/>
        <w:spacing w:line="576" w:lineRule="exact"/>
        <w:ind w:firstLine="628" w:firstLineChars="200"/>
        <w:jc w:val="both"/>
        <w:textAlignment w:val="auto"/>
        <w:outlineLvl w:val="1"/>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2024</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年度年初预算</w:t>
      </w:r>
      <w:r>
        <w:rPr>
          <w:rFonts w:hint="eastAsia" w:ascii="方正仿宋简体" w:hAnsi="方正仿宋简体" w:eastAsia="方正仿宋简体" w:cs="方正仿宋简体"/>
          <w:b w:val="0"/>
          <w:bCs w:val="0"/>
          <w:color w:val="000000" w:themeColor="text1"/>
          <w:kern w:val="0"/>
          <w:sz w:val="32"/>
          <w:szCs w:val="32"/>
          <w:shd w:val="clear" w:color="auto" w:fill="FFFFFF"/>
          <w:lang w:eastAsia="zh-CN"/>
          <w14:textFill>
            <w14:solidFill>
              <w14:schemeClr w14:val="tx1"/>
            </w14:solidFill>
          </w14:textFill>
        </w:rPr>
        <w:t>总</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收入</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1348</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05</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万元，其中：一般公共预算财政拨款收入</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1348</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05</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万元，政府基金预算财政拨款收入</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0</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万元；年末预算总收入</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6611</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17</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万元</w:t>
      </w:r>
      <w:r>
        <w:rPr>
          <w:rFonts w:hint="eastAsia" w:ascii="方正仿宋简体" w:hAnsi="方正仿宋简体" w:eastAsia="方正仿宋简体" w:cs="方正仿宋简体"/>
          <w:b w:val="0"/>
          <w:bCs w:val="0"/>
          <w:color w:val="000000" w:themeColor="text1"/>
          <w:kern w:val="0"/>
          <w:sz w:val="32"/>
          <w:szCs w:val="32"/>
          <w:shd w:val="clear" w:color="auto" w:fill="FFFFFF"/>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其中：一般公共预算财政拨款收入</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6611</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17</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万元，政府基金预算财政拨款收入</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0</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万元。</w:t>
      </w:r>
    </w:p>
    <w:p>
      <w:pPr>
        <w:keepNext w:val="0"/>
        <w:keepLines w:val="0"/>
        <w:pageBreakBefore w:val="0"/>
        <w:widowControl w:val="0"/>
        <w:kinsoku/>
        <w:wordWrap/>
        <w:overflowPunct w:val="0"/>
        <w:topLinePunct w:val="0"/>
        <w:autoSpaceDE/>
        <w:autoSpaceDN/>
        <w:bidi w:val="0"/>
        <w:spacing w:line="576" w:lineRule="exact"/>
        <w:ind w:firstLine="628" w:firstLineChars="200"/>
        <w:jc w:val="both"/>
        <w:textAlignment w:val="auto"/>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2024</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年财政拨款收入总计</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6611</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17</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万元</w:t>
      </w:r>
      <w:r>
        <w:rPr>
          <w:rFonts w:hint="eastAsia" w:ascii="方正仿宋简体" w:hAnsi="方正仿宋简体" w:eastAsia="方正仿宋简体" w:cs="方正仿宋简体"/>
          <w:b w:val="0"/>
          <w:bCs w:val="0"/>
          <w:color w:val="000000" w:themeColor="text1"/>
          <w:kern w:val="0"/>
          <w:sz w:val="32"/>
          <w:szCs w:val="32"/>
          <w:shd w:val="clear" w:color="auto" w:fill="FFFFFF"/>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其中：国防支出</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125</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1</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万元，占</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1</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89％</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；科学技术支出</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1510</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95</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万元，占</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22</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85％</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；社会保障和就业支出</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131</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21</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万元，占</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1</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99％</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；卫生健康支出</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428</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30</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万元，占</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6</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48％</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；城乡社区支出</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2204</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90</w:t>
      </w:r>
      <w:r>
        <w:rPr>
          <w:rFonts w:hint="eastAsia" w:ascii="方正仿宋简体" w:hAnsi="方正仿宋简体" w:eastAsia="方正仿宋简体" w:cs="方正仿宋简体"/>
          <w:b w:val="0"/>
          <w:bCs w:val="0"/>
          <w:color w:val="000000" w:themeColor="text1"/>
          <w:kern w:val="0"/>
          <w:sz w:val="32"/>
          <w:szCs w:val="32"/>
          <w:shd w:val="clear" w:color="auto" w:fill="FFFFFF"/>
          <w:lang w:eastAsia="zh-CN"/>
          <w14:textFill>
            <w14:solidFill>
              <w14:schemeClr w14:val="tx1"/>
            </w14:solidFill>
          </w14:textFill>
        </w:rPr>
        <w:t>万元</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，占</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33</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35％</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；资源勘探工业信息等支出</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2146</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05</w:t>
      </w:r>
      <w:r>
        <w:rPr>
          <w:rFonts w:hint="eastAsia" w:ascii="方正仿宋简体" w:hAnsi="方正仿宋简体" w:eastAsia="方正仿宋简体" w:cs="方正仿宋简体"/>
          <w:b w:val="0"/>
          <w:bCs w:val="0"/>
          <w:color w:val="000000" w:themeColor="text1"/>
          <w:kern w:val="0"/>
          <w:sz w:val="32"/>
          <w:szCs w:val="32"/>
          <w:shd w:val="clear" w:color="auto" w:fill="FFFFFF"/>
          <w:lang w:eastAsia="zh-CN"/>
          <w14:textFill>
            <w14:solidFill>
              <w14:schemeClr w14:val="tx1"/>
            </w14:solidFill>
          </w14:textFill>
        </w:rPr>
        <w:t>万元</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，占</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32</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46％</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；住房保障支出</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64</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66</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万元，占</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0</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98％</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28" w:firstLineChars="200"/>
        <w:contextualSpacing/>
        <w:jc w:val="both"/>
        <w:textAlignment w:val="auto"/>
        <w:rPr>
          <w:rFonts w:hint="eastAsia" w:ascii="方正楷体简体" w:hAnsi="方正楷体简体" w:eastAsia="方正楷体简体" w:cs="方正楷体简体"/>
          <w:b w:val="0"/>
          <w:bCs w:val="0"/>
          <w:color w:val="000000" w:themeColor="text1"/>
          <w:kern w:val="0"/>
          <w:sz w:val="32"/>
          <w:szCs w:val="32"/>
          <w:shd w:val="clear" w:color="auto" w:fill="FFFFFF"/>
          <w:lang w:val="zh-CN"/>
          <w14:textFill>
            <w14:solidFill>
              <w14:schemeClr w14:val="tx1"/>
            </w14:solidFill>
          </w14:textFill>
        </w:rPr>
      </w:pPr>
      <w:r>
        <w:rPr>
          <w:rFonts w:hint="eastAsia" w:ascii="方正楷体简体" w:hAnsi="方正楷体简体" w:eastAsia="方正楷体简体" w:cs="方正楷体简体"/>
          <w:b w:val="0"/>
          <w:bCs w:val="0"/>
          <w:color w:val="000000" w:themeColor="text1"/>
          <w:kern w:val="0"/>
          <w:sz w:val="32"/>
          <w:szCs w:val="32"/>
          <w:shd w:val="clear" w:color="auto" w:fill="FFFFFF"/>
          <w:lang w:val="zh-CN"/>
          <w14:textFill>
            <w14:solidFill>
              <w14:schemeClr w14:val="tx1"/>
            </w14:solidFill>
          </w14:textFill>
        </w:rPr>
        <w:t>（二）部门总体支出情况</w:t>
      </w:r>
    </w:p>
    <w:p>
      <w:pPr>
        <w:keepNext w:val="0"/>
        <w:keepLines w:val="0"/>
        <w:pageBreakBefore w:val="0"/>
        <w:widowControl w:val="0"/>
        <w:kinsoku/>
        <w:wordWrap/>
        <w:overflowPunct w:val="0"/>
        <w:topLinePunct w:val="0"/>
        <w:autoSpaceDE/>
        <w:autoSpaceDN/>
        <w:bidi w:val="0"/>
        <w:spacing w:line="550" w:lineRule="exact"/>
        <w:ind w:firstLine="628" w:firstLineChars="200"/>
        <w:jc w:val="both"/>
        <w:textAlignment w:val="auto"/>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2024</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年度预算支出</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6611</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17</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万元，其中：一般公共预算财政拨款支出</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6611</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17</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万元，政府基金预算财政拨款支出</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0</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万元。</w:t>
      </w:r>
    </w:p>
    <w:p>
      <w:pPr>
        <w:keepNext w:val="0"/>
        <w:keepLines w:val="0"/>
        <w:pageBreakBefore w:val="0"/>
        <w:widowControl w:val="0"/>
        <w:kinsoku/>
        <w:wordWrap/>
        <w:overflowPunct w:val="0"/>
        <w:topLinePunct w:val="0"/>
        <w:autoSpaceDE/>
        <w:autoSpaceDN/>
        <w:bidi w:val="0"/>
        <w:spacing w:line="550" w:lineRule="exact"/>
        <w:ind w:firstLine="628" w:firstLineChars="200"/>
        <w:jc w:val="both"/>
        <w:textAlignment w:val="auto"/>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2024</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年财政拨款支出总计</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6611</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17</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万元，完成预算的</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100％</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。财政拨款支出具体情况如下：</w:t>
      </w:r>
    </w:p>
    <w:p>
      <w:pPr>
        <w:keepNext w:val="0"/>
        <w:keepLines w:val="0"/>
        <w:pageBreakBefore w:val="0"/>
        <w:widowControl w:val="0"/>
        <w:kinsoku/>
        <w:wordWrap/>
        <w:overflowPunct w:val="0"/>
        <w:topLinePunct w:val="0"/>
        <w:autoSpaceDE/>
        <w:autoSpaceDN/>
        <w:bidi w:val="0"/>
        <w:spacing w:line="550" w:lineRule="exact"/>
        <w:ind w:firstLine="628" w:firstLineChars="200"/>
        <w:jc w:val="both"/>
        <w:textAlignment w:val="auto"/>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pP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财政拨款基本支出共计</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911</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58</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万元，占</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13</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79％</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。基本支出</w:t>
      </w:r>
      <w:r>
        <w:rPr>
          <w:rFonts w:hint="eastAsia" w:ascii="方正仿宋简体" w:hAnsi="方正仿宋简体" w:eastAsia="方正仿宋简体" w:cs="方正仿宋简体"/>
          <w:b/>
          <w:bCs/>
          <w:color w:val="000000" w:themeColor="text1"/>
          <w:kern w:val="0"/>
          <w:sz w:val="32"/>
          <w:szCs w:val="32"/>
          <w:shd w:val="clear" w:color="auto" w:fill="FFFFFF"/>
          <w14:textFill>
            <w14:solidFill>
              <w14:schemeClr w14:val="tx1"/>
            </w14:solidFill>
          </w14:textFill>
        </w:rPr>
        <w:t>一是</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干部职工工资福利及退休人员生活补助，</w:t>
      </w:r>
      <w:r>
        <w:rPr>
          <w:rFonts w:hint="eastAsia" w:ascii="方正仿宋简体" w:hAnsi="方正仿宋简体" w:eastAsia="方正仿宋简体" w:cs="方正仿宋简体"/>
          <w:b/>
          <w:bCs/>
          <w:color w:val="000000" w:themeColor="text1"/>
          <w:kern w:val="0"/>
          <w:sz w:val="32"/>
          <w:szCs w:val="32"/>
          <w:shd w:val="clear" w:color="auto" w:fill="FFFFFF"/>
          <w14:textFill>
            <w14:solidFill>
              <w14:schemeClr w14:val="tx1"/>
            </w14:solidFill>
          </w14:textFill>
        </w:rPr>
        <w:t>二是</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机关日常公用经费得到保障，确保机构正常运转。其中：</w:t>
      </w:r>
    </w:p>
    <w:p>
      <w:pPr>
        <w:keepNext w:val="0"/>
        <w:keepLines w:val="0"/>
        <w:pageBreakBefore w:val="0"/>
        <w:widowControl w:val="0"/>
        <w:kinsoku/>
        <w:wordWrap/>
        <w:overflowPunct w:val="0"/>
        <w:topLinePunct w:val="0"/>
        <w:autoSpaceDE/>
        <w:autoSpaceDN/>
        <w:bidi w:val="0"/>
        <w:spacing w:line="550" w:lineRule="exact"/>
        <w:ind w:firstLine="628" w:firstLineChars="200"/>
        <w:jc w:val="both"/>
        <w:textAlignment w:val="auto"/>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pP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人员经费</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831</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64</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万元，主要包括：基本工资</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210</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47</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万元、津贴补贴</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59</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52</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万元、奖金</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179</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66</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万元、绩效工资</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96</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8</w:t>
      </w:r>
      <w:r>
        <w:rPr>
          <w:rFonts w:hint="eastAsia" w:asciiTheme="minorEastAsia" w:hAnsiTheme="minorEastAsia" w:eastAsiaTheme="minorEastAsia" w:cstheme="minorEastAsia"/>
          <w:b w:val="0"/>
          <w:bCs w:val="0"/>
          <w:color w:val="000000" w:themeColor="text1"/>
          <w:kern w:val="0"/>
          <w:sz w:val="32"/>
          <w:szCs w:val="32"/>
          <w:shd w:val="clear" w:color="auto" w:fill="FFFFFF"/>
          <w:lang w:val="en-US" w:eastAsia="zh-CN"/>
          <w14:textFill>
            <w14:solidFill>
              <w14:schemeClr w14:val="tx1"/>
            </w14:solidFill>
          </w14:textFill>
        </w:rPr>
        <w:t>7</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万元、机关事业单位基本养老保险缴费</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93</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93</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万元、职业年金缴费</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35</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23</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万元、职工基本医疗保险缴费</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28</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30</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万元、其他社会保障缴费</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2</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05</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万元、其他工资福利支出</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3</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万元、住房公积金</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6</w:t>
      </w:r>
      <w:r>
        <w:rPr>
          <w:rFonts w:hint="eastAsia" w:asciiTheme="minorEastAsia" w:hAnsiTheme="minorEastAsia" w:eastAsiaTheme="minorEastAsia" w:cstheme="minorEastAsia"/>
          <w:b w:val="0"/>
          <w:bCs w:val="0"/>
          <w:color w:val="000000" w:themeColor="text1"/>
          <w:kern w:val="0"/>
          <w:sz w:val="32"/>
          <w:szCs w:val="32"/>
          <w:shd w:val="clear" w:color="auto" w:fill="FFFFFF"/>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6</w:t>
      </w:r>
      <w:r>
        <w:rPr>
          <w:rFonts w:hint="eastAsia" w:asciiTheme="minorEastAsia" w:hAnsiTheme="minorEastAsia" w:eastAsiaTheme="minorEastAsia" w:cstheme="minorEastAsia"/>
          <w:b w:val="0"/>
          <w:bCs w:val="0"/>
          <w:color w:val="000000" w:themeColor="text1"/>
          <w:kern w:val="0"/>
          <w:sz w:val="32"/>
          <w:szCs w:val="32"/>
          <w:shd w:val="clear" w:color="auto" w:fill="FFFFFF"/>
          <w:lang w:val="en-US" w:eastAsia="zh-CN"/>
          <w14:textFill>
            <w14:solidFill>
              <w14:schemeClr w14:val="tx1"/>
            </w14:solidFill>
          </w14:textFill>
        </w:rPr>
        <w:t>6</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万元、对个人和家庭的补助</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57</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95</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万元。</w:t>
      </w:r>
    </w:p>
    <w:p>
      <w:pPr>
        <w:keepNext w:val="0"/>
        <w:keepLines w:val="0"/>
        <w:pageBreakBefore w:val="0"/>
        <w:widowControl w:val="0"/>
        <w:kinsoku/>
        <w:wordWrap/>
        <w:overflowPunct w:val="0"/>
        <w:topLinePunct w:val="0"/>
        <w:autoSpaceDE/>
        <w:autoSpaceDN/>
        <w:bidi w:val="0"/>
        <w:spacing w:line="550" w:lineRule="exact"/>
        <w:ind w:firstLine="628" w:firstLineChars="200"/>
        <w:jc w:val="both"/>
        <w:textAlignment w:val="auto"/>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pP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公用经费</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79</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94</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万元，主要包括：办公费</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9</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47</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万元、印刷费</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3</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63</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万元、咨询费</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0</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89</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万元、水费</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0</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076</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万元、电费</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1</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65</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万元、邮电费</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5</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03</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万元、差旅费</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17</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54</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万元、租赁费</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0</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48</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万元、会议费</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0</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66</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万元、公务接待费</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6</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27</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万元、劳务费</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0</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30</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万元、委托业务费</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1</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5</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万元、工会经费</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4</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31</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万元、福利费</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15</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33</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万元，其他交通费用</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12</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51</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万元，其他商品和服务支出</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0</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29</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万元。</w:t>
      </w:r>
    </w:p>
    <w:p>
      <w:pPr>
        <w:keepNext w:val="0"/>
        <w:keepLines w:val="0"/>
        <w:pageBreakBefore w:val="0"/>
        <w:widowControl w:val="0"/>
        <w:kinsoku/>
        <w:wordWrap/>
        <w:overflowPunct w:val="0"/>
        <w:topLinePunct w:val="0"/>
        <w:autoSpaceDE/>
        <w:autoSpaceDN/>
        <w:bidi w:val="0"/>
        <w:spacing w:line="550" w:lineRule="exact"/>
        <w:ind w:firstLine="628" w:firstLineChars="200"/>
        <w:jc w:val="both"/>
        <w:textAlignment w:val="auto"/>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pP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项目支出共计</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5699</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59</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万元</w:t>
      </w:r>
      <w:r>
        <w:rPr>
          <w:rFonts w:hint="eastAsia" w:ascii="方正仿宋简体" w:hAnsi="方正仿宋简体" w:eastAsia="方正仿宋简体" w:cs="方正仿宋简体"/>
          <w:b w:val="0"/>
          <w:bCs w:val="0"/>
          <w:color w:val="000000" w:themeColor="text1"/>
          <w:kern w:val="0"/>
          <w:sz w:val="32"/>
          <w:szCs w:val="32"/>
          <w:shd w:val="clear" w:color="auto" w:fill="FFFFFF"/>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占</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86</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21％</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。主要项目为省级市级工业、科技专项资金</w:t>
      </w:r>
      <w:r>
        <w:rPr>
          <w:rFonts w:hint="eastAsia" w:ascii="方正仿宋简体" w:hAnsi="方正仿宋简体" w:eastAsia="方正仿宋简体" w:cs="方正仿宋简体"/>
          <w:b w:val="0"/>
          <w:bCs w:val="0"/>
          <w:color w:val="000000" w:themeColor="text1"/>
          <w:kern w:val="0"/>
          <w:sz w:val="32"/>
          <w:szCs w:val="32"/>
          <w:shd w:val="clear" w:color="auto" w:fill="FFFFFF"/>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本级项目资金</w:t>
      </w:r>
      <w:r>
        <w:rPr>
          <w:rFonts w:hint="eastAsia" w:ascii="方正仿宋简体" w:hAnsi="方正仿宋简体" w:eastAsia="方正仿宋简体" w:cs="方正仿宋简体"/>
          <w:b w:val="0"/>
          <w:bCs w:val="0"/>
          <w:color w:val="000000" w:themeColor="text1"/>
          <w:kern w:val="0"/>
          <w:sz w:val="32"/>
          <w:szCs w:val="32"/>
          <w:shd w:val="clear" w:color="auto" w:fill="FFFFFF"/>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偿还企业欠款专项资金</w:t>
      </w:r>
      <w:r>
        <w:rPr>
          <w:rFonts w:hint="eastAsia" w:ascii="方正仿宋简体" w:hAnsi="方正仿宋简体" w:eastAsia="方正仿宋简体" w:cs="方正仿宋简体"/>
          <w:b w:val="0"/>
          <w:bCs w:val="0"/>
          <w:color w:val="000000" w:themeColor="text1"/>
          <w:kern w:val="0"/>
          <w:sz w:val="32"/>
          <w:szCs w:val="32"/>
          <w:shd w:val="clear" w:color="auto" w:fill="FFFFFF"/>
          <w:lang w:eastAsia="zh-CN"/>
          <w14:textFill>
            <w14:solidFill>
              <w14:schemeClr w14:val="tx1"/>
            </w14:solidFill>
          </w14:textFill>
        </w:rPr>
        <w:t>及</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军民融合</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PPP</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项目付费。</w:t>
      </w:r>
    </w:p>
    <w:p>
      <w:pPr>
        <w:keepNext w:val="0"/>
        <w:keepLines w:val="0"/>
        <w:pageBreakBefore w:val="0"/>
        <w:widowControl w:val="0"/>
        <w:kinsoku/>
        <w:wordWrap/>
        <w:overflowPunct w:val="0"/>
        <w:topLinePunct w:val="0"/>
        <w:autoSpaceDE/>
        <w:autoSpaceDN/>
        <w:bidi w:val="0"/>
        <w:spacing w:line="576" w:lineRule="exact"/>
        <w:ind w:firstLine="628" w:firstLineChars="200"/>
        <w:jc w:val="both"/>
        <w:textAlignment w:val="auto"/>
        <w:rPr>
          <w:rFonts w:hint="eastAsia" w:ascii="方正楷体简体" w:hAnsi="方正楷体简体" w:eastAsia="方正楷体简体" w:cs="方正楷体简体"/>
          <w:b w:val="0"/>
          <w:bCs w:val="0"/>
          <w:color w:val="000000" w:themeColor="text1"/>
          <w:kern w:val="0"/>
          <w:sz w:val="32"/>
          <w:szCs w:val="32"/>
          <w:shd w:val="clear" w:color="auto" w:fill="FFFFFF"/>
          <w14:textFill>
            <w14:solidFill>
              <w14:schemeClr w14:val="tx1"/>
            </w14:solidFill>
          </w14:textFill>
        </w:rPr>
      </w:pPr>
      <w:r>
        <w:rPr>
          <w:rFonts w:hint="eastAsia" w:ascii="方正楷体简体" w:hAnsi="方正楷体简体" w:eastAsia="方正楷体简体" w:cs="方正楷体简体"/>
          <w:b w:val="0"/>
          <w:bCs w:val="0"/>
          <w:color w:val="000000" w:themeColor="text1"/>
          <w:kern w:val="0"/>
          <w:sz w:val="32"/>
          <w:szCs w:val="32"/>
          <w:shd w:val="clear" w:color="auto" w:fill="FFFFFF"/>
          <w14:textFill>
            <w14:solidFill>
              <w14:schemeClr w14:val="tx1"/>
            </w14:solidFill>
          </w14:textFill>
        </w:rPr>
        <w:t>（三）</w:t>
      </w:r>
      <w:r>
        <w:rPr>
          <w:rFonts w:hint="eastAsia" w:ascii="方正楷体简体" w:hAnsi="方正楷体简体" w:eastAsia="方正楷体简体" w:cs="方正楷体简体"/>
          <w:b w:val="0"/>
          <w:bCs w:val="0"/>
          <w:color w:val="000000" w:themeColor="text1"/>
          <w:sz w:val="32"/>
          <w:szCs w:val="32"/>
          <w14:textFill>
            <w14:solidFill>
              <w14:schemeClr w14:val="tx1"/>
            </w14:solidFill>
          </w14:textFill>
        </w:rPr>
        <w:t>结余分配和结转结余情况</w:t>
      </w:r>
    </w:p>
    <w:p>
      <w:pPr>
        <w:keepNext w:val="0"/>
        <w:keepLines w:val="0"/>
        <w:pageBreakBefore w:val="0"/>
        <w:widowControl w:val="0"/>
        <w:pBdr>
          <w:bottom w:val="single" w:color="FFFFFF" w:sz="4" w:space="31"/>
        </w:pBdr>
        <w:kinsoku/>
        <w:wordWrap/>
        <w:overflowPunct w:val="0"/>
        <w:topLinePunct w:val="0"/>
        <w:autoSpaceDE/>
        <w:autoSpaceDN/>
        <w:bidi w:val="0"/>
        <w:adjustRightInd w:val="0"/>
        <w:snapToGrid w:val="0"/>
        <w:spacing w:line="576" w:lineRule="exact"/>
        <w:ind w:firstLine="628" w:firstLineChars="200"/>
        <w:jc w:val="both"/>
        <w:textAlignment w:val="auto"/>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2024</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年度截止</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12</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月</w:t>
      </w:r>
      <w:r>
        <w:rPr>
          <w:rFonts w:hint="eastAsia" w:asciiTheme="minorEastAsia" w:hAnsiTheme="minorEastAsia" w:eastAsiaTheme="minorEastAsia" w:cstheme="minorEastAsia"/>
          <w:b w:val="0"/>
          <w:bCs w:val="0"/>
          <w:color w:val="000000" w:themeColor="text1"/>
          <w:kern w:val="0"/>
          <w:sz w:val="32"/>
          <w:szCs w:val="32"/>
          <w:shd w:val="clear" w:color="auto" w:fill="FFFFFF"/>
          <w14:textFill>
            <w14:solidFill>
              <w14:schemeClr w14:val="tx1"/>
            </w14:solidFill>
          </w14:textFill>
        </w:rPr>
        <w:t>31</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日，所有资金追减，财政收回</w:t>
      </w:r>
      <w:r>
        <w:rPr>
          <w:rFonts w:hint="eastAsia" w:ascii="方正仿宋简体" w:hAnsi="方正仿宋简体" w:eastAsia="方正仿宋简体" w:cs="方正仿宋简体"/>
          <w:b w:val="0"/>
          <w:bCs w:val="0"/>
          <w:color w:val="000000" w:themeColor="text1"/>
          <w:kern w:val="0"/>
          <w:sz w:val="32"/>
          <w:szCs w:val="32"/>
          <w:shd w:val="clear" w:color="auto" w:fill="FFFFFF"/>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无结转结余。</w:t>
      </w:r>
    </w:p>
    <w:p>
      <w:pPr>
        <w:keepNext w:val="0"/>
        <w:keepLines w:val="0"/>
        <w:pageBreakBefore w:val="0"/>
        <w:widowControl w:val="0"/>
        <w:pBdr>
          <w:bottom w:val="single" w:color="FFFFFF" w:sz="4" w:space="31"/>
        </w:pBdr>
        <w:kinsoku/>
        <w:wordWrap/>
        <w:overflowPunct w:val="0"/>
        <w:topLinePunct w:val="0"/>
        <w:autoSpaceDE/>
        <w:autoSpaceDN/>
        <w:bidi w:val="0"/>
        <w:adjustRightInd w:val="0"/>
        <w:snapToGrid w:val="0"/>
        <w:spacing w:line="576" w:lineRule="exact"/>
        <w:ind w:firstLine="628" w:firstLineChars="200"/>
        <w:jc w:val="both"/>
        <w:textAlignment w:val="auto"/>
        <w:rPr>
          <w:rFonts w:hint="eastAsia" w:ascii="方正黑体简体" w:hAnsi="方正黑体简体" w:eastAsia="方正黑体简体" w:cs="方正黑体简体"/>
          <w:b w:val="0"/>
          <w:bCs w:val="0"/>
          <w:color w:val="000000" w:themeColor="text1"/>
          <w:kern w:val="0"/>
          <w:sz w:val="32"/>
          <w:szCs w:val="32"/>
          <w:shd w:val="clear" w:color="auto" w:fill="FFFFFF"/>
          <w14:textFill>
            <w14:solidFill>
              <w14:schemeClr w14:val="tx1"/>
            </w14:solidFill>
          </w14:textFill>
        </w:rPr>
      </w:pPr>
      <w:r>
        <w:rPr>
          <w:rFonts w:hint="eastAsia" w:ascii="方正黑体简体" w:hAnsi="方正黑体简体" w:eastAsia="方正黑体简体" w:cs="方正黑体简体"/>
          <w:b w:val="0"/>
          <w:bCs w:val="0"/>
          <w:color w:val="000000" w:themeColor="text1"/>
          <w:kern w:val="0"/>
          <w:sz w:val="32"/>
          <w:szCs w:val="32"/>
          <w:shd w:val="clear" w:color="auto" w:fill="FFFFFF"/>
          <w14:textFill>
            <w14:solidFill>
              <w14:schemeClr w14:val="tx1"/>
            </w14:solidFill>
          </w14:textFill>
        </w:rPr>
        <w:t>三、部门预算绩效分析</w:t>
      </w:r>
    </w:p>
    <w:p>
      <w:pPr>
        <w:keepNext w:val="0"/>
        <w:keepLines w:val="0"/>
        <w:pageBreakBefore w:val="0"/>
        <w:widowControl w:val="0"/>
        <w:pBdr>
          <w:bottom w:val="single" w:color="FFFFFF" w:sz="4" w:space="31"/>
        </w:pBdr>
        <w:kinsoku/>
        <w:wordWrap/>
        <w:overflowPunct w:val="0"/>
        <w:topLinePunct w:val="0"/>
        <w:autoSpaceDE/>
        <w:autoSpaceDN/>
        <w:bidi w:val="0"/>
        <w:adjustRightInd w:val="0"/>
        <w:snapToGrid w:val="0"/>
        <w:spacing w:line="576" w:lineRule="exact"/>
        <w:ind w:firstLine="628" w:firstLineChars="200"/>
        <w:jc w:val="both"/>
        <w:textAlignment w:val="auto"/>
        <w:rPr>
          <w:rFonts w:hint="eastAsia" w:ascii="方正楷体简体" w:hAnsi="方正楷体简体" w:eastAsia="方正楷体简体" w:cs="方正楷体简体"/>
          <w:b w:val="0"/>
          <w:bCs w:val="0"/>
          <w:color w:val="000000" w:themeColor="text1"/>
          <w:kern w:val="0"/>
          <w:sz w:val="32"/>
          <w:szCs w:val="32"/>
          <w14:textFill>
            <w14:solidFill>
              <w14:schemeClr w14:val="tx1"/>
            </w14:solidFill>
          </w14:textFill>
        </w:rPr>
      </w:pPr>
      <w:r>
        <w:rPr>
          <w:rFonts w:hint="eastAsia" w:ascii="方正楷体简体" w:hAnsi="方正楷体简体" w:eastAsia="方正楷体简体" w:cs="方正楷体简体"/>
          <w:b w:val="0"/>
          <w:bCs w:val="0"/>
          <w:color w:val="000000" w:themeColor="text1"/>
          <w:kern w:val="0"/>
          <w:sz w:val="32"/>
          <w:szCs w:val="32"/>
          <w:shd w:val="clear" w:color="auto" w:fill="FFFFFF"/>
          <w:lang w:val="zh-CN"/>
          <w14:textFill>
            <w14:solidFill>
              <w14:schemeClr w14:val="tx1"/>
            </w14:solidFill>
          </w14:textFill>
        </w:rPr>
        <w:t>（一）部门预算总体绩效分析。</w:t>
      </w:r>
    </w:p>
    <w:p>
      <w:pPr>
        <w:keepNext w:val="0"/>
        <w:keepLines w:val="0"/>
        <w:pageBreakBefore w:val="0"/>
        <w:widowControl w:val="0"/>
        <w:pBdr>
          <w:bottom w:val="single" w:color="FFFFFF" w:sz="4" w:space="31"/>
        </w:pBdr>
        <w:kinsoku/>
        <w:wordWrap/>
        <w:overflowPunct w:val="0"/>
        <w:topLinePunct w:val="0"/>
        <w:autoSpaceDE/>
        <w:autoSpaceDN/>
        <w:bidi w:val="0"/>
        <w:adjustRightInd w:val="0"/>
        <w:snapToGrid w:val="0"/>
        <w:spacing w:line="576" w:lineRule="exact"/>
        <w:ind w:firstLine="628" w:firstLineChars="200"/>
        <w:jc w:val="both"/>
        <w:textAlignment w:val="auto"/>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kern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kern w:val="0"/>
          <w:sz w:val="32"/>
          <w:szCs w:val="32"/>
          <w:lang w:val="zh-CN"/>
          <w14:textFill>
            <w14:solidFill>
              <w14:schemeClr w14:val="tx1"/>
            </w14:solidFill>
          </w14:textFill>
        </w:rPr>
        <w:t>履职效能。</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lang w:val="en-US" w:eastAsia="zh-CN"/>
          <w14:textFill>
            <w14:solidFill>
              <w14:schemeClr w14:val="tx1"/>
            </w14:solidFill>
          </w14:textFill>
        </w:rPr>
        <w:t>1</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）主要指标实现大领跑。</w:t>
      </w:r>
      <w:r>
        <w:rPr>
          <w:rFonts w:hint="eastAsia" w:ascii="方正仿宋简体" w:hAnsi="方正仿宋简体" w:eastAsia="方正仿宋简体" w:cs="方正仿宋简体"/>
          <w:b/>
          <w:bCs/>
          <w:color w:val="000000" w:themeColor="text1"/>
          <w:kern w:val="0"/>
          <w:sz w:val="32"/>
          <w:szCs w:val="32"/>
          <w14:textFill>
            <w14:solidFill>
              <w14:schemeClr w14:val="tx1"/>
            </w14:solidFill>
          </w14:textFill>
        </w:rPr>
        <w:t>一是</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工业运行方面，全年全区实现规上工业产值</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110</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41</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亿元、同比增长</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11</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47</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％，实现规上工业增加值增速</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10</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4％</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，排名全市第六位。</w:t>
      </w:r>
      <w:r>
        <w:rPr>
          <w:rFonts w:hint="eastAsia" w:ascii="方正仿宋简体" w:hAnsi="方正仿宋简体" w:eastAsia="方正仿宋简体" w:cs="方正仿宋简体"/>
          <w:b/>
          <w:bCs/>
          <w:color w:val="000000" w:themeColor="text1"/>
          <w:kern w:val="0"/>
          <w:sz w:val="32"/>
          <w:szCs w:val="32"/>
          <w14:textFill>
            <w14:solidFill>
              <w14:schemeClr w14:val="tx1"/>
            </w14:solidFill>
          </w14:textFill>
        </w:rPr>
        <w:t>二是</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两项投资方面，全年完成工业投资</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25</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96</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亿元、技改投资</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6</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21</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亿元，分别排名全市第二、</w:t>
      </w:r>
      <w:r>
        <w:rPr>
          <w:rFonts w:hint="eastAsia" w:ascii="方正仿宋简体" w:hAnsi="方正仿宋简体" w:eastAsia="方正仿宋简体" w:cs="方正仿宋简体"/>
          <w:b/>
          <w:bCs/>
          <w:color w:val="000000" w:themeColor="text1"/>
          <w:kern w:val="0"/>
          <w:sz w:val="32"/>
          <w:szCs w:val="32"/>
          <w14:textFill>
            <w14:solidFill>
              <w14:schemeClr w14:val="tx1"/>
            </w14:solidFill>
          </w14:textFill>
        </w:rPr>
        <w:t>第一</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位。</w:t>
      </w:r>
      <w:r>
        <w:rPr>
          <w:rFonts w:hint="eastAsia" w:ascii="方正仿宋简体" w:hAnsi="方正仿宋简体" w:eastAsia="方正仿宋简体" w:cs="方正仿宋简体"/>
          <w:b/>
          <w:bCs/>
          <w:color w:val="000000" w:themeColor="text1"/>
          <w:kern w:val="0"/>
          <w:sz w:val="32"/>
          <w:szCs w:val="32"/>
          <w14:textFill>
            <w14:solidFill>
              <w14:schemeClr w14:val="tx1"/>
            </w14:solidFill>
          </w14:textFill>
        </w:rPr>
        <w:t>三是</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企业培育方面，全区培育进规企业</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7</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家（江瀚管业、三新供电、供销再生、龚鸭子、华电新能源、西部印象、嘎嘎香食品），均完成市下目标任务。（</w:t>
      </w:r>
      <w:r>
        <w:rPr>
          <w:rFonts w:hint="eastAsia" w:asciiTheme="minorEastAsia" w:hAnsiTheme="minorEastAsia" w:eastAsiaTheme="minorEastAsia" w:cstheme="minorEastAsia"/>
          <w:b w:val="0"/>
          <w:bCs w:val="0"/>
          <w:color w:val="000000" w:themeColor="text1"/>
          <w:kern w:val="0"/>
          <w:sz w:val="32"/>
          <w:szCs w:val="32"/>
          <w:lang w:val="en-US" w:eastAsia="zh-CN"/>
          <w14:textFill>
            <w14:solidFill>
              <w14:schemeClr w14:val="tx1"/>
            </w14:solidFill>
          </w14:textFill>
        </w:rPr>
        <w:t>2</w:t>
      </w:r>
      <w:r>
        <w:rPr>
          <w:rFonts w:hint="eastAsia" w:ascii="方正仿宋简体" w:hAnsi="方正仿宋简体" w:eastAsia="方正仿宋简体" w:cs="方正仿宋简体"/>
          <w:b w:val="0"/>
          <w:bCs w:val="0"/>
          <w:color w:val="000000" w:themeColor="text1"/>
          <w:kern w:val="0"/>
          <w:sz w:val="32"/>
          <w:szCs w:val="32"/>
          <w:lang w:val="en-US"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产业发展迈出新步伐。食品饮料产业积厚成势，聚焦建设百亿级食品饮料产业集群目标，构建起火锅食材、有机农产品精深加工、健康饮料和预制菜“</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3</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”食品饮料产业体系，拥有吉香居、智琪食品等</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20</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家规上企业，王老吉、锅圈食汇等一批优势企业项目相继落地，被评为中国食品产业名城，</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2024</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年食品饮料产业实现产值</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11</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6</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亿元。机械电子和铝基新材料产业加速崛起，依托</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081</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集团“铸造、军工、电镀”三大优势，利州不断推动机械电子和铝基新材料产业发展，隆庆精密、众鑫机械等龙头企业纷纷落户，平稳运行，</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2024</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年机械电子和铝基新材料产业实现产值</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24</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7</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亿元。清洁能源产业蓬勃发展，清洁能源产业发展势头正盛，宝珠寺、紫兰坝</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2</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座大型水电站满负荷发电，何家山、黄蛟山等</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4</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个风电场持续不断运转，中煤广元燃煤发电、七里山风电等项目加快推进，</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2024</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年实现产值</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48</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6</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亿元。新型建材产业平稳向好，全区现有高力水泥等规上新型建材企业</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26</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家，依托全国乃至全亚洲最大储量的优质天然沥青矿（储量达</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2</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亿吨），正加快布局天然沥青产业园。</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2024</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年新型建材产业产值有望达到</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15</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4</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亿元。数字经济产业健康发展，全区数字化转型稳步推进，入库并实施制造业“智改数转”项目</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10</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个，全区</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26</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家数字经济企业平稳运行，川陕甘新业态电商直播基地、骏孟直播电商产业园等项目建成运营，</w:t>
      </w:r>
      <w:r>
        <w:rPr>
          <w:rFonts w:hint="eastAsia" w:ascii="方正仿宋简体" w:hAnsi="方正仿宋简体" w:eastAsia="方正仿宋简体" w:cs="方正仿宋简体"/>
          <w:b w:val="0"/>
          <w:bCs w:val="0"/>
          <w:color w:val="000000" w:themeColor="text1"/>
          <w:kern w:val="0"/>
          <w:sz w:val="32"/>
          <w:szCs w:val="32"/>
          <w:lang w:eastAsia="zh-CN"/>
          <w14:textFill>
            <w14:solidFill>
              <w14:schemeClr w14:val="tx1"/>
            </w14:solidFill>
          </w14:textFill>
        </w:rPr>
        <w:t>利州区</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成功入选“第二批全省新型智慧城市示范城市”。</w:t>
      </w:r>
    </w:p>
    <w:p>
      <w:pPr>
        <w:keepNext w:val="0"/>
        <w:keepLines w:val="0"/>
        <w:pageBreakBefore w:val="0"/>
        <w:widowControl w:val="0"/>
        <w:pBdr>
          <w:bottom w:val="single" w:color="FFFFFF" w:sz="4" w:space="31"/>
        </w:pBdr>
        <w:kinsoku/>
        <w:wordWrap/>
        <w:overflowPunct w:val="0"/>
        <w:topLinePunct w:val="0"/>
        <w:autoSpaceDE/>
        <w:autoSpaceDN/>
        <w:bidi w:val="0"/>
        <w:adjustRightInd w:val="0"/>
        <w:snapToGrid w:val="0"/>
        <w:spacing w:line="576" w:lineRule="exact"/>
        <w:ind w:firstLine="628" w:firstLineChars="200"/>
        <w:jc w:val="both"/>
        <w:textAlignment w:val="auto"/>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2</w:t>
      </w:r>
      <w:r>
        <w:rPr>
          <w:rFonts w:hint="eastAsia" w:ascii="方正仿宋简体" w:hAnsi="方正仿宋简体" w:eastAsia="方正仿宋简体" w:cs="方正仿宋简体"/>
          <w:b w:val="0"/>
          <w:bCs w:val="0"/>
          <w:color w:val="000000" w:themeColor="text1"/>
          <w:kern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kern w:val="0"/>
          <w:sz w:val="32"/>
          <w:szCs w:val="32"/>
          <w:lang w:val="zh-CN"/>
          <w14:textFill>
            <w14:solidFill>
              <w14:schemeClr w14:val="tx1"/>
            </w14:solidFill>
          </w14:textFill>
        </w:rPr>
        <w:t>预算管理。结合部门职责、年度工作计划和</w:t>
      </w:r>
      <w:r>
        <w:rPr>
          <w:rFonts w:hint="eastAsia" w:asciiTheme="minorEastAsia" w:hAnsiTheme="minorEastAsia" w:eastAsiaTheme="minorEastAsia" w:cstheme="minorEastAsia"/>
          <w:b w:val="0"/>
          <w:bCs w:val="0"/>
          <w:color w:val="000000" w:themeColor="text1"/>
          <w:kern w:val="0"/>
          <w:sz w:val="32"/>
          <w:szCs w:val="32"/>
          <w:lang w:val="zh-CN"/>
          <w14:textFill>
            <w14:solidFill>
              <w14:schemeClr w14:val="tx1"/>
            </w14:solidFill>
          </w14:textFill>
        </w:rPr>
        <w:t>2024</w:t>
      </w:r>
      <w:r>
        <w:rPr>
          <w:rFonts w:hint="eastAsia" w:ascii="方正仿宋简体" w:hAnsi="方正仿宋简体" w:eastAsia="方正仿宋简体" w:cs="方正仿宋简体"/>
          <w:b w:val="0"/>
          <w:bCs w:val="0"/>
          <w:color w:val="000000" w:themeColor="text1"/>
          <w:kern w:val="0"/>
          <w:sz w:val="32"/>
          <w:szCs w:val="32"/>
          <w:lang w:val="zh-CN"/>
          <w14:textFill>
            <w14:solidFill>
              <w14:schemeClr w14:val="tx1"/>
            </w14:solidFill>
          </w14:textFill>
        </w:rPr>
        <w:t>年度部门预算编制要求开展预算编制工作。坚持按照“过紧日子”的原则，从立项的政策与依据、履职紧密程度、年度工作重点、测算标准和任务细化等方面进行源头把关，对预算支出项目进行全面梳理，严格控制“三公”经费、以及会议、培训、差旅、参展参会、办公设备购置、工业运行、园区管理等</w:t>
      </w:r>
      <w:r>
        <w:rPr>
          <w:rFonts w:hint="eastAsia" w:asciiTheme="minorEastAsia" w:hAnsiTheme="minorEastAsia" w:eastAsiaTheme="minorEastAsia" w:cstheme="minorEastAsia"/>
          <w:b w:val="0"/>
          <w:bCs w:val="0"/>
          <w:color w:val="000000" w:themeColor="text1"/>
          <w:kern w:val="0"/>
          <w:sz w:val="32"/>
          <w:szCs w:val="32"/>
          <w:lang w:val="zh-CN"/>
          <w14:textFill>
            <w14:solidFill>
              <w14:schemeClr w14:val="tx1"/>
            </w14:solidFill>
          </w14:textFill>
        </w:rPr>
        <w:t>8</w:t>
      </w:r>
      <w:r>
        <w:rPr>
          <w:rFonts w:hint="eastAsia" w:ascii="方正仿宋简体" w:hAnsi="方正仿宋简体" w:eastAsia="方正仿宋简体" w:cs="方正仿宋简体"/>
          <w:b w:val="0"/>
          <w:bCs w:val="0"/>
          <w:color w:val="000000" w:themeColor="text1"/>
          <w:kern w:val="0"/>
          <w:sz w:val="32"/>
          <w:szCs w:val="32"/>
          <w:lang w:val="zh-CN"/>
          <w14:textFill>
            <w14:solidFill>
              <w14:schemeClr w14:val="tx1"/>
            </w14:solidFill>
          </w14:textFill>
        </w:rPr>
        <w:t>项一般性支出。</w:t>
      </w:r>
      <w:r>
        <w:rPr>
          <w:rFonts w:hint="eastAsia" w:ascii="方正仿宋简体" w:hAnsi="方正仿宋简体" w:eastAsia="方正仿宋简体" w:cs="方正仿宋简体"/>
          <w:b/>
          <w:bCs/>
          <w:color w:val="000000" w:themeColor="text1"/>
          <w:kern w:val="0"/>
          <w:sz w:val="32"/>
          <w:szCs w:val="32"/>
          <w14:textFill>
            <w14:solidFill>
              <w14:schemeClr w14:val="tx1"/>
            </w14:solidFill>
          </w14:textFill>
        </w:rPr>
        <w:t>一是</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夯实预算编制基础。加强与人事、办公室等部门的沟通配合，认真核实局机关人员编制，准确掌握我局实有在职人数及各职级情况，据此测算出</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2024</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年度人员经费、公用经费。同时，根据我局的职能职责和区委区政府交办的重点工作，要求各部门及时申报</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2024</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年度项目经费及新增项目经费，完善资金申报资料及手续。</w:t>
      </w:r>
      <w:r>
        <w:rPr>
          <w:rFonts w:hint="eastAsia" w:ascii="方正仿宋简体" w:hAnsi="方正仿宋简体" w:eastAsia="方正仿宋简体" w:cs="方正仿宋简体"/>
          <w:b/>
          <w:bCs/>
          <w:color w:val="000000" w:themeColor="text1"/>
          <w:kern w:val="0"/>
          <w:sz w:val="32"/>
          <w:szCs w:val="32"/>
          <w14:textFill>
            <w14:solidFill>
              <w14:schemeClr w14:val="tx1"/>
            </w14:solidFill>
          </w14:textFill>
        </w:rPr>
        <w:t>二是</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切实做好预算编制工作。一方面做好基本支出预算编制，确保人员经费和日常公用经费编制科学准确。另一方面认真梳理、筛选、汇总各部门</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2024</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年重点工作及项目经费需求，根据工作轻重缓急填报项目库。对于新增项目要求承办部门提供相关依据和经费预算明细，完善相关资金申报手续。</w:t>
      </w:r>
    </w:p>
    <w:p>
      <w:pPr>
        <w:keepNext w:val="0"/>
        <w:keepLines w:val="0"/>
        <w:pageBreakBefore w:val="0"/>
        <w:widowControl w:val="0"/>
        <w:pBdr>
          <w:bottom w:val="single" w:color="FFFFFF" w:sz="4" w:space="31"/>
        </w:pBdr>
        <w:kinsoku/>
        <w:wordWrap/>
        <w:overflowPunct w:val="0"/>
        <w:topLinePunct w:val="0"/>
        <w:autoSpaceDE/>
        <w:autoSpaceDN/>
        <w:bidi w:val="0"/>
        <w:adjustRightInd w:val="0"/>
        <w:snapToGrid w:val="0"/>
        <w:spacing w:line="576" w:lineRule="exact"/>
        <w:ind w:firstLine="628" w:firstLineChars="200"/>
        <w:jc w:val="both"/>
        <w:textAlignment w:val="auto"/>
        <w:rPr>
          <w:rFonts w:hint="eastAsia" w:ascii="方正仿宋简体" w:hAnsi="方正仿宋简体" w:eastAsia="方正仿宋简体" w:cs="方正仿宋简体"/>
          <w:b w:val="0"/>
          <w:bCs w:val="0"/>
          <w:color w:val="000000" w:themeColor="text1"/>
          <w:kern w:val="0"/>
          <w:sz w:val="32"/>
          <w:szCs w:val="32"/>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3</w:t>
      </w:r>
      <w:r>
        <w:rPr>
          <w:rFonts w:hint="eastAsia" w:ascii="方正仿宋简体" w:hAnsi="方正仿宋简体" w:eastAsia="方正仿宋简体" w:cs="方正仿宋简体"/>
          <w:b w:val="0"/>
          <w:bCs w:val="0"/>
          <w:color w:val="000000" w:themeColor="text1"/>
          <w:kern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kern w:val="0"/>
          <w:sz w:val="32"/>
          <w:szCs w:val="32"/>
          <w:lang w:val="zh-CN"/>
          <w14:textFill>
            <w14:solidFill>
              <w14:schemeClr w14:val="tx1"/>
            </w14:solidFill>
          </w14:textFill>
        </w:rPr>
        <w:t>财务管理。</w:t>
      </w:r>
      <w:r>
        <w:rPr>
          <w:rFonts w:hint="eastAsia" w:ascii="方正仿宋简体" w:hAnsi="方正仿宋简体" w:eastAsia="方正仿宋简体" w:cs="方正仿宋简体"/>
          <w:b/>
          <w:bCs/>
          <w:color w:val="000000" w:themeColor="text1"/>
          <w:kern w:val="0"/>
          <w:sz w:val="32"/>
          <w:szCs w:val="32"/>
          <w:lang w:val="zh-CN"/>
          <w14:textFill>
            <w14:solidFill>
              <w14:schemeClr w14:val="tx1"/>
            </w14:solidFill>
          </w14:textFill>
        </w:rPr>
        <w:t>一是</w:t>
      </w:r>
      <w:r>
        <w:rPr>
          <w:rFonts w:hint="eastAsia" w:ascii="方正仿宋简体" w:hAnsi="方正仿宋简体" w:eastAsia="方正仿宋简体" w:cs="方正仿宋简体"/>
          <w:b w:val="0"/>
          <w:bCs w:val="0"/>
          <w:color w:val="000000" w:themeColor="text1"/>
          <w:kern w:val="0"/>
          <w:sz w:val="32"/>
          <w:szCs w:val="32"/>
          <w:lang w:val="zh-CN"/>
          <w14:textFill>
            <w14:solidFill>
              <w14:schemeClr w14:val="tx1"/>
            </w14:solidFill>
          </w14:textFill>
        </w:rPr>
        <w:t>根据国家、省、市的相关规定建立了较为完善的内部管理制度，目前已建成《广元市利州区经济信息化和科学技术局机关管理制度》《广元市利州区经济信息化和科学技术局商务接待管理办法》等制度及规定，内容涵盖预算绩效管理、财务管理、采购管理及固定资产管理多个方面。我局严格落实各项制度，确保资金合理安排，资金收入支出规范。</w:t>
      </w:r>
      <w:r>
        <w:rPr>
          <w:rFonts w:hint="eastAsia" w:ascii="方正仿宋简体" w:hAnsi="方正仿宋简体" w:eastAsia="方正仿宋简体" w:cs="方正仿宋简体"/>
          <w:b/>
          <w:bCs/>
          <w:color w:val="000000" w:themeColor="text1"/>
          <w:kern w:val="0"/>
          <w:sz w:val="32"/>
          <w:szCs w:val="32"/>
          <w:lang w:val="zh-CN"/>
          <w14:textFill>
            <w14:solidFill>
              <w14:schemeClr w14:val="tx1"/>
            </w14:solidFill>
          </w14:textFill>
        </w:rPr>
        <w:t>二是</w:t>
      </w:r>
      <w:r>
        <w:rPr>
          <w:rFonts w:hint="eastAsia" w:ascii="方正仿宋简体" w:hAnsi="方正仿宋简体" w:eastAsia="方正仿宋简体" w:cs="方正仿宋简体"/>
          <w:b w:val="0"/>
          <w:bCs w:val="0"/>
          <w:color w:val="000000" w:themeColor="text1"/>
          <w:kern w:val="0"/>
          <w:sz w:val="32"/>
          <w:szCs w:val="32"/>
          <w:lang w:val="zh-CN"/>
          <w14:textFill>
            <w14:solidFill>
              <w14:schemeClr w14:val="tx1"/>
            </w14:solidFill>
          </w14:textFill>
        </w:rPr>
        <w:t>财务管理实行集体领导、分工负责、群众监督的原则，各项开支实行先申报后支付。坚持</w:t>
      </w:r>
      <w:r>
        <w:rPr>
          <w:rFonts w:hint="eastAsia" w:asciiTheme="minorEastAsia" w:hAnsiTheme="minorEastAsia" w:eastAsiaTheme="minorEastAsia" w:cstheme="minorEastAsia"/>
          <w:b w:val="0"/>
          <w:bCs w:val="0"/>
          <w:color w:val="000000" w:themeColor="text1"/>
          <w:kern w:val="0"/>
          <w:sz w:val="32"/>
          <w:szCs w:val="32"/>
          <w:lang w:val="zh-CN"/>
          <w14:textFill>
            <w14:solidFill>
              <w14:schemeClr w14:val="tx1"/>
            </w14:solidFill>
          </w14:textFill>
        </w:rPr>
        <w:t>1</w:t>
      </w:r>
      <w:r>
        <w:rPr>
          <w:rFonts w:hint="eastAsia" w:ascii="方正仿宋简体" w:hAnsi="方正仿宋简体" w:eastAsia="方正仿宋简体" w:cs="方正仿宋简体"/>
          <w:b w:val="0"/>
          <w:bCs w:val="0"/>
          <w:color w:val="000000" w:themeColor="text1"/>
          <w:kern w:val="0"/>
          <w:sz w:val="32"/>
          <w:szCs w:val="32"/>
          <w:lang w:val="zh-CN"/>
          <w14:textFill>
            <w14:solidFill>
              <w14:schemeClr w14:val="tx1"/>
            </w14:solidFill>
          </w14:textFill>
        </w:rPr>
        <w:t>万元以上的一次性开支必须经局党组会集体研究。坚持经费开支一律由局一把手先审批后报销，费用报销实行经手人签字，分管领导审批核实报销事项，财务人员审核票据，然后分管财务领导和局一把手审签的程序。</w:t>
      </w:r>
      <w:r>
        <w:rPr>
          <w:rFonts w:hint="eastAsia" w:ascii="方正仿宋简体" w:hAnsi="方正仿宋简体" w:eastAsia="方正仿宋简体" w:cs="方正仿宋简体"/>
          <w:b/>
          <w:bCs/>
          <w:color w:val="000000" w:themeColor="text1"/>
          <w:kern w:val="0"/>
          <w:sz w:val="32"/>
          <w:szCs w:val="32"/>
          <w:lang w:val="zh-CN"/>
          <w14:textFill>
            <w14:solidFill>
              <w14:schemeClr w14:val="tx1"/>
            </w14:solidFill>
          </w14:textFill>
        </w:rPr>
        <w:t>三是</w:t>
      </w:r>
      <w:r>
        <w:rPr>
          <w:rFonts w:hint="eastAsia" w:ascii="方正仿宋简体" w:hAnsi="方正仿宋简体" w:eastAsia="方正仿宋简体" w:cs="方正仿宋简体"/>
          <w:b w:val="0"/>
          <w:bCs w:val="0"/>
          <w:color w:val="000000" w:themeColor="text1"/>
          <w:kern w:val="0"/>
          <w:sz w:val="32"/>
          <w:szCs w:val="32"/>
          <w:lang w:val="zh-CN"/>
          <w14:textFill>
            <w14:solidFill>
              <w14:schemeClr w14:val="tx1"/>
            </w14:solidFill>
          </w14:textFill>
        </w:rPr>
        <w:t>会计核算规范。我局认真落实国家统一的政府会计制度，不断健全财务管理制度，提高会计人员业务水平，强化会计人员岗位责任制，规范会计基础工作。同时，按规定设立专账核算，确保资金拨付审批程序和手续完整，支出凭证符合规范，不存在超范围支出、超标准支出、虚列支出以及截留、挤占、挪用项目资金的情况。</w:t>
      </w:r>
    </w:p>
    <w:p>
      <w:pPr>
        <w:keepNext w:val="0"/>
        <w:keepLines w:val="0"/>
        <w:pageBreakBefore w:val="0"/>
        <w:widowControl w:val="0"/>
        <w:pBdr>
          <w:bottom w:val="single" w:color="FFFFFF" w:sz="4" w:space="31"/>
        </w:pBdr>
        <w:kinsoku/>
        <w:wordWrap/>
        <w:overflowPunct w:val="0"/>
        <w:topLinePunct w:val="0"/>
        <w:autoSpaceDE/>
        <w:autoSpaceDN/>
        <w:bidi w:val="0"/>
        <w:adjustRightInd w:val="0"/>
        <w:snapToGrid w:val="0"/>
        <w:spacing w:line="576" w:lineRule="exact"/>
        <w:ind w:firstLine="628" w:firstLineChars="200"/>
        <w:jc w:val="both"/>
        <w:textAlignment w:val="auto"/>
        <w:rPr>
          <w:rFonts w:hint="eastAsia" w:ascii="方正仿宋简体" w:hAnsi="方正仿宋简体" w:eastAsia="方正仿宋简体" w:cs="方正仿宋简体"/>
          <w:b w:val="0"/>
          <w:bCs w:val="0"/>
          <w:color w:val="000000" w:themeColor="text1"/>
          <w:kern w:val="0"/>
          <w:sz w:val="32"/>
          <w:szCs w:val="32"/>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kern w:val="0"/>
          <w:sz w:val="32"/>
          <w:szCs w:val="32"/>
          <w:lang w:val="en-US"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kern w:val="0"/>
          <w:sz w:val="32"/>
          <w:szCs w:val="32"/>
          <w:lang w:val="zh-CN"/>
          <w14:textFill>
            <w14:solidFill>
              <w14:schemeClr w14:val="tx1"/>
            </w14:solidFill>
          </w14:textFill>
        </w:rPr>
        <w:t>资产管理。我局加强和规范固定资产和无形资产管理，确保固定资产和无形资产的安全和完整，防止固定资产和无形资产的闲置和流失，提高固定资产和无形资产使用的经济效益和社会效益。根据《中华人民共和国会计法》《事业单位财务规则》《事业单位会计制度》《会计基础工作规范》《行政事业单位内部控制规范》等规定，并结合我局固定资产管理的具体情况，严格按照上级相关要求制定《广元市利州区经济信息化和科学技术局机关管理制度》，</w:t>
      </w:r>
      <w:r>
        <w:rPr>
          <w:rFonts w:hint="eastAsia" w:asciiTheme="minorEastAsia" w:hAnsiTheme="minorEastAsia" w:eastAsiaTheme="minorEastAsia" w:cstheme="minorEastAsia"/>
          <w:b w:val="0"/>
          <w:bCs w:val="0"/>
          <w:color w:val="000000" w:themeColor="text1"/>
          <w:kern w:val="0"/>
          <w:sz w:val="32"/>
          <w:szCs w:val="32"/>
          <w:lang w:val="zh-CN"/>
          <w14:textFill>
            <w14:solidFill>
              <w14:schemeClr w14:val="tx1"/>
            </w14:solidFill>
          </w14:textFill>
        </w:rPr>
        <w:t>2024</w:t>
      </w:r>
      <w:r>
        <w:rPr>
          <w:rFonts w:hint="eastAsia" w:ascii="方正仿宋简体" w:hAnsi="方正仿宋简体" w:eastAsia="方正仿宋简体" w:cs="方正仿宋简体"/>
          <w:b w:val="0"/>
          <w:bCs w:val="0"/>
          <w:color w:val="000000" w:themeColor="text1"/>
          <w:kern w:val="0"/>
          <w:sz w:val="32"/>
          <w:szCs w:val="32"/>
          <w:lang w:val="zh-CN"/>
          <w14:textFill>
            <w14:solidFill>
              <w14:schemeClr w14:val="tx1"/>
            </w14:solidFill>
          </w14:textFill>
        </w:rPr>
        <w:t>年度无闲置资产，资产利用率良好。</w:t>
      </w:r>
    </w:p>
    <w:p>
      <w:pPr>
        <w:keepNext w:val="0"/>
        <w:keepLines w:val="0"/>
        <w:pageBreakBefore w:val="0"/>
        <w:widowControl w:val="0"/>
        <w:pBdr>
          <w:bottom w:val="single" w:color="FFFFFF" w:sz="4" w:space="31"/>
        </w:pBdr>
        <w:kinsoku/>
        <w:wordWrap/>
        <w:overflowPunct w:val="0"/>
        <w:topLinePunct w:val="0"/>
        <w:autoSpaceDE/>
        <w:autoSpaceDN/>
        <w:bidi w:val="0"/>
        <w:adjustRightInd w:val="0"/>
        <w:snapToGrid w:val="0"/>
        <w:spacing w:line="576" w:lineRule="exact"/>
        <w:ind w:firstLine="628" w:firstLineChars="200"/>
        <w:jc w:val="both"/>
        <w:textAlignment w:val="auto"/>
        <w:rPr>
          <w:rFonts w:hint="eastAsia" w:ascii="方正仿宋简体" w:hAnsi="方正仿宋简体" w:eastAsia="方正仿宋简体" w:cs="方正仿宋简体"/>
          <w:b w:val="0"/>
          <w:bCs w:val="0"/>
          <w:color w:val="000000" w:themeColor="text1"/>
          <w:kern w:val="0"/>
          <w:sz w:val="32"/>
          <w:szCs w:val="32"/>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32"/>
          <w:szCs w:val="32"/>
          <w:lang w:val="en-US" w:eastAsia="zh-CN"/>
          <w14:textFill>
            <w14:solidFill>
              <w14:schemeClr w14:val="tx1"/>
            </w14:solidFill>
          </w14:textFill>
        </w:rPr>
        <w:t>5</w:t>
      </w:r>
      <w:r>
        <w:rPr>
          <w:rFonts w:hint="eastAsia" w:ascii="方正仿宋简体" w:hAnsi="方正仿宋简体" w:eastAsia="方正仿宋简体" w:cs="方正仿宋简体"/>
          <w:b w:val="0"/>
          <w:bCs w:val="0"/>
          <w:color w:val="000000" w:themeColor="text1"/>
          <w:kern w:val="0"/>
          <w:sz w:val="32"/>
          <w:szCs w:val="32"/>
          <w:lang w:val="en-US"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kern w:val="0"/>
          <w:sz w:val="32"/>
          <w:szCs w:val="32"/>
          <w:lang w:val="zh-CN"/>
          <w14:textFill>
            <w14:solidFill>
              <w14:schemeClr w14:val="tx1"/>
            </w14:solidFill>
          </w14:textFill>
        </w:rPr>
        <w:t>采购管理。我局严格执行政府采购计划，参照相关管理办法执行采购。</w:t>
      </w:r>
    </w:p>
    <w:p>
      <w:pPr>
        <w:keepNext w:val="0"/>
        <w:keepLines w:val="0"/>
        <w:pageBreakBefore w:val="0"/>
        <w:widowControl w:val="0"/>
        <w:pBdr>
          <w:bottom w:val="single" w:color="FFFFFF" w:sz="4" w:space="31"/>
        </w:pBdr>
        <w:kinsoku/>
        <w:wordWrap/>
        <w:overflowPunct w:val="0"/>
        <w:topLinePunct w:val="0"/>
        <w:autoSpaceDE/>
        <w:autoSpaceDN/>
        <w:bidi w:val="0"/>
        <w:adjustRightInd w:val="0"/>
        <w:snapToGrid w:val="0"/>
        <w:spacing w:line="576" w:lineRule="exact"/>
        <w:ind w:firstLine="628" w:firstLineChars="200"/>
        <w:jc w:val="both"/>
        <w:textAlignment w:val="auto"/>
        <w:rPr>
          <w:rFonts w:hint="eastAsia" w:ascii="方正楷体简体" w:hAnsi="方正楷体简体" w:eastAsia="方正楷体简体" w:cs="方正楷体简体"/>
          <w:b w:val="0"/>
          <w:bCs w:val="0"/>
          <w:color w:val="000000" w:themeColor="text1"/>
          <w:kern w:val="0"/>
          <w:sz w:val="32"/>
          <w:szCs w:val="32"/>
          <w:shd w:val="clear" w:color="auto" w:fill="FFFFFF"/>
          <w:lang w:val="zh-CN"/>
          <w14:textFill>
            <w14:solidFill>
              <w14:schemeClr w14:val="tx1"/>
            </w14:solidFill>
          </w14:textFill>
        </w:rPr>
      </w:pPr>
      <w:r>
        <w:rPr>
          <w:rFonts w:hint="eastAsia" w:ascii="方正楷体简体" w:hAnsi="方正楷体简体" w:eastAsia="方正楷体简体" w:cs="方正楷体简体"/>
          <w:b w:val="0"/>
          <w:bCs w:val="0"/>
          <w:color w:val="000000" w:themeColor="text1"/>
          <w:kern w:val="0"/>
          <w:sz w:val="32"/>
          <w:szCs w:val="32"/>
          <w:shd w:val="clear" w:color="auto" w:fill="FFFFFF"/>
          <w:lang w:val="zh-CN"/>
          <w14:textFill>
            <w14:solidFill>
              <w14:schemeClr w14:val="tx1"/>
            </w14:solidFill>
          </w14:textFill>
        </w:rPr>
        <w:t>（二）部门预算项目绩效分析。</w:t>
      </w:r>
    </w:p>
    <w:p>
      <w:pPr>
        <w:keepNext w:val="0"/>
        <w:keepLines w:val="0"/>
        <w:pageBreakBefore w:val="0"/>
        <w:widowControl w:val="0"/>
        <w:pBdr>
          <w:bottom w:val="single" w:color="FFFFFF" w:sz="4" w:space="31"/>
        </w:pBdr>
        <w:kinsoku/>
        <w:wordWrap/>
        <w:overflowPunct w:val="0"/>
        <w:topLinePunct w:val="0"/>
        <w:autoSpaceDE/>
        <w:autoSpaceDN/>
        <w:bidi w:val="0"/>
        <w:adjustRightInd w:val="0"/>
        <w:snapToGrid w:val="0"/>
        <w:spacing w:line="576" w:lineRule="exact"/>
        <w:ind w:firstLine="628" w:firstLineChars="200"/>
        <w:jc w:val="both"/>
        <w:textAlignment w:val="auto"/>
        <w:rPr>
          <w:rFonts w:hint="eastAsia" w:ascii="方正仿宋简体" w:hAnsi="方正仿宋简体" w:eastAsia="方正仿宋简体" w:cs="方正仿宋简体"/>
          <w:b w:val="0"/>
          <w:bCs w:val="0"/>
          <w:color w:val="000000" w:themeColor="text1"/>
          <w:kern w:val="0"/>
          <w:sz w:val="32"/>
          <w:szCs w:val="32"/>
          <w:lang w:val="zh-CN"/>
          <w14:textFill>
            <w14:solidFill>
              <w14:schemeClr w14:val="tx1"/>
            </w14:solidFill>
          </w14:textFill>
        </w:rPr>
      </w:pP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常年项目绩效分析。</w:t>
      </w:r>
      <w:r>
        <w:rPr>
          <w:rFonts w:hint="eastAsia" w:ascii="方正仿宋简体" w:hAnsi="方正仿宋简体" w:eastAsia="方正仿宋简体" w:cs="方正仿宋简体"/>
          <w:b w:val="0"/>
          <w:bCs w:val="0"/>
          <w:color w:val="000000" w:themeColor="text1"/>
          <w:kern w:val="0"/>
          <w:sz w:val="32"/>
          <w:szCs w:val="32"/>
          <w:lang w:val="zh-CN"/>
          <w14:textFill>
            <w14:solidFill>
              <w14:schemeClr w14:val="tx1"/>
            </w14:solidFill>
          </w14:textFill>
        </w:rPr>
        <w:t>该类项目总数</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10</w:t>
      </w:r>
      <w:r>
        <w:rPr>
          <w:rFonts w:hint="eastAsia" w:ascii="方正仿宋简体" w:hAnsi="方正仿宋简体" w:eastAsia="方正仿宋简体" w:cs="方正仿宋简体"/>
          <w:b w:val="0"/>
          <w:bCs w:val="0"/>
          <w:color w:val="000000" w:themeColor="text1"/>
          <w:kern w:val="0"/>
          <w:sz w:val="32"/>
          <w:szCs w:val="32"/>
          <w:lang w:val="zh-CN"/>
          <w14:textFill>
            <w14:solidFill>
              <w14:schemeClr w14:val="tx1"/>
            </w14:solidFill>
          </w14:textFill>
        </w:rPr>
        <w:t>个，涉及预算总金额</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158</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80</w:t>
      </w:r>
      <w:r>
        <w:rPr>
          <w:rFonts w:hint="eastAsia" w:ascii="方正仿宋简体" w:hAnsi="方正仿宋简体" w:eastAsia="方正仿宋简体" w:cs="方正仿宋简体"/>
          <w:b w:val="0"/>
          <w:bCs w:val="0"/>
          <w:color w:val="000000" w:themeColor="text1"/>
          <w:kern w:val="0"/>
          <w:sz w:val="32"/>
          <w:szCs w:val="32"/>
          <w:lang w:val="zh-CN"/>
          <w14:textFill>
            <w14:solidFill>
              <w14:schemeClr w14:val="tx1"/>
            </w14:solidFill>
          </w14:textFill>
        </w:rPr>
        <w:t>万元，</w:t>
      </w:r>
      <w:r>
        <w:rPr>
          <w:rFonts w:hint="eastAsia" w:asciiTheme="minorEastAsia" w:hAnsiTheme="minorEastAsia" w:eastAsiaTheme="minorEastAsia" w:cstheme="minorEastAsia"/>
          <w:b w:val="0"/>
          <w:bCs w:val="0"/>
          <w:color w:val="000000" w:themeColor="text1"/>
          <w:kern w:val="0"/>
          <w:sz w:val="32"/>
          <w:szCs w:val="32"/>
          <w:lang w:val="zh-CN"/>
          <w14:textFill>
            <w14:solidFill>
              <w14:schemeClr w14:val="tx1"/>
            </w14:solidFill>
          </w14:textFill>
        </w:rPr>
        <w:t>1</w:t>
      </w:r>
      <w:r>
        <w:rPr>
          <w:rFonts w:hint="eastAsia" w:ascii="方正仿宋简体" w:hAnsi="方正仿宋简体" w:eastAsia="方正仿宋简体" w:cs="方正仿宋简体"/>
          <w:b w:val="0"/>
          <w:bCs w:val="0"/>
          <w:color w:val="000000" w:themeColor="text1"/>
          <w:kern w:val="0"/>
          <w:sz w:val="32"/>
          <w:szCs w:val="32"/>
          <w:lang w:val="zh-CN"/>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lang w:val="zh-CN"/>
          <w14:textFill>
            <w14:solidFill>
              <w14:schemeClr w14:val="tx1"/>
            </w14:solidFill>
          </w14:textFill>
        </w:rPr>
        <w:t>1</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2</w:t>
      </w:r>
      <w:r>
        <w:rPr>
          <w:rFonts w:hint="eastAsia" w:ascii="方正仿宋简体" w:hAnsi="方正仿宋简体" w:eastAsia="方正仿宋简体" w:cs="方正仿宋简体"/>
          <w:b w:val="0"/>
          <w:bCs w:val="0"/>
          <w:color w:val="000000" w:themeColor="text1"/>
          <w:kern w:val="0"/>
          <w:sz w:val="32"/>
          <w:szCs w:val="32"/>
          <w:lang w:val="zh-CN"/>
          <w14:textFill>
            <w14:solidFill>
              <w14:schemeClr w14:val="tx1"/>
            </w14:solidFill>
          </w14:textFill>
        </w:rPr>
        <w:t>月支出</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144</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46</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万元，</w:t>
      </w:r>
      <w:r>
        <w:rPr>
          <w:rFonts w:hint="eastAsia" w:ascii="方正仿宋简体" w:hAnsi="方正仿宋简体" w:eastAsia="方正仿宋简体" w:cs="方正仿宋简体"/>
          <w:b w:val="0"/>
          <w:bCs w:val="0"/>
          <w:color w:val="000000" w:themeColor="text1"/>
          <w:kern w:val="0"/>
          <w:sz w:val="32"/>
          <w:szCs w:val="32"/>
          <w:lang w:val="zh-CN"/>
          <w14:textFill>
            <w14:solidFill>
              <w14:schemeClr w14:val="tx1"/>
            </w14:solidFill>
          </w14:textFill>
        </w:rPr>
        <w:t>预算执行总体进度为</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91</w:t>
      </w:r>
      <w:r>
        <w:rPr>
          <w:rFonts w:hint="eastAsia" w:asciiTheme="minorEastAsia" w:hAnsiTheme="minorEastAsia" w:eastAsiaTheme="minorEastAsia" w:cstheme="minorEastAsia"/>
          <w:b w:val="0"/>
          <w:bCs w:val="0"/>
          <w:color w:val="000000" w:themeColor="text1"/>
          <w:kern w:val="0"/>
          <w:sz w:val="32"/>
          <w:szCs w:val="32"/>
          <w:lang w:val="zh-CN"/>
          <w14:textFill>
            <w14:solidFill>
              <w14:schemeClr w14:val="tx1"/>
            </w14:solidFill>
          </w14:textFill>
        </w:rPr>
        <w:t>％</w:t>
      </w:r>
      <w:r>
        <w:rPr>
          <w:rFonts w:hint="eastAsia" w:ascii="方正仿宋简体" w:hAnsi="方正仿宋简体" w:eastAsia="方正仿宋简体" w:cs="方正仿宋简体"/>
          <w:b w:val="0"/>
          <w:bCs w:val="0"/>
          <w:color w:val="000000" w:themeColor="text1"/>
          <w:kern w:val="0"/>
          <w:sz w:val="32"/>
          <w:szCs w:val="32"/>
          <w:lang w:val="zh-CN"/>
          <w14:textFill>
            <w14:solidFill>
              <w14:schemeClr w14:val="tx1"/>
            </w14:solidFill>
          </w14:textFill>
        </w:rPr>
        <w:t>，其中：预算结余率大于</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10％</w:t>
      </w:r>
      <w:r>
        <w:rPr>
          <w:rFonts w:hint="eastAsia" w:ascii="方正仿宋简体" w:hAnsi="方正仿宋简体" w:eastAsia="方正仿宋简体" w:cs="方正仿宋简体"/>
          <w:b w:val="0"/>
          <w:bCs w:val="0"/>
          <w:color w:val="000000" w:themeColor="text1"/>
          <w:kern w:val="0"/>
          <w:sz w:val="32"/>
          <w:szCs w:val="32"/>
          <w:lang w:val="zh-CN"/>
          <w14:textFill>
            <w14:solidFill>
              <w14:schemeClr w14:val="tx1"/>
            </w14:solidFill>
          </w14:textFill>
        </w:rPr>
        <w:t>的项目共计</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kern w:val="0"/>
          <w:sz w:val="32"/>
          <w:szCs w:val="32"/>
          <w:lang w:val="zh-CN"/>
          <w14:textFill>
            <w14:solidFill>
              <w14:schemeClr w14:val="tx1"/>
            </w14:solidFill>
          </w14:textFill>
        </w:rPr>
        <w:t>个（工业企业统计网报补助费用）。</w:t>
      </w:r>
    </w:p>
    <w:p>
      <w:pPr>
        <w:keepNext w:val="0"/>
        <w:keepLines w:val="0"/>
        <w:pageBreakBefore w:val="0"/>
        <w:widowControl w:val="0"/>
        <w:pBdr>
          <w:bottom w:val="single" w:color="FFFFFF" w:sz="4" w:space="31"/>
        </w:pBdr>
        <w:kinsoku/>
        <w:wordWrap/>
        <w:overflowPunct w:val="0"/>
        <w:topLinePunct w:val="0"/>
        <w:autoSpaceDE/>
        <w:autoSpaceDN/>
        <w:bidi w:val="0"/>
        <w:adjustRightInd w:val="0"/>
        <w:snapToGrid w:val="0"/>
        <w:spacing w:line="576" w:lineRule="exact"/>
        <w:ind w:firstLine="628" w:firstLineChars="200"/>
        <w:jc w:val="both"/>
        <w:textAlignment w:val="auto"/>
        <w:rPr>
          <w:rFonts w:hint="eastAsia" w:ascii="方正仿宋简体" w:hAnsi="方正仿宋简体" w:eastAsia="方正仿宋简体" w:cs="方正仿宋简体"/>
          <w:b w:val="0"/>
          <w:bCs w:val="0"/>
          <w:color w:val="000000" w:themeColor="text1"/>
          <w:kern w:val="0"/>
          <w:sz w:val="32"/>
          <w:szCs w:val="32"/>
          <w:lang w:val="zh-CN"/>
          <w14:textFill>
            <w14:solidFill>
              <w14:schemeClr w14:val="tx1"/>
            </w14:solidFill>
          </w14:textFill>
        </w:rPr>
      </w:pP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阶段（含一次性）项目绩效分析。</w:t>
      </w:r>
      <w:r>
        <w:rPr>
          <w:rFonts w:hint="eastAsia" w:ascii="方正仿宋简体" w:hAnsi="方正仿宋简体" w:eastAsia="方正仿宋简体" w:cs="方正仿宋简体"/>
          <w:b w:val="0"/>
          <w:bCs w:val="0"/>
          <w:color w:val="000000" w:themeColor="text1"/>
          <w:kern w:val="0"/>
          <w:sz w:val="32"/>
          <w:szCs w:val="32"/>
          <w:lang w:val="zh-CN"/>
          <w14:textFill>
            <w14:solidFill>
              <w14:schemeClr w14:val="tx1"/>
            </w14:solidFill>
          </w14:textFill>
        </w:rPr>
        <w:t>该类项目总数</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13</w:t>
      </w:r>
      <w:r>
        <w:rPr>
          <w:rFonts w:hint="eastAsia" w:ascii="方正仿宋简体" w:hAnsi="方正仿宋简体" w:eastAsia="方正仿宋简体" w:cs="方正仿宋简体"/>
          <w:b w:val="0"/>
          <w:bCs w:val="0"/>
          <w:color w:val="000000" w:themeColor="text1"/>
          <w:kern w:val="0"/>
          <w:sz w:val="32"/>
          <w:szCs w:val="32"/>
          <w:lang w:val="zh-CN"/>
          <w14:textFill>
            <w14:solidFill>
              <w14:schemeClr w14:val="tx1"/>
            </w14:solidFill>
          </w14:textFill>
        </w:rPr>
        <w:t>个，涉及预算总金额</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5466</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55</w:t>
      </w:r>
      <w:r>
        <w:rPr>
          <w:rFonts w:hint="eastAsia" w:ascii="方正仿宋简体" w:hAnsi="方正仿宋简体" w:eastAsia="方正仿宋简体" w:cs="方正仿宋简体"/>
          <w:b w:val="0"/>
          <w:bCs w:val="0"/>
          <w:color w:val="000000" w:themeColor="text1"/>
          <w:kern w:val="0"/>
          <w:sz w:val="32"/>
          <w:szCs w:val="32"/>
          <w:lang w:val="zh-CN"/>
          <w14:textFill>
            <w14:solidFill>
              <w14:schemeClr w14:val="tx1"/>
            </w14:solidFill>
          </w14:textFill>
        </w:rPr>
        <w:t>万元，</w:t>
      </w:r>
      <w:r>
        <w:rPr>
          <w:rFonts w:hint="eastAsia" w:asciiTheme="minorEastAsia" w:hAnsiTheme="minorEastAsia" w:eastAsiaTheme="minorEastAsia" w:cstheme="minorEastAsia"/>
          <w:b w:val="0"/>
          <w:bCs w:val="0"/>
          <w:color w:val="000000" w:themeColor="text1"/>
          <w:kern w:val="0"/>
          <w:sz w:val="32"/>
          <w:szCs w:val="32"/>
          <w:lang w:val="zh-CN"/>
          <w14:textFill>
            <w14:solidFill>
              <w14:schemeClr w14:val="tx1"/>
            </w14:solidFill>
          </w14:textFill>
        </w:rPr>
        <w:t>1</w:t>
      </w:r>
      <w:r>
        <w:rPr>
          <w:rFonts w:hint="eastAsia" w:ascii="方正仿宋简体" w:hAnsi="方正仿宋简体" w:eastAsia="方正仿宋简体" w:cs="方正仿宋简体"/>
          <w:b w:val="0"/>
          <w:bCs w:val="0"/>
          <w:color w:val="000000" w:themeColor="text1"/>
          <w:kern w:val="0"/>
          <w:sz w:val="32"/>
          <w:szCs w:val="32"/>
          <w:lang w:val="zh-CN"/>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lang w:val="zh-CN"/>
          <w14:textFill>
            <w14:solidFill>
              <w14:schemeClr w14:val="tx1"/>
            </w14:solidFill>
          </w14:textFill>
        </w:rPr>
        <w:t>1</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2</w:t>
      </w:r>
      <w:r>
        <w:rPr>
          <w:rFonts w:hint="eastAsia" w:ascii="方正仿宋简体" w:hAnsi="方正仿宋简体" w:eastAsia="方正仿宋简体" w:cs="方正仿宋简体"/>
          <w:b w:val="0"/>
          <w:bCs w:val="0"/>
          <w:color w:val="000000" w:themeColor="text1"/>
          <w:kern w:val="0"/>
          <w:sz w:val="32"/>
          <w:szCs w:val="32"/>
          <w:lang w:val="zh-CN"/>
          <w14:textFill>
            <w14:solidFill>
              <w14:schemeClr w14:val="tx1"/>
            </w14:solidFill>
          </w14:textFill>
        </w:rPr>
        <w:t>月支出</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4140</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25</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万元，</w:t>
      </w:r>
      <w:r>
        <w:rPr>
          <w:rFonts w:hint="eastAsia" w:ascii="方正仿宋简体" w:hAnsi="方正仿宋简体" w:eastAsia="方正仿宋简体" w:cs="方正仿宋简体"/>
          <w:b w:val="0"/>
          <w:bCs w:val="0"/>
          <w:color w:val="000000" w:themeColor="text1"/>
          <w:kern w:val="0"/>
          <w:sz w:val="32"/>
          <w:szCs w:val="32"/>
          <w:lang w:val="zh-CN"/>
          <w14:textFill>
            <w14:solidFill>
              <w14:schemeClr w14:val="tx1"/>
            </w14:solidFill>
          </w14:textFill>
        </w:rPr>
        <w:t>预算执行总体进度为</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76</w:t>
      </w:r>
      <w:r>
        <w:rPr>
          <w:rFonts w:hint="eastAsia" w:asciiTheme="minorEastAsia" w:hAnsiTheme="minorEastAsia" w:eastAsiaTheme="minorEastAsia" w:cstheme="minorEastAsia"/>
          <w:b w:val="0"/>
          <w:bCs w:val="0"/>
          <w:color w:val="000000" w:themeColor="text1"/>
          <w:kern w:val="0"/>
          <w:sz w:val="32"/>
          <w:szCs w:val="32"/>
          <w:lang w:val="zh-CN"/>
          <w14:textFill>
            <w14:solidFill>
              <w14:schemeClr w14:val="tx1"/>
            </w14:solidFill>
          </w14:textFill>
        </w:rPr>
        <w:t>％</w:t>
      </w:r>
      <w:r>
        <w:rPr>
          <w:rFonts w:hint="eastAsia" w:ascii="方正仿宋简体" w:hAnsi="方正仿宋简体" w:eastAsia="方正仿宋简体" w:cs="方正仿宋简体"/>
          <w:b w:val="0"/>
          <w:bCs w:val="0"/>
          <w:color w:val="000000" w:themeColor="text1"/>
          <w:kern w:val="0"/>
          <w:sz w:val="32"/>
          <w:szCs w:val="32"/>
          <w:lang w:val="zh-CN"/>
          <w14:textFill>
            <w14:solidFill>
              <w14:schemeClr w14:val="tx1"/>
            </w14:solidFill>
          </w14:textFill>
        </w:rPr>
        <w:t>，其中：预算结余率大于</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10％</w:t>
      </w:r>
      <w:r>
        <w:rPr>
          <w:rFonts w:hint="eastAsia" w:ascii="方正仿宋简体" w:hAnsi="方正仿宋简体" w:eastAsia="方正仿宋简体" w:cs="方正仿宋简体"/>
          <w:b w:val="0"/>
          <w:bCs w:val="0"/>
          <w:color w:val="000000" w:themeColor="text1"/>
          <w:kern w:val="0"/>
          <w:sz w:val="32"/>
          <w:szCs w:val="32"/>
          <w:lang w:val="zh-CN"/>
          <w14:textFill>
            <w14:solidFill>
              <w14:schemeClr w14:val="tx1"/>
            </w14:solidFill>
          </w14:textFill>
        </w:rPr>
        <w:t>的项目共计</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kern w:val="0"/>
          <w:sz w:val="32"/>
          <w:szCs w:val="32"/>
          <w:lang w:val="zh-CN"/>
          <w14:textFill>
            <w14:solidFill>
              <w14:schemeClr w14:val="tx1"/>
            </w14:solidFill>
          </w14:textFill>
        </w:rPr>
        <w:t>个</w:t>
      </w:r>
      <w:r>
        <w:rPr>
          <w:rFonts w:hint="eastAsia" w:ascii="方正仿宋简体" w:hAnsi="方正仿宋简体" w:eastAsia="方正仿宋简体" w:cs="方正仿宋简体"/>
          <w:b w:val="0"/>
          <w:bCs w:val="0"/>
          <w:color w:val="000000" w:themeColor="text1"/>
          <w:spacing w:val="0"/>
          <w:kern w:val="0"/>
          <w:sz w:val="32"/>
          <w:szCs w:val="32"/>
          <w14:textFill>
            <w14:solidFill>
              <w14:schemeClr w14:val="tx1"/>
            </w14:solidFill>
          </w14:textFill>
        </w:rPr>
        <w:t>（化解日航机电高新产业园未退倒班房遗留问题</w:t>
      </w:r>
      <w:r>
        <w:rPr>
          <w:rFonts w:hint="eastAsia" w:asciiTheme="minorEastAsia" w:hAnsiTheme="minorEastAsia" w:eastAsiaTheme="minorEastAsia" w:cstheme="minorEastAsia"/>
          <w:b w:val="0"/>
          <w:bCs w:val="0"/>
          <w:color w:val="000000" w:themeColor="text1"/>
          <w:spacing w:val="0"/>
          <w:kern w:val="0"/>
          <w:sz w:val="32"/>
          <w:szCs w:val="32"/>
          <w14:textFill>
            <w14:solidFill>
              <w14:schemeClr w14:val="tx1"/>
            </w14:solidFill>
          </w14:textFill>
        </w:rPr>
        <w:t>1326</w:t>
      </w:r>
      <w:r>
        <w:rPr>
          <w:rFonts w:hint="eastAsia" w:ascii="方正仿宋简体" w:hAnsi="方正仿宋简体" w:eastAsia="方正仿宋简体" w:cs="方正仿宋简体"/>
          <w:b w:val="0"/>
          <w:bCs w:val="0"/>
          <w:color w:val="000000" w:themeColor="text1"/>
          <w:spacing w:val="0"/>
          <w:kern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kern w:val="0"/>
          <w:sz w:val="32"/>
          <w:szCs w:val="32"/>
          <w14:textFill>
            <w14:solidFill>
              <w14:schemeClr w14:val="tx1"/>
            </w14:solidFill>
          </w14:textFill>
        </w:rPr>
        <w:t>30</w:t>
      </w:r>
      <w:r>
        <w:rPr>
          <w:rFonts w:hint="eastAsia" w:ascii="方正仿宋简体" w:hAnsi="方正仿宋简体" w:eastAsia="方正仿宋简体" w:cs="方正仿宋简体"/>
          <w:b w:val="0"/>
          <w:bCs w:val="0"/>
          <w:color w:val="000000" w:themeColor="text1"/>
          <w:spacing w:val="0"/>
          <w:kern w:val="0"/>
          <w:sz w:val="32"/>
          <w:szCs w:val="32"/>
          <w14:textFill>
            <w14:solidFill>
              <w14:schemeClr w14:val="tx1"/>
            </w14:solidFill>
          </w14:textFill>
        </w:rPr>
        <w:t>万元未支付）</w:t>
      </w:r>
      <w:r>
        <w:rPr>
          <w:rFonts w:hint="eastAsia" w:ascii="方正仿宋简体" w:hAnsi="方正仿宋简体" w:eastAsia="方正仿宋简体" w:cs="方正仿宋简体"/>
          <w:b w:val="0"/>
          <w:bCs w:val="0"/>
          <w:color w:val="000000" w:themeColor="text1"/>
          <w:spacing w:val="0"/>
          <w:kern w:val="0"/>
          <w:sz w:val="32"/>
          <w:szCs w:val="32"/>
          <w:lang w:val="zh-CN"/>
          <w14:textFill>
            <w14:solidFill>
              <w14:schemeClr w14:val="tx1"/>
            </w14:solidFill>
          </w14:textFill>
        </w:rPr>
        <w:t>。</w:t>
      </w:r>
    </w:p>
    <w:p>
      <w:pPr>
        <w:keepNext w:val="0"/>
        <w:keepLines w:val="0"/>
        <w:pageBreakBefore w:val="0"/>
        <w:widowControl w:val="0"/>
        <w:pBdr>
          <w:bottom w:val="single" w:color="FFFFFF" w:sz="4" w:space="31"/>
        </w:pBdr>
        <w:kinsoku/>
        <w:wordWrap/>
        <w:overflowPunct w:val="0"/>
        <w:topLinePunct w:val="0"/>
        <w:autoSpaceDE/>
        <w:autoSpaceDN/>
        <w:bidi w:val="0"/>
        <w:adjustRightInd w:val="0"/>
        <w:snapToGrid w:val="0"/>
        <w:spacing w:line="576" w:lineRule="exact"/>
        <w:ind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32"/>
          <w:szCs w:val="32"/>
          <w:lang w:val="en-US" w:eastAsia="zh-CN"/>
          <w14:textFill>
            <w14:solidFill>
              <w14:schemeClr w14:val="tx1"/>
            </w14:solidFill>
          </w14:textFill>
        </w:rPr>
        <w:t>1</w:t>
      </w:r>
      <w:r>
        <w:rPr>
          <w:rFonts w:hint="eastAsia" w:ascii="方正仿宋简体" w:hAnsi="方正仿宋简体" w:eastAsia="方正仿宋简体" w:cs="方正仿宋简体"/>
          <w:b w:val="0"/>
          <w:bCs w:val="0"/>
          <w:color w:val="000000" w:themeColor="text1"/>
          <w:kern w:val="0"/>
          <w:sz w:val="32"/>
          <w:szCs w:val="32"/>
          <w:lang w:val="en-US"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人员类及运转类预算项目绩效分析</w:t>
      </w:r>
    </w:p>
    <w:p>
      <w:pPr>
        <w:keepNext w:val="0"/>
        <w:keepLines w:val="0"/>
        <w:pageBreakBefore w:val="0"/>
        <w:widowControl w:val="0"/>
        <w:pBdr>
          <w:bottom w:val="single" w:color="FFFFFF" w:sz="4" w:space="31"/>
        </w:pBdr>
        <w:kinsoku/>
        <w:wordWrap/>
        <w:overflowPunct w:val="0"/>
        <w:topLinePunct w:val="0"/>
        <w:autoSpaceDE/>
        <w:autoSpaceDN/>
        <w:bidi w:val="0"/>
        <w:adjustRightInd w:val="0"/>
        <w:snapToGrid w:val="0"/>
        <w:spacing w:line="576" w:lineRule="exact"/>
        <w:ind w:firstLine="628" w:firstLineChars="200"/>
        <w:jc w:val="both"/>
        <w:textAlignment w:val="auto"/>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）项目决策。</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2024</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年预算编制严格按照相关管理要求，结合我局部门实际，按照增收节支、保障重点、优化结构、厉行节约的原则，严控“三公”经费，从严从紧编制预算。在编制过程中，认真核实单位实际财政供养人数和单位编制情况，准确编制人员经费和公用经费等，做到尽量细化项目资金支出预算范围和科目。</w:t>
      </w:r>
    </w:p>
    <w:p>
      <w:pPr>
        <w:keepNext w:val="0"/>
        <w:keepLines w:val="0"/>
        <w:pageBreakBefore w:val="0"/>
        <w:widowControl w:val="0"/>
        <w:pBdr>
          <w:bottom w:val="single" w:color="FFFFFF" w:sz="4" w:space="31"/>
        </w:pBdr>
        <w:kinsoku/>
        <w:wordWrap/>
        <w:overflowPunct w:val="0"/>
        <w:topLinePunct w:val="0"/>
        <w:autoSpaceDE/>
        <w:autoSpaceDN/>
        <w:bidi w:val="0"/>
        <w:adjustRightInd w:val="0"/>
        <w:snapToGrid w:val="0"/>
        <w:spacing w:line="576" w:lineRule="exact"/>
        <w:ind w:firstLine="628" w:firstLineChars="200"/>
        <w:jc w:val="both"/>
        <w:textAlignment w:val="auto"/>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2</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）项目执行。我局从严落实厉行节约，反对浪费，严格执行长期“过紧日子”有关要求</w:t>
      </w:r>
      <w:r>
        <w:rPr>
          <w:rFonts w:hint="eastAsia" w:ascii="方正仿宋简体" w:hAnsi="方正仿宋简体" w:eastAsia="方正仿宋简体" w:cs="方正仿宋简体"/>
          <w:b w:val="0"/>
          <w:bCs w:val="0"/>
          <w:color w:val="000000" w:themeColor="text1"/>
          <w:kern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从严控制一般性支出。人员类项目及运转类项目支出遵守财务管理制度以及有关项目资金管理办法的规定，并严格按照预算执行。人员及运转类预算项目实际列支内容与绩效目标设置方向相符，在实施过程中未进行调整，项目预算在</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12</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月时预算执行率达到</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76</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20％</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w:t>
      </w:r>
    </w:p>
    <w:p>
      <w:pPr>
        <w:keepNext w:val="0"/>
        <w:keepLines w:val="0"/>
        <w:pageBreakBefore w:val="0"/>
        <w:widowControl w:val="0"/>
        <w:pBdr>
          <w:bottom w:val="single" w:color="FFFFFF" w:sz="4" w:space="31"/>
        </w:pBdr>
        <w:kinsoku/>
        <w:wordWrap/>
        <w:overflowPunct w:val="0"/>
        <w:topLinePunct w:val="0"/>
        <w:autoSpaceDE/>
        <w:autoSpaceDN/>
        <w:bidi w:val="0"/>
        <w:adjustRightInd w:val="0"/>
        <w:snapToGrid w:val="0"/>
        <w:spacing w:line="576" w:lineRule="exact"/>
        <w:ind w:firstLine="628" w:firstLineChars="200"/>
        <w:jc w:val="both"/>
        <w:textAlignment w:val="auto"/>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3</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目标实现。人员类经费用于职工工资、绩效发放，“五险一金”等缴纳，切实保障职工利益。加强自身队伍建设，做好日常工作，确保资金效益得到充分发挥。运转类预算项目用于部门水费、邮电费、办公费用等支出，切实做好部门行政运行保障工作。此外，我局根据财政部门要求，大力压减“三公”经费支出，严格执行相关支出标准，严禁超预算、超标准列支“三公”经费。严格控制会议和培训的数量、时间、规模及列支范围和标准，严格履行报批程序。加强差旅费管理，严格执行差旅费制度规定。优化办公家具、办公设备等资产的配置和使用。维持部门正常运转，各项工作有序开展。</w:t>
      </w:r>
    </w:p>
    <w:p>
      <w:pPr>
        <w:keepNext w:val="0"/>
        <w:keepLines w:val="0"/>
        <w:pageBreakBefore w:val="0"/>
        <w:widowControl w:val="0"/>
        <w:pBdr>
          <w:bottom w:val="single" w:color="FFFFFF" w:sz="4" w:space="31"/>
        </w:pBdr>
        <w:kinsoku/>
        <w:wordWrap/>
        <w:overflowPunct w:val="0"/>
        <w:topLinePunct w:val="0"/>
        <w:autoSpaceDE/>
        <w:autoSpaceDN/>
        <w:bidi w:val="0"/>
        <w:adjustRightInd w:val="0"/>
        <w:snapToGrid w:val="0"/>
        <w:spacing w:line="576" w:lineRule="exact"/>
        <w:ind w:firstLine="628" w:firstLineChars="200"/>
        <w:jc w:val="both"/>
        <w:textAlignment w:val="auto"/>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32"/>
          <w:szCs w:val="32"/>
          <w:lang w:val="en-US" w:eastAsia="zh-CN"/>
          <w14:textFill>
            <w14:solidFill>
              <w14:schemeClr w14:val="tx1"/>
            </w14:solidFill>
          </w14:textFill>
        </w:rPr>
        <w:t>2</w:t>
      </w:r>
      <w:r>
        <w:rPr>
          <w:rFonts w:hint="eastAsia" w:ascii="方正仿宋简体" w:hAnsi="方正仿宋简体" w:eastAsia="方正仿宋简体" w:cs="方正仿宋简体"/>
          <w:b w:val="0"/>
          <w:bCs w:val="0"/>
          <w:color w:val="000000" w:themeColor="text1"/>
          <w:kern w:val="0"/>
          <w:sz w:val="32"/>
          <w:szCs w:val="32"/>
          <w:lang w:val="en-US"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特定目标类项目绩效分析</w:t>
      </w:r>
    </w:p>
    <w:p>
      <w:pPr>
        <w:keepNext w:val="0"/>
        <w:keepLines w:val="0"/>
        <w:pageBreakBefore w:val="0"/>
        <w:widowControl w:val="0"/>
        <w:pBdr>
          <w:bottom w:val="single" w:color="FFFFFF" w:sz="4" w:space="31"/>
        </w:pBdr>
        <w:kinsoku/>
        <w:wordWrap/>
        <w:overflowPunct w:val="0"/>
        <w:topLinePunct w:val="0"/>
        <w:autoSpaceDE/>
        <w:autoSpaceDN/>
        <w:bidi w:val="0"/>
        <w:adjustRightInd w:val="0"/>
        <w:snapToGrid w:val="0"/>
        <w:spacing w:line="576" w:lineRule="exact"/>
        <w:ind w:firstLine="628" w:firstLineChars="200"/>
        <w:jc w:val="both"/>
        <w:textAlignment w:val="auto"/>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）项目决策。</w:t>
      </w:r>
      <w:r>
        <w:rPr>
          <w:rFonts w:hint="eastAsia" w:ascii="方正仿宋简体" w:hAnsi="方正仿宋简体" w:eastAsia="方正仿宋简体" w:cs="方正仿宋简体"/>
          <w:b/>
          <w:bCs/>
          <w:color w:val="000000" w:themeColor="text1"/>
          <w:kern w:val="0"/>
          <w:sz w:val="32"/>
          <w:szCs w:val="32"/>
          <w14:textFill>
            <w14:solidFill>
              <w14:schemeClr w14:val="tx1"/>
            </w14:solidFill>
          </w14:textFill>
        </w:rPr>
        <w:t>一是</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在预算编制时贯彻落实国家政策和省、市决策部署，做到资金预算合规、科学、合理的同时，把预算、绩效和部门履职工作深度融合。</w:t>
      </w:r>
      <w:r>
        <w:rPr>
          <w:rFonts w:hint="eastAsia" w:ascii="方正仿宋简体" w:hAnsi="方正仿宋简体" w:eastAsia="方正仿宋简体" w:cs="方正仿宋简体"/>
          <w:b/>
          <w:bCs/>
          <w:color w:val="000000" w:themeColor="text1"/>
          <w:kern w:val="0"/>
          <w:sz w:val="32"/>
          <w:szCs w:val="32"/>
          <w14:textFill>
            <w14:solidFill>
              <w14:schemeClr w14:val="tx1"/>
            </w14:solidFill>
          </w14:textFill>
        </w:rPr>
        <w:t>二是</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履行预算绩效设立审核程序，经集体决策后纳入预算。</w:t>
      </w:r>
      <w:r>
        <w:rPr>
          <w:rFonts w:hint="eastAsia" w:ascii="方正仿宋简体" w:hAnsi="方正仿宋简体" w:eastAsia="方正仿宋简体" w:cs="方正仿宋简体"/>
          <w:b/>
          <w:bCs/>
          <w:color w:val="000000" w:themeColor="text1"/>
          <w:kern w:val="0"/>
          <w:sz w:val="32"/>
          <w:szCs w:val="32"/>
          <w14:textFill>
            <w14:solidFill>
              <w14:schemeClr w14:val="tx1"/>
            </w14:solidFill>
          </w14:textFill>
        </w:rPr>
        <w:t>三是</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编制预算时对申报的预算项目进行全面梳理，严把审核关，合理保障所有项目均有明细的资金测算。对无具体内容、无明细支出测算的，或支出测算不够细化的项目，一律不予安排预算。编制部门预算时同步编制绩效目标，我局绩效目标管理覆盖率达</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100％</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w:t>
      </w:r>
      <w:r>
        <w:rPr>
          <w:rFonts w:hint="eastAsia" w:ascii="方正仿宋简体" w:hAnsi="方正仿宋简体" w:eastAsia="方正仿宋简体" w:cs="方正仿宋简体"/>
          <w:b/>
          <w:bCs/>
          <w:color w:val="000000" w:themeColor="text1"/>
          <w:kern w:val="0"/>
          <w:sz w:val="32"/>
          <w:szCs w:val="32"/>
          <w14:textFill>
            <w14:solidFill>
              <w14:schemeClr w14:val="tx1"/>
            </w14:solidFill>
          </w14:textFill>
        </w:rPr>
        <w:t>四是</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对应相关目标绩效指标，根据工作需要明确阶段性目标和工作措施等，实施工作节点管理。</w:t>
      </w:r>
    </w:p>
    <w:p>
      <w:pPr>
        <w:keepNext w:val="0"/>
        <w:keepLines w:val="0"/>
        <w:pageBreakBefore w:val="0"/>
        <w:widowControl w:val="0"/>
        <w:pBdr>
          <w:bottom w:val="single" w:color="FFFFFF" w:sz="4" w:space="31"/>
        </w:pBdr>
        <w:kinsoku/>
        <w:wordWrap/>
        <w:overflowPunct w:val="0"/>
        <w:topLinePunct w:val="0"/>
        <w:autoSpaceDE/>
        <w:autoSpaceDN/>
        <w:bidi w:val="0"/>
        <w:adjustRightInd w:val="0"/>
        <w:snapToGrid w:val="0"/>
        <w:spacing w:line="576" w:lineRule="exact"/>
        <w:ind w:firstLine="628" w:firstLineChars="200"/>
        <w:jc w:val="both"/>
        <w:textAlignment w:val="auto"/>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2</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）项目执行。项目支出严格按照预算执行。</w:t>
      </w:r>
      <w:r>
        <w:rPr>
          <w:rFonts w:hint="eastAsia" w:ascii="方正仿宋简体" w:hAnsi="方正仿宋简体" w:eastAsia="方正仿宋简体" w:cs="方正仿宋简体"/>
          <w:b/>
          <w:bCs/>
          <w:color w:val="000000" w:themeColor="text1"/>
          <w:kern w:val="0"/>
          <w:sz w:val="32"/>
          <w:szCs w:val="32"/>
          <w14:textFill>
            <w14:solidFill>
              <w14:schemeClr w14:val="tx1"/>
            </w14:solidFill>
          </w14:textFill>
        </w:rPr>
        <w:t>一是</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明确项目牵头股室（中心），落实预算执行主体，负责实现项目绩效目标，建立管项目同时管进度、管资金、管绩效的“四同管”制度，确保项目管理与绩效管理有机统一。</w:t>
      </w:r>
      <w:r>
        <w:rPr>
          <w:rFonts w:hint="eastAsia" w:ascii="方正仿宋简体" w:hAnsi="方正仿宋简体" w:eastAsia="方正仿宋简体" w:cs="方正仿宋简体"/>
          <w:b/>
          <w:bCs/>
          <w:color w:val="000000" w:themeColor="text1"/>
          <w:kern w:val="0"/>
          <w:sz w:val="32"/>
          <w:szCs w:val="32"/>
          <w14:textFill>
            <w14:solidFill>
              <w14:schemeClr w14:val="tx1"/>
            </w14:solidFill>
          </w14:textFill>
        </w:rPr>
        <w:t>二是</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项目实施进度信息实行归口管理，由业务股室（中心）收集业务范围内的项目进度信息报财务，财务结合预算执行、绩效目标情况进行分析、汇总后报领导。</w:t>
      </w:r>
      <w:r>
        <w:rPr>
          <w:rFonts w:hint="eastAsia" w:ascii="方正仿宋简体" w:hAnsi="方正仿宋简体" w:eastAsia="方正仿宋简体" w:cs="方正仿宋简体"/>
          <w:b/>
          <w:bCs/>
          <w:color w:val="000000" w:themeColor="text1"/>
          <w:kern w:val="0"/>
          <w:sz w:val="32"/>
          <w:szCs w:val="32"/>
          <w14:textFill>
            <w14:solidFill>
              <w14:schemeClr w14:val="tx1"/>
            </w14:solidFill>
          </w14:textFill>
        </w:rPr>
        <w:t>三是</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加强局机关的执行管理工作，提高部门整体预算管理水平。</w:t>
      </w:r>
      <w:r>
        <w:rPr>
          <w:rFonts w:hint="eastAsia" w:ascii="方正仿宋简体" w:hAnsi="方正仿宋简体" w:eastAsia="方正仿宋简体" w:cs="方正仿宋简体"/>
          <w:b/>
          <w:bCs/>
          <w:color w:val="000000" w:themeColor="text1"/>
          <w:kern w:val="0"/>
          <w:sz w:val="32"/>
          <w:szCs w:val="32"/>
          <w14:textFill>
            <w14:solidFill>
              <w14:schemeClr w14:val="tx1"/>
            </w14:solidFill>
          </w14:textFill>
        </w:rPr>
        <w:t>四是</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抓实抓细项目资金管理的关键环节，做好项目管理工作，加快项目预算执行，发挥项目资金的最大使用效益。</w:t>
      </w:r>
    </w:p>
    <w:p>
      <w:pPr>
        <w:keepNext w:val="0"/>
        <w:keepLines w:val="0"/>
        <w:pageBreakBefore w:val="0"/>
        <w:widowControl w:val="0"/>
        <w:pBdr>
          <w:bottom w:val="single" w:color="FFFFFF" w:sz="4" w:space="31"/>
        </w:pBdr>
        <w:kinsoku/>
        <w:wordWrap/>
        <w:overflowPunct w:val="0"/>
        <w:topLinePunct w:val="0"/>
        <w:autoSpaceDE/>
        <w:autoSpaceDN/>
        <w:bidi w:val="0"/>
        <w:adjustRightInd w:val="0"/>
        <w:snapToGrid w:val="0"/>
        <w:spacing w:line="576" w:lineRule="exact"/>
        <w:ind w:firstLine="628" w:firstLineChars="200"/>
        <w:jc w:val="both"/>
        <w:textAlignment w:val="auto"/>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3</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目标实现。按照区财政局的统一部署，我局高度重视绩效考评工作，制定了绩效总目标，依照国家政策法规规定和本部门实际情况，健全财务基础管理制度和约束机制，依法、有效地使用财政资金。通过采取询问和集中评议的方法，对各部门项目资金的分配、拨付、使用、核算都严格把关。认真落实上级关于预算绩效运行监控管理的规定，对</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2024</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年每个项目预算绩效运行进行了监控分析，找出存在的主要问题，研究落实工作措施，为全面完成年度目标任务提供坚强保证。</w:t>
      </w:r>
    </w:p>
    <w:p>
      <w:pPr>
        <w:keepNext w:val="0"/>
        <w:keepLines w:val="0"/>
        <w:pageBreakBefore w:val="0"/>
        <w:widowControl w:val="0"/>
        <w:pBdr>
          <w:bottom w:val="single" w:color="FFFFFF" w:sz="4" w:space="31"/>
        </w:pBdr>
        <w:kinsoku/>
        <w:wordWrap/>
        <w:overflowPunct w:val="0"/>
        <w:topLinePunct w:val="0"/>
        <w:autoSpaceDE/>
        <w:autoSpaceDN/>
        <w:bidi w:val="0"/>
        <w:adjustRightInd w:val="0"/>
        <w:snapToGrid w:val="0"/>
        <w:spacing w:line="576" w:lineRule="exact"/>
        <w:ind w:firstLine="628" w:firstLineChars="200"/>
        <w:jc w:val="both"/>
        <w:textAlignment w:val="auto"/>
        <w:rPr>
          <w:rFonts w:hint="eastAsia" w:ascii="方正仿宋简体" w:hAnsi="方正仿宋简体" w:eastAsia="方正仿宋简体" w:cs="方正仿宋简体"/>
          <w:b w:val="0"/>
          <w:bCs w:val="0"/>
          <w:color w:val="000000" w:themeColor="text1"/>
          <w:sz w:val="32"/>
          <w:szCs w:val="32"/>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3</w:t>
      </w:r>
      <w:r>
        <w:rPr>
          <w:rFonts w:hint="eastAsia" w:ascii="方正仿宋简体" w:hAnsi="方正仿宋简体" w:eastAsia="方正仿宋简体" w:cs="方正仿宋简体"/>
          <w:b w:val="0"/>
          <w:bCs w:val="0"/>
          <w:color w:val="000000" w:themeColor="text1"/>
          <w:kern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lang w:val="zh-CN"/>
          <w14:textFill>
            <w14:solidFill>
              <w14:schemeClr w14:val="tx1"/>
            </w14:solidFill>
          </w14:textFill>
        </w:rPr>
        <w:t>绩效结果应用情况。</w:t>
      </w:r>
    </w:p>
    <w:p>
      <w:pPr>
        <w:keepNext w:val="0"/>
        <w:keepLines w:val="0"/>
        <w:pageBreakBefore w:val="0"/>
        <w:widowControl w:val="0"/>
        <w:pBdr>
          <w:bottom w:val="single" w:color="FFFFFF" w:sz="4" w:space="31"/>
        </w:pBdr>
        <w:kinsoku/>
        <w:wordWrap/>
        <w:overflowPunct w:val="0"/>
        <w:topLinePunct w:val="0"/>
        <w:autoSpaceDE/>
        <w:autoSpaceDN/>
        <w:bidi w:val="0"/>
        <w:adjustRightInd w:val="0"/>
        <w:snapToGrid w:val="0"/>
        <w:spacing w:line="576" w:lineRule="exact"/>
        <w:ind w:firstLine="628" w:firstLineChars="200"/>
        <w:jc w:val="both"/>
        <w:textAlignment w:val="auto"/>
        <w:rPr>
          <w:rFonts w:hint="eastAsia" w:ascii="方正仿宋简体" w:hAnsi="方正仿宋简体" w:eastAsia="方正仿宋简体" w:cs="方正仿宋简体"/>
          <w:b w:val="0"/>
          <w:bCs w:val="0"/>
          <w:color w:val="000000" w:themeColor="text1"/>
          <w:kern w:val="0"/>
          <w:sz w:val="32"/>
          <w:szCs w:val="32"/>
          <w:lang w:val="zh-CN" w:eastAsia="zh-CN" w:bidi="ar-SA"/>
          <w14:textFill>
            <w14:solidFill>
              <w14:schemeClr w14:val="tx1"/>
            </w14:solidFill>
          </w14:textFill>
        </w:rPr>
      </w:pPr>
      <w:r>
        <w:rPr>
          <w:rFonts w:hint="eastAsia" w:ascii="方正仿宋简体" w:hAnsi="方正仿宋简体" w:eastAsia="方正仿宋简体" w:cs="方正仿宋简体"/>
          <w:b w:val="0"/>
          <w:bCs w:val="0"/>
          <w:color w:val="000000" w:themeColor="text1"/>
          <w:kern w:val="0"/>
          <w:sz w:val="32"/>
          <w:szCs w:val="32"/>
          <w:lang w:val="zh-CN" w:eastAsia="zh-CN" w:bidi="ar-SA"/>
          <w14:textFill>
            <w14:solidFill>
              <w14:schemeClr w14:val="tx1"/>
            </w14:solidFill>
          </w14:textFill>
        </w:rPr>
        <w:t>年初预算及专项的实施保障了机关正常运转，有效的完成了招商引资、向上争取资金工业、科技专项资金、工业运行、项目投资及信息化等工作。</w:t>
      </w:r>
    </w:p>
    <w:p>
      <w:pPr>
        <w:keepNext w:val="0"/>
        <w:keepLines w:val="0"/>
        <w:pageBreakBefore w:val="0"/>
        <w:widowControl w:val="0"/>
        <w:pBdr>
          <w:bottom w:val="single" w:color="FFFFFF" w:sz="4" w:space="31"/>
        </w:pBdr>
        <w:kinsoku/>
        <w:wordWrap/>
        <w:overflowPunct w:val="0"/>
        <w:topLinePunct w:val="0"/>
        <w:autoSpaceDE/>
        <w:autoSpaceDN/>
        <w:bidi w:val="0"/>
        <w:adjustRightInd w:val="0"/>
        <w:snapToGrid w:val="0"/>
        <w:spacing w:line="576" w:lineRule="exact"/>
        <w:ind w:firstLine="628" w:firstLineChars="200"/>
        <w:jc w:val="both"/>
        <w:textAlignment w:val="auto"/>
        <w:rPr>
          <w:rFonts w:hint="eastAsia" w:ascii="方正黑体简体" w:hAnsi="方正黑体简体" w:eastAsia="方正黑体简体" w:cs="方正黑体简体"/>
          <w:b w:val="0"/>
          <w:bCs w:val="0"/>
          <w:color w:val="000000" w:themeColor="text1"/>
          <w:kern w:val="0"/>
          <w:sz w:val="32"/>
          <w:szCs w:val="32"/>
          <w:shd w:val="clear" w:color="auto" w:fill="FFFFFF"/>
          <w14:textFill>
            <w14:solidFill>
              <w14:schemeClr w14:val="tx1"/>
            </w14:solidFill>
          </w14:textFill>
        </w:rPr>
      </w:pPr>
      <w:r>
        <w:rPr>
          <w:rFonts w:hint="eastAsia" w:ascii="方正黑体简体" w:hAnsi="方正黑体简体" w:eastAsia="方正黑体简体" w:cs="方正黑体简体"/>
          <w:b w:val="0"/>
          <w:bCs w:val="0"/>
          <w:color w:val="000000" w:themeColor="text1"/>
          <w:kern w:val="0"/>
          <w:sz w:val="32"/>
          <w:szCs w:val="32"/>
          <w:shd w:val="clear" w:color="auto" w:fill="FFFFFF"/>
          <w14:textFill>
            <w14:solidFill>
              <w14:schemeClr w14:val="tx1"/>
            </w14:solidFill>
          </w14:textFill>
        </w:rPr>
        <w:t>四、评价结论及建议</w:t>
      </w:r>
    </w:p>
    <w:p>
      <w:pPr>
        <w:keepNext w:val="0"/>
        <w:keepLines w:val="0"/>
        <w:pageBreakBefore w:val="0"/>
        <w:widowControl w:val="0"/>
        <w:pBdr>
          <w:bottom w:val="single" w:color="FFFFFF" w:sz="4" w:space="31"/>
        </w:pBdr>
        <w:kinsoku/>
        <w:wordWrap/>
        <w:overflowPunct w:val="0"/>
        <w:topLinePunct w:val="0"/>
        <w:autoSpaceDE/>
        <w:autoSpaceDN/>
        <w:bidi w:val="0"/>
        <w:adjustRightInd w:val="0"/>
        <w:snapToGrid w:val="0"/>
        <w:spacing w:line="576" w:lineRule="exact"/>
        <w:ind w:firstLine="628" w:firstLineChars="200"/>
        <w:jc w:val="both"/>
        <w:textAlignment w:val="auto"/>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pPr>
      <w:r>
        <w:rPr>
          <w:rFonts w:hint="eastAsia" w:ascii="方正楷体简体" w:hAnsi="方正楷体简体" w:eastAsia="方正楷体简体" w:cs="方正楷体简体"/>
          <w:b w:val="0"/>
          <w:bCs w:val="0"/>
          <w:color w:val="000000" w:themeColor="text1"/>
          <w:kern w:val="0"/>
          <w:sz w:val="32"/>
          <w:szCs w:val="32"/>
          <w:shd w:val="clear" w:color="auto" w:fill="FFFFFF"/>
          <w:lang w:val="zh-CN"/>
          <w14:textFill>
            <w14:solidFill>
              <w14:schemeClr w14:val="tx1"/>
            </w14:solidFill>
          </w14:textFill>
        </w:rPr>
        <w:t>（一）评价结论。</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2024</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年度，我局部门预算绩效</w:t>
      </w:r>
      <w:r>
        <w:rPr>
          <w:rFonts w:hint="eastAsia" w:ascii="方正仿宋简体" w:hAnsi="方正仿宋简体" w:eastAsia="方正仿宋简体" w:cs="方正仿宋简体"/>
          <w:b w:val="0"/>
          <w:bCs w:val="0"/>
          <w:color w:val="000000" w:themeColor="text1"/>
          <w:kern w:val="0"/>
          <w:sz w:val="32"/>
          <w:szCs w:val="32"/>
          <w:lang w:val="zh-CN"/>
          <w14:textFill>
            <w14:solidFill>
              <w14:schemeClr w14:val="tx1"/>
            </w14:solidFill>
          </w14:textFill>
        </w:rPr>
        <w:t>自评得分</w:t>
      </w:r>
      <w:r>
        <w:rPr>
          <w:rFonts w:hint="eastAsia" w:asciiTheme="minorEastAsia" w:hAnsiTheme="minorEastAsia" w:eastAsiaTheme="minorEastAsia" w:cstheme="minorEastAsia"/>
          <w:b w:val="0"/>
          <w:bCs w:val="0"/>
          <w:color w:val="000000" w:themeColor="text1"/>
          <w:kern w:val="0"/>
          <w:sz w:val="32"/>
          <w:szCs w:val="32"/>
          <w14:textFill>
            <w14:solidFill>
              <w14:schemeClr w14:val="tx1"/>
            </w14:solidFill>
          </w14:textFill>
        </w:rPr>
        <w:t>98</w:t>
      </w:r>
      <w:r>
        <w:rPr>
          <w:rFonts w:hint="eastAsia" w:ascii="方正仿宋简体" w:hAnsi="方正仿宋简体" w:eastAsia="方正仿宋简体" w:cs="方正仿宋简体"/>
          <w:b w:val="0"/>
          <w:bCs w:val="0"/>
          <w:color w:val="000000" w:themeColor="text1"/>
          <w:kern w:val="0"/>
          <w:sz w:val="32"/>
          <w:szCs w:val="32"/>
          <w:lang w:val="zh-CN"/>
          <w14:textFill>
            <w14:solidFill>
              <w14:schemeClr w14:val="tx1"/>
            </w14:solidFill>
          </w14:textFill>
        </w:rPr>
        <w:t>分。</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我局</w:t>
      </w:r>
      <w:r>
        <w:rPr>
          <w:rFonts w:hint="eastAsia" w:ascii="方正仿宋简体" w:hAnsi="方正仿宋简体" w:eastAsia="方正仿宋简体" w:cs="方正仿宋简体"/>
          <w:b w:val="0"/>
          <w:bCs w:val="0"/>
          <w:color w:val="000000" w:themeColor="text1"/>
          <w:kern w:val="0"/>
          <w:sz w:val="32"/>
          <w:szCs w:val="32"/>
          <w:lang w:val="zh-CN"/>
          <w14:textFill>
            <w14:solidFill>
              <w14:schemeClr w14:val="tx1"/>
            </w14:solidFill>
          </w14:textFill>
        </w:rPr>
        <w:t>严格执行财经法律法规和各项财务规章制度，加强财务管理，规范会计核算，资金使用高效，项目决策科学，依据充分，项目管理规范，项目完成效果好，实施后达到了预期目的，</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较好地履行了部门职责。</w:t>
      </w:r>
    </w:p>
    <w:p>
      <w:pPr>
        <w:keepNext w:val="0"/>
        <w:keepLines w:val="0"/>
        <w:pageBreakBefore w:val="0"/>
        <w:widowControl w:val="0"/>
        <w:pBdr>
          <w:bottom w:val="single" w:color="FFFFFF" w:sz="4" w:space="31"/>
        </w:pBdr>
        <w:kinsoku/>
        <w:wordWrap/>
        <w:overflowPunct w:val="0"/>
        <w:topLinePunct w:val="0"/>
        <w:autoSpaceDE/>
        <w:autoSpaceDN/>
        <w:bidi w:val="0"/>
        <w:adjustRightInd w:val="0"/>
        <w:snapToGrid w:val="0"/>
        <w:spacing w:line="576" w:lineRule="exact"/>
        <w:ind w:firstLine="628" w:firstLineChars="200"/>
        <w:jc w:val="both"/>
        <w:textAlignment w:val="auto"/>
        <w:rPr>
          <w:rFonts w:hint="eastAsia" w:ascii="方正仿宋简体" w:hAnsi="方正仿宋简体" w:eastAsia="方正仿宋简体" w:cs="方正仿宋简体"/>
          <w:b w:val="0"/>
          <w:bCs w:val="0"/>
          <w:color w:val="000000" w:themeColor="text1"/>
          <w:kern w:val="0"/>
          <w:sz w:val="32"/>
          <w:szCs w:val="32"/>
          <w:lang w:val="zh-CN"/>
          <w14:textFill>
            <w14:solidFill>
              <w14:schemeClr w14:val="tx1"/>
            </w14:solidFill>
          </w14:textFill>
        </w:rPr>
      </w:pPr>
      <w:r>
        <w:rPr>
          <w:rFonts w:hint="eastAsia" w:ascii="方正楷体简体" w:hAnsi="方正楷体简体" w:eastAsia="方正楷体简体" w:cs="方正楷体简体"/>
          <w:b w:val="0"/>
          <w:bCs w:val="0"/>
          <w:color w:val="000000" w:themeColor="text1"/>
          <w:kern w:val="0"/>
          <w:sz w:val="32"/>
          <w:szCs w:val="32"/>
          <w:shd w:val="clear" w:color="auto" w:fill="FFFFFF"/>
          <w:lang w:val="zh-CN"/>
          <w14:textFill>
            <w14:solidFill>
              <w14:schemeClr w14:val="tx1"/>
            </w14:solidFill>
          </w14:textFill>
        </w:rPr>
        <w:t>（二）存在问题。</w:t>
      </w:r>
      <w:r>
        <w:rPr>
          <w:rFonts w:hint="eastAsia" w:ascii="方正仿宋简体" w:hAnsi="方正仿宋简体" w:eastAsia="方正仿宋简体" w:cs="方正仿宋简体"/>
          <w:b/>
          <w:bCs/>
          <w:color w:val="000000" w:themeColor="text1"/>
          <w:kern w:val="0"/>
          <w:sz w:val="32"/>
          <w:szCs w:val="32"/>
          <w:lang w:val="zh-CN"/>
          <w14:textFill>
            <w14:solidFill>
              <w14:schemeClr w14:val="tx1"/>
            </w14:solidFill>
          </w14:textFill>
        </w:rPr>
        <w:t>一是</w:t>
      </w:r>
      <w:r>
        <w:rPr>
          <w:rFonts w:hint="eastAsia" w:ascii="方正仿宋简体" w:hAnsi="方正仿宋简体" w:eastAsia="方正仿宋简体" w:cs="方正仿宋简体"/>
          <w:b w:val="0"/>
          <w:bCs w:val="0"/>
          <w:color w:val="000000" w:themeColor="text1"/>
          <w:kern w:val="0"/>
          <w:sz w:val="32"/>
          <w:szCs w:val="32"/>
          <w:lang w:val="zh-CN"/>
          <w14:textFill>
            <w14:solidFill>
              <w14:schemeClr w14:val="tx1"/>
            </w14:solidFill>
          </w14:textFill>
        </w:rPr>
        <w:t>对预算绩效管理工作的意义、框架、思路、操作规程认识不够深入，申报绩效目标不够明确，设计的评价指标不够科学、不够严谨。</w:t>
      </w:r>
      <w:r>
        <w:rPr>
          <w:rFonts w:hint="eastAsia" w:ascii="方正仿宋简体" w:hAnsi="方正仿宋简体" w:eastAsia="方正仿宋简体" w:cs="方正仿宋简体"/>
          <w:b/>
          <w:bCs/>
          <w:color w:val="000000" w:themeColor="text1"/>
          <w:kern w:val="0"/>
          <w:sz w:val="32"/>
          <w:szCs w:val="32"/>
          <w:lang w:val="zh-CN"/>
          <w14:textFill>
            <w14:solidFill>
              <w14:schemeClr w14:val="tx1"/>
            </w14:solidFill>
          </w14:textFill>
        </w:rPr>
        <w:t>二是</w:t>
      </w:r>
      <w:r>
        <w:rPr>
          <w:rFonts w:hint="eastAsia" w:ascii="方正仿宋简体" w:hAnsi="方正仿宋简体" w:eastAsia="方正仿宋简体" w:cs="方正仿宋简体"/>
          <w:b w:val="0"/>
          <w:bCs w:val="0"/>
          <w:color w:val="000000" w:themeColor="text1"/>
          <w:kern w:val="0"/>
          <w:sz w:val="32"/>
          <w:szCs w:val="32"/>
          <w:lang w:val="zh-CN"/>
          <w14:textFill>
            <w14:solidFill>
              <w14:schemeClr w14:val="tx1"/>
            </w14:solidFill>
          </w14:textFill>
        </w:rPr>
        <w:t>随着绩效管理工作的逐步深入，预算执行过程中的绩效监控、绩效评价结果的应用等都处于探索起步阶段，工作流程需不断优化。</w:t>
      </w:r>
    </w:p>
    <w:p>
      <w:pPr>
        <w:keepNext w:val="0"/>
        <w:keepLines w:val="0"/>
        <w:pageBreakBefore w:val="0"/>
        <w:widowControl w:val="0"/>
        <w:pBdr>
          <w:bottom w:val="single" w:color="FFFFFF" w:sz="4" w:space="31"/>
        </w:pBdr>
        <w:kinsoku/>
        <w:wordWrap/>
        <w:overflowPunct w:val="0"/>
        <w:topLinePunct w:val="0"/>
        <w:autoSpaceDE/>
        <w:autoSpaceDN/>
        <w:bidi w:val="0"/>
        <w:adjustRightInd w:val="0"/>
        <w:snapToGrid w:val="0"/>
        <w:spacing w:line="576" w:lineRule="exact"/>
        <w:ind w:firstLine="628"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楷体简体" w:hAnsi="方正楷体简体" w:eastAsia="方正楷体简体" w:cs="方正楷体简体"/>
          <w:b w:val="0"/>
          <w:bCs w:val="0"/>
          <w:color w:val="000000" w:themeColor="text1"/>
          <w:kern w:val="0"/>
          <w:sz w:val="32"/>
          <w:szCs w:val="32"/>
          <w:shd w:val="clear" w:color="auto" w:fill="FFFFFF"/>
          <w:lang w:val="zh-CN"/>
          <w14:textFill>
            <w14:solidFill>
              <w14:schemeClr w14:val="tx1"/>
            </w14:solidFill>
          </w14:textFill>
        </w:rPr>
        <w:t>（三）改进建议。</w:t>
      </w:r>
      <w:r>
        <w:rPr>
          <w:rFonts w:hint="eastAsia" w:ascii="方正仿宋简体" w:hAnsi="方正仿宋简体" w:eastAsia="方正仿宋简体" w:cs="方正仿宋简体"/>
          <w:b/>
          <w:bCs/>
          <w:color w:val="000000" w:themeColor="text1"/>
          <w:kern w:val="0"/>
          <w:sz w:val="32"/>
          <w:szCs w:val="32"/>
          <w14:textFill>
            <w14:solidFill>
              <w14:schemeClr w14:val="tx1"/>
            </w14:solidFill>
          </w14:textFill>
        </w:rPr>
        <w:t>一是</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进一步加强预算管理意识，严格按照预算编制的相关制度和要求进行预算编制</w:t>
      </w:r>
      <w:r>
        <w:rPr>
          <w:rFonts w:hint="eastAsia" w:ascii="方正仿宋简体" w:hAnsi="方正仿宋简体" w:eastAsia="方正仿宋简体" w:cs="方正仿宋简体"/>
          <w:b w:val="0"/>
          <w:bCs w:val="0"/>
          <w:color w:val="000000" w:themeColor="text1"/>
          <w:kern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全面编制预算项目，优先保障固定性的、相对刚性的费用支出项目，尽量压缩变动性的、有控制空间的费用项目，进一步提高预算编制的科学性、严谨性和可控性。</w:t>
      </w:r>
      <w:r>
        <w:rPr>
          <w:rFonts w:hint="eastAsia" w:ascii="方正仿宋简体" w:hAnsi="方正仿宋简体" w:eastAsia="方正仿宋简体" w:cs="方正仿宋简体"/>
          <w:b/>
          <w:bCs/>
          <w:color w:val="000000" w:themeColor="text1"/>
          <w:kern w:val="0"/>
          <w:sz w:val="32"/>
          <w:szCs w:val="32"/>
          <w14:textFill>
            <w14:solidFill>
              <w14:schemeClr w14:val="tx1"/>
            </w14:solidFill>
          </w14:textFill>
        </w:rPr>
        <w:t>二是</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加强业务指导，确保自评质量。高度重视绩效自评工作，按绩效自评工作要求，及时收集有关资料，在总结以往工作好经验、好做法的基础上，着重加强对资金使用的监督。</w:t>
      </w:r>
    </w:p>
    <w:p>
      <w:pPr>
        <w:keepNext w:val="0"/>
        <w:keepLines w:val="0"/>
        <w:pageBreakBefore w:val="0"/>
        <w:widowControl w:val="0"/>
        <w:kinsoku/>
        <w:wordWrap/>
        <w:overflowPunct w:val="0"/>
        <w:topLinePunct w:val="0"/>
        <w:autoSpaceDE/>
        <w:autoSpaceDN/>
        <w:bidi w:val="0"/>
        <w:spacing w:line="576" w:lineRule="exact"/>
        <w:ind w:firstLine="628" w:firstLineChars="200"/>
        <w:jc w:val="both"/>
        <w:textAlignment w:val="auto"/>
        <w:rPr>
          <w:rFonts w:hint="eastAsia" w:ascii="方正仿宋简体" w:hAnsi="方正仿宋简体" w:eastAsia="方正仿宋简体" w:cs="方正仿宋简体"/>
          <w:b w:val="0"/>
          <w:bCs w:val="0"/>
          <w:color w:val="000000" w:themeColor="text1"/>
          <w:sz w:val="32"/>
          <w:szCs w:val="32"/>
          <w:lang w:eastAsia="zh-CN" w:bidi="ar"/>
          <w14:textFill>
            <w14:solidFill>
              <w14:schemeClr w14:val="tx1"/>
            </w14:solidFill>
          </w14:textFill>
        </w:rPr>
        <w:sectPr>
          <w:footerReference r:id="rId9" w:type="default"/>
          <w:pgSz w:w="11907" w:h="16840"/>
          <w:pgMar w:top="2098" w:right="1474" w:bottom="1985" w:left="1588" w:header="851" w:footer="1588" w:gutter="0"/>
          <w:pgNumType w:start="1"/>
          <w:cols w:space="720" w:num="1"/>
          <w:docGrid w:type="linesAndChars" w:linePitch="577" w:charSpace="-1259"/>
        </w:sectPr>
      </w:pPr>
      <w:r>
        <w:rPr>
          <w:rFonts w:hint="eastAsia" w:ascii="方正仿宋简体" w:hAnsi="方正仿宋简体" w:eastAsia="方正仿宋简体" w:cs="方正仿宋简体"/>
          <w:b w:val="0"/>
          <w:bCs w:val="0"/>
          <w:color w:val="000000" w:themeColor="text1"/>
          <w:kern w:val="0"/>
          <w:sz w:val="32"/>
          <w:szCs w:val="32"/>
          <w:shd w:val="clear" w:color="auto" w:fill="FFFFFF"/>
          <w14:textFill>
            <w14:solidFill>
              <w14:schemeClr w14:val="tx1"/>
            </w14:solidFill>
          </w14:textFill>
        </w:rPr>
        <w:t>附表：</w:t>
      </w:r>
      <w:r>
        <w:rPr>
          <w:rFonts w:hint="eastAsia" w:ascii="方正仿宋简体" w:hAnsi="方正仿宋简体" w:eastAsia="方正仿宋简体" w:cs="方正仿宋简体"/>
          <w:b w:val="0"/>
          <w:bCs w:val="0"/>
          <w:color w:val="000000" w:themeColor="text1"/>
          <w:sz w:val="32"/>
          <w:szCs w:val="32"/>
          <w:lang w:bidi="ar"/>
          <w14:textFill>
            <w14:solidFill>
              <w14:schemeClr w14:val="tx1"/>
            </w14:solidFill>
          </w14:textFill>
        </w:rPr>
        <w:t>部门预算项目支出绩效自评表（</w:t>
      </w:r>
      <w:r>
        <w:rPr>
          <w:rFonts w:hint="eastAsia" w:asciiTheme="minorEastAsia" w:hAnsiTheme="minorEastAsia" w:eastAsiaTheme="minorEastAsia" w:cstheme="minorEastAsia"/>
          <w:b w:val="0"/>
          <w:bCs w:val="0"/>
          <w:color w:val="000000" w:themeColor="text1"/>
          <w:sz w:val="32"/>
          <w:szCs w:val="32"/>
          <w:lang w:bidi="ar"/>
          <w14:textFill>
            <w14:solidFill>
              <w14:schemeClr w14:val="tx1"/>
            </w14:solidFill>
          </w14:textFill>
        </w:rPr>
        <w:t>2024</w:t>
      </w:r>
      <w:r>
        <w:rPr>
          <w:rFonts w:hint="eastAsia" w:ascii="方正仿宋简体" w:hAnsi="方正仿宋简体" w:eastAsia="方正仿宋简体" w:cs="方正仿宋简体"/>
          <w:b w:val="0"/>
          <w:bCs w:val="0"/>
          <w:color w:val="000000" w:themeColor="text1"/>
          <w:sz w:val="32"/>
          <w:szCs w:val="32"/>
          <w:lang w:bidi="ar"/>
          <w14:textFill>
            <w14:solidFill>
              <w14:schemeClr w14:val="tx1"/>
            </w14:solidFill>
          </w14:textFill>
        </w:rPr>
        <w:t>年度</w:t>
      </w:r>
      <w:r>
        <w:rPr>
          <w:rFonts w:hint="eastAsia" w:ascii="方正仿宋简体" w:hAnsi="方正仿宋简体" w:eastAsia="方正仿宋简体" w:cs="方正仿宋简体"/>
          <w:b w:val="0"/>
          <w:bCs w:val="0"/>
          <w:color w:val="000000" w:themeColor="text1"/>
          <w:sz w:val="32"/>
          <w:szCs w:val="32"/>
          <w:lang w:eastAsia="zh-CN" w:bidi="ar"/>
          <w14:textFill>
            <w14:solidFill>
              <w14:schemeClr w14:val="tx1"/>
            </w14:solidFill>
          </w14:textFill>
        </w:rPr>
        <w:t>）</w:t>
      </w:r>
    </w:p>
    <w:p>
      <w:pPr>
        <w:pStyle w:val="10"/>
        <w:rPr>
          <w:rFonts w:hint="eastAsia" w:ascii="黑体" w:hAnsi="黑体" w:eastAsia="黑体" w:cs="黑体"/>
          <w:b w:val="0"/>
          <w:bCs w:val="0"/>
          <w:color w:val="000000" w:themeColor="text1"/>
          <w:sz w:val="32"/>
          <w:szCs w:val="32"/>
          <w:lang w:val="zh-CN"/>
          <w14:textFill>
            <w14:solidFill>
              <w14:schemeClr w14:val="tx1"/>
            </w14:solidFill>
          </w14:textFill>
        </w:rPr>
      </w:pPr>
      <w:r>
        <w:rPr>
          <w:rFonts w:hint="eastAsia" w:ascii="黑体" w:hAnsi="黑体" w:eastAsia="黑体" w:cs="黑体"/>
          <w:b w:val="0"/>
          <w:bCs w:val="0"/>
          <w:color w:val="000000" w:themeColor="text1"/>
          <w:sz w:val="32"/>
          <w:szCs w:val="32"/>
          <w:lang w:val="zh-CN"/>
          <w14:textFill>
            <w14:solidFill>
              <w14:schemeClr w14:val="tx1"/>
            </w14:solidFill>
          </w14:textFill>
        </w:rPr>
        <w:t>附表</w:t>
      </w:r>
    </w:p>
    <w:p>
      <w:pPr>
        <w:ind w:left="0" w:leftChars="0" w:right="0" w:rightChars="0" w:firstLine="0" w:firstLineChars="0"/>
        <w:jc w:val="center"/>
        <w:rPr>
          <w:rFonts w:hint="eastAsia" w:ascii="Arial Unicode MS" w:hAnsi="Arial Unicode MS" w:eastAsia="Arial Unicode MS" w:cs="Arial Unicode MS"/>
          <w:b w:val="0"/>
          <w:bCs w:val="0"/>
        </w:rPr>
      </w:pPr>
      <w:r>
        <w:rPr>
          <w:rFonts w:hint="eastAsia" w:ascii="Arial Unicode MS" w:hAnsi="Arial Unicode MS" w:eastAsia="Arial Unicode MS" w:cs="Arial Unicode MS"/>
          <w:b w:val="0"/>
          <w:bCs w:val="0"/>
          <w:color w:val="000000" w:themeColor="text1"/>
          <w:kern w:val="0"/>
          <w:sz w:val="44"/>
          <w:szCs w:val="44"/>
          <w:lang w:bidi="ar"/>
          <w14:textFill>
            <w14:solidFill>
              <w14:schemeClr w14:val="tx1"/>
            </w14:solidFill>
          </w14:textFill>
        </w:rPr>
        <w:t>部门预算项目支出绩效自评表（2024年度）</w:t>
      </w:r>
    </w:p>
    <w:tbl>
      <w:tblPr>
        <w:tblStyle w:val="17"/>
        <w:tblW w:w="14260" w:type="dxa"/>
        <w:jc w:val="center"/>
        <w:tblLayout w:type="autofit"/>
        <w:tblCellMar>
          <w:top w:w="0" w:type="dxa"/>
          <w:left w:w="108" w:type="dxa"/>
          <w:bottom w:w="0" w:type="dxa"/>
          <w:right w:w="108" w:type="dxa"/>
        </w:tblCellMar>
      </w:tblPr>
      <w:tblGrid>
        <w:gridCol w:w="1103"/>
        <w:gridCol w:w="2068"/>
        <w:gridCol w:w="1313"/>
        <w:gridCol w:w="1964"/>
        <w:gridCol w:w="822"/>
        <w:gridCol w:w="1053"/>
        <w:gridCol w:w="700"/>
        <w:gridCol w:w="1292"/>
        <w:gridCol w:w="716"/>
        <w:gridCol w:w="847"/>
        <w:gridCol w:w="2382"/>
      </w:tblGrid>
      <w:tr>
        <w:tblPrEx>
          <w:tblCellMar>
            <w:top w:w="0" w:type="dxa"/>
            <w:left w:w="108" w:type="dxa"/>
            <w:bottom w:w="0" w:type="dxa"/>
            <w:right w:w="108" w:type="dxa"/>
          </w:tblCellMar>
        </w:tblPrEx>
        <w:trPr>
          <w:trHeight w:val="552" w:hRule="atLeast"/>
          <w:jc w:val="center"/>
        </w:trPr>
        <w:tc>
          <w:tcPr>
            <w:tcW w:w="3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项目名称</w:t>
            </w:r>
          </w:p>
        </w:tc>
        <w:tc>
          <w:tcPr>
            <w:tcW w:w="110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2024年部门履职经费-区经信科局-向上争取项目资金费用</w:t>
            </w:r>
          </w:p>
        </w:tc>
      </w:tr>
      <w:tr>
        <w:tblPrEx>
          <w:tblCellMar>
            <w:top w:w="0" w:type="dxa"/>
            <w:left w:w="108" w:type="dxa"/>
            <w:bottom w:w="0" w:type="dxa"/>
            <w:right w:w="108" w:type="dxa"/>
          </w:tblCellMar>
        </w:tblPrEx>
        <w:trPr>
          <w:trHeight w:val="763" w:hRule="atLeast"/>
          <w:jc w:val="center"/>
        </w:trPr>
        <w:tc>
          <w:tcPr>
            <w:tcW w:w="3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主管部门</w:t>
            </w:r>
          </w:p>
        </w:tc>
        <w:tc>
          <w:tcPr>
            <w:tcW w:w="58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广元市利州区经济信息化和科学技术局本级</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实施单位（盖章）</w:t>
            </w:r>
          </w:p>
        </w:tc>
        <w:tc>
          <w:tcPr>
            <w:tcW w:w="39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广元市利州区经济信息化和科学技术局</w:t>
            </w:r>
          </w:p>
        </w:tc>
      </w:tr>
      <w:tr>
        <w:tblPrEx>
          <w:tblCellMar>
            <w:top w:w="0" w:type="dxa"/>
            <w:left w:w="108" w:type="dxa"/>
            <w:bottom w:w="0" w:type="dxa"/>
            <w:right w:w="108" w:type="dxa"/>
          </w:tblCellMar>
        </w:tblPrEx>
        <w:trPr>
          <w:trHeight w:val="638" w:hRule="atLeast"/>
          <w:jc w:val="center"/>
        </w:trPr>
        <w:tc>
          <w:tcPr>
            <w:tcW w:w="1103"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项目基本情况</w:t>
            </w:r>
          </w:p>
        </w:tc>
        <w:tc>
          <w:tcPr>
            <w:tcW w:w="206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1.项目年度目标完成情况</w:t>
            </w:r>
          </w:p>
        </w:tc>
        <w:tc>
          <w:tcPr>
            <w:tcW w:w="5852" w:type="dxa"/>
            <w:gridSpan w:val="5"/>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项目年度目标</w:t>
            </w:r>
          </w:p>
        </w:tc>
        <w:tc>
          <w:tcPr>
            <w:tcW w:w="5237"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年度目标完成情况</w:t>
            </w:r>
          </w:p>
        </w:tc>
      </w:tr>
      <w:tr>
        <w:tblPrEx>
          <w:tblCellMar>
            <w:top w:w="0" w:type="dxa"/>
            <w:left w:w="108" w:type="dxa"/>
            <w:bottom w:w="0" w:type="dxa"/>
            <w:right w:w="108" w:type="dxa"/>
          </w:tblCellMar>
        </w:tblPrEx>
        <w:trPr>
          <w:trHeight w:val="745" w:hRule="atLeast"/>
          <w:jc w:val="center"/>
        </w:trPr>
        <w:tc>
          <w:tcPr>
            <w:tcW w:w="1103"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6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both"/>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58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全年协调省市业务主管部门，力争完成工业、科技向上争取项目资金。</w:t>
            </w:r>
          </w:p>
        </w:tc>
        <w:tc>
          <w:tcPr>
            <w:tcW w:w="52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全面完成区下目标任务</w:t>
            </w:r>
          </w:p>
        </w:tc>
      </w:tr>
      <w:tr>
        <w:tblPrEx>
          <w:tblCellMar>
            <w:top w:w="0" w:type="dxa"/>
            <w:left w:w="108" w:type="dxa"/>
            <w:bottom w:w="0" w:type="dxa"/>
            <w:right w:w="108" w:type="dxa"/>
          </w:tblCellMar>
        </w:tblPrEx>
        <w:trPr>
          <w:trHeight w:val="962" w:hRule="atLeast"/>
          <w:jc w:val="center"/>
        </w:trPr>
        <w:tc>
          <w:tcPr>
            <w:tcW w:w="1103"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2.项目实施内容及过程概述</w:t>
            </w:r>
          </w:p>
        </w:tc>
        <w:tc>
          <w:tcPr>
            <w:tcW w:w="110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为进一步促进我区工业经济实现高质量发展，坚持“工业强区”战略和工业主导地位不动摇，我局主要领导、分管领导每月到省市沟通协调一次，超额完成工业、科技向上争取项目资金目标任务。</w:t>
            </w:r>
          </w:p>
        </w:tc>
      </w:tr>
      <w:tr>
        <w:tblPrEx>
          <w:tblCellMar>
            <w:top w:w="0" w:type="dxa"/>
            <w:left w:w="108" w:type="dxa"/>
            <w:bottom w:w="0" w:type="dxa"/>
            <w:right w:w="108" w:type="dxa"/>
          </w:tblCellMar>
        </w:tblPrEx>
        <w:trPr>
          <w:trHeight w:val="566" w:hRule="atLeast"/>
          <w:jc w:val="center"/>
        </w:trPr>
        <w:tc>
          <w:tcPr>
            <w:tcW w:w="11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预算执行情况</w:t>
            </w:r>
          </w:p>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（10分）</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年度预算数（万元）</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年初预算</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调整后预算数</w:t>
            </w:r>
          </w:p>
        </w:tc>
        <w:tc>
          <w:tcPr>
            <w:tcW w:w="25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预算执行数</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预算执行率</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权重</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得分</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原因</w:t>
            </w:r>
          </w:p>
        </w:tc>
      </w:tr>
      <w:tr>
        <w:tblPrEx>
          <w:tblCellMar>
            <w:top w:w="0" w:type="dxa"/>
            <w:left w:w="108" w:type="dxa"/>
            <w:bottom w:w="0" w:type="dxa"/>
            <w:right w:w="108" w:type="dxa"/>
          </w:tblCellMar>
        </w:tblPrEx>
        <w:trPr>
          <w:trHeight w:val="510" w:hRule="atLeast"/>
          <w:jc w:val="center"/>
        </w:trPr>
        <w:tc>
          <w:tcPr>
            <w:tcW w:w="11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总额</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20.00</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20.00</w:t>
            </w:r>
          </w:p>
        </w:tc>
        <w:tc>
          <w:tcPr>
            <w:tcW w:w="25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20.00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100.00％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3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11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其中：财政资金</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20.00</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20.00</w:t>
            </w:r>
          </w:p>
        </w:tc>
        <w:tc>
          <w:tcPr>
            <w:tcW w:w="25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20.00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100.00％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3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11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财政专户管理资金</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25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3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11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单位资金</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25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3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11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其他资金</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25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3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477" w:hRule="atLeast"/>
          <w:jc w:val="center"/>
        </w:trPr>
        <w:tc>
          <w:tcPr>
            <w:tcW w:w="11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绩效指标（90分）</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二级指标</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三级指标</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指标性质</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指标值</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度量</w:t>
            </w:r>
          </w:p>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单位</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完成值</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权重</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得分</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未完成原因分析</w:t>
            </w:r>
          </w:p>
        </w:tc>
      </w:tr>
      <w:tr>
        <w:tblPrEx>
          <w:tblCellMar>
            <w:top w:w="0" w:type="dxa"/>
            <w:left w:w="108" w:type="dxa"/>
            <w:bottom w:w="0" w:type="dxa"/>
            <w:right w:w="108" w:type="dxa"/>
          </w:tblCellMar>
        </w:tblPrEx>
        <w:trPr>
          <w:trHeight w:val="567" w:hRule="atLeast"/>
          <w:jc w:val="center"/>
        </w:trPr>
        <w:tc>
          <w:tcPr>
            <w:tcW w:w="11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数量指标</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完成任务所需要的差旅费、印刷费等</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万元</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15</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15</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967" w:hRule="atLeast"/>
          <w:jc w:val="center"/>
        </w:trPr>
        <w:tc>
          <w:tcPr>
            <w:tcW w:w="11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工业专项资金、科技专项资金、完成下达目标任务</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8000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万元</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6544</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15</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15</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超额完成</w:t>
            </w:r>
          </w:p>
        </w:tc>
      </w:tr>
      <w:tr>
        <w:tblPrEx>
          <w:tblCellMar>
            <w:top w:w="0" w:type="dxa"/>
            <w:left w:w="108" w:type="dxa"/>
            <w:bottom w:w="0" w:type="dxa"/>
            <w:right w:w="108" w:type="dxa"/>
          </w:tblCellMar>
        </w:tblPrEx>
        <w:trPr>
          <w:trHeight w:val="567" w:hRule="atLeast"/>
          <w:jc w:val="center"/>
        </w:trPr>
        <w:tc>
          <w:tcPr>
            <w:tcW w:w="11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质量指标</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完成下达的目标</w:t>
            </w:r>
          </w:p>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任务</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8000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万元</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6544</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15</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15</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11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时效指标</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全年完成向上争取任务</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15</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15</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11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效益指标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经济效益</w:t>
            </w:r>
          </w:p>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完成向上争取资金工业、科技</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8000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万元</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6544</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11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可持续影响指标</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企业收入增加，</w:t>
            </w:r>
          </w:p>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促进就业</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定性</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好</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其他</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11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满意度指标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服务对象</w:t>
            </w:r>
          </w:p>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满意度指标</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企业满意</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98</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98</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53" w:hRule="atLeast"/>
          <w:jc w:val="center"/>
        </w:trPr>
        <w:tc>
          <w:tcPr>
            <w:tcW w:w="1031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合计</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830"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评价结论</w:t>
            </w:r>
          </w:p>
        </w:tc>
        <w:tc>
          <w:tcPr>
            <w:tcW w:w="131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通过多种渠道及时了解掌握上级部门动态，以见缝插针的精神超前做好项目资金的争取工作。通过加强与省经信厅、省科技厅的联系与沟通，全力为企业争取资金。结合企业需求，充分发挥了工业发展专项资金作用，助力企业健康发展。评价结论较好，自评得分100分。</w:t>
            </w:r>
          </w:p>
        </w:tc>
      </w:tr>
      <w:tr>
        <w:tblPrEx>
          <w:tblCellMar>
            <w:top w:w="0" w:type="dxa"/>
            <w:left w:w="108" w:type="dxa"/>
            <w:bottom w:w="0" w:type="dxa"/>
            <w:right w:w="108" w:type="dxa"/>
          </w:tblCellMar>
        </w:tblPrEx>
        <w:trPr>
          <w:trHeight w:val="56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存在问题</w:t>
            </w:r>
          </w:p>
        </w:tc>
        <w:tc>
          <w:tcPr>
            <w:tcW w:w="131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无</w:t>
            </w:r>
          </w:p>
        </w:tc>
      </w:tr>
      <w:tr>
        <w:tblPrEx>
          <w:tblCellMar>
            <w:top w:w="0" w:type="dxa"/>
            <w:left w:w="108" w:type="dxa"/>
            <w:bottom w:w="0" w:type="dxa"/>
            <w:right w:w="108" w:type="dxa"/>
          </w:tblCellMar>
        </w:tblPrEx>
        <w:trPr>
          <w:trHeight w:val="56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改进措施</w:t>
            </w:r>
          </w:p>
        </w:tc>
        <w:tc>
          <w:tcPr>
            <w:tcW w:w="131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无</w:t>
            </w:r>
          </w:p>
        </w:tc>
      </w:tr>
      <w:tr>
        <w:tblPrEx>
          <w:tblCellMar>
            <w:top w:w="0" w:type="dxa"/>
            <w:left w:w="108" w:type="dxa"/>
            <w:bottom w:w="0" w:type="dxa"/>
            <w:right w:w="108" w:type="dxa"/>
          </w:tblCellMar>
        </w:tblPrEx>
        <w:trPr>
          <w:trHeight w:val="567" w:hRule="atLeast"/>
          <w:jc w:val="center"/>
        </w:trPr>
        <w:tc>
          <w:tcPr>
            <w:tcW w:w="72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项目负责人：黄河</w:t>
            </w:r>
          </w:p>
        </w:tc>
        <w:tc>
          <w:tcPr>
            <w:tcW w:w="69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财务负责人：杨敏</w:t>
            </w:r>
          </w:p>
        </w:tc>
      </w:tr>
    </w:tbl>
    <w:p>
      <w:pPr>
        <w:rPr>
          <w:rFonts w:hint="eastAsia" w:ascii="Arial Unicode MS" w:hAnsi="Arial Unicode MS" w:eastAsia="Arial Unicode MS" w:cs="Arial Unicode MS"/>
          <w:b w:val="0"/>
          <w:bCs w:val="0"/>
          <w:color w:val="000000" w:themeColor="text1"/>
          <w:kern w:val="0"/>
          <w:sz w:val="44"/>
          <w:szCs w:val="44"/>
          <w:lang w:bidi="ar"/>
          <w14:textFill>
            <w14:solidFill>
              <w14:schemeClr w14:val="tx1"/>
            </w14:solidFill>
          </w14:textFill>
        </w:rPr>
      </w:pPr>
      <w:r>
        <w:rPr>
          <w:rFonts w:hint="eastAsia" w:ascii="Arial Unicode MS" w:hAnsi="Arial Unicode MS" w:eastAsia="Arial Unicode MS" w:cs="Arial Unicode MS"/>
          <w:b w:val="0"/>
          <w:bCs w:val="0"/>
          <w:color w:val="000000" w:themeColor="text1"/>
          <w:kern w:val="0"/>
          <w:sz w:val="44"/>
          <w:szCs w:val="44"/>
          <w:lang w:bidi="ar"/>
          <w14:textFill>
            <w14:solidFill>
              <w14:schemeClr w14:val="tx1"/>
            </w14:solidFill>
          </w14:textFill>
        </w:rPr>
        <w:br w:type="page"/>
      </w:r>
    </w:p>
    <w:p>
      <w:pPr>
        <w:pStyle w:val="10"/>
        <w:ind w:left="0" w:leftChars="0" w:right="0" w:rightChars="0" w:firstLine="0" w:firstLineChars="0"/>
        <w:jc w:val="center"/>
        <w:rPr>
          <w:rFonts w:hint="eastAsia" w:ascii="Arial Unicode MS" w:hAnsi="Arial Unicode MS" w:eastAsia="Arial Unicode MS" w:cs="Arial Unicode MS"/>
          <w:b w:val="0"/>
          <w:bCs w:val="0"/>
          <w:color w:val="000000" w:themeColor="text1"/>
          <w:kern w:val="0"/>
          <w:sz w:val="44"/>
          <w:szCs w:val="44"/>
          <w:lang w:bidi="ar"/>
          <w14:textFill>
            <w14:solidFill>
              <w14:schemeClr w14:val="tx1"/>
            </w14:solidFill>
          </w14:textFill>
        </w:rPr>
      </w:pPr>
      <w:r>
        <w:rPr>
          <w:rFonts w:hint="eastAsia" w:ascii="Arial Unicode MS" w:hAnsi="Arial Unicode MS" w:eastAsia="Arial Unicode MS" w:cs="Arial Unicode MS"/>
          <w:b w:val="0"/>
          <w:bCs w:val="0"/>
          <w:color w:val="000000" w:themeColor="text1"/>
          <w:kern w:val="0"/>
          <w:sz w:val="44"/>
          <w:szCs w:val="44"/>
          <w:lang w:bidi="ar"/>
          <w14:textFill>
            <w14:solidFill>
              <w14:schemeClr w14:val="tx1"/>
            </w14:solidFill>
          </w14:textFill>
        </w:rPr>
        <w:t>部门预算项目支出绩效自评表（2024年度）</w:t>
      </w:r>
    </w:p>
    <w:p>
      <w:pPr>
        <w:rPr>
          <w:b w:val="0"/>
          <w:bCs w:val="0"/>
        </w:rPr>
      </w:pPr>
    </w:p>
    <w:tbl>
      <w:tblPr>
        <w:tblStyle w:val="17"/>
        <w:tblW w:w="14440" w:type="dxa"/>
        <w:jc w:val="center"/>
        <w:tblLayout w:type="fixed"/>
        <w:tblCellMar>
          <w:top w:w="0" w:type="dxa"/>
          <w:left w:w="108" w:type="dxa"/>
          <w:bottom w:w="0" w:type="dxa"/>
          <w:right w:w="108" w:type="dxa"/>
        </w:tblCellMar>
      </w:tblPr>
      <w:tblGrid>
        <w:gridCol w:w="1179"/>
        <w:gridCol w:w="2077"/>
        <w:gridCol w:w="1480"/>
        <w:gridCol w:w="1894"/>
        <w:gridCol w:w="784"/>
        <w:gridCol w:w="1004"/>
        <w:gridCol w:w="681"/>
        <w:gridCol w:w="1327"/>
        <w:gridCol w:w="727"/>
        <w:gridCol w:w="750"/>
        <w:gridCol w:w="2537"/>
      </w:tblGrid>
      <w:tr>
        <w:tblPrEx>
          <w:tblCellMar>
            <w:top w:w="0" w:type="dxa"/>
            <w:left w:w="108" w:type="dxa"/>
            <w:bottom w:w="0" w:type="dxa"/>
            <w:right w:w="108" w:type="dxa"/>
          </w:tblCellMar>
        </w:tblPrEx>
        <w:trPr>
          <w:trHeight w:val="454" w:hRule="atLeast"/>
          <w:jc w:val="center"/>
        </w:trPr>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项目名称</w:t>
            </w:r>
          </w:p>
        </w:tc>
        <w:tc>
          <w:tcPr>
            <w:tcW w:w="111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2024年部门履职经费-区经信科局-招商引资、项目推介、固投入库工作经费</w:t>
            </w:r>
          </w:p>
        </w:tc>
      </w:tr>
      <w:tr>
        <w:tblPrEx>
          <w:tblCellMar>
            <w:top w:w="0" w:type="dxa"/>
            <w:left w:w="108" w:type="dxa"/>
            <w:bottom w:w="0" w:type="dxa"/>
            <w:right w:w="108" w:type="dxa"/>
          </w:tblCellMar>
        </w:tblPrEx>
        <w:trPr>
          <w:trHeight w:val="691" w:hRule="atLeast"/>
          <w:jc w:val="center"/>
        </w:trPr>
        <w:tc>
          <w:tcPr>
            <w:tcW w:w="3256"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主管部门</w:t>
            </w:r>
          </w:p>
        </w:tc>
        <w:tc>
          <w:tcPr>
            <w:tcW w:w="5843" w:type="dxa"/>
            <w:gridSpan w:val="5"/>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广元市利州区经济信息化和科学技术局本级</w:t>
            </w:r>
          </w:p>
        </w:tc>
        <w:tc>
          <w:tcPr>
            <w:tcW w:w="1327" w:type="dxa"/>
            <w:tcBorders>
              <w:top w:val="nil"/>
              <w:left w:val="nil"/>
              <w:bottom w:val="nil"/>
              <w:right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实施单位 （盖章）</w:t>
            </w:r>
          </w:p>
        </w:tc>
        <w:tc>
          <w:tcPr>
            <w:tcW w:w="401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广元市利州区经济信息化和科学技术局</w:t>
            </w:r>
          </w:p>
        </w:tc>
      </w:tr>
      <w:tr>
        <w:tblPrEx>
          <w:tblCellMar>
            <w:top w:w="0" w:type="dxa"/>
            <w:left w:w="108" w:type="dxa"/>
            <w:bottom w:w="0" w:type="dxa"/>
            <w:right w:w="108" w:type="dxa"/>
          </w:tblCellMar>
        </w:tblPrEx>
        <w:trPr>
          <w:trHeight w:val="454" w:hRule="atLeast"/>
          <w:jc w:val="center"/>
        </w:trPr>
        <w:tc>
          <w:tcPr>
            <w:tcW w:w="1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项目基本</w:t>
            </w:r>
          </w:p>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情况</w:t>
            </w:r>
          </w:p>
        </w:tc>
        <w:tc>
          <w:tcPr>
            <w:tcW w:w="2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1.项目年度目标完成情况</w:t>
            </w:r>
          </w:p>
        </w:tc>
        <w:tc>
          <w:tcPr>
            <w:tcW w:w="58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项目年度目标</w:t>
            </w:r>
          </w:p>
        </w:tc>
        <w:tc>
          <w:tcPr>
            <w:tcW w:w="53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年度目标完成情况</w:t>
            </w:r>
          </w:p>
        </w:tc>
      </w:tr>
      <w:tr>
        <w:tblPrEx>
          <w:tblCellMar>
            <w:top w:w="0" w:type="dxa"/>
            <w:left w:w="108" w:type="dxa"/>
            <w:bottom w:w="0" w:type="dxa"/>
            <w:right w:w="108" w:type="dxa"/>
          </w:tblCellMar>
        </w:tblPrEx>
        <w:trPr>
          <w:trHeight w:val="1871" w:hRule="atLeast"/>
          <w:jc w:val="center"/>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both"/>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58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协调项目推介，招商引资工作，让相关项目在我区落地。完成主市、区两级工业招商引资任务，包括市下达到位市外资金、到位省外资金、到位工业资金、项目招引及开工、开展招商活动等工作，完成固投项目入库工作，为推动全区投资促进工作再上新台阶。</w:t>
            </w:r>
          </w:p>
        </w:tc>
        <w:tc>
          <w:tcPr>
            <w:tcW w:w="53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全年累计开展外出招商30余次，举办项目推介会5场，对接目标企业60余家，全年洽谈工业项目120余个，新签约项目16个，总投资69.2亿元。其中七里山风电、沙胆彪等11个项目已实现开工；通过线上线下宣传，吸引百余家企业来访考察，超额/圆满完成年度招商目标，有效推动区域产业集聚与经济增长。</w:t>
            </w:r>
          </w:p>
        </w:tc>
      </w:tr>
      <w:tr>
        <w:tblPrEx>
          <w:tblCellMar>
            <w:top w:w="0" w:type="dxa"/>
            <w:left w:w="108" w:type="dxa"/>
            <w:bottom w:w="0" w:type="dxa"/>
            <w:right w:w="108" w:type="dxa"/>
          </w:tblCellMar>
        </w:tblPrEx>
        <w:trPr>
          <w:trHeight w:val="821" w:hRule="atLeast"/>
          <w:jc w:val="center"/>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2.项目实施内容及过程概述</w:t>
            </w:r>
          </w:p>
        </w:tc>
        <w:tc>
          <w:tcPr>
            <w:tcW w:w="111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明确招商产业方向，制定招商图谱。通过参加招商活动、制作宣传资料、举办推介会进行招商宣传。对意向项目深入洽谈，专人跟踪服务。项目签约后，协助办理审批手续，保障项目落地建设。</w:t>
            </w:r>
          </w:p>
        </w:tc>
      </w:tr>
      <w:tr>
        <w:tblPrEx>
          <w:tblCellMar>
            <w:top w:w="0" w:type="dxa"/>
            <w:left w:w="108" w:type="dxa"/>
            <w:bottom w:w="0" w:type="dxa"/>
            <w:right w:w="108" w:type="dxa"/>
          </w:tblCellMar>
        </w:tblPrEx>
        <w:trPr>
          <w:trHeight w:val="510" w:hRule="atLeast"/>
          <w:jc w:val="center"/>
        </w:trPr>
        <w:tc>
          <w:tcPr>
            <w:tcW w:w="1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w:t>
            </w:r>
          </w:p>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情况</w:t>
            </w:r>
          </w:p>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（10分）</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年度预算数（万元）</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年初预算</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调整后预算数</w:t>
            </w:r>
          </w:p>
        </w:tc>
        <w:tc>
          <w:tcPr>
            <w:tcW w:w="24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预算执行数</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预算执行率</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权重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得分</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原因</w:t>
            </w:r>
          </w:p>
        </w:tc>
      </w:tr>
      <w:tr>
        <w:tblPrEx>
          <w:tblCellMar>
            <w:top w:w="0" w:type="dxa"/>
            <w:left w:w="108" w:type="dxa"/>
            <w:bottom w:w="0" w:type="dxa"/>
            <w:right w:w="108" w:type="dxa"/>
          </w:tblCellMar>
        </w:tblPrEx>
        <w:trPr>
          <w:trHeight w:val="510" w:hRule="atLeast"/>
          <w:jc w:val="center"/>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总额</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10.00</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10.00</w:t>
            </w:r>
          </w:p>
        </w:tc>
        <w:tc>
          <w:tcPr>
            <w:tcW w:w="24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100.00％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其中：财政资金</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10.00</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10.00</w:t>
            </w:r>
          </w:p>
        </w:tc>
        <w:tc>
          <w:tcPr>
            <w:tcW w:w="24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100.00％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财政专户管理资金</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24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单位资金</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24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其他资金</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24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453" w:hRule="atLeast"/>
          <w:jc w:val="center"/>
        </w:trPr>
        <w:tc>
          <w:tcPr>
            <w:tcW w:w="1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绩效指标（90分）</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一级指标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二级指标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三级指标</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指标性质</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指标值</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度量单位</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完成值</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权重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得分</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未完成原因分析</w:t>
            </w:r>
          </w:p>
        </w:tc>
      </w:tr>
      <w:tr>
        <w:tblPrEx>
          <w:tblCellMar>
            <w:top w:w="0" w:type="dxa"/>
            <w:left w:w="108" w:type="dxa"/>
            <w:bottom w:w="0" w:type="dxa"/>
            <w:right w:w="108" w:type="dxa"/>
          </w:tblCellMar>
        </w:tblPrEx>
        <w:trPr>
          <w:trHeight w:val="339" w:hRule="atLeast"/>
          <w:jc w:val="center"/>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产出指标</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数量指标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当年固投目标</w:t>
            </w:r>
          </w:p>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任务数</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8</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亿元</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8</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15</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453" w:hRule="atLeast"/>
          <w:jc w:val="center"/>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完成招商引资目标任务，以完成目标任务为准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个</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339" w:hRule="atLeast"/>
          <w:jc w:val="center"/>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质量指标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提高全区经济</w:t>
            </w:r>
          </w:p>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收入</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5000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万元</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5000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339" w:hRule="atLeast"/>
          <w:jc w:val="center"/>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时效指标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全面完成招商</w:t>
            </w:r>
          </w:p>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引资任务</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15</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339" w:hRule="atLeast"/>
          <w:jc w:val="center"/>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效益指标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经济效益</w:t>
            </w:r>
          </w:p>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增加财政收入、</w:t>
            </w:r>
          </w:p>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地方税收</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亿元</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339" w:hRule="atLeast"/>
          <w:jc w:val="center"/>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社会效益</w:t>
            </w:r>
          </w:p>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增加人员就业</w:t>
            </w:r>
          </w:p>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机会</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5000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人</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5000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453" w:hRule="atLeast"/>
          <w:jc w:val="center"/>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可持续发展指标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工业园区良性循环发展，低能耗</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定性</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好</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其他</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好</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78" w:hRule="atLeast"/>
          <w:jc w:val="center"/>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成本指标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经济成本</w:t>
            </w:r>
          </w:p>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42" w:leftChars="-20" w:right="-42" w:rightChars="-2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招商引资、园区基础设施配套等任务的完成运行成本</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万元</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42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合计</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60" w:hRule="atLeast"/>
          <w:jc w:val="center"/>
        </w:trPr>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评价结论</w:t>
            </w:r>
          </w:p>
        </w:tc>
        <w:tc>
          <w:tcPr>
            <w:tcW w:w="1326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在招商引资、项目推介方面成效显著，值得肯定。通过精准定位招商方向、积极组织招商活动、多渠道宣传推广、高效跟进项目以及全力保障项目落地等一系列举措，成功吸引了多个优质项目签约落地，超额/圆满完成年度招商目标，同时，在项目实施过程中，建立了完善的工作机制和服务体系，展现出了较高的专业水平和工作效率，营造了良好的营商环境，也提升了政府部门的形象和公信力。</w:t>
            </w:r>
          </w:p>
        </w:tc>
      </w:tr>
      <w:tr>
        <w:tblPrEx>
          <w:tblCellMar>
            <w:top w:w="0" w:type="dxa"/>
            <w:left w:w="108" w:type="dxa"/>
            <w:bottom w:w="0" w:type="dxa"/>
            <w:right w:w="108" w:type="dxa"/>
          </w:tblCellMar>
        </w:tblPrEx>
        <w:trPr>
          <w:trHeight w:val="573" w:hRule="atLeast"/>
          <w:jc w:val="center"/>
        </w:trPr>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存在问题</w:t>
            </w:r>
          </w:p>
        </w:tc>
        <w:tc>
          <w:tcPr>
            <w:tcW w:w="1326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当前招商引资优惠政策力度不足：税收减免范围窄、幅度小，对企业降本作用有限；土地出让缺乏灵活优惠，无法满足企业用地需求；产业扶持资金少、奖励低，难以支撑企业发展；人才配套政策缺失，高端人才引进困难。</w:t>
            </w:r>
          </w:p>
        </w:tc>
      </w:tr>
      <w:tr>
        <w:tblPrEx>
          <w:tblCellMar>
            <w:top w:w="0" w:type="dxa"/>
            <w:left w:w="108" w:type="dxa"/>
            <w:bottom w:w="0" w:type="dxa"/>
            <w:right w:w="108" w:type="dxa"/>
          </w:tblCellMar>
        </w:tblPrEx>
        <w:trPr>
          <w:trHeight w:val="633" w:hRule="atLeast"/>
          <w:jc w:val="center"/>
        </w:trPr>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改进措施</w:t>
            </w:r>
          </w:p>
        </w:tc>
        <w:tc>
          <w:tcPr>
            <w:tcW w:w="1326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进一步优化招商引资政策，加大税收、土地优惠力度；精准对接企业需求，创新宣传拓宽招商渠道；强化部门协同，简化审批流程，全周期服务保障项目落地；科学管理经费，聚焦高效活动并动态评估，提升资金使用效能。</w:t>
            </w:r>
          </w:p>
        </w:tc>
      </w:tr>
      <w:tr>
        <w:tblPrEx>
          <w:tblCellMar>
            <w:top w:w="0" w:type="dxa"/>
            <w:left w:w="108" w:type="dxa"/>
            <w:bottom w:w="0" w:type="dxa"/>
            <w:right w:w="108" w:type="dxa"/>
          </w:tblCellMar>
        </w:tblPrEx>
        <w:trPr>
          <w:trHeight w:val="473" w:hRule="atLeast"/>
          <w:jc w:val="center"/>
        </w:trPr>
        <w:tc>
          <w:tcPr>
            <w:tcW w:w="7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项目负责人：周蕾</w:t>
            </w:r>
          </w:p>
        </w:tc>
        <w:tc>
          <w:tcPr>
            <w:tcW w:w="70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财务负责人：杨敏</w:t>
            </w:r>
          </w:p>
        </w:tc>
      </w:tr>
    </w:tbl>
    <w:p>
      <w:pPr>
        <w:pStyle w:val="10"/>
        <w:spacing w:line="240" w:lineRule="auto"/>
        <w:ind w:left="0" w:leftChars="0" w:right="0" w:rightChars="0" w:firstLine="0" w:firstLineChars="0"/>
        <w:jc w:val="center"/>
        <w:rPr>
          <w:rFonts w:hint="eastAsia" w:ascii="Arial Unicode MS" w:hAnsi="Arial Unicode MS" w:eastAsia="Arial Unicode MS" w:cs="Arial Unicode MS"/>
          <w:b w:val="0"/>
          <w:bCs w:val="0"/>
          <w:color w:val="000000" w:themeColor="text1"/>
          <w:sz w:val="44"/>
          <w:szCs w:val="44"/>
          <w14:textFill>
            <w14:solidFill>
              <w14:schemeClr w14:val="tx1"/>
            </w14:solidFill>
          </w14:textFill>
        </w:rPr>
      </w:pPr>
      <w:r>
        <w:rPr>
          <w:rFonts w:hint="eastAsia" w:ascii="Arial Unicode MS" w:hAnsi="Arial Unicode MS" w:eastAsia="Arial Unicode MS" w:cs="Arial Unicode MS"/>
          <w:b w:val="0"/>
          <w:bCs w:val="0"/>
          <w:color w:val="000000" w:themeColor="text1"/>
          <w:kern w:val="0"/>
          <w:sz w:val="44"/>
          <w:szCs w:val="44"/>
          <w:lang w:bidi="ar"/>
          <w14:textFill>
            <w14:solidFill>
              <w14:schemeClr w14:val="tx1"/>
            </w14:solidFill>
          </w14:textFill>
        </w:rPr>
        <w:t>部门预算项目支出绩效自评表（2024年度）</w:t>
      </w:r>
    </w:p>
    <w:tbl>
      <w:tblPr>
        <w:tblStyle w:val="17"/>
        <w:tblW w:w="5111" w:type="pct"/>
        <w:jc w:val="center"/>
        <w:tblLayout w:type="fixed"/>
        <w:tblCellMar>
          <w:top w:w="0" w:type="dxa"/>
          <w:left w:w="108" w:type="dxa"/>
          <w:bottom w:w="0" w:type="dxa"/>
          <w:right w:w="108" w:type="dxa"/>
        </w:tblCellMar>
      </w:tblPr>
      <w:tblGrid>
        <w:gridCol w:w="1061"/>
        <w:gridCol w:w="2028"/>
        <w:gridCol w:w="1425"/>
        <w:gridCol w:w="2147"/>
        <w:gridCol w:w="727"/>
        <w:gridCol w:w="24"/>
        <w:gridCol w:w="946"/>
        <w:gridCol w:w="830"/>
        <w:gridCol w:w="1327"/>
        <w:gridCol w:w="877"/>
        <w:gridCol w:w="894"/>
        <w:gridCol w:w="2017"/>
      </w:tblGrid>
      <w:tr>
        <w:tblPrEx>
          <w:tblCellMar>
            <w:top w:w="0" w:type="dxa"/>
            <w:left w:w="108" w:type="dxa"/>
            <w:bottom w:w="0" w:type="dxa"/>
            <w:right w:w="108" w:type="dxa"/>
          </w:tblCellMar>
        </w:tblPrEx>
        <w:trPr>
          <w:trHeight w:val="567" w:hRule="atLeast"/>
          <w:jc w:val="center"/>
        </w:trPr>
        <w:tc>
          <w:tcPr>
            <w:tcW w:w="10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项目名称</w:t>
            </w:r>
          </w:p>
        </w:tc>
        <w:tc>
          <w:tcPr>
            <w:tcW w:w="392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2024年部门履职经费</w:t>
            </w:r>
            <w:r>
              <w:rPr>
                <w:rFonts w:hint="eastAsia" w:asciiTheme="minorEastAsia" w:hAnsiTheme="minorEastAsia" w:eastAsiaTheme="minorEastAsia" w:cstheme="minorEastAsia"/>
                <w:b w:val="0"/>
                <w:bCs w:val="0"/>
                <w:color w:val="000000" w:themeColor="text1"/>
                <w:kern w:val="0"/>
                <w:sz w:val="21"/>
                <w:szCs w:val="21"/>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区经信科局</w:t>
            </w:r>
            <w:r>
              <w:rPr>
                <w:rFonts w:hint="eastAsia" w:asciiTheme="minorEastAsia" w:hAnsiTheme="minorEastAsia" w:eastAsiaTheme="minorEastAsia" w:cstheme="minorEastAsia"/>
                <w:b w:val="0"/>
                <w:bCs w:val="0"/>
                <w:color w:val="000000" w:themeColor="text1"/>
                <w:kern w:val="0"/>
                <w:sz w:val="21"/>
                <w:szCs w:val="21"/>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园区管理工作经费</w:t>
            </w:r>
          </w:p>
        </w:tc>
      </w:tr>
      <w:tr>
        <w:tblPrEx>
          <w:tblCellMar>
            <w:top w:w="0" w:type="dxa"/>
            <w:left w:w="108" w:type="dxa"/>
            <w:bottom w:w="0" w:type="dxa"/>
            <w:right w:w="108" w:type="dxa"/>
          </w:tblCellMar>
        </w:tblPrEx>
        <w:trPr>
          <w:trHeight w:val="567" w:hRule="atLeast"/>
          <w:jc w:val="center"/>
        </w:trPr>
        <w:tc>
          <w:tcPr>
            <w:tcW w:w="1079"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主管部门</w:t>
            </w:r>
          </w:p>
        </w:tc>
        <w:tc>
          <w:tcPr>
            <w:tcW w:w="2132" w:type="pct"/>
            <w:gridSpan w:val="6"/>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广元市利州区经济信息化和科学技术局本级</w:t>
            </w:r>
          </w:p>
        </w:tc>
        <w:tc>
          <w:tcPr>
            <w:tcW w:w="463" w:type="pct"/>
            <w:tcBorders>
              <w:top w:val="nil"/>
              <w:left w:val="nil"/>
              <w:bottom w:val="nil"/>
              <w:right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实施单位</w:t>
            </w:r>
          </w:p>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（盖章）</w:t>
            </w:r>
          </w:p>
        </w:tc>
        <w:tc>
          <w:tcPr>
            <w:tcW w:w="1324"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广元市利州区经济信息化和科学技术局</w:t>
            </w:r>
          </w:p>
        </w:tc>
      </w:tr>
      <w:tr>
        <w:tblPrEx>
          <w:tblCellMar>
            <w:top w:w="0" w:type="dxa"/>
            <w:left w:w="108" w:type="dxa"/>
            <w:bottom w:w="0" w:type="dxa"/>
            <w:right w:w="108" w:type="dxa"/>
          </w:tblCellMar>
        </w:tblPrEx>
        <w:trPr>
          <w:trHeight w:val="567"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项目基本情况</w:t>
            </w:r>
          </w:p>
        </w:tc>
        <w:tc>
          <w:tcPr>
            <w:tcW w:w="7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1.项目年度目标完成情况</w:t>
            </w:r>
          </w:p>
        </w:tc>
        <w:tc>
          <w:tcPr>
            <w:tcW w:w="213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项目年度目标</w:t>
            </w:r>
          </w:p>
        </w:tc>
        <w:tc>
          <w:tcPr>
            <w:tcW w:w="178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年度目标完成情况</w:t>
            </w:r>
          </w:p>
        </w:tc>
      </w:tr>
      <w:tr>
        <w:tblPrEx>
          <w:tblCellMar>
            <w:top w:w="0" w:type="dxa"/>
            <w:left w:w="108" w:type="dxa"/>
            <w:bottom w:w="0" w:type="dxa"/>
            <w:right w:w="108" w:type="dxa"/>
          </w:tblCellMar>
        </w:tblPrEx>
        <w:trPr>
          <w:trHeight w:val="1774"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both"/>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13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推动项目建设、协调企业相关事宜、园区对外宣传、园区排污及路灯电费及维护费用、及大石工业园区党群活动中心运行费含房租费、水电费、维护费，劳务费、宣传工作始终围绕经济建设为中心，为发展全区工业经济创造良好的舆论氛围，联系实际，开展各项宣传思想工作；园区绿化管护劳务费；园区道路维护及排水沟清淤等。</w:t>
            </w:r>
          </w:p>
        </w:tc>
        <w:tc>
          <w:tcPr>
            <w:tcW w:w="178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完成了工业园区日常管理和企业协调服务，及时维护清理园区道路和排水沟清淤等工作，加大对外园区宣传，为全区工业经济发展创造良好的舆论氛围。</w:t>
            </w:r>
          </w:p>
        </w:tc>
      </w:tr>
      <w:tr>
        <w:tblPrEx>
          <w:tblCellMar>
            <w:top w:w="0" w:type="dxa"/>
            <w:left w:w="108" w:type="dxa"/>
            <w:bottom w:w="0" w:type="dxa"/>
            <w:right w:w="108" w:type="dxa"/>
          </w:tblCellMar>
        </w:tblPrEx>
        <w:trPr>
          <w:trHeight w:val="742"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2.项目实施内容及过程概述</w:t>
            </w:r>
          </w:p>
        </w:tc>
        <w:tc>
          <w:tcPr>
            <w:tcW w:w="392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加大对工业园区安全生产、企业排污、道路维护等检查力度，发现问题及时解决，确保工业园区各项工作正常运行，为入园企业提供良好的营商环境。</w:t>
            </w:r>
          </w:p>
        </w:tc>
      </w:tr>
      <w:tr>
        <w:tblPrEx>
          <w:tblCellMar>
            <w:top w:w="0" w:type="dxa"/>
            <w:left w:w="108" w:type="dxa"/>
            <w:bottom w:w="0" w:type="dxa"/>
            <w:right w:w="108" w:type="dxa"/>
          </w:tblCellMar>
        </w:tblPrEx>
        <w:trPr>
          <w:trHeight w:val="567"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预算执行情况</w:t>
            </w:r>
          </w:p>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（10分）</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年度预算数（万元）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年初预算</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调整后预算数</w:t>
            </w:r>
          </w:p>
        </w:tc>
        <w:tc>
          <w:tcPr>
            <w:tcW w:w="8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预算执行数</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预算执行率</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权重</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得分</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原因</w:t>
            </w:r>
          </w:p>
        </w:tc>
      </w:tr>
      <w:tr>
        <w:tblPrEx>
          <w:tblCellMar>
            <w:top w:w="0" w:type="dxa"/>
            <w:left w:w="108" w:type="dxa"/>
            <w:bottom w:w="0" w:type="dxa"/>
            <w:right w:w="108" w:type="dxa"/>
          </w:tblCellMar>
        </w:tblPrEx>
        <w:trPr>
          <w:trHeight w:val="567"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both"/>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总额</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55.00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40.00</w:t>
            </w:r>
          </w:p>
        </w:tc>
        <w:tc>
          <w:tcPr>
            <w:tcW w:w="8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40.00</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100.00％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both"/>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其中：财政资金</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55.00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40.00</w:t>
            </w:r>
          </w:p>
        </w:tc>
        <w:tc>
          <w:tcPr>
            <w:tcW w:w="8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40.00</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100.00％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both"/>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财政专户管理资金</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8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both"/>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单位资金</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8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both"/>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其他资金</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8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绩效指标（90分）</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一级指标</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二级指标</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三级指标</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指标性质</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指标值</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度量单位</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完成值</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权重</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得分</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未完成原因分析</w:t>
            </w:r>
          </w:p>
        </w:tc>
      </w:tr>
      <w:tr>
        <w:tblPrEx>
          <w:tblCellMar>
            <w:top w:w="0" w:type="dxa"/>
            <w:left w:w="108" w:type="dxa"/>
            <w:bottom w:w="0" w:type="dxa"/>
            <w:right w:w="108" w:type="dxa"/>
          </w:tblCellMar>
        </w:tblPrEx>
        <w:trPr>
          <w:trHeight w:val="34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jc w:val="both"/>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产出指标</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数量指标</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六个工业园区</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6</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6</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jc w:val="both"/>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质量指标</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新入园企业、已入园企业效益良好</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500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42" w:leftChars="-20" w:right="-42" w:rightChars="-2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万元/每项目</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500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15</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34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jc w:val="both"/>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时效指标</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全区园区相关事务</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15</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jc w:val="both"/>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效益指标</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社会效益</w:t>
            </w:r>
          </w:p>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中小企业转型升级，企业能良好运行</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定性</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好</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其他</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好</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jc w:val="both"/>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生态效益</w:t>
            </w:r>
          </w:p>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统筹做好企业技改投资，提升企业生态效益指标</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定性</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好</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其他</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好</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jc w:val="both"/>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可持续发展指标</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园区设施更加完善，企业运转良好</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5</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5</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5</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jc w:val="both"/>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可持续影响指标</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项目持续发展、企业低碳环保</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定性</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好</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其他</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好</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jc w:val="both"/>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满意度指标</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服务对象</w:t>
            </w:r>
          </w:p>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满意度指标</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企业满意，提升企业幸福指数</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95</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95</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5</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jc w:val="both"/>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成本指标</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经济成本</w:t>
            </w:r>
          </w:p>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园区宣传、排污治理、绿化管护及到园区协调开展相关工作</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35</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万元</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25</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jc w:val="both"/>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生态环境</w:t>
            </w:r>
          </w:p>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成本指标</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保护生态环境和安全生产环境</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万元</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15</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340" w:hRule="atLeast"/>
          <w:jc w:val="center"/>
        </w:trPr>
        <w:tc>
          <w:tcPr>
            <w:tcW w:w="367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合计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95</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评价结论</w:t>
            </w:r>
          </w:p>
        </w:tc>
        <w:tc>
          <w:tcPr>
            <w:tcW w:w="462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项目自评得分95分，园区环境进一步提升，承载能力进一步增强，企业入驻率显著提高。</w:t>
            </w:r>
          </w:p>
        </w:tc>
      </w:tr>
      <w:tr>
        <w:tblPrEx>
          <w:tblCellMar>
            <w:top w:w="0" w:type="dxa"/>
            <w:left w:w="108" w:type="dxa"/>
            <w:bottom w:w="0" w:type="dxa"/>
            <w:right w:w="108" w:type="dxa"/>
          </w:tblCellMar>
        </w:tblPrEx>
        <w:trPr>
          <w:trHeight w:val="454"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存在问题</w:t>
            </w:r>
          </w:p>
        </w:tc>
        <w:tc>
          <w:tcPr>
            <w:tcW w:w="462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lang w:bidi="ar"/>
                <w14:textFill>
                  <w14:solidFill>
                    <w14:schemeClr w14:val="tx1"/>
                  </w14:solidFill>
                </w14:textFill>
              </w:rPr>
              <w:t>一是</w:t>
            </w: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园区建设资金紧张，向上争取资金难度大。</w:t>
            </w:r>
            <w:r>
              <w:rPr>
                <w:rFonts w:hint="eastAsia" w:asciiTheme="minorEastAsia" w:hAnsiTheme="minorEastAsia" w:eastAsiaTheme="minorEastAsia" w:cstheme="minorEastAsia"/>
                <w:b/>
                <w:bCs/>
                <w:color w:val="000000" w:themeColor="text1"/>
                <w:kern w:val="0"/>
                <w:sz w:val="21"/>
                <w:szCs w:val="21"/>
                <w:lang w:bidi="ar"/>
                <w14:textFill>
                  <w14:solidFill>
                    <w14:schemeClr w14:val="tx1"/>
                  </w14:solidFill>
                </w14:textFill>
              </w:rPr>
              <w:t>二是</w:t>
            </w: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园区维护费用高，资金筹措政策受限。</w:t>
            </w:r>
          </w:p>
        </w:tc>
      </w:tr>
      <w:tr>
        <w:tblPrEx>
          <w:tblCellMar>
            <w:top w:w="0" w:type="dxa"/>
            <w:left w:w="108" w:type="dxa"/>
            <w:bottom w:w="0" w:type="dxa"/>
            <w:right w:w="108" w:type="dxa"/>
          </w:tblCellMar>
        </w:tblPrEx>
        <w:trPr>
          <w:trHeight w:val="454"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改进措施</w:t>
            </w:r>
          </w:p>
        </w:tc>
        <w:tc>
          <w:tcPr>
            <w:tcW w:w="462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lang w:bidi="ar"/>
                <w14:textFill>
                  <w14:solidFill>
                    <w14:schemeClr w14:val="tx1"/>
                  </w14:solidFill>
                </w14:textFill>
              </w:rPr>
              <w:t>一是</w:t>
            </w: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加大专项债争取力度，包装储备更多符合投向领域的项目。</w:t>
            </w:r>
            <w:r>
              <w:rPr>
                <w:rFonts w:hint="eastAsia" w:asciiTheme="minorEastAsia" w:hAnsiTheme="minorEastAsia" w:eastAsiaTheme="minorEastAsia" w:cstheme="minorEastAsia"/>
                <w:b/>
                <w:bCs/>
                <w:color w:val="000000" w:themeColor="text1"/>
                <w:kern w:val="0"/>
                <w:sz w:val="21"/>
                <w:szCs w:val="21"/>
                <w:lang w:bidi="ar"/>
                <w14:textFill>
                  <w14:solidFill>
                    <w14:schemeClr w14:val="tx1"/>
                  </w14:solidFill>
                </w14:textFill>
              </w:rPr>
              <w:t>二是</w:t>
            </w: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创新方法，争取更多的资金投入园区建设。</w:t>
            </w:r>
          </w:p>
        </w:tc>
      </w:tr>
      <w:tr>
        <w:tblPrEx>
          <w:tblCellMar>
            <w:top w:w="0" w:type="dxa"/>
            <w:left w:w="108" w:type="dxa"/>
            <w:bottom w:w="0" w:type="dxa"/>
            <w:right w:w="108" w:type="dxa"/>
          </w:tblCellMar>
        </w:tblPrEx>
        <w:trPr>
          <w:trHeight w:val="454" w:hRule="atLeast"/>
          <w:jc w:val="center"/>
        </w:trPr>
        <w:tc>
          <w:tcPr>
            <w:tcW w:w="25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项目负责人：冯良伟</w:t>
            </w:r>
          </w:p>
        </w:tc>
        <w:tc>
          <w:tcPr>
            <w:tcW w:w="24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财务负责人：杨敏</w:t>
            </w:r>
          </w:p>
        </w:tc>
      </w:tr>
    </w:tbl>
    <w:p>
      <w:pPr>
        <w:pStyle w:val="10"/>
        <w:spacing w:line="240" w:lineRule="auto"/>
        <w:ind w:left="0" w:leftChars="0" w:right="0" w:rightChars="0" w:firstLine="0" w:firstLineChars="0"/>
        <w:jc w:val="center"/>
        <w:rPr>
          <w:rFonts w:hint="eastAsia" w:ascii="Arial Unicode MS" w:hAnsi="Arial Unicode MS" w:eastAsia="Arial Unicode MS" w:cs="Arial Unicode MS"/>
          <w:b w:val="0"/>
          <w:bCs w:val="0"/>
          <w:color w:val="000000" w:themeColor="text1"/>
          <w:sz w:val="44"/>
          <w:szCs w:val="44"/>
          <w14:textFill>
            <w14:solidFill>
              <w14:schemeClr w14:val="tx1"/>
            </w14:solidFill>
          </w14:textFill>
        </w:rPr>
      </w:pPr>
      <w:r>
        <w:rPr>
          <w:rFonts w:hint="eastAsia" w:ascii="Arial Unicode MS" w:hAnsi="Arial Unicode MS" w:eastAsia="Arial Unicode MS" w:cs="Arial Unicode MS"/>
          <w:b w:val="0"/>
          <w:bCs w:val="0"/>
          <w:color w:val="000000" w:themeColor="text1"/>
          <w:kern w:val="0"/>
          <w:sz w:val="44"/>
          <w:szCs w:val="44"/>
          <w:lang w:bidi="ar"/>
          <w14:textFill>
            <w14:solidFill>
              <w14:schemeClr w14:val="tx1"/>
            </w14:solidFill>
          </w14:textFill>
        </w:rPr>
        <w:t>部门预算项目支出绩效自评表（2024年度）</w:t>
      </w:r>
    </w:p>
    <w:tbl>
      <w:tblPr>
        <w:tblStyle w:val="17"/>
        <w:tblW w:w="14345" w:type="dxa"/>
        <w:jc w:val="center"/>
        <w:tblLayout w:type="fixed"/>
        <w:tblCellMar>
          <w:top w:w="0" w:type="dxa"/>
          <w:left w:w="108" w:type="dxa"/>
          <w:bottom w:w="0" w:type="dxa"/>
          <w:right w:w="108" w:type="dxa"/>
        </w:tblCellMar>
      </w:tblPr>
      <w:tblGrid>
        <w:gridCol w:w="1131"/>
        <w:gridCol w:w="2042"/>
        <w:gridCol w:w="1269"/>
        <w:gridCol w:w="1881"/>
        <w:gridCol w:w="808"/>
        <w:gridCol w:w="552"/>
        <w:gridCol w:w="359"/>
        <w:gridCol w:w="774"/>
        <w:gridCol w:w="1287"/>
        <w:gridCol w:w="840"/>
        <w:gridCol w:w="709"/>
        <w:gridCol w:w="2693"/>
      </w:tblGrid>
      <w:tr>
        <w:tblPrEx>
          <w:tblCellMar>
            <w:top w:w="0" w:type="dxa"/>
            <w:left w:w="108" w:type="dxa"/>
            <w:bottom w:w="0" w:type="dxa"/>
            <w:right w:w="108" w:type="dxa"/>
          </w:tblCellMar>
        </w:tblPrEx>
        <w:trPr>
          <w:trHeight w:val="567" w:hRule="atLeast"/>
          <w:jc w:val="center"/>
        </w:trPr>
        <w:tc>
          <w:tcPr>
            <w:tcW w:w="31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项目名称</w:t>
            </w:r>
          </w:p>
        </w:tc>
        <w:tc>
          <w:tcPr>
            <w:tcW w:w="11172"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2024年部门履职经费-区经信科局-安全检查工作经费</w:t>
            </w:r>
          </w:p>
        </w:tc>
      </w:tr>
      <w:tr>
        <w:tblPrEx>
          <w:tblCellMar>
            <w:top w:w="0" w:type="dxa"/>
            <w:left w:w="108" w:type="dxa"/>
            <w:bottom w:w="0" w:type="dxa"/>
            <w:right w:w="108" w:type="dxa"/>
          </w:tblCellMar>
        </w:tblPrEx>
        <w:trPr>
          <w:trHeight w:val="680" w:hRule="atLeast"/>
          <w:jc w:val="center"/>
        </w:trPr>
        <w:tc>
          <w:tcPr>
            <w:tcW w:w="31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主管部门</w:t>
            </w:r>
          </w:p>
        </w:tc>
        <w:tc>
          <w:tcPr>
            <w:tcW w:w="564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广元市利州区经济信息化和科学技术局本级</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实施单位（盖章）</w:t>
            </w:r>
          </w:p>
        </w:tc>
        <w:tc>
          <w:tcPr>
            <w:tcW w:w="424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广元市利州区经济信息化和科学技术局</w:t>
            </w:r>
          </w:p>
        </w:tc>
      </w:tr>
      <w:tr>
        <w:tblPrEx>
          <w:tblCellMar>
            <w:top w:w="0" w:type="dxa"/>
            <w:left w:w="108" w:type="dxa"/>
            <w:bottom w:w="0" w:type="dxa"/>
            <w:right w:w="108" w:type="dxa"/>
          </w:tblCellMar>
        </w:tblPrEx>
        <w:trPr>
          <w:trHeight w:val="567" w:hRule="atLeast"/>
          <w:jc w:val="center"/>
        </w:trPr>
        <w:tc>
          <w:tcPr>
            <w:tcW w:w="11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项目基本</w:t>
            </w:r>
          </w:p>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情况</w:t>
            </w:r>
          </w:p>
        </w:tc>
        <w:tc>
          <w:tcPr>
            <w:tcW w:w="20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1.项目年度目标完成情况</w:t>
            </w:r>
          </w:p>
        </w:tc>
        <w:tc>
          <w:tcPr>
            <w:tcW w:w="564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项目年度目标</w:t>
            </w:r>
          </w:p>
        </w:tc>
        <w:tc>
          <w:tcPr>
            <w:tcW w:w="552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年度目标完成情况</w:t>
            </w:r>
          </w:p>
        </w:tc>
      </w:tr>
      <w:tr>
        <w:tblPrEx>
          <w:tblCellMar>
            <w:top w:w="0" w:type="dxa"/>
            <w:left w:w="108" w:type="dxa"/>
            <w:bottom w:w="0" w:type="dxa"/>
            <w:right w:w="108" w:type="dxa"/>
          </w:tblCellMar>
        </w:tblPrEx>
        <w:trPr>
          <w:trHeight w:val="1260" w:hRule="atLeast"/>
          <w:jc w:val="center"/>
        </w:trPr>
        <w:tc>
          <w:tcPr>
            <w:tcW w:w="11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both"/>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564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全区工业企业安全生产平稳运行，不发生一起安全生产责任事故；到企业开展“散乱污'整治，环保治理，大气污染防治、防汛、输油管线等检查相关工作；同时，全面完成区安委会交办的各项工作任务。</w:t>
            </w:r>
          </w:p>
        </w:tc>
        <w:tc>
          <w:tcPr>
            <w:tcW w:w="552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全区工业企业安全生产平稳运行；完成“散乱污'整治，环保治理，大气污染防治、防汛、输油管线等检查相关工作；全面完成区安委会交办的各项工作任务。</w:t>
            </w:r>
          </w:p>
        </w:tc>
      </w:tr>
      <w:tr>
        <w:tblPrEx>
          <w:tblCellMar>
            <w:top w:w="0" w:type="dxa"/>
            <w:left w:w="108" w:type="dxa"/>
            <w:bottom w:w="0" w:type="dxa"/>
            <w:right w:w="108" w:type="dxa"/>
          </w:tblCellMar>
        </w:tblPrEx>
        <w:trPr>
          <w:trHeight w:val="1375" w:hRule="atLeast"/>
          <w:jc w:val="center"/>
        </w:trPr>
        <w:tc>
          <w:tcPr>
            <w:tcW w:w="11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2.项目实施内容及过程概述</w:t>
            </w:r>
          </w:p>
        </w:tc>
        <w:tc>
          <w:tcPr>
            <w:tcW w:w="11172"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全年开展安全检查共检查企业108家（次），发出现场检查记录表53份，累计发现问题163个。截至目前，已整改回复企业91余家（次），完成隐患问题整改155个，还有7个问题未报送整改回复，整改回复率为96％，完成规上企业应急预案备案14件。完成区级挂牌督办重大事故隐患任务；完成省安办第五督查组现场检查隐患问题整改18个；组织企业开展安全生产月活动。</w:t>
            </w:r>
          </w:p>
        </w:tc>
      </w:tr>
      <w:tr>
        <w:tblPrEx>
          <w:tblCellMar>
            <w:top w:w="0" w:type="dxa"/>
            <w:left w:w="108" w:type="dxa"/>
            <w:bottom w:w="0" w:type="dxa"/>
            <w:right w:w="108" w:type="dxa"/>
          </w:tblCellMar>
        </w:tblPrEx>
        <w:trPr>
          <w:trHeight w:val="510" w:hRule="atLeast"/>
          <w:jc w:val="center"/>
        </w:trPr>
        <w:tc>
          <w:tcPr>
            <w:tcW w:w="1131"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w:t>
            </w:r>
          </w:p>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情况</w:t>
            </w:r>
          </w:p>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（10分）</w:t>
            </w:r>
          </w:p>
        </w:tc>
        <w:tc>
          <w:tcPr>
            <w:tcW w:w="204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年度预算数（万元）</w:t>
            </w:r>
          </w:p>
        </w:tc>
        <w:tc>
          <w:tcPr>
            <w:tcW w:w="126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年初预算</w:t>
            </w:r>
          </w:p>
        </w:tc>
        <w:tc>
          <w:tcPr>
            <w:tcW w:w="188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调整后预算数</w:t>
            </w:r>
          </w:p>
        </w:tc>
        <w:tc>
          <w:tcPr>
            <w:tcW w:w="2493"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预算执行数</w:t>
            </w:r>
          </w:p>
        </w:tc>
        <w:tc>
          <w:tcPr>
            <w:tcW w:w="128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预算执行率</w:t>
            </w:r>
          </w:p>
        </w:tc>
        <w:tc>
          <w:tcPr>
            <w:tcW w:w="84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权重</w:t>
            </w:r>
          </w:p>
        </w:tc>
        <w:tc>
          <w:tcPr>
            <w:tcW w:w="70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得分</w:t>
            </w:r>
          </w:p>
        </w:tc>
        <w:tc>
          <w:tcPr>
            <w:tcW w:w="269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原因</w:t>
            </w:r>
          </w:p>
        </w:tc>
      </w:tr>
      <w:tr>
        <w:tblPrEx>
          <w:tblCellMar>
            <w:top w:w="0" w:type="dxa"/>
            <w:left w:w="108" w:type="dxa"/>
            <w:bottom w:w="0" w:type="dxa"/>
            <w:right w:w="108" w:type="dxa"/>
          </w:tblCellMar>
        </w:tblPrEx>
        <w:trPr>
          <w:trHeight w:val="510"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总额</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5.00</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5.00</w:t>
            </w:r>
          </w:p>
        </w:tc>
        <w:tc>
          <w:tcPr>
            <w:tcW w:w="24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5.00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其中：财政资金</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5.00</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5.00</w:t>
            </w:r>
          </w:p>
        </w:tc>
        <w:tc>
          <w:tcPr>
            <w:tcW w:w="24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5.00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财政专户管理资金</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24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单位资金</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24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其他资金</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24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绩效指标（90分）</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一级指标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二级指标</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三级指标</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指标性质</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指标值</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度量单位</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完成值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权重</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得分</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未完成原因分析</w:t>
            </w:r>
          </w:p>
        </w:tc>
      </w:tr>
      <w:tr>
        <w:tblPrEx>
          <w:tblCellMar>
            <w:top w:w="0" w:type="dxa"/>
            <w:left w:w="108" w:type="dxa"/>
            <w:bottom w:w="0" w:type="dxa"/>
            <w:right w:w="108" w:type="dxa"/>
          </w:tblCellMar>
        </w:tblPrEx>
        <w:trPr>
          <w:trHeight w:val="688"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both"/>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产出指标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数量指标</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每月到企业检查安全、环保1次</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12</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次</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1306"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both"/>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质量指标</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确保企业安全零隐患</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次</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14</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iCs/>
                <w:color w:val="000000" w:themeColor="text1"/>
                <w:spacing w:val="-4"/>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4"/>
                <w:kern w:val="0"/>
                <w:sz w:val="21"/>
                <w:szCs w:val="21"/>
                <w:lang w:bidi="ar"/>
                <w14:textFill>
                  <w14:solidFill>
                    <w14:schemeClr w14:val="tx1"/>
                  </w14:solidFill>
                </w14:textFill>
              </w:rPr>
              <w:t>部分隐患问题可能存在未发现的情况。安全生产隐患排查是一个持续的工作，不能做到零隐患。</w:t>
            </w:r>
          </w:p>
        </w:tc>
      </w:tr>
      <w:tr>
        <w:tblPrEx>
          <w:tblCellMar>
            <w:top w:w="0" w:type="dxa"/>
            <w:left w:w="108" w:type="dxa"/>
            <w:bottom w:w="0" w:type="dxa"/>
            <w:right w:w="108" w:type="dxa"/>
          </w:tblCellMar>
        </w:tblPrEx>
        <w:trPr>
          <w:trHeight w:val="624"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both"/>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时效指标</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全年安全检查按月进行</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15</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24"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both"/>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效益指标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经济效益</w:t>
            </w:r>
          </w:p>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确保企业安全，企业正常运行创收</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定性</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好</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其他</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好</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24"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both"/>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社会效益</w:t>
            </w:r>
          </w:p>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确保企业</w:t>
            </w:r>
            <w:r>
              <w:rPr>
                <w:rFonts w:hint="eastAsia" w:asciiTheme="minorEastAsia" w:hAnsiTheme="minorEastAsia" w:eastAsiaTheme="minorEastAsia" w:cstheme="minorEastAsia"/>
                <w:b w:val="0"/>
                <w:bCs w:val="0"/>
                <w:color w:val="000000" w:themeColor="text1"/>
                <w:kern w:val="0"/>
                <w:sz w:val="21"/>
                <w:szCs w:val="21"/>
                <w:lang w:eastAsia="zh-CN" w:bidi="ar"/>
                <w14:textFill>
                  <w14:solidFill>
                    <w14:schemeClr w14:val="tx1"/>
                  </w14:solidFill>
                </w14:textFill>
              </w:rPr>
              <w:t>安全</w:t>
            </w:r>
          </w:p>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无事故</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定性</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好</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其他</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好</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24"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both"/>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可持续发展指标</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园区安全，企业</w:t>
            </w:r>
          </w:p>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正常运行</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定性</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好</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其他</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好</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922"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both"/>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成本指标</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经济成本</w:t>
            </w:r>
          </w:p>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聘请专业人员每年对各企业进行安全检查，防隐患</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万元</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5</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945"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both"/>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每月到企业检查安全产生的</w:t>
            </w:r>
            <w:r>
              <w:rPr>
                <w:rFonts w:hint="eastAsia" w:asciiTheme="minorEastAsia" w:hAnsiTheme="minorEastAsia" w:eastAsiaTheme="minorEastAsia" w:cstheme="minorEastAsia"/>
                <w:b w:val="0"/>
                <w:bCs w:val="0"/>
                <w:color w:val="000000" w:themeColor="text1"/>
                <w:kern w:val="0"/>
                <w:sz w:val="21"/>
                <w:szCs w:val="21"/>
                <w:lang w:eastAsia="zh-CN" w:bidi="ar"/>
                <w14:textFill>
                  <w14:solidFill>
                    <w14:schemeClr w14:val="tx1"/>
                  </w14:solidFill>
                </w14:textFill>
              </w:rPr>
              <w:t>差旅费</w:t>
            </w: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、资料费用</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万元</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5</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5" w:hRule="atLeast"/>
          <w:jc w:val="center"/>
        </w:trPr>
        <w:tc>
          <w:tcPr>
            <w:tcW w:w="101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合计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99</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723" w:hRule="atLeast"/>
          <w:jc w:val="center"/>
        </w:trPr>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评价结论</w:t>
            </w:r>
          </w:p>
        </w:tc>
        <w:tc>
          <w:tcPr>
            <w:tcW w:w="1321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both"/>
              <w:textAlignment w:val="center"/>
              <w:rPr>
                <w:rFonts w:hint="eastAsia" w:asciiTheme="minorEastAsia" w:hAnsiTheme="minorEastAsia" w:eastAsiaTheme="minorEastAsia" w:cstheme="minorEastAsia"/>
                <w:b w:val="0"/>
                <w:bCs w:val="0"/>
                <w:color w:val="000000" w:themeColor="text1"/>
                <w:spacing w:val="-8"/>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8"/>
                <w:kern w:val="0"/>
                <w:sz w:val="21"/>
                <w:szCs w:val="21"/>
                <w:lang w:bidi="ar"/>
                <w14:textFill>
                  <w14:solidFill>
                    <w14:schemeClr w14:val="tx1"/>
                  </w14:solidFill>
                </w14:textFill>
              </w:rPr>
              <w:t>经过自评得分99，除了日常每月到企业进行安全生产检查，自聘请第三方机构对各企业进行安全检查，防隐患工作以来工贸行业安全生产形势得到明显改善。</w:t>
            </w:r>
          </w:p>
        </w:tc>
      </w:tr>
      <w:tr>
        <w:tblPrEx>
          <w:tblCellMar>
            <w:top w:w="0" w:type="dxa"/>
            <w:left w:w="108" w:type="dxa"/>
            <w:bottom w:w="0" w:type="dxa"/>
            <w:right w:w="108" w:type="dxa"/>
          </w:tblCellMar>
        </w:tblPrEx>
        <w:trPr>
          <w:trHeight w:val="1493" w:hRule="atLeast"/>
          <w:jc w:val="center"/>
        </w:trPr>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存在问题</w:t>
            </w:r>
          </w:p>
        </w:tc>
        <w:tc>
          <w:tcPr>
            <w:tcW w:w="1321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问题1：未能实现规下工业企业全覆盖，部分规下企业落实安全风险分级管控和隐患排查治理双重预防工作机制不完善；问题2：未制定经信科领域突发事件处置应急预案和森林防灭火、地质灾害等电力、通信保障应急预案；问题3：未建立隐患排查整治报告制度、未落实每季度向局党组报告安全生产工作</w:t>
            </w:r>
            <w:r>
              <w:rPr>
                <w:rFonts w:hint="eastAsia" w:asciiTheme="minorEastAsia" w:hAnsiTheme="minorEastAsia" w:eastAsiaTheme="minorEastAsia" w:cstheme="minorEastAsia"/>
                <w:b w:val="0"/>
                <w:bCs w:val="0"/>
                <w:color w:val="000000" w:themeColor="text1"/>
                <w:kern w:val="0"/>
                <w:sz w:val="21"/>
                <w:szCs w:val="21"/>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问题4</w:t>
            </w:r>
            <w:r>
              <w:rPr>
                <w:rFonts w:hint="eastAsia" w:asciiTheme="minorEastAsia" w:hAnsiTheme="minorEastAsia" w:eastAsiaTheme="minorEastAsia" w:cstheme="minorEastAsia"/>
                <w:b w:val="0"/>
                <w:bCs w:val="0"/>
                <w:color w:val="000000" w:themeColor="text1"/>
                <w:kern w:val="0"/>
                <w:sz w:val="21"/>
                <w:szCs w:val="21"/>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未制定全年安全检查工作计划；全覆盖检查不到位，对规上工业进行检查，园区内规下工业企业检查未做到全覆盖；问题5：跟进整改不力，龙洲园食品灭火器月检记录卡未及时更新、应急预案和双控预防机制未修订完善、未建立隐患排查台账。</w:t>
            </w:r>
          </w:p>
        </w:tc>
      </w:tr>
      <w:tr>
        <w:tblPrEx>
          <w:tblCellMar>
            <w:top w:w="0" w:type="dxa"/>
            <w:left w:w="108" w:type="dxa"/>
            <w:bottom w:w="0" w:type="dxa"/>
            <w:right w:w="108" w:type="dxa"/>
          </w:tblCellMar>
        </w:tblPrEx>
        <w:trPr>
          <w:trHeight w:val="1970" w:hRule="atLeast"/>
          <w:jc w:val="center"/>
        </w:trPr>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改进措施</w:t>
            </w:r>
          </w:p>
        </w:tc>
        <w:tc>
          <w:tcPr>
            <w:tcW w:w="1321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both"/>
              <w:textAlignment w:val="center"/>
              <w:rPr>
                <w:rFonts w:hint="eastAsia" w:asciiTheme="minorEastAsia" w:hAnsiTheme="minorEastAsia" w:eastAsiaTheme="minorEastAsia" w:cstheme="minorEastAsia"/>
                <w:b w:val="0"/>
                <w:bCs w:val="0"/>
                <w:color w:val="000000" w:themeColor="text1"/>
                <w:spacing w:val="-8"/>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8"/>
                <w:kern w:val="0"/>
                <w:sz w:val="21"/>
                <w:szCs w:val="21"/>
                <w:lang w:bidi="ar"/>
                <w14:textFill>
                  <w14:solidFill>
                    <w14:schemeClr w14:val="tx1"/>
                  </w14:solidFill>
                </w14:textFill>
              </w:rPr>
              <w:t>1、我局主要负责工贸企业安全生产行业监管责任，对辖区规上企业实施全覆盖全方位的安全检查，积极与属地乡镇（街道）沟通。同时，配合乡镇（街道）开展安全生产指导工作，共同参与中小企业安全隐患整治工作中；2、立即编制经信科领域突发事件处置应急预案和森林防灭火、地质灾害等电力、通信保障应急预案，并提请备案；3、立即建立隐患排查整治报告制度，定期在党组会上汇报安全生产工作开展情况；4、根据区安委会印</w:t>
            </w:r>
            <w:r>
              <w:rPr>
                <w:rFonts w:hint="eastAsia" w:asciiTheme="minorEastAsia" w:hAnsiTheme="minorEastAsia" w:eastAsiaTheme="minorEastAsia" w:cstheme="minorEastAsia"/>
                <w:b w:val="0"/>
                <w:bCs w:val="0"/>
                <w:color w:val="000000" w:themeColor="text1"/>
                <w:spacing w:val="-8"/>
                <w:kern w:val="0"/>
                <w:sz w:val="21"/>
                <w:szCs w:val="21"/>
                <w:lang w:eastAsia="zh-CN" w:bidi="ar"/>
                <w14:textFill>
                  <w14:solidFill>
                    <w14:schemeClr w14:val="tx1"/>
                  </w14:solidFill>
                </w14:textFill>
              </w:rPr>
              <w:t>发的</w:t>
            </w:r>
            <w:r>
              <w:rPr>
                <w:rFonts w:hint="eastAsia" w:asciiTheme="minorEastAsia" w:hAnsiTheme="minorEastAsia" w:eastAsiaTheme="minorEastAsia" w:cstheme="minorEastAsia"/>
                <w:b w:val="0"/>
                <w:bCs w:val="0"/>
                <w:color w:val="000000" w:themeColor="text1"/>
                <w:spacing w:val="-8"/>
                <w:kern w:val="0"/>
                <w:sz w:val="21"/>
                <w:szCs w:val="21"/>
                <w:lang w:bidi="ar"/>
                <w14:textFill>
                  <w14:solidFill>
                    <w14:schemeClr w14:val="tx1"/>
                  </w14:solidFill>
                </w14:textFill>
              </w:rPr>
              <w:t>年度重点工作任务清单，制定全年经信领域安全检查工作计划；立即组织园区办主任联同乡镇（街道）对园区中小企业，尤其是厂中厂的企业开展全面的安全诊断，督促问题整改到位；5、督促龙洲园食品有限公司完善应急预案和双控预防机制修订，指导企业全面开展安全生产隐患排查，建立隐患排查台账，并及时报送隐患整改报告。</w:t>
            </w:r>
          </w:p>
        </w:tc>
      </w:tr>
      <w:tr>
        <w:tblPrEx>
          <w:tblCellMar>
            <w:top w:w="0" w:type="dxa"/>
            <w:left w:w="108" w:type="dxa"/>
            <w:bottom w:w="0" w:type="dxa"/>
            <w:right w:w="108" w:type="dxa"/>
          </w:tblCellMar>
        </w:tblPrEx>
        <w:trPr>
          <w:trHeight w:val="781" w:hRule="atLeast"/>
          <w:jc w:val="center"/>
        </w:trPr>
        <w:tc>
          <w:tcPr>
            <w:tcW w:w="76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项目负责人：李毅</w:t>
            </w:r>
          </w:p>
        </w:tc>
        <w:tc>
          <w:tcPr>
            <w:tcW w:w="66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财务负责人：杨敏</w:t>
            </w:r>
          </w:p>
        </w:tc>
      </w:tr>
    </w:tbl>
    <w:p>
      <w:pPr>
        <w:pStyle w:val="10"/>
        <w:spacing w:line="20" w:lineRule="exact"/>
        <w:rPr>
          <w:b w:val="0"/>
          <w:bCs w:val="0"/>
          <w:color w:val="000000" w:themeColor="text1"/>
          <w14:textFill>
            <w14:solidFill>
              <w14:schemeClr w14:val="tx1"/>
            </w14:solidFill>
          </w14:textFill>
        </w:rPr>
      </w:pPr>
    </w:p>
    <w:p>
      <w:pPr>
        <w:widowControl/>
        <w:spacing w:line="300" w:lineRule="exact"/>
        <w:jc w:val="center"/>
        <w:textAlignment w:val="center"/>
        <w:rPr>
          <w:rFonts w:hint="eastAsia" w:ascii="黑体" w:hAnsi="宋体" w:eastAsia="黑体" w:cs="黑体"/>
          <w:b w:val="0"/>
          <w:bCs w:val="0"/>
          <w:color w:val="000000" w:themeColor="text1"/>
          <w:kern w:val="0"/>
          <w:sz w:val="30"/>
          <w:szCs w:val="30"/>
          <w:lang w:bidi="ar"/>
          <w14:textFill>
            <w14:solidFill>
              <w14:schemeClr w14:val="tx1"/>
            </w14:solidFill>
          </w14:textFill>
        </w:rPr>
      </w:pPr>
      <w:r>
        <w:rPr>
          <w:rFonts w:hint="eastAsia" w:ascii="黑体" w:hAnsi="宋体" w:eastAsia="黑体" w:cs="黑体"/>
          <w:b w:val="0"/>
          <w:bCs w:val="0"/>
          <w:color w:val="000000" w:themeColor="text1"/>
          <w:kern w:val="0"/>
          <w:sz w:val="30"/>
          <w:szCs w:val="30"/>
          <w:lang w:bidi="ar"/>
          <w14:textFill>
            <w14:solidFill>
              <w14:schemeClr w14:val="tx1"/>
            </w14:solidFill>
          </w14:textFill>
        </w:rPr>
        <w:br w:type="page"/>
      </w:r>
    </w:p>
    <w:p>
      <w:pPr>
        <w:pStyle w:val="7"/>
        <w:spacing w:line="240" w:lineRule="auto"/>
        <w:ind w:left="0" w:leftChars="0" w:right="0" w:rightChars="0" w:firstLine="0" w:firstLineChars="0"/>
        <w:jc w:val="center"/>
        <w:rPr>
          <w:rFonts w:hint="eastAsia" w:ascii="Arial Unicode MS" w:hAnsi="Arial Unicode MS" w:eastAsia="Arial Unicode MS" w:cs="Arial Unicode MS"/>
          <w:b w:val="0"/>
          <w:bCs w:val="0"/>
          <w:color w:val="000000" w:themeColor="text1"/>
          <w:sz w:val="44"/>
          <w:szCs w:val="44"/>
          <w14:textFill>
            <w14:solidFill>
              <w14:schemeClr w14:val="tx1"/>
            </w14:solidFill>
          </w14:textFill>
        </w:rPr>
      </w:pPr>
      <w:r>
        <w:rPr>
          <w:rFonts w:hint="eastAsia" w:ascii="Arial Unicode MS" w:hAnsi="Arial Unicode MS" w:eastAsia="Arial Unicode MS" w:cs="Arial Unicode MS"/>
          <w:b w:val="0"/>
          <w:bCs w:val="0"/>
          <w:color w:val="000000" w:themeColor="text1"/>
          <w:kern w:val="0"/>
          <w:sz w:val="44"/>
          <w:szCs w:val="44"/>
          <w:lang w:bidi="ar"/>
          <w14:textFill>
            <w14:solidFill>
              <w14:schemeClr w14:val="tx1"/>
            </w14:solidFill>
          </w14:textFill>
        </w:rPr>
        <w:t>部门预算项目支出绩效自评表（2024年度）</w:t>
      </w:r>
    </w:p>
    <w:tbl>
      <w:tblPr>
        <w:tblStyle w:val="17"/>
        <w:tblW w:w="5166" w:type="pct"/>
        <w:tblInd w:w="-475" w:type="dxa"/>
        <w:tblLayout w:type="autofit"/>
        <w:tblCellMar>
          <w:top w:w="0" w:type="dxa"/>
          <w:left w:w="108" w:type="dxa"/>
          <w:bottom w:w="0" w:type="dxa"/>
          <w:right w:w="108" w:type="dxa"/>
        </w:tblCellMar>
      </w:tblPr>
      <w:tblGrid>
        <w:gridCol w:w="1130"/>
        <w:gridCol w:w="1995"/>
        <w:gridCol w:w="1414"/>
        <w:gridCol w:w="2036"/>
        <w:gridCol w:w="497"/>
        <w:gridCol w:w="584"/>
        <w:gridCol w:w="885"/>
        <w:gridCol w:w="292"/>
        <w:gridCol w:w="789"/>
        <w:gridCol w:w="416"/>
        <w:gridCol w:w="943"/>
        <w:gridCol w:w="862"/>
        <w:gridCol w:w="706"/>
        <w:gridCol w:w="1908"/>
      </w:tblGrid>
      <w:tr>
        <w:tblPrEx>
          <w:tblCellMar>
            <w:top w:w="0" w:type="dxa"/>
            <w:left w:w="108" w:type="dxa"/>
            <w:bottom w:w="0" w:type="dxa"/>
            <w:right w:w="108" w:type="dxa"/>
          </w:tblCellMar>
        </w:tblPrEx>
        <w:trPr>
          <w:trHeight w:val="567" w:hRule="atLeast"/>
        </w:trPr>
        <w:tc>
          <w:tcPr>
            <w:tcW w:w="10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项目名称</w:t>
            </w:r>
          </w:p>
        </w:tc>
        <w:tc>
          <w:tcPr>
            <w:tcW w:w="3918"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2024年部门履职经费</w:t>
            </w:r>
            <w:r>
              <w:rPr>
                <w:rFonts w:hint="eastAsia" w:asciiTheme="minorEastAsia" w:hAnsiTheme="minorEastAsia" w:eastAsiaTheme="minorEastAsia" w:cstheme="minorEastAsia"/>
                <w:b w:val="0"/>
                <w:bCs w:val="0"/>
                <w:color w:val="000000" w:themeColor="text1"/>
                <w:kern w:val="0"/>
                <w:sz w:val="21"/>
                <w:szCs w:val="21"/>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区经信科局</w:t>
            </w:r>
            <w:r>
              <w:rPr>
                <w:rFonts w:hint="eastAsia" w:asciiTheme="minorEastAsia" w:hAnsiTheme="minorEastAsia" w:eastAsiaTheme="minorEastAsia" w:cstheme="minorEastAsia"/>
                <w:b w:val="0"/>
                <w:bCs w:val="0"/>
                <w:color w:val="000000" w:themeColor="text1"/>
                <w:kern w:val="0"/>
                <w:sz w:val="21"/>
                <w:szCs w:val="21"/>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两新组织党建指导员工作经费</w:t>
            </w:r>
          </w:p>
        </w:tc>
      </w:tr>
      <w:tr>
        <w:tblPrEx>
          <w:tblCellMar>
            <w:top w:w="0" w:type="dxa"/>
            <w:left w:w="108" w:type="dxa"/>
            <w:bottom w:w="0" w:type="dxa"/>
            <w:right w:w="108" w:type="dxa"/>
          </w:tblCellMar>
        </w:tblPrEx>
        <w:trPr>
          <w:trHeight w:val="771" w:hRule="atLeast"/>
        </w:trPr>
        <w:tc>
          <w:tcPr>
            <w:tcW w:w="1081"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主管部门</w:t>
            </w:r>
          </w:p>
        </w:tc>
        <w:tc>
          <w:tcPr>
            <w:tcW w:w="1974" w:type="pct"/>
            <w:gridSpan w:val="6"/>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广元市利州区经济信息化和科学技术局本级</w:t>
            </w:r>
          </w:p>
        </w:tc>
        <w:tc>
          <w:tcPr>
            <w:tcW w:w="417" w:type="pct"/>
            <w:gridSpan w:val="2"/>
            <w:tcBorders>
              <w:top w:val="nil"/>
              <w:left w:val="nil"/>
              <w:bottom w:val="nil"/>
              <w:right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实施单位 （盖章）</w:t>
            </w:r>
          </w:p>
        </w:tc>
        <w:tc>
          <w:tcPr>
            <w:tcW w:w="1526" w:type="pct"/>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广元市利州区经济信息化和科学技术局</w:t>
            </w:r>
          </w:p>
        </w:tc>
      </w:tr>
      <w:tr>
        <w:tblPrEx>
          <w:tblCellMar>
            <w:top w:w="0" w:type="dxa"/>
            <w:left w:w="108" w:type="dxa"/>
            <w:bottom w:w="0" w:type="dxa"/>
            <w:right w:w="108" w:type="dxa"/>
          </w:tblCellMar>
        </w:tblPrEx>
        <w:trPr>
          <w:trHeight w:val="567"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项目基本情况</w:t>
            </w:r>
          </w:p>
        </w:tc>
        <w:tc>
          <w:tcPr>
            <w:tcW w:w="6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1.项目年度目标完成情况</w:t>
            </w:r>
          </w:p>
        </w:tc>
        <w:tc>
          <w:tcPr>
            <w:tcW w:w="197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项目年度目标</w:t>
            </w:r>
          </w:p>
        </w:tc>
        <w:tc>
          <w:tcPr>
            <w:tcW w:w="194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年度目标完成情况</w:t>
            </w:r>
          </w:p>
        </w:tc>
      </w:tr>
      <w:tr>
        <w:tblPrEx>
          <w:tblCellMar>
            <w:top w:w="0" w:type="dxa"/>
            <w:left w:w="108" w:type="dxa"/>
            <w:bottom w:w="0" w:type="dxa"/>
            <w:right w:w="108" w:type="dxa"/>
          </w:tblCellMar>
        </w:tblPrEx>
        <w:trPr>
          <w:trHeight w:val="1086"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both"/>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7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为进一步推进我区“两新组织”党建工作，全面推动非公有制企业党建全覆盖，认真开好“三会一课”，深入开展创先争优活动，确保“两新组织”活动制度化、经常化、规范化。</w:t>
            </w:r>
          </w:p>
        </w:tc>
        <w:tc>
          <w:tcPr>
            <w:tcW w:w="194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完成了对企业的走访和党建指导，推动帆舟等企业的“清廉民企”的建设</w:t>
            </w:r>
          </w:p>
        </w:tc>
      </w:tr>
      <w:tr>
        <w:tblPrEx>
          <w:tblCellMar>
            <w:top w:w="0" w:type="dxa"/>
            <w:left w:w="108" w:type="dxa"/>
            <w:bottom w:w="0" w:type="dxa"/>
            <w:right w:w="108" w:type="dxa"/>
          </w:tblCellMar>
        </w:tblPrEx>
        <w:trPr>
          <w:trHeight w:val="821"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2.项目实施内容及过程概述</w:t>
            </w:r>
          </w:p>
        </w:tc>
        <w:tc>
          <w:tcPr>
            <w:tcW w:w="3918"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每月到企业开展党建工作指导，党员转正1名，推动帆舟食品、龙洲园等企业的“清廉民企”的建设。</w:t>
            </w:r>
          </w:p>
        </w:tc>
      </w:tr>
      <w:tr>
        <w:tblPrEx>
          <w:tblCellMar>
            <w:top w:w="0" w:type="dxa"/>
            <w:left w:w="108" w:type="dxa"/>
            <w:bottom w:w="0" w:type="dxa"/>
            <w:right w:w="108" w:type="dxa"/>
          </w:tblCellMar>
        </w:tblPrEx>
        <w:trPr>
          <w:trHeight w:val="567"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预算执行情况</w:t>
            </w:r>
          </w:p>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（10分）</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年度预算数（万元）</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年初预算</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调整后预算数</w:t>
            </w:r>
          </w:p>
        </w:tc>
        <w:tc>
          <w:tcPr>
            <w:tcW w:w="10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预算执行数</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预算执行率</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权重</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得分</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原因</w:t>
            </w:r>
          </w:p>
        </w:tc>
      </w:tr>
      <w:tr>
        <w:tblPrEx>
          <w:tblCellMar>
            <w:top w:w="0" w:type="dxa"/>
            <w:left w:w="108" w:type="dxa"/>
            <w:bottom w:w="0" w:type="dxa"/>
            <w:right w:w="108" w:type="dxa"/>
          </w:tblCellMar>
        </w:tblPrEx>
        <w:trPr>
          <w:trHeight w:val="567"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总额</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0.60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0.60</w:t>
            </w:r>
          </w:p>
        </w:tc>
        <w:tc>
          <w:tcPr>
            <w:tcW w:w="10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0.60</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100.00％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其中：财政资金</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0.60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0.60</w:t>
            </w:r>
          </w:p>
        </w:tc>
        <w:tc>
          <w:tcPr>
            <w:tcW w:w="10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0.60</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100.00％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财政专户管理资金</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0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单位资金</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0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其他资金</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10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trPr>
        <w:tc>
          <w:tcPr>
            <w:tcW w:w="39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绩效指标（90分）</w:t>
            </w:r>
          </w:p>
        </w:tc>
        <w:tc>
          <w:tcPr>
            <w:tcW w:w="68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一级指标</w:t>
            </w:r>
          </w:p>
        </w:tc>
        <w:tc>
          <w:tcPr>
            <w:tcW w:w="48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二级指标</w:t>
            </w:r>
          </w:p>
        </w:tc>
        <w:tc>
          <w:tcPr>
            <w:tcW w:w="7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三级指标</w:t>
            </w:r>
          </w:p>
        </w:tc>
        <w:tc>
          <w:tcPr>
            <w:tcW w:w="3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指标性质</w:t>
            </w:r>
          </w:p>
        </w:tc>
        <w:tc>
          <w:tcPr>
            <w:tcW w:w="306"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指标值</w:t>
            </w:r>
          </w:p>
        </w:tc>
        <w:tc>
          <w:tcPr>
            <w:tcW w:w="3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度量单位</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完成值</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权重</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得分</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未完成原因分析</w:t>
            </w:r>
          </w:p>
        </w:tc>
      </w:tr>
      <w:tr>
        <w:tblPrEx>
          <w:tblCellMar>
            <w:top w:w="0" w:type="dxa"/>
            <w:left w:w="108" w:type="dxa"/>
            <w:bottom w:w="0" w:type="dxa"/>
            <w:right w:w="108" w:type="dxa"/>
          </w:tblCellMar>
        </w:tblPrEx>
        <w:trPr>
          <w:trHeight w:val="567" w:hRule="atLeast"/>
        </w:trPr>
        <w:tc>
          <w:tcPr>
            <w:tcW w:w="3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8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产出指标</w:t>
            </w:r>
          </w:p>
        </w:tc>
        <w:tc>
          <w:tcPr>
            <w:tcW w:w="48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数量指标</w:t>
            </w:r>
          </w:p>
        </w:tc>
        <w:tc>
          <w:tcPr>
            <w:tcW w:w="7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对企业党建工作</w:t>
            </w:r>
          </w:p>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进行指导</w:t>
            </w:r>
          </w:p>
        </w:tc>
        <w:tc>
          <w:tcPr>
            <w:tcW w:w="3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306"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24</w:t>
            </w:r>
          </w:p>
        </w:tc>
        <w:tc>
          <w:tcPr>
            <w:tcW w:w="3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次</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24</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trPr>
        <w:tc>
          <w:tcPr>
            <w:tcW w:w="3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8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48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两新组织党建</w:t>
            </w:r>
            <w:r>
              <w:rPr>
                <w:rFonts w:hint="eastAsia" w:asciiTheme="minorEastAsia" w:hAnsiTheme="minorEastAsia" w:eastAsiaTheme="minorEastAsia" w:cstheme="minorEastAsia"/>
                <w:b w:val="0"/>
                <w:bCs w:val="0"/>
                <w:color w:val="000000" w:themeColor="text1"/>
                <w:kern w:val="0"/>
                <w:sz w:val="21"/>
                <w:szCs w:val="21"/>
                <w:lang w:eastAsia="zh-CN" w:bidi="ar"/>
                <w14:textFill>
                  <w14:solidFill>
                    <w14:schemeClr w14:val="tx1"/>
                  </w14:solidFill>
                </w14:textFill>
              </w:rPr>
              <w:t>指导</w:t>
            </w:r>
          </w:p>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导员</w:t>
            </w:r>
          </w:p>
        </w:tc>
        <w:tc>
          <w:tcPr>
            <w:tcW w:w="3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306" w:type="pct"/>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w:t>
            </w:r>
          </w:p>
        </w:tc>
        <w:tc>
          <w:tcPr>
            <w:tcW w:w="3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人</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trPr>
        <w:tc>
          <w:tcPr>
            <w:tcW w:w="3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8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48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质量指标</w:t>
            </w:r>
          </w:p>
        </w:tc>
        <w:tc>
          <w:tcPr>
            <w:tcW w:w="7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企业党建工作更加规范化</w:t>
            </w:r>
          </w:p>
        </w:tc>
        <w:tc>
          <w:tcPr>
            <w:tcW w:w="3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定性</w:t>
            </w:r>
          </w:p>
        </w:tc>
        <w:tc>
          <w:tcPr>
            <w:tcW w:w="3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好</w:t>
            </w:r>
          </w:p>
        </w:tc>
        <w:tc>
          <w:tcPr>
            <w:tcW w:w="373"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其他</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好</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trPr>
        <w:tc>
          <w:tcPr>
            <w:tcW w:w="3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8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48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时效指标</w:t>
            </w:r>
          </w:p>
        </w:tc>
        <w:tc>
          <w:tcPr>
            <w:tcW w:w="7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2024年</w:t>
            </w:r>
          </w:p>
        </w:tc>
        <w:tc>
          <w:tcPr>
            <w:tcW w:w="3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3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w:t>
            </w:r>
          </w:p>
        </w:tc>
        <w:tc>
          <w:tcPr>
            <w:tcW w:w="373"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trPr>
        <w:tc>
          <w:tcPr>
            <w:tcW w:w="3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8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效益指标</w:t>
            </w:r>
          </w:p>
        </w:tc>
        <w:tc>
          <w:tcPr>
            <w:tcW w:w="48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社会效益</w:t>
            </w:r>
          </w:p>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w:t>
            </w:r>
          </w:p>
        </w:tc>
        <w:tc>
          <w:tcPr>
            <w:tcW w:w="7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搞好园区党建工作</w:t>
            </w:r>
          </w:p>
        </w:tc>
        <w:tc>
          <w:tcPr>
            <w:tcW w:w="3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定性</w:t>
            </w:r>
          </w:p>
        </w:tc>
        <w:tc>
          <w:tcPr>
            <w:tcW w:w="3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好</w:t>
            </w:r>
          </w:p>
        </w:tc>
        <w:tc>
          <w:tcPr>
            <w:tcW w:w="373"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其他</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好</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trPr>
        <w:tc>
          <w:tcPr>
            <w:tcW w:w="3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8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满意度指标</w:t>
            </w:r>
          </w:p>
        </w:tc>
        <w:tc>
          <w:tcPr>
            <w:tcW w:w="48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服务对象</w:t>
            </w:r>
          </w:p>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满意度指标</w:t>
            </w:r>
          </w:p>
        </w:tc>
        <w:tc>
          <w:tcPr>
            <w:tcW w:w="7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园区企业</w:t>
            </w:r>
          </w:p>
        </w:tc>
        <w:tc>
          <w:tcPr>
            <w:tcW w:w="3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3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98</w:t>
            </w:r>
          </w:p>
        </w:tc>
        <w:tc>
          <w:tcPr>
            <w:tcW w:w="373"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trPr>
        <w:tc>
          <w:tcPr>
            <w:tcW w:w="391" w:type="pct"/>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89"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成本指标</w:t>
            </w:r>
          </w:p>
        </w:tc>
        <w:tc>
          <w:tcPr>
            <w:tcW w:w="489"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经济成本</w:t>
            </w:r>
          </w:p>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w:t>
            </w:r>
          </w:p>
        </w:tc>
        <w:tc>
          <w:tcPr>
            <w:tcW w:w="704"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财政预算</w:t>
            </w:r>
          </w:p>
        </w:tc>
        <w:tc>
          <w:tcPr>
            <w:tcW w:w="374"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306"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6000</w:t>
            </w:r>
          </w:p>
        </w:tc>
        <w:tc>
          <w:tcPr>
            <w:tcW w:w="3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元/年</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6000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trPr>
        <w:tc>
          <w:tcPr>
            <w:tcW w:w="3798"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合计</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评价结论</w:t>
            </w:r>
          </w:p>
        </w:tc>
        <w:tc>
          <w:tcPr>
            <w:tcW w:w="4608"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项目自评得分为100分。党员转正1名，推动帆舟食品、龙洲园等企业的“清廉民企”的建设。</w:t>
            </w:r>
          </w:p>
        </w:tc>
      </w:tr>
      <w:tr>
        <w:tblPrEx>
          <w:tblCellMar>
            <w:top w:w="0" w:type="dxa"/>
            <w:left w:w="108" w:type="dxa"/>
            <w:bottom w:w="0" w:type="dxa"/>
            <w:right w:w="108" w:type="dxa"/>
          </w:tblCellMar>
        </w:tblPrEx>
        <w:trPr>
          <w:trHeight w:val="567"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存在问题</w:t>
            </w:r>
          </w:p>
        </w:tc>
        <w:tc>
          <w:tcPr>
            <w:tcW w:w="4608"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政策宣讲形式单一，无固定的党建工作者。</w:t>
            </w:r>
          </w:p>
        </w:tc>
      </w:tr>
      <w:tr>
        <w:tblPrEx>
          <w:tblCellMar>
            <w:top w:w="0" w:type="dxa"/>
            <w:left w:w="108" w:type="dxa"/>
            <w:bottom w:w="0" w:type="dxa"/>
            <w:right w:w="108" w:type="dxa"/>
          </w:tblCellMar>
        </w:tblPrEx>
        <w:trPr>
          <w:trHeight w:val="567"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改进措施</w:t>
            </w:r>
          </w:p>
        </w:tc>
        <w:tc>
          <w:tcPr>
            <w:tcW w:w="4608"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丰富宣讲形式，充实宣讲人员；培养党建工作者。</w:t>
            </w:r>
          </w:p>
        </w:tc>
      </w:tr>
      <w:tr>
        <w:tblPrEx>
          <w:tblCellMar>
            <w:top w:w="0" w:type="dxa"/>
            <w:left w:w="108" w:type="dxa"/>
            <w:bottom w:w="0" w:type="dxa"/>
            <w:right w:w="108" w:type="dxa"/>
          </w:tblCellMar>
        </w:tblPrEx>
        <w:trPr>
          <w:trHeight w:val="567" w:hRule="atLeast"/>
        </w:trPr>
        <w:tc>
          <w:tcPr>
            <w:tcW w:w="244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项目负责人：姚宇</w:t>
            </w:r>
          </w:p>
        </w:tc>
        <w:tc>
          <w:tcPr>
            <w:tcW w:w="255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财务负责人：杨敏</w:t>
            </w:r>
          </w:p>
        </w:tc>
      </w:tr>
    </w:tbl>
    <w:p>
      <w:pPr>
        <w:rPr>
          <w:b w:val="0"/>
          <w:bCs w:val="0"/>
          <w:color w:val="000000" w:themeColor="text1"/>
          <w14:textFill>
            <w14:solidFill>
              <w14:schemeClr w14:val="tx1"/>
            </w14:solidFill>
          </w14:textFill>
        </w:rPr>
      </w:pPr>
    </w:p>
    <w:p>
      <w:pPr>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br w:type="page"/>
      </w:r>
    </w:p>
    <w:p>
      <w:pPr>
        <w:pStyle w:val="7"/>
        <w:spacing w:line="240" w:lineRule="auto"/>
        <w:ind w:left="0" w:leftChars="0" w:right="0" w:rightChars="0" w:firstLine="0" w:firstLineChars="0"/>
        <w:jc w:val="center"/>
        <w:rPr>
          <w:rFonts w:hint="eastAsia" w:ascii="Arial Unicode MS" w:hAnsi="Arial Unicode MS" w:eastAsia="Arial Unicode MS" w:cs="Arial Unicode MS"/>
          <w:b w:val="0"/>
          <w:bCs w:val="0"/>
          <w:color w:val="000000" w:themeColor="text1"/>
          <w:sz w:val="44"/>
          <w:szCs w:val="44"/>
          <w14:textFill>
            <w14:solidFill>
              <w14:schemeClr w14:val="tx1"/>
            </w14:solidFill>
          </w14:textFill>
        </w:rPr>
      </w:pPr>
      <w:r>
        <w:rPr>
          <w:rFonts w:hint="eastAsia" w:ascii="Arial Unicode MS" w:hAnsi="Arial Unicode MS" w:eastAsia="Arial Unicode MS" w:cs="Arial Unicode MS"/>
          <w:b w:val="0"/>
          <w:bCs w:val="0"/>
          <w:color w:val="000000" w:themeColor="text1"/>
          <w:kern w:val="0"/>
          <w:sz w:val="44"/>
          <w:szCs w:val="44"/>
          <w:lang w:bidi="ar"/>
          <w14:textFill>
            <w14:solidFill>
              <w14:schemeClr w14:val="tx1"/>
            </w14:solidFill>
          </w14:textFill>
        </w:rPr>
        <w:t>部门预算项目支出绩效自评表（2024年度）</w:t>
      </w:r>
    </w:p>
    <w:tbl>
      <w:tblPr>
        <w:tblStyle w:val="17"/>
        <w:tblW w:w="14273" w:type="dxa"/>
        <w:jc w:val="center"/>
        <w:tblLayout w:type="autofit"/>
        <w:tblCellMar>
          <w:top w:w="0" w:type="dxa"/>
          <w:left w:w="108" w:type="dxa"/>
          <w:bottom w:w="0" w:type="dxa"/>
          <w:right w:w="108" w:type="dxa"/>
        </w:tblCellMar>
      </w:tblPr>
      <w:tblGrid>
        <w:gridCol w:w="1160"/>
        <w:gridCol w:w="1929"/>
        <w:gridCol w:w="1468"/>
        <w:gridCol w:w="2009"/>
        <w:gridCol w:w="470"/>
        <w:gridCol w:w="634"/>
        <w:gridCol w:w="859"/>
        <w:gridCol w:w="191"/>
        <w:gridCol w:w="869"/>
        <w:gridCol w:w="393"/>
        <w:gridCol w:w="876"/>
        <w:gridCol w:w="819"/>
        <w:gridCol w:w="693"/>
        <w:gridCol w:w="1903"/>
      </w:tblGrid>
      <w:tr>
        <w:tblPrEx>
          <w:tblCellMar>
            <w:top w:w="0" w:type="dxa"/>
            <w:left w:w="108" w:type="dxa"/>
            <w:bottom w:w="0" w:type="dxa"/>
            <w:right w:w="108" w:type="dxa"/>
          </w:tblCellMar>
        </w:tblPrEx>
        <w:trPr>
          <w:trHeight w:val="567" w:hRule="atLeast"/>
          <w:jc w:val="center"/>
        </w:trPr>
        <w:tc>
          <w:tcPr>
            <w:tcW w:w="3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项目名称</w:t>
            </w:r>
          </w:p>
        </w:tc>
        <w:tc>
          <w:tcPr>
            <w:tcW w:w="1118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2024年部门履职经费</w:t>
            </w:r>
            <w:r>
              <w:rPr>
                <w:rFonts w:hint="eastAsia" w:asciiTheme="minorEastAsia" w:hAnsiTheme="minorEastAsia" w:eastAsiaTheme="minorEastAsia" w:cstheme="minorEastAsia"/>
                <w:b w:val="0"/>
                <w:bCs w:val="0"/>
                <w:color w:val="000000" w:themeColor="text1"/>
                <w:kern w:val="0"/>
                <w:sz w:val="21"/>
                <w:szCs w:val="21"/>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区经信科局</w:t>
            </w:r>
            <w:r>
              <w:rPr>
                <w:rFonts w:hint="eastAsia" w:asciiTheme="minorEastAsia" w:hAnsiTheme="minorEastAsia" w:eastAsiaTheme="minorEastAsia" w:cstheme="minorEastAsia"/>
                <w:b w:val="0"/>
                <w:bCs w:val="0"/>
                <w:color w:val="000000" w:themeColor="text1"/>
                <w:kern w:val="0"/>
                <w:sz w:val="21"/>
                <w:szCs w:val="21"/>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政府遗留问题维稳工作经费</w:t>
            </w:r>
          </w:p>
        </w:tc>
      </w:tr>
      <w:tr>
        <w:tblPrEx>
          <w:tblCellMar>
            <w:top w:w="0" w:type="dxa"/>
            <w:left w:w="108" w:type="dxa"/>
            <w:bottom w:w="0" w:type="dxa"/>
            <w:right w:w="108" w:type="dxa"/>
          </w:tblCellMar>
        </w:tblPrEx>
        <w:trPr>
          <w:trHeight w:val="680" w:hRule="atLeast"/>
          <w:jc w:val="center"/>
        </w:trPr>
        <w:tc>
          <w:tcPr>
            <w:tcW w:w="3089" w:type="dxa"/>
            <w:gridSpan w:val="2"/>
            <w:tcBorders>
              <w:top w:val="nil"/>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主管部门</w:t>
            </w:r>
          </w:p>
        </w:tc>
        <w:tc>
          <w:tcPr>
            <w:tcW w:w="5631" w:type="dxa"/>
            <w:gridSpan w:val="6"/>
            <w:tcBorders>
              <w:top w:val="nil"/>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广元市利州区经济信息化和科学技术局本级</w:t>
            </w:r>
          </w:p>
        </w:tc>
        <w:tc>
          <w:tcPr>
            <w:tcW w:w="1262" w:type="dxa"/>
            <w:gridSpan w:val="2"/>
            <w:tcBorders>
              <w:top w:val="nil"/>
              <w:left w:val="nil"/>
              <w:bottom w:val="nil"/>
              <w:right w:val="nil"/>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实施单位 （盖章）</w:t>
            </w:r>
          </w:p>
        </w:tc>
        <w:tc>
          <w:tcPr>
            <w:tcW w:w="4291" w:type="dxa"/>
            <w:gridSpan w:val="4"/>
            <w:tcBorders>
              <w:top w:val="nil"/>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广元市利州区经济信息化和科学技术局</w:t>
            </w:r>
          </w:p>
        </w:tc>
      </w:tr>
      <w:tr>
        <w:tblPrEx>
          <w:tblCellMar>
            <w:top w:w="0" w:type="dxa"/>
            <w:left w:w="108" w:type="dxa"/>
            <w:bottom w:w="0" w:type="dxa"/>
            <w:right w:w="108" w:type="dxa"/>
          </w:tblCellMar>
        </w:tblPrEx>
        <w:trPr>
          <w:trHeight w:val="567" w:hRule="atLeast"/>
          <w:jc w:val="center"/>
        </w:trPr>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项目基本</w:t>
            </w:r>
          </w:p>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情况</w:t>
            </w:r>
          </w:p>
        </w:tc>
        <w:tc>
          <w:tcPr>
            <w:tcW w:w="1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1.项目年度目标完成情况</w:t>
            </w:r>
          </w:p>
        </w:tc>
        <w:tc>
          <w:tcPr>
            <w:tcW w:w="56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项目年度目标</w:t>
            </w:r>
          </w:p>
        </w:tc>
        <w:tc>
          <w:tcPr>
            <w:tcW w:w="55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年度目标完成情况</w:t>
            </w:r>
          </w:p>
        </w:tc>
      </w:tr>
      <w:tr>
        <w:tblPrEx>
          <w:tblCellMar>
            <w:top w:w="0" w:type="dxa"/>
            <w:left w:w="108" w:type="dxa"/>
            <w:bottom w:w="0" w:type="dxa"/>
            <w:right w:w="108" w:type="dxa"/>
          </w:tblCellMar>
        </w:tblPrEx>
        <w:trPr>
          <w:trHeight w:val="1157" w:hRule="atLeast"/>
          <w:jc w:val="center"/>
        </w:trPr>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56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周斌退伍军人，原有政府安置卡一直未安置，2019年8月1日，身体患病中风，相关部门</w:t>
            </w:r>
            <w:r>
              <w:rPr>
                <w:rFonts w:hint="eastAsia" w:asciiTheme="minorEastAsia" w:hAnsiTheme="minorEastAsia" w:eastAsiaTheme="minorEastAsia" w:cstheme="minorEastAsia"/>
                <w:b w:val="0"/>
                <w:bCs w:val="0"/>
                <w:color w:val="000000" w:themeColor="text1"/>
                <w:kern w:val="0"/>
                <w:sz w:val="21"/>
                <w:szCs w:val="21"/>
                <w:lang w:eastAsia="zh-CN" w:bidi="ar"/>
                <w14:textFill>
                  <w14:solidFill>
                    <w14:schemeClr w14:val="tx1"/>
                  </w14:solidFill>
                </w14:textFill>
              </w:rPr>
              <w:t>会商</w:t>
            </w: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解决困难，每年的保险费用，康复医疗费用将近4万元</w:t>
            </w:r>
          </w:p>
        </w:tc>
        <w:tc>
          <w:tcPr>
            <w:tcW w:w="55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解决周斌同志的全年保险费用及医疗报销部分，保证社会稳定。</w:t>
            </w:r>
          </w:p>
        </w:tc>
      </w:tr>
      <w:tr>
        <w:tblPrEx>
          <w:tblCellMar>
            <w:top w:w="0" w:type="dxa"/>
            <w:left w:w="108" w:type="dxa"/>
            <w:bottom w:w="0" w:type="dxa"/>
            <w:right w:w="108" w:type="dxa"/>
          </w:tblCellMar>
        </w:tblPrEx>
        <w:trPr>
          <w:trHeight w:val="823" w:hRule="atLeast"/>
          <w:jc w:val="center"/>
        </w:trPr>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2.项目实施内容及过程概述</w:t>
            </w:r>
          </w:p>
        </w:tc>
        <w:tc>
          <w:tcPr>
            <w:tcW w:w="1118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2024年解决周斌同志的全年保险费用及个人看病、住院报销后个人部分全额报销。</w:t>
            </w:r>
          </w:p>
        </w:tc>
      </w:tr>
      <w:tr>
        <w:tblPrEx>
          <w:tblCellMar>
            <w:top w:w="0" w:type="dxa"/>
            <w:left w:w="108" w:type="dxa"/>
            <w:bottom w:w="0" w:type="dxa"/>
            <w:right w:w="108" w:type="dxa"/>
          </w:tblCellMar>
        </w:tblPrEx>
        <w:trPr>
          <w:trHeight w:val="567" w:hRule="atLeast"/>
          <w:jc w:val="center"/>
        </w:trPr>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预算执行情况</w:t>
            </w:r>
          </w:p>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年度预算数（万元）</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年初预算</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调整后预算数</w:t>
            </w:r>
          </w:p>
        </w:tc>
        <w:tc>
          <w:tcPr>
            <w:tcW w:w="30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预算执行数</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预算执行率</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权重</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得分</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原因</w:t>
            </w:r>
          </w:p>
        </w:tc>
      </w:tr>
      <w:tr>
        <w:tblPrEx>
          <w:tblCellMar>
            <w:top w:w="0" w:type="dxa"/>
            <w:left w:w="108" w:type="dxa"/>
            <w:bottom w:w="0" w:type="dxa"/>
            <w:right w:w="108" w:type="dxa"/>
          </w:tblCellMar>
        </w:tblPrEx>
        <w:trPr>
          <w:trHeight w:val="567" w:hRule="atLeast"/>
          <w:jc w:val="center"/>
        </w:trPr>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总额</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4.00</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4.00</w:t>
            </w:r>
          </w:p>
        </w:tc>
        <w:tc>
          <w:tcPr>
            <w:tcW w:w="30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4.00</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其中：财政资金</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4.00</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4.00</w:t>
            </w:r>
          </w:p>
        </w:tc>
        <w:tc>
          <w:tcPr>
            <w:tcW w:w="30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4.00</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1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财政专户管理资金</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30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1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单位资金</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30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1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其他资金</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30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1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绩效指标（90分）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一级指标</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二级指标</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三级指标</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指标性质</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指标值</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度量单位</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完成值</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权重</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得分</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未完成原因分析</w:t>
            </w:r>
          </w:p>
        </w:tc>
      </w:tr>
      <w:tr>
        <w:tblPrEx>
          <w:tblCellMar>
            <w:top w:w="0" w:type="dxa"/>
            <w:left w:w="108" w:type="dxa"/>
            <w:bottom w:w="0" w:type="dxa"/>
            <w:right w:w="108" w:type="dxa"/>
          </w:tblCellMar>
        </w:tblPrEx>
        <w:trPr>
          <w:trHeight w:val="567" w:hRule="atLeast"/>
          <w:jc w:val="center"/>
        </w:trPr>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产出指标</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数量指标</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2024全年康复医疗报销、生活补助</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万元</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15</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全年度保险费用</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万元</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15</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质量指标</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维护社会、人员稳定</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人/户</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15</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时效指标</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2024全年</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效益指标</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社会效益</w:t>
            </w:r>
          </w:p>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维护社会稳定，无上访事件</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定性</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好</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其他</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好</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15</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可持续影响指标</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家庭困难需要长期扶持</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5</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满意度指标</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服务对象</w:t>
            </w:r>
          </w:p>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满意度指标</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群众满意</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1085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合计</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评价结论</w:t>
            </w:r>
          </w:p>
        </w:tc>
        <w:tc>
          <w:tcPr>
            <w:tcW w:w="1311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自评100分，保证人员个人、家庭稳定。</w:t>
            </w:r>
          </w:p>
        </w:tc>
      </w:tr>
      <w:tr>
        <w:tblPrEx>
          <w:tblCellMar>
            <w:top w:w="0" w:type="dxa"/>
            <w:left w:w="108" w:type="dxa"/>
            <w:bottom w:w="0" w:type="dxa"/>
            <w:right w:w="108" w:type="dxa"/>
          </w:tblCellMar>
        </w:tblPrEx>
        <w:trPr>
          <w:trHeight w:val="567" w:hRule="atLeast"/>
          <w:jc w:val="center"/>
        </w:trPr>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存在问题</w:t>
            </w:r>
          </w:p>
        </w:tc>
        <w:tc>
          <w:tcPr>
            <w:tcW w:w="1311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无</w:t>
            </w:r>
          </w:p>
        </w:tc>
      </w:tr>
      <w:tr>
        <w:tblPrEx>
          <w:tblCellMar>
            <w:top w:w="0" w:type="dxa"/>
            <w:left w:w="108" w:type="dxa"/>
            <w:bottom w:w="0" w:type="dxa"/>
            <w:right w:w="108" w:type="dxa"/>
          </w:tblCellMar>
        </w:tblPrEx>
        <w:trPr>
          <w:trHeight w:val="567" w:hRule="atLeast"/>
          <w:jc w:val="center"/>
        </w:trPr>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改进措施</w:t>
            </w:r>
          </w:p>
        </w:tc>
        <w:tc>
          <w:tcPr>
            <w:tcW w:w="1311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无</w:t>
            </w:r>
          </w:p>
        </w:tc>
      </w:tr>
      <w:tr>
        <w:tblPrEx>
          <w:tblCellMar>
            <w:top w:w="0" w:type="dxa"/>
            <w:left w:w="108" w:type="dxa"/>
            <w:bottom w:w="0" w:type="dxa"/>
            <w:right w:w="108" w:type="dxa"/>
          </w:tblCellMar>
        </w:tblPrEx>
        <w:trPr>
          <w:trHeight w:val="567" w:hRule="atLeast"/>
          <w:jc w:val="center"/>
        </w:trPr>
        <w:tc>
          <w:tcPr>
            <w:tcW w:w="7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项目负责人：杨驰</w:t>
            </w:r>
          </w:p>
        </w:tc>
        <w:tc>
          <w:tcPr>
            <w:tcW w:w="723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财务负责人：杨敏</w:t>
            </w:r>
          </w:p>
        </w:tc>
      </w:tr>
    </w:tbl>
    <w:p>
      <w:pPr>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br w:type="page"/>
      </w:r>
    </w:p>
    <w:p>
      <w:pPr>
        <w:pStyle w:val="7"/>
        <w:ind w:left="0" w:leftChars="0" w:right="0" w:rightChars="0" w:firstLine="0" w:firstLineChars="0"/>
        <w:jc w:val="center"/>
        <w:rPr>
          <w:rFonts w:hint="eastAsia" w:ascii="Arial Unicode MS" w:hAnsi="Arial Unicode MS" w:eastAsia="Arial Unicode MS" w:cs="Arial Unicode MS"/>
          <w:b w:val="0"/>
          <w:bCs w:val="0"/>
          <w:color w:val="000000" w:themeColor="text1"/>
          <w:sz w:val="44"/>
          <w:szCs w:val="44"/>
          <w14:textFill>
            <w14:solidFill>
              <w14:schemeClr w14:val="tx1"/>
            </w14:solidFill>
          </w14:textFill>
        </w:rPr>
      </w:pPr>
      <w:r>
        <w:rPr>
          <w:rFonts w:hint="eastAsia" w:ascii="Arial Unicode MS" w:hAnsi="Arial Unicode MS" w:eastAsia="Arial Unicode MS" w:cs="Arial Unicode MS"/>
          <w:b w:val="0"/>
          <w:bCs w:val="0"/>
          <w:color w:val="000000" w:themeColor="text1"/>
          <w:kern w:val="0"/>
          <w:sz w:val="44"/>
          <w:szCs w:val="44"/>
          <w:lang w:bidi="ar"/>
          <w14:textFill>
            <w14:solidFill>
              <w14:schemeClr w14:val="tx1"/>
            </w14:solidFill>
          </w14:textFill>
        </w:rPr>
        <w:t>部门预算项目支出绩效自评表（2024年度）</w:t>
      </w:r>
    </w:p>
    <w:tbl>
      <w:tblPr>
        <w:tblStyle w:val="17"/>
        <w:tblW w:w="5005" w:type="pct"/>
        <w:jc w:val="center"/>
        <w:tblLayout w:type="fixed"/>
        <w:tblCellMar>
          <w:top w:w="0" w:type="dxa"/>
          <w:left w:w="108" w:type="dxa"/>
          <w:bottom w:w="0" w:type="dxa"/>
          <w:right w:w="108" w:type="dxa"/>
        </w:tblCellMar>
      </w:tblPr>
      <w:tblGrid>
        <w:gridCol w:w="1116"/>
        <w:gridCol w:w="1956"/>
        <w:gridCol w:w="1307"/>
        <w:gridCol w:w="1595"/>
        <w:gridCol w:w="26"/>
        <w:gridCol w:w="1050"/>
        <w:gridCol w:w="865"/>
        <w:gridCol w:w="641"/>
        <w:gridCol w:w="490"/>
        <w:gridCol w:w="721"/>
        <w:gridCol w:w="594"/>
        <w:gridCol w:w="727"/>
        <w:gridCol w:w="738"/>
        <w:gridCol w:w="2181"/>
      </w:tblGrid>
      <w:tr>
        <w:tblPrEx>
          <w:tblCellMar>
            <w:top w:w="0" w:type="dxa"/>
            <w:left w:w="108" w:type="dxa"/>
            <w:bottom w:w="0" w:type="dxa"/>
            <w:right w:w="108" w:type="dxa"/>
          </w:tblCellMar>
        </w:tblPrEx>
        <w:trPr>
          <w:trHeight w:val="567" w:hRule="atLeast"/>
          <w:jc w:val="center"/>
        </w:trPr>
        <w:tc>
          <w:tcPr>
            <w:tcW w:w="10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项目名称</w:t>
            </w:r>
          </w:p>
        </w:tc>
        <w:tc>
          <w:tcPr>
            <w:tcW w:w="3903"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2024年部门履职经费</w:t>
            </w:r>
            <w:r>
              <w:rPr>
                <w:rFonts w:hint="eastAsia" w:asciiTheme="minorEastAsia" w:hAnsiTheme="minorEastAsia" w:eastAsiaTheme="minorEastAsia" w:cstheme="minorEastAsia"/>
                <w:b w:val="0"/>
                <w:bCs w:val="0"/>
                <w:color w:val="000000" w:themeColor="text1"/>
                <w:kern w:val="0"/>
                <w:sz w:val="21"/>
                <w:szCs w:val="21"/>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区经信科局</w:t>
            </w:r>
            <w:r>
              <w:rPr>
                <w:rFonts w:hint="eastAsia" w:asciiTheme="minorEastAsia" w:hAnsiTheme="minorEastAsia" w:eastAsiaTheme="minorEastAsia" w:cstheme="minorEastAsia"/>
                <w:b w:val="0"/>
                <w:bCs w:val="0"/>
                <w:color w:val="000000" w:themeColor="text1"/>
                <w:kern w:val="0"/>
                <w:sz w:val="21"/>
                <w:szCs w:val="21"/>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组织企业参展参会经费</w:t>
            </w:r>
          </w:p>
        </w:tc>
      </w:tr>
      <w:tr>
        <w:tblPrEx>
          <w:tblCellMar>
            <w:top w:w="0" w:type="dxa"/>
            <w:left w:w="108" w:type="dxa"/>
            <w:bottom w:w="0" w:type="dxa"/>
            <w:right w:w="108" w:type="dxa"/>
          </w:tblCellMar>
        </w:tblPrEx>
        <w:trPr>
          <w:trHeight w:val="748" w:hRule="atLeast"/>
          <w:jc w:val="center"/>
        </w:trPr>
        <w:tc>
          <w:tcPr>
            <w:tcW w:w="1096"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主管部门</w:t>
            </w:r>
          </w:p>
        </w:tc>
        <w:tc>
          <w:tcPr>
            <w:tcW w:w="1957" w:type="pct"/>
            <w:gridSpan w:val="6"/>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广元市利州区经济信息化和科学技术局本级</w:t>
            </w:r>
          </w:p>
        </w:tc>
        <w:tc>
          <w:tcPr>
            <w:tcW w:w="432" w:type="pct"/>
            <w:gridSpan w:val="2"/>
            <w:tcBorders>
              <w:top w:val="nil"/>
              <w:left w:val="nil"/>
              <w:bottom w:val="nil"/>
              <w:right w:val="nil"/>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实施单位</w:t>
            </w:r>
          </w:p>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（盖章）</w:t>
            </w:r>
          </w:p>
        </w:tc>
        <w:tc>
          <w:tcPr>
            <w:tcW w:w="1513" w:type="pct"/>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广元市利州区经济信息化和科学技术局</w:t>
            </w:r>
          </w:p>
        </w:tc>
      </w:tr>
      <w:tr>
        <w:tblPrEx>
          <w:tblCellMar>
            <w:top w:w="0" w:type="dxa"/>
            <w:left w:w="108" w:type="dxa"/>
            <w:bottom w:w="0" w:type="dxa"/>
            <w:right w:w="108" w:type="dxa"/>
          </w:tblCellMar>
        </w:tblPrEx>
        <w:trPr>
          <w:trHeight w:val="567" w:hRule="atLeast"/>
          <w:jc w:val="center"/>
        </w:trPr>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项目基本情况</w:t>
            </w:r>
          </w:p>
        </w:tc>
        <w:tc>
          <w:tcPr>
            <w:tcW w:w="6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1.项目年度目标完成情况</w:t>
            </w:r>
          </w:p>
        </w:tc>
        <w:tc>
          <w:tcPr>
            <w:tcW w:w="195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项目年度目标</w:t>
            </w:r>
          </w:p>
        </w:tc>
        <w:tc>
          <w:tcPr>
            <w:tcW w:w="194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年度目标完成情况</w:t>
            </w:r>
          </w:p>
        </w:tc>
      </w:tr>
      <w:tr>
        <w:tblPrEx>
          <w:tblCellMar>
            <w:top w:w="0" w:type="dxa"/>
            <w:left w:w="108" w:type="dxa"/>
            <w:bottom w:w="0" w:type="dxa"/>
            <w:right w:w="108" w:type="dxa"/>
          </w:tblCellMar>
        </w:tblPrEx>
        <w:trPr>
          <w:trHeight w:val="822"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both"/>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5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实现利州造产品走出去，创造更大的社会效益、经济效益，带动相关产业链配套发展。</w:t>
            </w:r>
          </w:p>
        </w:tc>
        <w:tc>
          <w:tcPr>
            <w:tcW w:w="194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组织企业参加第三届成渝美食博览会、中国西部（广元）食品饮料产业发展等各类展会7次，累计参展企业60户。</w:t>
            </w:r>
          </w:p>
        </w:tc>
      </w:tr>
      <w:tr>
        <w:tblPrEx>
          <w:tblCellMar>
            <w:top w:w="0" w:type="dxa"/>
            <w:left w:w="108" w:type="dxa"/>
            <w:bottom w:w="0" w:type="dxa"/>
            <w:right w:w="108" w:type="dxa"/>
          </w:tblCellMar>
        </w:tblPrEx>
        <w:trPr>
          <w:trHeight w:val="110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2.项目实施内容及过程概述</w:t>
            </w:r>
          </w:p>
        </w:tc>
        <w:tc>
          <w:tcPr>
            <w:tcW w:w="3903"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根据省、市、区文件要求，组织企业参加第三届成渝美食博览会、东南亚工商活动、“让重庆爱上利州”、中国西部（广元）食品饮料产业发展大会等活动，设立“利州造”特色展区，集中展示利州区产业集群优势，优先支持高附加值企业，助推企业拓展市场，推广“利州造”品牌。</w:t>
            </w:r>
          </w:p>
        </w:tc>
      </w:tr>
      <w:tr>
        <w:tblPrEx>
          <w:tblCellMar>
            <w:top w:w="0" w:type="dxa"/>
            <w:left w:w="108" w:type="dxa"/>
            <w:bottom w:w="0" w:type="dxa"/>
            <w:right w:w="108" w:type="dxa"/>
          </w:tblCellMar>
        </w:tblPrEx>
        <w:trPr>
          <w:trHeight w:val="567" w:hRule="atLeast"/>
          <w:jc w:val="center"/>
        </w:trPr>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预算执行情况</w:t>
            </w:r>
          </w:p>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（10分）</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年度预算数（万元）</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年初预算</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调整后预算数</w:t>
            </w:r>
          </w:p>
        </w:tc>
        <w:tc>
          <w:tcPr>
            <w:tcW w:w="109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预算执行数</w:t>
            </w:r>
          </w:p>
        </w:tc>
        <w:tc>
          <w:tcPr>
            <w:tcW w:w="4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预算执行率</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权重</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得分</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原因</w:t>
            </w:r>
          </w:p>
        </w:tc>
      </w:tr>
      <w:tr>
        <w:tblPrEx>
          <w:tblCellMar>
            <w:top w:w="0" w:type="dxa"/>
            <w:left w:w="108" w:type="dxa"/>
            <w:bottom w:w="0" w:type="dxa"/>
            <w:right w:w="108" w:type="dxa"/>
          </w:tblCellMar>
        </w:tblPrEx>
        <w:trPr>
          <w:trHeight w:val="567"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总额</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9.60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9.60</w:t>
            </w:r>
          </w:p>
        </w:tc>
        <w:tc>
          <w:tcPr>
            <w:tcW w:w="109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9.60</w:t>
            </w:r>
          </w:p>
        </w:tc>
        <w:tc>
          <w:tcPr>
            <w:tcW w:w="4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100.00％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其中：财政资金</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9.60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9.60</w:t>
            </w:r>
          </w:p>
        </w:tc>
        <w:tc>
          <w:tcPr>
            <w:tcW w:w="109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9.60</w:t>
            </w:r>
          </w:p>
        </w:tc>
        <w:tc>
          <w:tcPr>
            <w:tcW w:w="4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100.00％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7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财政专户管理资金</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09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4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7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单位资金</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09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4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7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其他资金</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109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4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7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绩效指标（90分）</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一级指标</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二级指标</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三级指标</w:t>
            </w:r>
          </w:p>
        </w:tc>
        <w:tc>
          <w:tcPr>
            <w:tcW w:w="3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指标性质</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指标值</w:t>
            </w:r>
          </w:p>
        </w:tc>
        <w:tc>
          <w:tcPr>
            <w:tcW w:w="4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度量单位</w:t>
            </w:r>
          </w:p>
        </w:tc>
        <w:tc>
          <w:tcPr>
            <w:tcW w:w="4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完成值</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权重</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得分</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未完成原因分析</w:t>
            </w:r>
          </w:p>
        </w:tc>
      </w:tr>
      <w:tr>
        <w:tblPrEx>
          <w:tblCellMar>
            <w:top w:w="0" w:type="dxa"/>
            <w:left w:w="108" w:type="dxa"/>
            <w:bottom w:w="0" w:type="dxa"/>
            <w:right w:w="108" w:type="dxa"/>
          </w:tblCellMar>
        </w:tblPrEx>
        <w:trPr>
          <w:trHeight w:val="51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产出指标</w:t>
            </w:r>
          </w:p>
        </w:tc>
        <w:tc>
          <w:tcPr>
            <w:tcW w:w="4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数量指标</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组织企业参加次数</w:t>
            </w:r>
          </w:p>
        </w:tc>
        <w:tc>
          <w:tcPr>
            <w:tcW w:w="3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8</w:t>
            </w:r>
          </w:p>
        </w:tc>
        <w:tc>
          <w:tcPr>
            <w:tcW w:w="4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次/年</w:t>
            </w:r>
          </w:p>
        </w:tc>
        <w:tc>
          <w:tcPr>
            <w:tcW w:w="4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7</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9</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pacing w:val="-8"/>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8"/>
                <w:kern w:val="0"/>
                <w:sz w:val="21"/>
                <w:szCs w:val="21"/>
                <w:lang w:bidi="ar"/>
                <w14:textFill>
                  <w14:solidFill>
                    <w14:schemeClr w14:val="tx1"/>
                  </w14:solidFill>
                </w14:textFill>
              </w:rPr>
              <w:t>根据省、市、区要求组织，累计7次</w:t>
            </w:r>
          </w:p>
        </w:tc>
      </w:tr>
      <w:tr>
        <w:tblPrEx>
          <w:tblCellMar>
            <w:top w:w="0" w:type="dxa"/>
            <w:left w:w="108" w:type="dxa"/>
            <w:bottom w:w="0" w:type="dxa"/>
            <w:right w:w="108" w:type="dxa"/>
          </w:tblCellMar>
        </w:tblPrEx>
        <w:trPr>
          <w:trHeight w:val="51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企业参加户数</w:t>
            </w:r>
          </w:p>
        </w:tc>
        <w:tc>
          <w:tcPr>
            <w:tcW w:w="3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60</w:t>
            </w:r>
          </w:p>
        </w:tc>
        <w:tc>
          <w:tcPr>
            <w:tcW w:w="4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人/户</w:t>
            </w:r>
          </w:p>
        </w:tc>
        <w:tc>
          <w:tcPr>
            <w:tcW w:w="4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60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4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质量指标</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企业销售收入增加</w:t>
            </w:r>
          </w:p>
        </w:tc>
        <w:tc>
          <w:tcPr>
            <w:tcW w:w="3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200</w:t>
            </w:r>
          </w:p>
        </w:tc>
        <w:tc>
          <w:tcPr>
            <w:tcW w:w="4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万元</w:t>
            </w:r>
          </w:p>
        </w:tc>
        <w:tc>
          <w:tcPr>
            <w:tcW w:w="4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2000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提升企业产品知名度、推广利州造</w:t>
            </w:r>
          </w:p>
        </w:tc>
        <w:tc>
          <w:tcPr>
            <w:tcW w:w="3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定性</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好</w:t>
            </w:r>
          </w:p>
        </w:tc>
        <w:tc>
          <w:tcPr>
            <w:tcW w:w="4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其他</w:t>
            </w:r>
          </w:p>
        </w:tc>
        <w:tc>
          <w:tcPr>
            <w:tcW w:w="4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好</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时效指标</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全年度内以省市区通告为准</w:t>
            </w:r>
          </w:p>
        </w:tc>
        <w:tc>
          <w:tcPr>
            <w:tcW w:w="3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w:t>
            </w:r>
          </w:p>
        </w:tc>
        <w:tc>
          <w:tcPr>
            <w:tcW w:w="4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w:t>
            </w:r>
          </w:p>
        </w:tc>
        <w:tc>
          <w:tcPr>
            <w:tcW w:w="4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效益指标</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经济效益</w:t>
            </w:r>
          </w:p>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全区税收增加</w:t>
            </w:r>
          </w:p>
        </w:tc>
        <w:tc>
          <w:tcPr>
            <w:tcW w:w="3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4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万元</w:t>
            </w:r>
          </w:p>
        </w:tc>
        <w:tc>
          <w:tcPr>
            <w:tcW w:w="4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可持续发展指标</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企业长期发展，消费者知晓并接收</w:t>
            </w:r>
          </w:p>
        </w:tc>
        <w:tc>
          <w:tcPr>
            <w:tcW w:w="3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定性</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好</w:t>
            </w:r>
          </w:p>
        </w:tc>
        <w:tc>
          <w:tcPr>
            <w:tcW w:w="4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其他</w:t>
            </w:r>
          </w:p>
        </w:tc>
        <w:tc>
          <w:tcPr>
            <w:tcW w:w="4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好</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满意度指标</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服务对象满意度指标</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企业满意</w:t>
            </w:r>
          </w:p>
        </w:tc>
        <w:tc>
          <w:tcPr>
            <w:tcW w:w="3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95</w:t>
            </w:r>
          </w:p>
        </w:tc>
        <w:tc>
          <w:tcPr>
            <w:tcW w:w="4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4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95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成本指标</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经济成本</w:t>
            </w:r>
          </w:p>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63" w:leftChars="-30" w:right="-63" w:rightChars="-3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参展参会所需要相关费用开支</w:t>
            </w:r>
          </w:p>
        </w:tc>
        <w:tc>
          <w:tcPr>
            <w:tcW w:w="3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4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万元</w:t>
            </w:r>
          </w:p>
        </w:tc>
        <w:tc>
          <w:tcPr>
            <w:tcW w:w="4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3698"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合计</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99</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评价结论</w:t>
            </w:r>
          </w:p>
        </w:tc>
        <w:tc>
          <w:tcPr>
            <w:tcW w:w="4601"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项目自评总分99分， 组织企业参加展销会7次，企业销售收入增加2000万元以上，吉香居食品、龙洲园等企业签订产销合同100万元以上，将企业产品推向市场，提高知晓度，增加企业收益，综合绩效评佑效果较好。</w:t>
            </w:r>
          </w:p>
        </w:tc>
      </w:tr>
      <w:tr>
        <w:tblPrEx>
          <w:tblCellMar>
            <w:top w:w="0" w:type="dxa"/>
            <w:left w:w="108" w:type="dxa"/>
            <w:bottom w:w="0" w:type="dxa"/>
            <w:right w:w="108" w:type="dxa"/>
          </w:tblCellMar>
        </w:tblPrEx>
        <w:trPr>
          <w:trHeight w:val="510" w:hRule="atLeast"/>
          <w:jc w:val="center"/>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存在问题</w:t>
            </w:r>
          </w:p>
        </w:tc>
        <w:tc>
          <w:tcPr>
            <w:tcW w:w="4601"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企业对部分展会参展意愿不强。</w:t>
            </w:r>
          </w:p>
        </w:tc>
      </w:tr>
      <w:tr>
        <w:tblPrEx>
          <w:tblCellMar>
            <w:top w:w="0" w:type="dxa"/>
            <w:left w:w="108" w:type="dxa"/>
            <w:bottom w:w="0" w:type="dxa"/>
            <w:right w:w="108" w:type="dxa"/>
          </w:tblCellMar>
        </w:tblPrEx>
        <w:trPr>
          <w:trHeight w:val="510" w:hRule="atLeast"/>
          <w:jc w:val="center"/>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改进措施</w:t>
            </w:r>
          </w:p>
        </w:tc>
        <w:tc>
          <w:tcPr>
            <w:tcW w:w="4601"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加强展销会组织推介，提升展销会实效，吸引企业积极参展。</w:t>
            </w:r>
          </w:p>
        </w:tc>
      </w:tr>
      <w:tr>
        <w:tblPrEx>
          <w:tblCellMar>
            <w:top w:w="0" w:type="dxa"/>
            <w:left w:w="108" w:type="dxa"/>
            <w:bottom w:w="0" w:type="dxa"/>
            <w:right w:w="108" w:type="dxa"/>
          </w:tblCellMar>
        </w:tblPrEx>
        <w:trPr>
          <w:trHeight w:val="510" w:hRule="atLeast"/>
          <w:jc w:val="center"/>
        </w:trPr>
        <w:tc>
          <w:tcPr>
            <w:tcW w:w="21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项目负责人：熊正碧</w:t>
            </w:r>
          </w:p>
        </w:tc>
        <w:tc>
          <w:tcPr>
            <w:tcW w:w="285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财务负责人：杨敏</w:t>
            </w:r>
          </w:p>
        </w:tc>
      </w:tr>
    </w:tbl>
    <w:p>
      <w:pPr>
        <w:rPr>
          <w:b w:val="0"/>
          <w:bCs w:val="0"/>
        </w:rPr>
      </w:pPr>
      <w:r>
        <w:rPr>
          <w:b w:val="0"/>
          <w:bCs w:val="0"/>
        </w:rPr>
        <w:br w:type="page"/>
      </w:r>
    </w:p>
    <w:p>
      <w:pPr>
        <w:ind w:left="0" w:leftChars="0" w:right="0" w:rightChars="0" w:firstLine="0" w:firstLineChars="0"/>
        <w:jc w:val="center"/>
        <w:rPr>
          <w:rFonts w:hint="eastAsia" w:ascii="Arial Unicode MS" w:hAnsi="Arial Unicode MS" w:eastAsia="Arial Unicode MS" w:cs="Arial Unicode MS"/>
          <w:b w:val="0"/>
          <w:bCs w:val="0"/>
          <w:sz w:val="44"/>
          <w:szCs w:val="44"/>
        </w:rPr>
      </w:pPr>
      <w:r>
        <w:rPr>
          <w:rFonts w:hint="eastAsia" w:ascii="Arial Unicode MS" w:hAnsi="Arial Unicode MS" w:eastAsia="Arial Unicode MS" w:cs="Arial Unicode MS"/>
          <w:b w:val="0"/>
          <w:bCs w:val="0"/>
          <w:color w:val="000000" w:themeColor="text1"/>
          <w:kern w:val="0"/>
          <w:sz w:val="44"/>
          <w:szCs w:val="44"/>
          <w:lang w:bidi="ar"/>
          <w14:textFill>
            <w14:solidFill>
              <w14:schemeClr w14:val="tx1"/>
            </w14:solidFill>
          </w14:textFill>
        </w:rPr>
        <w:t>部门预算项目支出绩效自评表（2024年度）</w:t>
      </w:r>
    </w:p>
    <w:tbl>
      <w:tblPr>
        <w:tblStyle w:val="17"/>
        <w:tblW w:w="5014" w:type="pct"/>
        <w:jc w:val="center"/>
        <w:tblLayout w:type="fixed"/>
        <w:tblCellMar>
          <w:top w:w="0" w:type="dxa"/>
          <w:left w:w="108" w:type="dxa"/>
          <w:bottom w:w="0" w:type="dxa"/>
          <w:right w:w="108" w:type="dxa"/>
        </w:tblCellMar>
      </w:tblPr>
      <w:tblGrid>
        <w:gridCol w:w="1116"/>
        <w:gridCol w:w="2045"/>
        <w:gridCol w:w="1113"/>
        <w:gridCol w:w="1850"/>
        <w:gridCol w:w="959"/>
        <w:gridCol w:w="959"/>
        <w:gridCol w:w="159"/>
        <w:gridCol w:w="802"/>
        <w:gridCol w:w="286"/>
        <w:gridCol w:w="1036"/>
        <w:gridCol w:w="763"/>
        <w:gridCol w:w="763"/>
        <w:gridCol w:w="2156"/>
        <w:gridCol w:w="25"/>
      </w:tblGrid>
      <w:tr>
        <w:tblPrEx>
          <w:tblCellMar>
            <w:top w:w="0" w:type="dxa"/>
            <w:left w:w="108" w:type="dxa"/>
            <w:bottom w:w="0" w:type="dxa"/>
            <w:right w:w="108" w:type="dxa"/>
          </w:tblCellMar>
        </w:tblPrEx>
        <w:trPr>
          <w:gridAfter w:val="1"/>
          <w:wAfter w:w="8" w:type="pct"/>
          <w:trHeight w:val="567" w:hRule="atLeast"/>
          <w:jc w:val="center"/>
        </w:trPr>
        <w:tc>
          <w:tcPr>
            <w:tcW w:w="11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项目名称</w:t>
            </w:r>
          </w:p>
        </w:tc>
        <w:tc>
          <w:tcPr>
            <w:tcW w:w="3864"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2024年部门履职经费-区经信科局-工业企业网报补助</w:t>
            </w:r>
          </w:p>
        </w:tc>
      </w:tr>
      <w:tr>
        <w:tblPrEx>
          <w:tblCellMar>
            <w:top w:w="0" w:type="dxa"/>
            <w:left w:w="108" w:type="dxa"/>
            <w:bottom w:w="0" w:type="dxa"/>
            <w:right w:w="108" w:type="dxa"/>
          </w:tblCellMar>
        </w:tblPrEx>
        <w:trPr>
          <w:gridAfter w:val="1"/>
          <w:wAfter w:w="8" w:type="pct"/>
          <w:trHeight w:val="737" w:hRule="atLeast"/>
          <w:jc w:val="center"/>
        </w:trPr>
        <w:tc>
          <w:tcPr>
            <w:tcW w:w="1126"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主管部门</w:t>
            </w:r>
          </w:p>
        </w:tc>
        <w:tc>
          <w:tcPr>
            <w:tcW w:w="1795" w:type="pct"/>
            <w:gridSpan w:val="5"/>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广元市利州区经济信息化和科学技术局本级</w:t>
            </w:r>
          </w:p>
        </w:tc>
        <w:tc>
          <w:tcPr>
            <w:tcW w:w="387" w:type="pct"/>
            <w:gridSpan w:val="2"/>
            <w:tcBorders>
              <w:top w:val="nil"/>
              <w:left w:val="nil"/>
              <w:bottom w:val="nil"/>
              <w:right w:val="nil"/>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实施单位 （盖章）</w:t>
            </w:r>
          </w:p>
        </w:tc>
        <w:tc>
          <w:tcPr>
            <w:tcW w:w="1681" w:type="pct"/>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广元市利州区经济信息化和科学技术局</w:t>
            </w:r>
          </w:p>
        </w:tc>
      </w:tr>
      <w:tr>
        <w:tblPrEx>
          <w:tblCellMar>
            <w:top w:w="0" w:type="dxa"/>
            <w:left w:w="108" w:type="dxa"/>
            <w:bottom w:w="0" w:type="dxa"/>
            <w:right w:w="108" w:type="dxa"/>
          </w:tblCellMar>
        </w:tblPrEx>
        <w:trPr>
          <w:gridAfter w:val="1"/>
          <w:wAfter w:w="8" w:type="pct"/>
          <w:trHeight w:val="567" w:hRule="atLeast"/>
          <w:jc w:val="center"/>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项目基本情况</w:t>
            </w:r>
          </w:p>
        </w:tc>
        <w:tc>
          <w:tcPr>
            <w:tcW w:w="7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1.项目年度目标完成情况</w:t>
            </w:r>
          </w:p>
        </w:tc>
        <w:tc>
          <w:tcPr>
            <w:tcW w:w="17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项目年度目标</w:t>
            </w:r>
          </w:p>
        </w:tc>
        <w:tc>
          <w:tcPr>
            <w:tcW w:w="206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年度目标完成情况</w:t>
            </w:r>
          </w:p>
        </w:tc>
      </w:tr>
      <w:tr>
        <w:tblPrEx>
          <w:tblCellMar>
            <w:top w:w="0" w:type="dxa"/>
            <w:left w:w="108" w:type="dxa"/>
            <w:bottom w:w="0" w:type="dxa"/>
            <w:right w:w="108" w:type="dxa"/>
          </w:tblCellMar>
        </w:tblPrEx>
        <w:trPr>
          <w:gridAfter w:val="1"/>
          <w:wAfter w:w="8" w:type="pct"/>
          <w:trHeight w:val="1040" w:hRule="atLeast"/>
          <w:jc w:val="center"/>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both"/>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7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进一步提升企业上报统计数据质量，规范台账的建立，力争高标准、高质量体现出利州区工业经济发展水平。</w:t>
            </w:r>
          </w:p>
        </w:tc>
        <w:tc>
          <w:tcPr>
            <w:tcW w:w="206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2024年全区实现规上工业增加值增速10.4％，超市下达目标任务0.4个百分点，全区工业经济实现稳步增长。</w:t>
            </w:r>
          </w:p>
        </w:tc>
      </w:tr>
      <w:tr>
        <w:tblPrEx>
          <w:tblCellMar>
            <w:top w:w="0" w:type="dxa"/>
            <w:left w:w="108" w:type="dxa"/>
            <w:bottom w:w="0" w:type="dxa"/>
            <w:right w:w="108" w:type="dxa"/>
          </w:tblCellMar>
        </w:tblPrEx>
        <w:trPr>
          <w:gridAfter w:val="1"/>
          <w:wAfter w:w="8" w:type="pct"/>
          <w:trHeight w:val="943" w:hRule="atLeast"/>
          <w:jc w:val="center"/>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2.项目实施内容及过程概述</w:t>
            </w:r>
          </w:p>
        </w:tc>
        <w:tc>
          <w:tcPr>
            <w:tcW w:w="3864"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每月开网报数期间，组织企业按时、按质报数，确保企业高质量完成月度统计报表工作，准确反映利州工业经济发展水平。</w:t>
            </w:r>
          </w:p>
        </w:tc>
      </w:tr>
      <w:tr>
        <w:tblPrEx>
          <w:tblCellMar>
            <w:top w:w="0" w:type="dxa"/>
            <w:left w:w="108" w:type="dxa"/>
            <w:bottom w:w="0" w:type="dxa"/>
            <w:right w:w="108" w:type="dxa"/>
          </w:tblCellMar>
        </w:tblPrEx>
        <w:trPr>
          <w:gridAfter w:val="1"/>
          <w:wAfter w:w="8" w:type="pct"/>
          <w:trHeight w:val="567" w:hRule="atLeast"/>
          <w:jc w:val="center"/>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预算执行情况</w:t>
            </w:r>
          </w:p>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（10分）</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年度预算数（万元）</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年初预算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调整后预算数</w:t>
            </w:r>
          </w:p>
        </w:tc>
        <w:tc>
          <w:tcPr>
            <w:tcW w:w="10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预算执行数</w:t>
            </w:r>
          </w:p>
        </w:tc>
        <w:tc>
          <w:tcPr>
            <w:tcW w:w="4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预算执行率</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权重</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得分</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原因</w:t>
            </w:r>
          </w:p>
        </w:tc>
      </w:tr>
      <w:tr>
        <w:tblPrEx>
          <w:tblCellMar>
            <w:top w:w="0" w:type="dxa"/>
            <w:left w:w="108" w:type="dxa"/>
            <w:bottom w:w="0" w:type="dxa"/>
            <w:right w:w="108" w:type="dxa"/>
          </w:tblCellMar>
        </w:tblPrEx>
        <w:trPr>
          <w:gridAfter w:val="1"/>
          <w:wAfter w:w="8" w:type="pct"/>
          <w:trHeight w:val="567" w:hRule="atLeast"/>
          <w:jc w:val="center"/>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总额</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30.60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30.60</w:t>
            </w:r>
          </w:p>
        </w:tc>
        <w:tc>
          <w:tcPr>
            <w:tcW w:w="10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16.26</w:t>
            </w:r>
          </w:p>
        </w:tc>
        <w:tc>
          <w:tcPr>
            <w:tcW w:w="4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53.14％</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gridAfter w:val="1"/>
          <w:wAfter w:w="8" w:type="pct"/>
          <w:trHeight w:val="567" w:hRule="atLeast"/>
          <w:jc w:val="center"/>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其中：财政资金</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30.60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30.60</w:t>
            </w:r>
          </w:p>
        </w:tc>
        <w:tc>
          <w:tcPr>
            <w:tcW w:w="10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16.26</w:t>
            </w:r>
          </w:p>
        </w:tc>
        <w:tc>
          <w:tcPr>
            <w:tcW w:w="4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53.14％</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gridAfter w:val="1"/>
          <w:wAfter w:w="8" w:type="pct"/>
          <w:trHeight w:val="567" w:hRule="atLeast"/>
          <w:jc w:val="center"/>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财政专户管理资金</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0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4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gridAfter w:val="1"/>
          <w:wAfter w:w="8" w:type="pct"/>
          <w:trHeight w:val="567" w:hRule="atLeast"/>
          <w:jc w:val="center"/>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单位资金</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0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4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gridAfter w:val="1"/>
          <w:wAfter w:w="8" w:type="pct"/>
          <w:trHeight w:val="567" w:hRule="atLeast"/>
          <w:jc w:val="center"/>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其他资金</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10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4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768" w:type="pc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绩效指标（90分）</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一级指标</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二级指标</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三级指标</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w:t>
            </w:r>
          </w:p>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性质</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指标值</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度量</w:t>
            </w:r>
          </w:p>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单位</w:t>
            </w:r>
          </w:p>
        </w:tc>
        <w:tc>
          <w:tcPr>
            <w:tcW w:w="4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完成值</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权重</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得分</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未完成原因分析</w:t>
            </w:r>
          </w:p>
        </w:tc>
      </w:tr>
      <w:tr>
        <w:tblPrEx>
          <w:tblCellMar>
            <w:top w:w="0" w:type="dxa"/>
            <w:left w:w="108" w:type="dxa"/>
            <w:bottom w:w="0" w:type="dxa"/>
            <w:right w:w="108" w:type="dxa"/>
          </w:tblCellMar>
        </w:tblPrEx>
        <w:trPr>
          <w:trHeight w:val="567" w:hRule="atLeast"/>
          <w:jc w:val="center"/>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产出指标</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数量指标</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报表月数</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12</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月</w:t>
            </w:r>
          </w:p>
        </w:tc>
        <w:tc>
          <w:tcPr>
            <w:tcW w:w="4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12</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15</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补助人数</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95</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人/户</w:t>
            </w:r>
          </w:p>
        </w:tc>
        <w:tc>
          <w:tcPr>
            <w:tcW w:w="4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95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15</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质量指标</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全区企业发展长期可持续</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95</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人/户</w:t>
            </w:r>
          </w:p>
        </w:tc>
        <w:tc>
          <w:tcPr>
            <w:tcW w:w="4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95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时效指标</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报表时间每月1次</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w:t>
            </w:r>
          </w:p>
        </w:tc>
        <w:tc>
          <w:tcPr>
            <w:tcW w:w="4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效益指标</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经济效益指标</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全区工业企业产值增速</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4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10.4</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可持续发展指标</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规上企业良性发展，保证在库率</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95</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4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96</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可持续影响指标</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企业经营良好，为全区创税收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8000</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万元</w:t>
            </w:r>
          </w:p>
        </w:tc>
        <w:tc>
          <w:tcPr>
            <w:tcW w:w="4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12300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成本指标</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经济成本指标</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企业每户每月补助</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200</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元</w:t>
            </w:r>
          </w:p>
        </w:tc>
        <w:tc>
          <w:tcPr>
            <w:tcW w:w="4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gridAfter w:val="1"/>
          <w:wAfter w:w="8" w:type="pct"/>
          <w:trHeight w:val="567" w:hRule="atLeast"/>
          <w:jc w:val="center"/>
        </w:trPr>
        <w:tc>
          <w:tcPr>
            <w:tcW w:w="367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合计</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gridAfter w:val="1"/>
          <w:wAfter w:w="8" w:type="pct"/>
          <w:trHeight w:val="567"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评价结论</w:t>
            </w:r>
          </w:p>
        </w:tc>
        <w:tc>
          <w:tcPr>
            <w:tcW w:w="4593"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项目自评总分100分，2024年全区实现规上工业增加值增速10.4％，超市下达目标任务0.4个百分点，为全区创造税收1.23亿元。</w:t>
            </w:r>
          </w:p>
        </w:tc>
      </w:tr>
      <w:tr>
        <w:tblPrEx>
          <w:tblCellMar>
            <w:top w:w="0" w:type="dxa"/>
            <w:left w:w="108" w:type="dxa"/>
            <w:bottom w:w="0" w:type="dxa"/>
            <w:right w:w="108" w:type="dxa"/>
          </w:tblCellMar>
        </w:tblPrEx>
        <w:trPr>
          <w:gridAfter w:val="1"/>
          <w:wAfter w:w="8" w:type="pct"/>
          <w:trHeight w:val="567"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存在问题</w:t>
            </w:r>
          </w:p>
        </w:tc>
        <w:tc>
          <w:tcPr>
            <w:tcW w:w="4593"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2024年7</w:t>
            </w:r>
            <w:r>
              <w:rPr>
                <w:rFonts w:hint="eastAsia" w:asciiTheme="minorEastAsia" w:hAnsiTheme="minorEastAsia" w:eastAsiaTheme="minorEastAsia" w:cstheme="minorEastAsia"/>
                <w:b w:val="0"/>
                <w:bCs w:val="0"/>
                <w:color w:val="000000" w:themeColor="text1"/>
                <w:kern w:val="0"/>
                <w:sz w:val="21"/>
                <w:szCs w:val="21"/>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12月网报补助发放有延迟。</w:t>
            </w:r>
          </w:p>
        </w:tc>
      </w:tr>
      <w:tr>
        <w:tblPrEx>
          <w:tblCellMar>
            <w:top w:w="0" w:type="dxa"/>
            <w:left w:w="108" w:type="dxa"/>
            <w:bottom w:w="0" w:type="dxa"/>
            <w:right w:w="108" w:type="dxa"/>
          </w:tblCellMar>
        </w:tblPrEx>
        <w:trPr>
          <w:gridAfter w:val="1"/>
          <w:wAfter w:w="8" w:type="pct"/>
          <w:trHeight w:val="567"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改进措施</w:t>
            </w:r>
          </w:p>
        </w:tc>
        <w:tc>
          <w:tcPr>
            <w:tcW w:w="4593"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提升工作效率，按程序按时发放补助。</w:t>
            </w:r>
          </w:p>
        </w:tc>
      </w:tr>
      <w:tr>
        <w:tblPrEx>
          <w:tblCellMar>
            <w:top w:w="0" w:type="dxa"/>
            <w:left w:w="108" w:type="dxa"/>
            <w:bottom w:w="0" w:type="dxa"/>
            <w:right w:w="108" w:type="dxa"/>
          </w:tblCellMar>
        </w:tblPrEx>
        <w:trPr>
          <w:gridAfter w:val="1"/>
          <w:wAfter w:w="8" w:type="pct"/>
          <w:trHeight w:val="567" w:hRule="atLeast"/>
          <w:jc w:val="center"/>
        </w:trPr>
        <w:tc>
          <w:tcPr>
            <w:tcW w:w="21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项目负责人：熊正碧</w:t>
            </w:r>
          </w:p>
        </w:tc>
        <w:tc>
          <w:tcPr>
            <w:tcW w:w="280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bidi w:val="0"/>
              <w:snapToGrid/>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财务负责人：杨敏</w:t>
            </w:r>
          </w:p>
        </w:tc>
      </w:tr>
    </w:tbl>
    <w:p>
      <w:pPr>
        <w:pStyle w:val="10"/>
        <w:spacing w:line="240" w:lineRule="auto"/>
        <w:ind w:left="0" w:leftChars="0" w:right="0" w:rightChars="0" w:firstLine="0" w:firstLineChars="0"/>
        <w:jc w:val="center"/>
        <w:rPr>
          <w:b w:val="0"/>
          <w:bCs w:val="0"/>
          <w:color w:val="000000" w:themeColor="text1"/>
          <w14:textFill>
            <w14:solidFill>
              <w14:schemeClr w14:val="tx1"/>
            </w14:solidFill>
          </w14:textFill>
        </w:rPr>
      </w:pPr>
      <w:r>
        <w:rPr>
          <w:rFonts w:hint="eastAsia" w:ascii="Arial Unicode MS" w:hAnsi="Arial Unicode MS" w:eastAsia="Arial Unicode MS" w:cs="Arial Unicode MS"/>
          <w:b w:val="0"/>
          <w:bCs w:val="0"/>
          <w:color w:val="000000" w:themeColor="text1"/>
          <w:kern w:val="0"/>
          <w:sz w:val="44"/>
          <w:szCs w:val="44"/>
          <w:lang w:bidi="ar"/>
          <w14:textFill>
            <w14:solidFill>
              <w14:schemeClr w14:val="tx1"/>
            </w14:solidFill>
          </w14:textFill>
        </w:rPr>
        <w:t>部门预算项目支出绩效自评表（2024年度）</w:t>
      </w:r>
    </w:p>
    <w:tbl>
      <w:tblPr>
        <w:tblStyle w:val="17"/>
        <w:tblW w:w="14367" w:type="dxa"/>
        <w:jc w:val="center"/>
        <w:tblLayout w:type="fixed"/>
        <w:tblCellMar>
          <w:top w:w="0" w:type="dxa"/>
          <w:left w:w="108" w:type="dxa"/>
          <w:bottom w:w="0" w:type="dxa"/>
          <w:right w:w="108" w:type="dxa"/>
        </w:tblCellMar>
      </w:tblPr>
      <w:tblGrid>
        <w:gridCol w:w="1063"/>
        <w:gridCol w:w="1984"/>
        <w:gridCol w:w="1563"/>
        <w:gridCol w:w="1932"/>
        <w:gridCol w:w="818"/>
        <w:gridCol w:w="102"/>
        <w:gridCol w:w="860"/>
        <w:gridCol w:w="420"/>
        <w:gridCol w:w="440"/>
        <w:gridCol w:w="1285"/>
        <w:gridCol w:w="743"/>
        <w:gridCol w:w="744"/>
        <w:gridCol w:w="2413"/>
      </w:tblGrid>
      <w:tr>
        <w:tblPrEx>
          <w:tblCellMar>
            <w:top w:w="0" w:type="dxa"/>
            <w:left w:w="108" w:type="dxa"/>
            <w:bottom w:w="0" w:type="dxa"/>
            <w:right w:w="108" w:type="dxa"/>
          </w:tblCellMar>
        </w:tblPrEx>
        <w:trPr>
          <w:trHeight w:val="510" w:hRule="atLeast"/>
          <w:jc w:val="center"/>
        </w:trPr>
        <w:tc>
          <w:tcPr>
            <w:tcW w:w="3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项目名称</w:t>
            </w:r>
          </w:p>
        </w:tc>
        <w:tc>
          <w:tcPr>
            <w:tcW w:w="113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2024年部门履职经费</w:t>
            </w:r>
            <w:r>
              <w:rPr>
                <w:rFonts w:hint="eastAsia" w:asciiTheme="minorEastAsia" w:hAnsiTheme="minorEastAsia" w:eastAsiaTheme="minorEastAsia" w:cstheme="minorEastAsia"/>
                <w:b w:val="0"/>
                <w:bCs w:val="0"/>
                <w:color w:val="000000" w:themeColor="text1"/>
                <w:kern w:val="0"/>
                <w:sz w:val="21"/>
                <w:szCs w:val="21"/>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区经信科局</w:t>
            </w:r>
            <w:r>
              <w:rPr>
                <w:rFonts w:hint="eastAsia" w:asciiTheme="minorEastAsia" w:hAnsiTheme="minorEastAsia" w:eastAsiaTheme="minorEastAsia" w:cstheme="minorEastAsia"/>
                <w:b w:val="0"/>
                <w:bCs w:val="0"/>
                <w:color w:val="000000" w:themeColor="text1"/>
                <w:kern w:val="0"/>
                <w:sz w:val="21"/>
                <w:szCs w:val="21"/>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区级重点科技项目经费</w:t>
            </w:r>
          </w:p>
        </w:tc>
      </w:tr>
      <w:tr>
        <w:tblPrEx>
          <w:tblCellMar>
            <w:top w:w="0" w:type="dxa"/>
            <w:left w:w="108" w:type="dxa"/>
            <w:bottom w:w="0" w:type="dxa"/>
            <w:right w:w="108" w:type="dxa"/>
          </w:tblCellMar>
        </w:tblPrEx>
        <w:trPr>
          <w:trHeight w:val="760" w:hRule="atLeast"/>
          <w:jc w:val="center"/>
        </w:trPr>
        <w:tc>
          <w:tcPr>
            <w:tcW w:w="304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主管部门</w:t>
            </w:r>
          </w:p>
        </w:tc>
        <w:tc>
          <w:tcPr>
            <w:tcW w:w="5695" w:type="dxa"/>
            <w:gridSpan w:val="6"/>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广元市利州区经济信息化和科学技术局本级</w:t>
            </w:r>
          </w:p>
        </w:tc>
        <w:tc>
          <w:tcPr>
            <w:tcW w:w="1725"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实施单位</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（盖章）</w:t>
            </w:r>
          </w:p>
        </w:tc>
        <w:tc>
          <w:tcPr>
            <w:tcW w:w="390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广元市利州区经济信息化和科学技术局</w:t>
            </w:r>
          </w:p>
        </w:tc>
      </w:tr>
      <w:tr>
        <w:tblPrEx>
          <w:tblCellMar>
            <w:top w:w="0" w:type="dxa"/>
            <w:left w:w="108" w:type="dxa"/>
            <w:bottom w:w="0" w:type="dxa"/>
            <w:right w:w="108" w:type="dxa"/>
          </w:tblCellMar>
        </w:tblPrEx>
        <w:trPr>
          <w:trHeight w:val="510" w:hRule="atLeast"/>
          <w:jc w:val="center"/>
        </w:trPr>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项目基本情况</w:t>
            </w:r>
          </w:p>
        </w:tc>
        <w:tc>
          <w:tcPr>
            <w:tcW w:w="1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1.项目年度目标完成情况</w:t>
            </w:r>
          </w:p>
        </w:tc>
        <w:tc>
          <w:tcPr>
            <w:tcW w:w="56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项目年度目标</w:t>
            </w:r>
          </w:p>
        </w:tc>
        <w:tc>
          <w:tcPr>
            <w:tcW w:w="5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年度目标完成情况</w:t>
            </w:r>
          </w:p>
        </w:tc>
      </w:tr>
      <w:tr>
        <w:tblPrEx>
          <w:tblCellMar>
            <w:top w:w="0" w:type="dxa"/>
            <w:left w:w="108" w:type="dxa"/>
            <w:bottom w:w="0" w:type="dxa"/>
            <w:right w:w="108" w:type="dxa"/>
          </w:tblCellMar>
        </w:tblPrEx>
        <w:trPr>
          <w:trHeight w:val="51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56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组织实施申报区级重点科技项目预计5</w:t>
            </w:r>
            <w:r>
              <w:rPr>
                <w:rFonts w:hint="eastAsia" w:asciiTheme="minorEastAsia" w:hAnsiTheme="minorEastAsia" w:eastAsiaTheme="minorEastAsia" w:cstheme="minorEastAsia"/>
                <w:b w:val="0"/>
                <w:bCs w:val="0"/>
                <w:color w:val="000000" w:themeColor="text1"/>
                <w:kern w:val="0"/>
                <w:sz w:val="21"/>
                <w:szCs w:val="21"/>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6个，为全区科技企业科研、重点项目研发，提供资金补助。</w:t>
            </w:r>
          </w:p>
        </w:tc>
        <w:tc>
          <w:tcPr>
            <w:tcW w:w="5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根据区经信科局、区财政局印发《关于下达2023年区级科技计划项目经费的通知》（广利经信科发〔2023〕70号），5个项目均按照广元市利州区科技计划项目任务合同书中约定计划进度和阶段目标任务，完成相应年度目标工作。</w:t>
            </w:r>
          </w:p>
        </w:tc>
      </w:tr>
      <w:tr>
        <w:tblPrEx>
          <w:tblCellMar>
            <w:top w:w="0" w:type="dxa"/>
            <w:left w:w="108" w:type="dxa"/>
            <w:bottom w:w="0" w:type="dxa"/>
            <w:right w:w="108" w:type="dxa"/>
          </w:tblCellMar>
        </w:tblPrEx>
        <w:trPr>
          <w:trHeight w:val="51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2.项目实施内容及过程概述</w:t>
            </w:r>
          </w:p>
        </w:tc>
        <w:tc>
          <w:tcPr>
            <w:tcW w:w="113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根据我局印发《广元市利州区经济信息化和科学技术局关于发布2023年度广元市利州区科技计划项目申报指南的通知》（广利经信科发﹝2023﹞61号），组织企业申报，对截止申报日期收到项目的申报资料进行审核筛选，并组织区级科技计划项目评审专家对筛选后的项目进行评审，5个申报项目均入围2023年度广元市利州区科技计划项目。我局召开党组会    对2023年区级科技计划项目评审工作进行专题研究，并将项目评审情况报送区人民政府，经区分管领导审批，按程序在单位公示栏及区政府网站公示，对公示无异议的项目会同区财政局下达项目立项通知。</w:t>
            </w:r>
          </w:p>
        </w:tc>
      </w:tr>
      <w:tr>
        <w:tblPrEx>
          <w:tblCellMar>
            <w:top w:w="0" w:type="dxa"/>
            <w:left w:w="108" w:type="dxa"/>
            <w:bottom w:w="0" w:type="dxa"/>
            <w:right w:w="108" w:type="dxa"/>
          </w:tblCellMar>
        </w:tblPrEx>
        <w:trPr>
          <w:trHeight w:val="510" w:hRule="atLeast"/>
          <w:jc w:val="center"/>
        </w:trPr>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预算执行情况</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（10分）</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年度预算数（万元）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年初预算</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调整后预算数</w:t>
            </w:r>
          </w:p>
        </w:tc>
        <w:tc>
          <w:tcPr>
            <w:tcW w:w="26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预算执行数</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预算执行率</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权重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得分</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原因</w:t>
            </w:r>
          </w:p>
        </w:tc>
      </w:tr>
      <w:tr>
        <w:tblPrEx>
          <w:tblCellMar>
            <w:top w:w="0" w:type="dxa"/>
            <w:left w:w="108" w:type="dxa"/>
            <w:bottom w:w="0" w:type="dxa"/>
            <w:right w:w="108" w:type="dxa"/>
          </w:tblCellMar>
        </w:tblPrEx>
        <w:trPr>
          <w:trHeight w:val="51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总额</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45.00</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36.00</w:t>
            </w:r>
          </w:p>
        </w:tc>
        <w:tc>
          <w:tcPr>
            <w:tcW w:w="26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36.00</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100.00％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其中：财政资金</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45.00</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36.00</w:t>
            </w:r>
          </w:p>
        </w:tc>
        <w:tc>
          <w:tcPr>
            <w:tcW w:w="26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36.00</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100.00％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财政专户管理资金</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26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单位资金</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26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其他资金</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26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绩效指标（90分）</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一级指标</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二级指标</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三级指标</w:t>
            </w: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性质</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指标值</w:t>
            </w:r>
          </w:p>
        </w:tc>
        <w:tc>
          <w:tcPr>
            <w:tcW w:w="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度量</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单位</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完成值</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权重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得分</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未完成原因分析</w:t>
            </w:r>
          </w:p>
        </w:tc>
      </w:tr>
      <w:tr>
        <w:tblPrEx>
          <w:tblCellMar>
            <w:top w:w="0" w:type="dxa"/>
            <w:left w:w="108" w:type="dxa"/>
            <w:bottom w:w="0" w:type="dxa"/>
            <w:right w:w="108" w:type="dxa"/>
          </w:tblCellMar>
        </w:tblPrEx>
        <w:trPr>
          <w:trHeight w:val="397"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产出指标</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数量指标</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实施项目个数</w:t>
            </w: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5</w:t>
            </w:r>
          </w:p>
        </w:tc>
        <w:tc>
          <w:tcPr>
            <w:tcW w:w="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个</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5</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质量指标</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指导企业申报项目，推动企业转型升级</w:t>
            </w: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定性</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好</w:t>
            </w:r>
          </w:p>
        </w:tc>
        <w:tc>
          <w:tcPr>
            <w:tcW w:w="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其他</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好</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科学技术含量提高</w:t>
            </w: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定性</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好</w:t>
            </w:r>
          </w:p>
        </w:tc>
        <w:tc>
          <w:tcPr>
            <w:tcW w:w="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其他</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好</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时效指标</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项目下达时间为当年的4月</w:t>
            </w: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4</w:t>
            </w:r>
          </w:p>
        </w:tc>
        <w:tc>
          <w:tcPr>
            <w:tcW w:w="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月</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4</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397"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实施周期</w:t>
            </w: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w:t>
            </w:r>
          </w:p>
        </w:tc>
        <w:tc>
          <w:tcPr>
            <w:tcW w:w="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效益指标</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社会效益指标</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科研技术提升、企业创新能力提高</w:t>
            </w: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6</w:t>
            </w:r>
          </w:p>
        </w:tc>
        <w:tc>
          <w:tcPr>
            <w:tcW w:w="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个</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6</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可持续发展</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产值提升，主体培育力提高</w:t>
            </w: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定性</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好</w:t>
            </w:r>
          </w:p>
        </w:tc>
        <w:tc>
          <w:tcPr>
            <w:tcW w:w="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其他</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好</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满意度指标</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服务对象</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满意度指标</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企业满意</w:t>
            </w: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98</w:t>
            </w:r>
          </w:p>
        </w:tc>
        <w:tc>
          <w:tcPr>
            <w:tcW w:w="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98</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成本指标</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经济成本指标</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财政投入项目</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总经费</w:t>
            </w: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45</w:t>
            </w:r>
          </w:p>
        </w:tc>
        <w:tc>
          <w:tcPr>
            <w:tcW w:w="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万元</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36</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因疾控中心是区本级同级预算单位，将指标追减下达他局</w:t>
            </w:r>
          </w:p>
        </w:tc>
      </w:tr>
      <w:tr>
        <w:tblPrEx>
          <w:tblCellMar>
            <w:top w:w="0" w:type="dxa"/>
            <w:left w:w="108" w:type="dxa"/>
            <w:bottom w:w="0" w:type="dxa"/>
            <w:right w:w="108" w:type="dxa"/>
          </w:tblCellMar>
        </w:tblPrEx>
        <w:trPr>
          <w:trHeight w:val="510" w:hRule="atLeast"/>
          <w:jc w:val="center"/>
        </w:trPr>
        <w:tc>
          <w:tcPr>
            <w:tcW w:w="104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合计</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35"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评价结论</w:t>
            </w:r>
          </w:p>
        </w:tc>
        <w:tc>
          <w:tcPr>
            <w:tcW w:w="1330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该项目绩效自评100分，通过区级科技计划项目实施，激发区内企业创新动力，为企业研发提供支持，不断优化创新环境，不断强化创新主体，坚持将科技项目实施作为提升企业创新能力、推动企业做大做强的重要途径，绩效效果较好。</w:t>
            </w:r>
          </w:p>
        </w:tc>
      </w:tr>
      <w:tr>
        <w:tblPrEx>
          <w:tblCellMar>
            <w:top w:w="0" w:type="dxa"/>
            <w:left w:w="108" w:type="dxa"/>
            <w:bottom w:w="0" w:type="dxa"/>
            <w:right w:w="108" w:type="dxa"/>
          </w:tblCellMar>
        </w:tblPrEx>
        <w:trPr>
          <w:trHeight w:val="51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存在问题</w:t>
            </w:r>
          </w:p>
        </w:tc>
        <w:tc>
          <w:tcPr>
            <w:tcW w:w="1330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无</w:t>
            </w:r>
          </w:p>
        </w:tc>
      </w:tr>
      <w:tr>
        <w:tblPrEx>
          <w:tblCellMar>
            <w:top w:w="0" w:type="dxa"/>
            <w:left w:w="108" w:type="dxa"/>
            <w:bottom w:w="0" w:type="dxa"/>
            <w:right w:w="108" w:type="dxa"/>
          </w:tblCellMar>
        </w:tblPrEx>
        <w:trPr>
          <w:trHeight w:val="51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改进措施</w:t>
            </w:r>
          </w:p>
        </w:tc>
        <w:tc>
          <w:tcPr>
            <w:tcW w:w="1330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无</w:t>
            </w:r>
          </w:p>
        </w:tc>
      </w:tr>
      <w:tr>
        <w:tblPrEx>
          <w:tblCellMar>
            <w:top w:w="0" w:type="dxa"/>
            <w:left w:w="108" w:type="dxa"/>
            <w:bottom w:w="0" w:type="dxa"/>
            <w:right w:w="108" w:type="dxa"/>
          </w:tblCellMar>
        </w:tblPrEx>
        <w:trPr>
          <w:trHeight w:val="510" w:hRule="atLeast"/>
          <w:jc w:val="center"/>
        </w:trPr>
        <w:tc>
          <w:tcPr>
            <w:tcW w:w="7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项目负责人：李金凤</w:t>
            </w:r>
          </w:p>
        </w:tc>
        <w:tc>
          <w:tcPr>
            <w:tcW w:w="70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财务负责人：杨敏</w:t>
            </w:r>
          </w:p>
        </w:tc>
      </w:tr>
    </w:tbl>
    <w:p>
      <w:pPr>
        <w:pStyle w:val="10"/>
        <w:spacing w:line="240" w:lineRule="auto"/>
        <w:ind w:left="0" w:leftChars="0" w:right="0" w:rightChars="0" w:firstLine="0" w:firstLineChars="0"/>
        <w:jc w:val="center"/>
        <w:rPr>
          <w:rFonts w:hint="eastAsia" w:ascii="Arial Unicode MS" w:hAnsi="Arial Unicode MS" w:eastAsia="Arial Unicode MS" w:cs="Arial Unicode MS"/>
          <w:b w:val="0"/>
          <w:bCs w:val="0"/>
          <w:color w:val="000000" w:themeColor="text1"/>
          <w:sz w:val="44"/>
          <w:szCs w:val="44"/>
          <w14:textFill>
            <w14:solidFill>
              <w14:schemeClr w14:val="tx1"/>
            </w14:solidFill>
          </w14:textFill>
        </w:rPr>
      </w:pPr>
      <w:r>
        <w:rPr>
          <w:rFonts w:hint="eastAsia" w:ascii="Arial Unicode MS" w:hAnsi="Arial Unicode MS" w:eastAsia="Arial Unicode MS" w:cs="Arial Unicode MS"/>
          <w:b w:val="0"/>
          <w:bCs w:val="0"/>
          <w:color w:val="000000" w:themeColor="text1"/>
          <w:kern w:val="0"/>
          <w:sz w:val="44"/>
          <w:szCs w:val="44"/>
          <w:lang w:bidi="ar"/>
          <w14:textFill>
            <w14:solidFill>
              <w14:schemeClr w14:val="tx1"/>
            </w14:solidFill>
          </w14:textFill>
        </w:rPr>
        <w:t>部门预算项目支出绩效自评表（2024年度）</w:t>
      </w:r>
    </w:p>
    <w:tbl>
      <w:tblPr>
        <w:tblStyle w:val="17"/>
        <w:tblW w:w="14308" w:type="dxa"/>
        <w:jc w:val="center"/>
        <w:tblLayout w:type="fixed"/>
        <w:tblCellMar>
          <w:top w:w="0" w:type="dxa"/>
          <w:left w:w="108" w:type="dxa"/>
          <w:bottom w:w="0" w:type="dxa"/>
          <w:right w:w="108" w:type="dxa"/>
        </w:tblCellMar>
      </w:tblPr>
      <w:tblGrid>
        <w:gridCol w:w="1150"/>
        <w:gridCol w:w="2025"/>
        <w:gridCol w:w="1313"/>
        <w:gridCol w:w="2056"/>
        <w:gridCol w:w="399"/>
        <w:gridCol w:w="580"/>
        <w:gridCol w:w="893"/>
        <w:gridCol w:w="468"/>
        <w:gridCol w:w="391"/>
        <w:gridCol w:w="800"/>
        <w:gridCol w:w="512"/>
        <w:gridCol w:w="812"/>
        <w:gridCol w:w="1063"/>
        <w:gridCol w:w="1846"/>
      </w:tblGrid>
      <w:tr>
        <w:tblPrEx>
          <w:tblCellMar>
            <w:top w:w="0" w:type="dxa"/>
            <w:left w:w="108" w:type="dxa"/>
            <w:bottom w:w="0" w:type="dxa"/>
            <w:right w:w="108" w:type="dxa"/>
          </w:tblCellMar>
        </w:tblPrEx>
        <w:trPr>
          <w:trHeight w:val="567" w:hRule="atLeast"/>
          <w:jc w:val="center"/>
        </w:trPr>
        <w:tc>
          <w:tcPr>
            <w:tcW w:w="3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项目名称</w:t>
            </w:r>
          </w:p>
        </w:tc>
        <w:tc>
          <w:tcPr>
            <w:tcW w:w="1113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2024年临聘人员经费-区经信科局-临聘人员经费</w:t>
            </w:r>
          </w:p>
        </w:tc>
      </w:tr>
      <w:tr>
        <w:tblPrEx>
          <w:tblCellMar>
            <w:top w:w="0" w:type="dxa"/>
            <w:left w:w="108" w:type="dxa"/>
            <w:bottom w:w="0" w:type="dxa"/>
            <w:right w:w="108" w:type="dxa"/>
          </w:tblCellMar>
        </w:tblPrEx>
        <w:trPr>
          <w:trHeight w:val="827" w:hRule="atLeast"/>
          <w:jc w:val="center"/>
        </w:trPr>
        <w:tc>
          <w:tcPr>
            <w:tcW w:w="3175"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主管部门</w:t>
            </w:r>
          </w:p>
        </w:tc>
        <w:tc>
          <w:tcPr>
            <w:tcW w:w="5709" w:type="dxa"/>
            <w:gridSpan w:val="6"/>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广元市利州区经济信息化和科学技术局本级</w:t>
            </w:r>
          </w:p>
        </w:tc>
        <w:tc>
          <w:tcPr>
            <w:tcW w:w="1191" w:type="dxa"/>
            <w:gridSpan w:val="2"/>
            <w:tcBorders>
              <w:top w:val="nil"/>
              <w:left w:val="nil"/>
              <w:bottom w:val="nil"/>
              <w:right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实施单位 （盖章）</w:t>
            </w:r>
          </w:p>
        </w:tc>
        <w:tc>
          <w:tcPr>
            <w:tcW w:w="4233"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广元市利州区经济信息化和科学技术局</w:t>
            </w:r>
          </w:p>
        </w:tc>
      </w:tr>
      <w:tr>
        <w:tblPrEx>
          <w:tblCellMar>
            <w:top w:w="0" w:type="dxa"/>
            <w:left w:w="108" w:type="dxa"/>
            <w:bottom w:w="0" w:type="dxa"/>
            <w:right w:w="108" w:type="dxa"/>
          </w:tblCellMar>
        </w:tblPrEx>
        <w:trPr>
          <w:trHeight w:val="567" w:hRule="atLeast"/>
          <w:jc w:val="center"/>
        </w:trPr>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项目基本情况</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1.项目年度目标完成情况</w:t>
            </w:r>
          </w:p>
        </w:tc>
        <w:tc>
          <w:tcPr>
            <w:tcW w:w="57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项目年度目标</w:t>
            </w:r>
          </w:p>
        </w:tc>
        <w:tc>
          <w:tcPr>
            <w:tcW w:w="54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年度目标完成情况</w:t>
            </w:r>
          </w:p>
        </w:tc>
      </w:tr>
      <w:tr>
        <w:tblPrEx>
          <w:tblCellMar>
            <w:top w:w="0" w:type="dxa"/>
            <w:left w:w="108" w:type="dxa"/>
            <w:bottom w:w="0" w:type="dxa"/>
            <w:right w:w="108" w:type="dxa"/>
          </w:tblCellMar>
        </w:tblPrEx>
        <w:trPr>
          <w:trHeight w:val="832"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57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区经信科控编人员1人，已在人社局备案。</w:t>
            </w:r>
          </w:p>
        </w:tc>
        <w:tc>
          <w:tcPr>
            <w:tcW w:w="54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聘用人员认真履职，做好相关安排的各项工作。</w:t>
            </w:r>
          </w:p>
        </w:tc>
      </w:tr>
      <w:tr>
        <w:tblPrEx>
          <w:tblCellMar>
            <w:top w:w="0" w:type="dxa"/>
            <w:left w:w="108" w:type="dxa"/>
            <w:bottom w:w="0" w:type="dxa"/>
            <w:right w:w="108" w:type="dxa"/>
          </w:tblCellMar>
        </w:tblPrEx>
        <w:trPr>
          <w:trHeight w:val="1059"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2.项目实施内容及过程概述</w:t>
            </w:r>
          </w:p>
        </w:tc>
        <w:tc>
          <w:tcPr>
            <w:tcW w:w="1113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聘用人员认真履职，做好相关安排的各项工作</w:t>
            </w:r>
          </w:p>
        </w:tc>
      </w:tr>
      <w:tr>
        <w:tblPrEx>
          <w:tblCellMar>
            <w:top w:w="0" w:type="dxa"/>
            <w:left w:w="108" w:type="dxa"/>
            <w:bottom w:w="0" w:type="dxa"/>
            <w:right w:w="108" w:type="dxa"/>
          </w:tblCellMar>
        </w:tblPrEx>
        <w:trPr>
          <w:trHeight w:val="669" w:hRule="atLeast"/>
          <w:jc w:val="center"/>
        </w:trPr>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预算执行情况</w:t>
            </w:r>
          </w:p>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年度预算数（万元）</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年初预算</w:t>
            </w: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调整后预算数</w:t>
            </w:r>
          </w:p>
        </w:tc>
        <w:tc>
          <w:tcPr>
            <w:tcW w:w="27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预算执行数</w:t>
            </w: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预算执行率</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权重</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得分</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原因</w:t>
            </w:r>
          </w:p>
        </w:tc>
      </w:tr>
      <w:tr>
        <w:tblPrEx>
          <w:tblCellMar>
            <w:top w:w="0" w:type="dxa"/>
            <w:left w:w="108" w:type="dxa"/>
            <w:bottom w:w="0" w:type="dxa"/>
            <w:right w:w="108" w:type="dxa"/>
          </w:tblCellMar>
        </w:tblPrEx>
        <w:trPr>
          <w:trHeight w:val="567"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总额</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3.00</w:t>
            </w: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3.00</w:t>
            </w:r>
          </w:p>
        </w:tc>
        <w:tc>
          <w:tcPr>
            <w:tcW w:w="27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3.00</w:t>
            </w: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100.00％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1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其中：财政资金</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3.00</w:t>
            </w: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3.00</w:t>
            </w:r>
          </w:p>
        </w:tc>
        <w:tc>
          <w:tcPr>
            <w:tcW w:w="27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3.00</w:t>
            </w: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100.00％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财政专户管理资金</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27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单位资金</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27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其他资金</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27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绩效指标（90分）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二级指标</w:t>
            </w: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三级指标</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指标性质</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指标值</w:t>
            </w:r>
          </w:p>
        </w:tc>
        <w:tc>
          <w:tcPr>
            <w:tcW w:w="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度量单位</w:t>
            </w: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完成值</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权重</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得分</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未完成原因分析</w:t>
            </w:r>
          </w:p>
        </w:tc>
      </w:tr>
      <w:tr>
        <w:tblPrEx>
          <w:tblCellMar>
            <w:top w:w="0" w:type="dxa"/>
            <w:left w:w="108" w:type="dxa"/>
            <w:bottom w:w="0" w:type="dxa"/>
            <w:right w:w="108" w:type="dxa"/>
          </w:tblCellMar>
        </w:tblPrEx>
        <w:trPr>
          <w:trHeight w:val="567"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产出指标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数量指标</w:t>
            </w: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聘用人员人数</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w:t>
            </w:r>
          </w:p>
        </w:tc>
        <w:tc>
          <w:tcPr>
            <w:tcW w:w="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人</w:t>
            </w: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30</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质量指标</w:t>
            </w: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对经信科管理部门发展</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定性</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好</w:t>
            </w:r>
          </w:p>
        </w:tc>
        <w:tc>
          <w:tcPr>
            <w:tcW w:w="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其他</w:t>
            </w: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好</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30</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时效指标</w:t>
            </w: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聘用人员聘用时间</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w:t>
            </w:r>
          </w:p>
        </w:tc>
        <w:tc>
          <w:tcPr>
            <w:tcW w:w="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w:t>
            </w: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30</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1058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合计</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评价结论</w:t>
            </w:r>
          </w:p>
        </w:tc>
        <w:tc>
          <w:tcPr>
            <w:tcW w:w="1315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自评100分，聘用人员认真履职，做好相关安排的各项工作。</w:t>
            </w:r>
          </w:p>
        </w:tc>
      </w:tr>
      <w:tr>
        <w:tblPrEx>
          <w:tblCellMar>
            <w:top w:w="0" w:type="dxa"/>
            <w:left w:w="108" w:type="dxa"/>
            <w:bottom w:w="0" w:type="dxa"/>
            <w:right w:w="108" w:type="dxa"/>
          </w:tblCellMar>
        </w:tblPrEx>
        <w:trPr>
          <w:trHeight w:val="567" w:hRule="atLeast"/>
          <w:jc w:val="center"/>
        </w:trPr>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存在问题</w:t>
            </w:r>
          </w:p>
        </w:tc>
        <w:tc>
          <w:tcPr>
            <w:tcW w:w="1315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无</w:t>
            </w:r>
          </w:p>
        </w:tc>
      </w:tr>
      <w:tr>
        <w:tblPrEx>
          <w:tblCellMar>
            <w:top w:w="0" w:type="dxa"/>
            <w:left w:w="108" w:type="dxa"/>
            <w:bottom w:w="0" w:type="dxa"/>
            <w:right w:w="108" w:type="dxa"/>
          </w:tblCellMar>
        </w:tblPrEx>
        <w:trPr>
          <w:trHeight w:val="567" w:hRule="atLeast"/>
          <w:jc w:val="center"/>
        </w:trPr>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改进措施</w:t>
            </w:r>
          </w:p>
        </w:tc>
        <w:tc>
          <w:tcPr>
            <w:tcW w:w="1315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无</w:t>
            </w:r>
          </w:p>
        </w:tc>
      </w:tr>
      <w:tr>
        <w:tblPrEx>
          <w:tblCellMar>
            <w:top w:w="0" w:type="dxa"/>
            <w:left w:w="108" w:type="dxa"/>
            <w:bottom w:w="0" w:type="dxa"/>
            <w:right w:w="108" w:type="dxa"/>
          </w:tblCellMar>
        </w:tblPrEx>
        <w:trPr>
          <w:trHeight w:val="567" w:hRule="atLeast"/>
          <w:jc w:val="center"/>
        </w:trPr>
        <w:tc>
          <w:tcPr>
            <w:tcW w:w="69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项目负责人：黄河</w:t>
            </w:r>
          </w:p>
        </w:tc>
        <w:tc>
          <w:tcPr>
            <w:tcW w:w="7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财务负责人：杨敏</w:t>
            </w:r>
          </w:p>
        </w:tc>
      </w:tr>
    </w:tbl>
    <w:p>
      <w:pPr>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br w:type="page"/>
      </w:r>
    </w:p>
    <w:p>
      <w:pPr>
        <w:pStyle w:val="10"/>
        <w:ind w:left="0" w:leftChars="0" w:right="0" w:rightChars="0" w:firstLine="0" w:firstLineChars="0"/>
        <w:jc w:val="center"/>
        <w:rPr>
          <w:rFonts w:hint="eastAsia" w:ascii="Arial Unicode MS" w:hAnsi="Arial Unicode MS" w:eastAsia="Arial Unicode MS" w:cs="Arial Unicode MS"/>
          <w:b w:val="0"/>
          <w:bCs w:val="0"/>
          <w:color w:val="000000" w:themeColor="text1"/>
          <w:sz w:val="44"/>
          <w:szCs w:val="44"/>
          <w14:textFill>
            <w14:solidFill>
              <w14:schemeClr w14:val="tx1"/>
            </w14:solidFill>
          </w14:textFill>
        </w:rPr>
      </w:pPr>
      <w:r>
        <w:rPr>
          <w:rFonts w:hint="eastAsia" w:ascii="Arial Unicode MS" w:hAnsi="Arial Unicode MS" w:eastAsia="Arial Unicode MS" w:cs="Arial Unicode MS"/>
          <w:b w:val="0"/>
          <w:bCs w:val="0"/>
          <w:color w:val="000000" w:themeColor="text1"/>
          <w:kern w:val="0"/>
          <w:sz w:val="44"/>
          <w:szCs w:val="44"/>
          <w:lang w:bidi="ar"/>
          <w14:textFill>
            <w14:solidFill>
              <w14:schemeClr w14:val="tx1"/>
            </w14:solidFill>
          </w14:textFill>
        </w:rPr>
        <w:t>部门预算项目支出绩效自评表（2024年度）</w:t>
      </w:r>
    </w:p>
    <w:tbl>
      <w:tblPr>
        <w:tblStyle w:val="17"/>
        <w:tblW w:w="5253" w:type="pct"/>
        <w:jc w:val="center"/>
        <w:tblLayout w:type="fixed"/>
        <w:tblCellMar>
          <w:top w:w="0" w:type="dxa"/>
          <w:left w:w="108" w:type="dxa"/>
          <w:bottom w:w="0" w:type="dxa"/>
          <w:right w:w="108" w:type="dxa"/>
        </w:tblCellMar>
      </w:tblPr>
      <w:tblGrid>
        <w:gridCol w:w="1133"/>
        <w:gridCol w:w="1992"/>
        <w:gridCol w:w="1289"/>
        <w:gridCol w:w="2207"/>
        <w:gridCol w:w="11"/>
        <w:gridCol w:w="1076"/>
        <w:gridCol w:w="888"/>
        <w:gridCol w:w="1062"/>
        <w:gridCol w:w="464"/>
        <w:gridCol w:w="811"/>
        <w:gridCol w:w="812"/>
        <w:gridCol w:w="813"/>
        <w:gridCol w:w="2143"/>
      </w:tblGrid>
      <w:tr>
        <w:tblPrEx>
          <w:tblCellMar>
            <w:top w:w="0" w:type="dxa"/>
            <w:left w:w="108" w:type="dxa"/>
            <w:bottom w:w="0" w:type="dxa"/>
            <w:right w:w="108" w:type="dxa"/>
          </w:tblCellMar>
        </w:tblPrEx>
        <w:trPr>
          <w:trHeight w:val="510" w:hRule="atLeast"/>
          <w:jc w:val="center"/>
        </w:trPr>
        <w:tc>
          <w:tcPr>
            <w:tcW w:w="1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项目名称</w:t>
            </w:r>
          </w:p>
        </w:tc>
        <w:tc>
          <w:tcPr>
            <w:tcW w:w="393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区经信科局-2024年文化旅游暨经济合作重庆专场推介会资金</w:t>
            </w:r>
          </w:p>
        </w:tc>
      </w:tr>
      <w:tr>
        <w:tblPrEx>
          <w:tblCellMar>
            <w:top w:w="0" w:type="dxa"/>
            <w:left w:w="108" w:type="dxa"/>
            <w:bottom w:w="0" w:type="dxa"/>
            <w:right w:w="108" w:type="dxa"/>
          </w:tblCellMar>
        </w:tblPrEx>
        <w:trPr>
          <w:trHeight w:val="682" w:hRule="atLeast"/>
          <w:jc w:val="center"/>
        </w:trPr>
        <w:tc>
          <w:tcPr>
            <w:tcW w:w="1062" w:type="pct"/>
            <w:gridSpan w:val="2"/>
            <w:tcBorders>
              <w:top w:val="nil"/>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主管部门</w:t>
            </w:r>
          </w:p>
        </w:tc>
        <w:tc>
          <w:tcPr>
            <w:tcW w:w="1860" w:type="pct"/>
            <w:gridSpan w:val="5"/>
            <w:tcBorders>
              <w:top w:val="nil"/>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广元市利州区经济信息化和科学技术局本级</w:t>
            </w:r>
          </w:p>
        </w:tc>
        <w:tc>
          <w:tcPr>
            <w:tcW w:w="519" w:type="pct"/>
            <w:gridSpan w:val="2"/>
            <w:tcBorders>
              <w:top w:val="nil"/>
              <w:left w:val="nil"/>
              <w:bottom w:val="nil"/>
              <w:right w:val="nil"/>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实施单位</w:t>
            </w:r>
          </w:p>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（盖章）</w:t>
            </w:r>
          </w:p>
        </w:tc>
        <w:tc>
          <w:tcPr>
            <w:tcW w:w="1557" w:type="pct"/>
            <w:gridSpan w:val="4"/>
            <w:tcBorders>
              <w:top w:val="nil"/>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广元市利州区经济信息化和科学技术局</w:t>
            </w:r>
          </w:p>
        </w:tc>
      </w:tr>
      <w:tr>
        <w:tblPrEx>
          <w:tblCellMar>
            <w:top w:w="0" w:type="dxa"/>
            <w:left w:w="108" w:type="dxa"/>
            <w:bottom w:w="0" w:type="dxa"/>
            <w:right w:w="108" w:type="dxa"/>
          </w:tblCellMar>
        </w:tblPrEx>
        <w:trPr>
          <w:trHeight w:val="510" w:hRule="atLeast"/>
          <w:jc w:val="center"/>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项目基本情况</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1.项目年度目标完成情况</w:t>
            </w:r>
          </w:p>
        </w:tc>
        <w:tc>
          <w:tcPr>
            <w:tcW w:w="18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项目年度目标</w:t>
            </w:r>
          </w:p>
        </w:tc>
        <w:tc>
          <w:tcPr>
            <w:tcW w:w="207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年度目标完成情况</w:t>
            </w:r>
          </w:p>
        </w:tc>
      </w:tr>
      <w:tr>
        <w:tblPrEx>
          <w:tblCellMar>
            <w:top w:w="0" w:type="dxa"/>
            <w:left w:w="108" w:type="dxa"/>
            <w:bottom w:w="0" w:type="dxa"/>
            <w:right w:w="108" w:type="dxa"/>
          </w:tblCellMar>
        </w:tblPrEx>
        <w:trPr>
          <w:trHeight w:val="1605" w:hRule="atLeast"/>
          <w:jc w:val="center"/>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both"/>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8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活动举办有利于加快建设中国食品产业名城，推动食品饮料产业延链补链强链发展。有助于“中国绿色铝都”的建设，持续做大做强机械制造产业，加快建设铝基新材料产业集聚区和成渝地区机械电子产业协作配套基地。</w:t>
            </w:r>
          </w:p>
        </w:tc>
        <w:tc>
          <w:tcPr>
            <w:tcW w:w="207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活动按照区委区政府要求，积极组织辖区内食品饮料、机械电子、建材家居、数字经济等领域企业参与</w:t>
            </w:r>
            <w:r>
              <w:rPr>
                <w:rFonts w:hint="eastAsia" w:asciiTheme="minorEastAsia" w:hAnsiTheme="minorEastAsia" w:eastAsiaTheme="minorEastAsia" w:cstheme="minorEastAsia"/>
                <w:b w:val="0"/>
                <w:bCs w:val="0"/>
                <w:color w:val="000000" w:themeColor="text1"/>
                <w:kern w:val="0"/>
                <w:sz w:val="21"/>
                <w:szCs w:val="21"/>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有利于加快建设中国食品产业名城，推动食品饮料产业延链补链强链发展。有助于“中国绿色铝都”的建设，持续做大做强机械制造产业，加快建设铝基新材料产业集聚区和成渝地区机械电子产业协作配套基地。</w:t>
            </w:r>
          </w:p>
        </w:tc>
      </w:tr>
      <w:tr>
        <w:tblPrEx>
          <w:tblCellMar>
            <w:top w:w="0" w:type="dxa"/>
            <w:left w:w="108" w:type="dxa"/>
            <w:bottom w:w="0" w:type="dxa"/>
            <w:right w:w="108" w:type="dxa"/>
          </w:tblCellMar>
        </w:tblPrEx>
        <w:trPr>
          <w:trHeight w:val="1232" w:hRule="atLeast"/>
          <w:jc w:val="center"/>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2.项目实施内容及过程概述</w:t>
            </w:r>
          </w:p>
        </w:tc>
        <w:tc>
          <w:tcPr>
            <w:tcW w:w="393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该项目为产业招商业务工作范畴内。组织全区食品饮料、机械电子、建材家居、数字经济等领域40户企业参会；现场举办“利州名优特产展销会”，共展出名优特产品品类88种；开展相关文化文艺类节目演艺会，展示利州文化节目5个；现场签约文化旅游、招商引资等方面的合作协议共7个，参会人员共计三百余人。</w:t>
            </w:r>
          </w:p>
        </w:tc>
      </w:tr>
      <w:tr>
        <w:tblPrEx>
          <w:tblCellMar>
            <w:top w:w="0" w:type="dxa"/>
            <w:left w:w="108" w:type="dxa"/>
            <w:bottom w:w="0" w:type="dxa"/>
            <w:right w:w="108" w:type="dxa"/>
          </w:tblCellMar>
        </w:tblPrEx>
        <w:trPr>
          <w:trHeight w:val="510" w:hRule="atLeast"/>
          <w:jc w:val="center"/>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预算执行情况</w:t>
            </w:r>
          </w:p>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（10分）</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年度预算数（万元）</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年初预算</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调整后预算数</w:t>
            </w:r>
          </w:p>
        </w:tc>
        <w:tc>
          <w:tcPr>
            <w:tcW w:w="10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预算执行数</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预算执行率</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权重</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得分</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原因</w:t>
            </w:r>
          </w:p>
        </w:tc>
      </w:tr>
      <w:tr>
        <w:tblPrEx>
          <w:tblCellMar>
            <w:top w:w="0" w:type="dxa"/>
            <w:left w:w="108" w:type="dxa"/>
            <w:bottom w:w="0" w:type="dxa"/>
            <w:right w:w="108" w:type="dxa"/>
          </w:tblCellMar>
        </w:tblPrEx>
        <w:trPr>
          <w:trHeight w:val="510" w:hRule="atLeast"/>
          <w:jc w:val="center"/>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总额</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41.00</w:t>
            </w:r>
          </w:p>
        </w:tc>
        <w:tc>
          <w:tcPr>
            <w:tcW w:w="10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41.00</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100.00％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其中：财政资金</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41.00</w:t>
            </w:r>
          </w:p>
        </w:tc>
        <w:tc>
          <w:tcPr>
            <w:tcW w:w="10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41.00</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100.00％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财政专户管理资金</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0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单位资金</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0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其他资金</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10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绩效指标（90分）</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一级指标</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二级指标</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三级指标</w:t>
            </w:r>
          </w:p>
        </w:tc>
        <w:tc>
          <w:tcPr>
            <w:tcW w:w="3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指标性质</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指标值</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度量单位</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完成值</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权重</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得分</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未完成原因分析</w:t>
            </w:r>
          </w:p>
        </w:tc>
      </w:tr>
      <w:tr>
        <w:tblPrEx>
          <w:tblCellMar>
            <w:top w:w="0" w:type="dxa"/>
            <w:left w:w="108" w:type="dxa"/>
            <w:bottom w:w="0" w:type="dxa"/>
            <w:right w:w="108" w:type="dxa"/>
          </w:tblCellMar>
        </w:tblPrEx>
        <w:trPr>
          <w:trHeight w:val="567" w:hRule="atLeast"/>
          <w:jc w:val="center"/>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产出指标</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数量指标</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会议展销名优特产品</w:t>
            </w:r>
          </w:p>
        </w:tc>
        <w:tc>
          <w:tcPr>
            <w:tcW w:w="3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80</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个</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80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产出指标</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质量指标</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推广利州产品，企业反映良好</w:t>
            </w:r>
          </w:p>
        </w:tc>
        <w:tc>
          <w:tcPr>
            <w:tcW w:w="3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定性</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好</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户</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好</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效益指标</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社会效益</w:t>
            </w:r>
          </w:p>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推动我区旅游发展经济发展</w:t>
            </w:r>
          </w:p>
        </w:tc>
        <w:tc>
          <w:tcPr>
            <w:tcW w:w="3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定性</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好</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万元/每项目</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好</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效益指标</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可持续发展指标</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知晓度提高，地区间文旅资源、工业项目合作</w:t>
            </w:r>
          </w:p>
        </w:tc>
        <w:tc>
          <w:tcPr>
            <w:tcW w:w="3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44" w:hRule="atLeast"/>
          <w:jc w:val="center"/>
        </w:trPr>
        <w:tc>
          <w:tcPr>
            <w:tcW w:w="37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合计</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1018" w:hRule="atLeast"/>
          <w:jc w:val="center"/>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评价结论</w:t>
            </w:r>
          </w:p>
        </w:tc>
        <w:tc>
          <w:tcPr>
            <w:tcW w:w="4614"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推介会既是贯彻“文旅搭台、经济唱戏、群众受益”理念的生动实践，也是帮助企业“组团式”交朋友、“互嵌式”促发展的暖心行动，为构建“飞地经济”双向合作模式注入了创新动能。在加强优势互补、资源互通、商贸互往等方面的交流合作中，持续掀起“双向奔赴”式文旅消费热潮。能够加强地区间文旅资源互推、旅游宣传推广、工业项目合作等多个方面的交流合作，达成互相促进、互利共赢的美好愿景。</w:t>
            </w:r>
          </w:p>
        </w:tc>
      </w:tr>
      <w:tr>
        <w:tblPrEx>
          <w:tblCellMar>
            <w:top w:w="0" w:type="dxa"/>
            <w:left w:w="108" w:type="dxa"/>
            <w:bottom w:w="0" w:type="dxa"/>
            <w:right w:w="108" w:type="dxa"/>
          </w:tblCellMar>
        </w:tblPrEx>
        <w:trPr>
          <w:trHeight w:val="567" w:hRule="atLeast"/>
          <w:jc w:val="center"/>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存在问题</w:t>
            </w:r>
          </w:p>
        </w:tc>
        <w:tc>
          <w:tcPr>
            <w:tcW w:w="4614"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无</w:t>
            </w:r>
          </w:p>
        </w:tc>
      </w:tr>
      <w:tr>
        <w:tblPrEx>
          <w:tblCellMar>
            <w:top w:w="0" w:type="dxa"/>
            <w:left w:w="108" w:type="dxa"/>
            <w:bottom w:w="0" w:type="dxa"/>
            <w:right w:w="108" w:type="dxa"/>
          </w:tblCellMar>
        </w:tblPrEx>
        <w:trPr>
          <w:trHeight w:val="567" w:hRule="atLeast"/>
          <w:jc w:val="center"/>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改进措施</w:t>
            </w:r>
          </w:p>
        </w:tc>
        <w:tc>
          <w:tcPr>
            <w:tcW w:w="4614"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无</w:t>
            </w:r>
          </w:p>
        </w:tc>
      </w:tr>
      <w:tr>
        <w:tblPrEx>
          <w:tblCellMar>
            <w:top w:w="0" w:type="dxa"/>
            <w:left w:w="108" w:type="dxa"/>
            <w:bottom w:w="0" w:type="dxa"/>
            <w:right w:w="108" w:type="dxa"/>
          </w:tblCellMar>
        </w:tblPrEx>
        <w:trPr>
          <w:trHeight w:val="567" w:hRule="atLeast"/>
          <w:jc w:val="center"/>
        </w:trPr>
        <w:tc>
          <w:tcPr>
            <w:tcW w:w="225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项目负责人：周蕾</w:t>
            </w:r>
          </w:p>
        </w:tc>
        <w:tc>
          <w:tcPr>
            <w:tcW w:w="274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财务负责人：杨敏</w:t>
            </w:r>
          </w:p>
        </w:tc>
      </w:tr>
    </w:tbl>
    <w:p>
      <w:pPr>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br w:type="page"/>
      </w:r>
    </w:p>
    <w:p>
      <w:pPr>
        <w:ind w:left="0" w:leftChars="0" w:right="0" w:rightChars="0" w:firstLine="0" w:firstLineChars="0"/>
        <w:jc w:val="center"/>
        <w:rPr>
          <w:rFonts w:hint="eastAsia" w:ascii="Arial Unicode MS" w:hAnsi="Arial Unicode MS" w:eastAsia="Arial Unicode MS" w:cs="Arial Unicode MS"/>
          <w:b w:val="0"/>
          <w:bCs w:val="0"/>
          <w:color w:val="000000" w:themeColor="text1"/>
          <w:sz w:val="44"/>
          <w:szCs w:val="44"/>
          <w14:textFill>
            <w14:solidFill>
              <w14:schemeClr w14:val="tx1"/>
            </w14:solidFill>
          </w14:textFill>
        </w:rPr>
      </w:pPr>
      <w:r>
        <w:rPr>
          <w:rFonts w:hint="eastAsia" w:ascii="Arial Unicode MS" w:hAnsi="Arial Unicode MS" w:eastAsia="Arial Unicode MS" w:cs="Arial Unicode MS"/>
          <w:b w:val="0"/>
          <w:bCs w:val="0"/>
          <w:color w:val="000000" w:themeColor="text1"/>
          <w:kern w:val="0"/>
          <w:sz w:val="44"/>
          <w:szCs w:val="44"/>
          <w:lang w:bidi="ar"/>
          <w14:textFill>
            <w14:solidFill>
              <w14:schemeClr w14:val="tx1"/>
            </w14:solidFill>
          </w14:textFill>
        </w:rPr>
        <w:t>部门预算项目支出绩效自评表（2024年度）</w:t>
      </w:r>
    </w:p>
    <w:tbl>
      <w:tblPr>
        <w:tblStyle w:val="17"/>
        <w:tblW w:w="5181" w:type="pct"/>
        <w:tblInd w:w="-521" w:type="dxa"/>
        <w:tblLayout w:type="fixed"/>
        <w:tblCellMar>
          <w:top w:w="0" w:type="dxa"/>
          <w:left w:w="108" w:type="dxa"/>
          <w:bottom w:w="0" w:type="dxa"/>
          <w:right w:w="108" w:type="dxa"/>
        </w:tblCellMar>
      </w:tblPr>
      <w:tblGrid>
        <w:gridCol w:w="1151"/>
        <w:gridCol w:w="2004"/>
        <w:gridCol w:w="1357"/>
        <w:gridCol w:w="1838"/>
        <w:gridCol w:w="792"/>
        <w:gridCol w:w="295"/>
        <w:gridCol w:w="925"/>
        <w:gridCol w:w="705"/>
        <w:gridCol w:w="358"/>
        <w:gridCol w:w="837"/>
        <w:gridCol w:w="475"/>
        <w:gridCol w:w="837"/>
        <w:gridCol w:w="838"/>
        <w:gridCol w:w="2087"/>
      </w:tblGrid>
      <w:tr>
        <w:tblPrEx>
          <w:tblCellMar>
            <w:top w:w="0" w:type="dxa"/>
            <w:left w:w="108" w:type="dxa"/>
            <w:bottom w:w="0" w:type="dxa"/>
            <w:right w:w="108" w:type="dxa"/>
          </w:tblCellMar>
        </w:tblPrEx>
        <w:trPr>
          <w:trHeight w:val="625" w:hRule="atLeast"/>
        </w:trPr>
        <w:tc>
          <w:tcPr>
            <w:tcW w:w="10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项目名称</w:t>
            </w:r>
          </w:p>
        </w:tc>
        <w:tc>
          <w:tcPr>
            <w:tcW w:w="3911"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区经信科局</w:t>
            </w:r>
            <w:r>
              <w:rPr>
                <w:rFonts w:hint="eastAsia" w:asciiTheme="minorEastAsia" w:hAnsiTheme="minorEastAsia" w:eastAsiaTheme="minorEastAsia" w:cstheme="minorEastAsia"/>
                <w:b w:val="0"/>
                <w:bCs w:val="0"/>
                <w:color w:val="000000" w:themeColor="text1"/>
                <w:kern w:val="0"/>
                <w:sz w:val="21"/>
                <w:szCs w:val="21"/>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宝轮工业园污水应急处置工程经费</w:t>
            </w:r>
          </w:p>
        </w:tc>
      </w:tr>
      <w:tr>
        <w:tblPrEx>
          <w:tblCellMar>
            <w:top w:w="0" w:type="dxa"/>
            <w:left w:w="108" w:type="dxa"/>
            <w:bottom w:w="0" w:type="dxa"/>
            <w:right w:w="108" w:type="dxa"/>
          </w:tblCellMar>
        </w:tblPrEx>
        <w:trPr>
          <w:trHeight w:val="745" w:hRule="atLeast"/>
        </w:trPr>
        <w:tc>
          <w:tcPr>
            <w:tcW w:w="1088" w:type="pct"/>
            <w:gridSpan w:val="2"/>
            <w:tcBorders>
              <w:top w:val="nil"/>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主管部门</w:t>
            </w:r>
          </w:p>
        </w:tc>
        <w:tc>
          <w:tcPr>
            <w:tcW w:w="2038" w:type="pct"/>
            <w:gridSpan w:val="6"/>
            <w:tcBorders>
              <w:top w:val="nil"/>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广元市利州区经济信息化和科学技术局本级</w:t>
            </w:r>
          </w:p>
        </w:tc>
        <w:tc>
          <w:tcPr>
            <w:tcW w:w="412" w:type="pct"/>
            <w:gridSpan w:val="2"/>
            <w:tcBorders>
              <w:top w:val="nil"/>
              <w:left w:val="nil"/>
              <w:bottom w:val="nil"/>
              <w:right w:val="nil"/>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实施单位 （盖章）</w:t>
            </w:r>
          </w:p>
        </w:tc>
        <w:tc>
          <w:tcPr>
            <w:tcW w:w="1461" w:type="pct"/>
            <w:gridSpan w:val="4"/>
            <w:tcBorders>
              <w:top w:val="nil"/>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广元市利州区经济信息化和科学技术局</w:t>
            </w:r>
          </w:p>
        </w:tc>
      </w:tr>
      <w:tr>
        <w:tblPrEx>
          <w:tblCellMar>
            <w:top w:w="0" w:type="dxa"/>
            <w:left w:w="108" w:type="dxa"/>
            <w:bottom w:w="0" w:type="dxa"/>
            <w:right w:w="108" w:type="dxa"/>
          </w:tblCellMar>
        </w:tblPrEx>
        <w:trPr>
          <w:trHeight w:val="510" w:hRule="atLeast"/>
        </w:trPr>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项目基本情况</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1.项目年度目标完成情况</w:t>
            </w:r>
          </w:p>
        </w:tc>
        <w:tc>
          <w:tcPr>
            <w:tcW w:w="203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项目年度目标</w:t>
            </w:r>
          </w:p>
        </w:tc>
        <w:tc>
          <w:tcPr>
            <w:tcW w:w="187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年度目标完成情况</w:t>
            </w:r>
          </w:p>
        </w:tc>
      </w:tr>
      <w:tr>
        <w:tblPrEx>
          <w:tblCellMar>
            <w:top w:w="0" w:type="dxa"/>
            <w:left w:w="108" w:type="dxa"/>
            <w:bottom w:w="0" w:type="dxa"/>
            <w:right w:w="108" w:type="dxa"/>
          </w:tblCellMar>
        </w:tblPrEx>
        <w:trPr>
          <w:trHeight w:val="902" w:hRule="atLeast"/>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both"/>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3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Style w:val="31"/>
                <w:rFonts w:hint="eastAsia" w:asciiTheme="minorEastAsia" w:hAnsiTheme="minorEastAsia" w:eastAsiaTheme="minorEastAsia" w:cstheme="minorEastAsia"/>
                <w:b w:val="0"/>
                <w:bCs w:val="0"/>
                <w:color w:val="000000" w:themeColor="text1"/>
                <w:sz w:val="21"/>
                <w:szCs w:val="21"/>
                <w:lang w:bidi="ar"/>
                <w14:textFill>
                  <w14:solidFill>
                    <w14:schemeClr w14:val="tx1"/>
                  </w14:solidFill>
                </w14:textFill>
              </w:rPr>
              <w:t>转运污水76893m</w:t>
            </w:r>
            <w:r>
              <w:rPr>
                <w:rFonts w:hint="eastAsia" w:asciiTheme="minorEastAsia" w:hAnsiTheme="minorEastAsia" w:eastAsiaTheme="minorEastAsia" w:cstheme="minorEastAsia"/>
                <w:b w:val="0"/>
                <w:bCs w:val="0"/>
                <w:color w:val="000000" w:themeColor="text1"/>
                <w:kern w:val="0"/>
                <w:sz w:val="21"/>
                <w:szCs w:val="21"/>
                <w:vertAlign w:val="superscript"/>
                <w:lang w:bidi="ar"/>
                <w14:textFill>
                  <w14:solidFill>
                    <w14:schemeClr w14:val="tx1"/>
                  </w14:solidFill>
                </w14:textFill>
              </w:rPr>
              <w:t>3</w:t>
            </w:r>
            <w:r>
              <w:rPr>
                <w:rFonts w:hint="eastAsia" w:asciiTheme="minorEastAsia" w:hAnsiTheme="minorEastAsia" w:eastAsiaTheme="minorEastAsia" w:cstheme="minorEastAsia"/>
                <w:b w:val="0"/>
                <w:bCs w:val="0"/>
                <w:color w:val="000000" w:themeColor="text1"/>
                <w:kern w:val="0"/>
                <w:sz w:val="21"/>
                <w:szCs w:val="21"/>
                <w:vertAlign w:val="superscript"/>
                <w:lang w:eastAsia="zh-CN" w:bidi="ar"/>
                <w14:textFill>
                  <w14:solidFill>
                    <w14:schemeClr w14:val="tx1"/>
                  </w14:solidFill>
                </w14:textFill>
              </w:rPr>
              <w:t>，</w:t>
            </w:r>
            <w:r>
              <w:rPr>
                <w:rStyle w:val="31"/>
                <w:rFonts w:hint="eastAsia" w:asciiTheme="minorEastAsia" w:hAnsiTheme="minorEastAsia" w:eastAsiaTheme="minorEastAsia" w:cstheme="minorEastAsia"/>
                <w:b w:val="0"/>
                <w:bCs w:val="0"/>
                <w:color w:val="000000" w:themeColor="text1"/>
                <w:sz w:val="21"/>
                <w:szCs w:val="21"/>
                <w:lang w:bidi="ar"/>
                <w14:textFill>
                  <w14:solidFill>
                    <w14:schemeClr w14:val="tx1"/>
                  </w14:solidFill>
                </w14:textFill>
              </w:rPr>
              <w:t>保障园区污水从西洲环保污水处理厂安全运输到经开区污水指定收集点</w:t>
            </w:r>
            <w:r>
              <w:rPr>
                <w:rStyle w:val="31"/>
                <w:rFonts w:hint="eastAsia" w:asciiTheme="minorEastAsia" w:hAnsiTheme="minorEastAsia" w:eastAsiaTheme="minorEastAsia" w:cstheme="minorEastAsia"/>
                <w:b w:val="0"/>
                <w:bCs w:val="0"/>
                <w:color w:val="000000" w:themeColor="text1"/>
                <w:sz w:val="21"/>
                <w:szCs w:val="21"/>
                <w:lang w:eastAsia="zh-CN" w:bidi="ar"/>
                <w14:textFill>
                  <w14:solidFill>
                    <w14:schemeClr w14:val="tx1"/>
                  </w14:solidFill>
                </w14:textFill>
              </w:rPr>
              <w:t>，</w:t>
            </w:r>
            <w:r>
              <w:rPr>
                <w:rStyle w:val="31"/>
                <w:rFonts w:hint="eastAsia" w:asciiTheme="minorEastAsia" w:hAnsiTheme="minorEastAsia" w:eastAsiaTheme="minorEastAsia" w:cstheme="minorEastAsia"/>
                <w:b w:val="0"/>
                <w:bCs w:val="0"/>
                <w:color w:val="000000" w:themeColor="text1"/>
                <w:sz w:val="21"/>
                <w:szCs w:val="21"/>
                <w:lang w:bidi="ar"/>
                <w14:textFill>
                  <w14:solidFill>
                    <w14:schemeClr w14:val="tx1"/>
                  </w14:solidFill>
                </w14:textFill>
              </w:rPr>
              <w:t>确保园区环境达标。</w:t>
            </w:r>
          </w:p>
        </w:tc>
        <w:tc>
          <w:tcPr>
            <w:tcW w:w="187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已完成，保障宝轮工业园生产企业的污水正常排放。</w:t>
            </w:r>
          </w:p>
        </w:tc>
      </w:tr>
      <w:tr>
        <w:tblPrEx>
          <w:tblCellMar>
            <w:top w:w="0" w:type="dxa"/>
            <w:left w:w="108" w:type="dxa"/>
            <w:bottom w:w="0" w:type="dxa"/>
            <w:right w:w="108" w:type="dxa"/>
          </w:tblCellMar>
        </w:tblPrEx>
        <w:trPr>
          <w:trHeight w:val="865" w:hRule="atLeast"/>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2.项目实施内容及过程概述</w:t>
            </w:r>
          </w:p>
        </w:tc>
        <w:tc>
          <w:tcPr>
            <w:tcW w:w="3911"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Style w:val="31"/>
                <w:rFonts w:hint="eastAsia" w:asciiTheme="minorEastAsia" w:hAnsiTheme="minorEastAsia" w:eastAsiaTheme="minorEastAsia" w:cstheme="minorEastAsia"/>
                <w:b w:val="0"/>
                <w:bCs w:val="0"/>
                <w:color w:val="000000" w:themeColor="text1"/>
                <w:sz w:val="21"/>
                <w:szCs w:val="21"/>
                <w:lang w:bidi="ar"/>
                <w14:textFill>
                  <w14:solidFill>
                    <w14:schemeClr w14:val="tx1"/>
                  </w14:solidFill>
                </w14:textFill>
              </w:rPr>
              <w:t>污水应急转运工程的快速实施，共转运污水76893m</w:t>
            </w:r>
            <w:r>
              <w:rPr>
                <w:rFonts w:hint="eastAsia" w:asciiTheme="minorEastAsia" w:hAnsiTheme="minorEastAsia" w:eastAsiaTheme="minorEastAsia" w:cstheme="minorEastAsia"/>
                <w:b w:val="0"/>
                <w:bCs w:val="0"/>
                <w:color w:val="000000" w:themeColor="text1"/>
                <w:kern w:val="0"/>
                <w:sz w:val="21"/>
                <w:szCs w:val="21"/>
                <w:vertAlign w:val="superscript"/>
                <w:lang w:bidi="ar"/>
                <w14:textFill>
                  <w14:solidFill>
                    <w14:schemeClr w14:val="tx1"/>
                  </w14:solidFill>
                </w14:textFill>
              </w:rPr>
              <w:t>3</w:t>
            </w:r>
            <w:r>
              <w:rPr>
                <w:rStyle w:val="31"/>
                <w:rFonts w:hint="eastAsia" w:asciiTheme="minorEastAsia" w:hAnsiTheme="minorEastAsia" w:eastAsiaTheme="minorEastAsia" w:cstheme="minorEastAsia"/>
                <w:b w:val="0"/>
                <w:bCs w:val="0"/>
                <w:color w:val="000000" w:themeColor="text1"/>
                <w:sz w:val="21"/>
                <w:szCs w:val="21"/>
                <w:lang w:bidi="ar"/>
                <w14:textFill>
                  <w14:solidFill>
                    <w14:schemeClr w14:val="tx1"/>
                  </w14:solidFill>
                </w14:textFill>
              </w:rPr>
              <w:t>，有效避免西洲环保污水处理厂的污水外泄环保问题，保障宝轮工业园生产企业的污水正常排放。</w:t>
            </w:r>
          </w:p>
        </w:tc>
      </w:tr>
      <w:tr>
        <w:tblPrEx>
          <w:tblCellMar>
            <w:top w:w="0" w:type="dxa"/>
            <w:left w:w="108" w:type="dxa"/>
            <w:bottom w:w="0" w:type="dxa"/>
            <w:right w:w="108" w:type="dxa"/>
          </w:tblCellMar>
        </w:tblPrEx>
        <w:trPr>
          <w:trHeight w:val="567" w:hRule="atLeast"/>
        </w:trPr>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预算执行情况</w:t>
            </w:r>
          </w:p>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（10分）</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年度预算数（万元）</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年初预算</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调整后预算数</w:t>
            </w:r>
          </w:p>
        </w:tc>
        <w:tc>
          <w:tcPr>
            <w:tcW w:w="10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预算执行数</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预算执行率</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权重</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得分</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原因</w:t>
            </w:r>
          </w:p>
        </w:tc>
      </w:tr>
      <w:tr>
        <w:tblPrEx>
          <w:tblCellMar>
            <w:top w:w="0" w:type="dxa"/>
            <w:left w:w="108" w:type="dxa"/>
            <w:bottom w:w="0" w:type="dxa"/>
            <w:right w:w="108" w:type="dxa"/>
          </w:tblCellMar>
        </w:tblPrEx>
        <w:trPr>
          <w:trHeight w:val="567" w:hRule="atLeast"/>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总额</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40.00</w:t>
            </w:r>
          </w:p>
        </w:tc>
        <w:tc>
          <w:tcPr>
            <w:tcW w:w="10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40.00</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100.00％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其中：财政资金</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40.00</w:t>
            </w:r>
          </w:p>
        </w:tc>
        <w:tc>
          <w:tcPr>
            <w:tcW w:w="10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40.00</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100.00％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财政专户管理资金</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0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单位资金</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0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其他资金</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10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trPr>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绩效指标（90分）</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一级指标</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二级指标</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三级指标</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指标性质</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指标值</w:t>
            </w:r>
          </w:p>
        </w:tc>
        <w:tc>
          <w:tcPr>
            <w:tcW w:w="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度量单位</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完成值</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权重</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得分</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未完成原因分析</w:t>
            </w:r>
          </w:p>
        </w:tc>
      </w:tr>
      <w:tr>
        <w:tblPrEx>
          <w:tblCellMar>
            <w:top w:w="0" w:type="dxa"/>
            <w:left w:w="108" w:type="dxa"/>
            <w:bottom w:w="0" w:type="dxa"/>
            <w:right w:w="108" w:type="dxa"/>
          </w:tblCellMar>
        </w:tblPrEx>
        <w:trPr>
          <w:trHeight w:val="662" w:hRule="atLeast"/>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产出指标</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数量指标</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污水应急转运工程费用</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40</w:t>
            </w:r>
          </w:p>
        </w:tc>
        <w:tc>
          <w:tcPr>
            <w:tcW w:w="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万元</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1577" w:hRule="atLeast"/>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质量指标</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保障园区污水从西洲环保污水处理厂安全运输到经开区污水指定收集点</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定性</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好</w:t>
            </w:r>
          </w:p>
        </w:tc>
        <w:tc>
          <w:tcPr>
            <w:tcW w:w="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万元/每项目</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效益指标</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社会效益</w:t>
            </w:r>
          </w:p>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促进地方经济发展进度、促进环境生态保护、提高人民生活水平</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定性</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好</w:t>
            </w:r>
          </w:p>
        </w:tc>
        <w:tc>
          <w:tcPr>
            <w:tcW w:w="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62" w:hRule="atLeast"/>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生态效益</w:t>
            </w:r>
          </w:p>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确保园区环境无污染，生态文明</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定性</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好</w:t>
            </w:r>
          </w:p>
        </w:tc>
        <w:tc>
          <w:tcPr>
            <w:tcW w:w="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943" w:hRule="atLeast"/>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可持续发展指标</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园区污水处理有序，有利于园区招商引资</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491" w:hRule="atLeast"/>
        </w:trPr>
        <w:tc>
          <w:tcPr>
            <w:tcW w:w="370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合计</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2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评价结论</w:t>
            </w:r>
          </w:p>
        </w:tc>
        <w:tc>
          <w:tcPr>
            <w:tcW w:w="4603"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评价得分100分，保障宝轮工业园生产企业的污水正常排放，保护了广元市嘉陵江、白龙江上游水源地生态环境，完成区委区政府的既定目标任务，项目的实施符合国家环境保护政策，政府企业社会满意度大大提高。</w:t>
            </w:r>
          </w:p>
        </w:tc>
      </w:tr>
      <w:tr>
        <w:tblPrEx>
          <w:tblCellMar>
            <w:top w:w="0" w:type="dxa"/>
            <w:left w:w="108" w:type="dxa"/>
            <w:bottom w:w="0" w:type="dxa"/>
            <w:right w:w="108" w:type="dxa"/>
          </w:tblCellMar>
        </w:tblPrEx>
        <w:trPr>
          <w:trHeight w:val="51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存在问题</w:t>
            </w:r>
          </w:p>
        </w:tc>
        <w:tc>
          <w:tcPr>
            <w:tcW w:w="4603"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无</w:t>
            </w:r>
          </w:p>
        </w:tc>
      </w:tr>
      <w:tr>
        <w:tblPrEx>
          <w:tblCellMar>
            <w:top w:w="0" w:type="dxa"/>
            <w:left w:w="108" w:type="dxa"/>
            <w:bottom w:w="0" w:type="dxa"/>
            <w:right w:w="108" w:type="dxa"/>
          </w:tblCellMar>
        </w:tblPrEx>
        <w:trPr>
          <w:trHeight w:val="51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改进措施</w:t>
            </w:r>
          </w:p>
        </w:tc>
        <w:tc>
          <w:tcPr>
            <w:tcW w:w="4603"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无</w:t>
            </w:r>
          </w:p>
        </w:tc>
      </w:tr>
      <w:tr>
        <w:tblPrEx>
          <w:tblCellMar>
            <w:top w:w="0" w:type="dxa"/>
            <w:left w:w="108" w:type="dxa"/>
            <w:bottom w:w="0" w:type="dxa"/>
            <w:right w:w="108" w:type="dxa"/>
          </w:tblCellMar>
        </w:tblPrEx>
        <w:trPr>
          <w:trHeight w:val="510" w:hRule="atLeast"/>
        </w:trPr>
        <w:tc>
          <w:tcPr>
            <w:tcW w:w="24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项目负责人：黄河</w:t>
            </w:r>
          </w:p>
        </w:tc>
        <w:tc>
          <w:tcPr>
            <w:tcW w:w="253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财务负责人：杨敏</w:t>
            </w:r>
          </w:p>
        </w:tc>
      </w:tr>
    </w:tbl>
    <w:p>
      <w:pPr>
        <w:pStyle w:val="10"/>
        <w:rPr>
          <w:b w:val="0"/>
          <w:bCs w:val="0"/>
          <w:color w:val="000000" w:themeColor="text1"/>
          <w14:textFill>
            <w14:solidFill>
              <w14:schemeClr w14:val="tx1"/>
            </w14:solidFill>
          </w14:textFill>
        </w:rPr>
      </w:pPr>
    </w:p>
    <w:p>
      <w:pPr>
        <w:pStyle w:val="10"/>
        <w:spacing w:line="240" w:lineRule="auto"/>
        <w:ind w:left="0" w:leftChars="0" w:right="0" w:rightChars="0" w:firstLine="0" w:firstLineChars="0"/>
        <w:jc w:val="center"/>
        <w:rPr>
          <w:rFonts w:hint="eastAsia" w:ascii="Arial Unicode MS" w:hAnsi="Arial Unicode MS" w:eastAsia="Arial Unicode MS" w:cs="Arial Unicode MS"/>
          <w:b w:val="0"/>
          <w:bCs w:val="0"/>
          <w:color w:val="000000" w:themeColor="text1"/>
          <w:sz w:val="44"/>
          <w:szCs w:val="44"/>
          <w14:textFill>
            <w14:solidFill>
              <w14:schemeClr w14:val="tx1"/>
            </w14:solidFill>
          </w14:textFill>
        </w:rPr>
      </w:pPr>
      <w:r>
        <w:rPr>
          <w:rFonts w:hint="eastAsia" w:ascii="Arial Unicode MS" w:hAnsi="Arial Unicode MS" w:eastAsia="Arial Unicode MS" w:cs="Arial Unicode MS"/>
          <w:b w:val="0"/>
          <w:bCs w:val="0"/>
          <w:color w:val="000000" w:themeColor="text1"/>
          <w:kern w:val="0"/>
          <w:sz w:val="44"/>
          <w:szCs w:val="44"/>
          <w:lang w:bidi="ar"/>
          <w14:textFill>
            <w14:solidFill>
              <w14:schemeClr w14:val="tx1"/>
            </w14:solidFill>
          </w14:textFill>
        </w:rPr>
        <w:t>部门预算项目支出绩效自评表（2024年度）</w:t>
      </w:r>
    </w:p>
    <w:tbl>
      <w:tblPr>
        <w:tblStyle w:val="17"/>
        <w:tblW w:w="14273" w:type="dxa"/>
        <w:tblInd w:w="-459" w:type="dxa"/>
        <w:tblLayout w:type="autofit"/>
        <w:tblCellMar>
          <w:top w:w="0" w:type="dxa"/>
          <w:left w:w="108" w:type="dxa"/>
          <w:bottom w:w="0" w:type="dxa"/>
          <w:right w:w="108" w:type="dxa"/>
        </w:tblCellMar>
      </w:tblPr>
      <w:tblGrid>
        <w:gridCol w:w="1113"/>
        <w:gridCol w:w="1950"/>
        <w:gridCol w:w="1407"/>
        <w:gridCol w:w="1768"/>
        <w:gridCol w:w="1075"/>
        <w:gridCol w:w="887"/>
        <w:gridCol w:w="775"/>
        <w:gridCol w:w="313"/>
        <w:gridCol w:w="880"/>
        <w:gridCol w:w="457"/>
        <w:gridCol w:w="681"/>
        <w:gridCol w:w="682"/>
        <w:gridCol w:w="2285"/>
      </w:tblGrid>
      <w:tr>
        <w:tblPrEx>
          <w:tblCellMar>
            <w:top w:w="0" w:type="dxa"/>
            <w:left w:w="108" w:type="dxa"/>
            <w:bottom w:w="0" w:type="dxa"/>
            <w:right w:w="108" w:type="dxa"/>
          </w:tblCellMar>
        </w:tblPrEx>
        <w:trPr>
          <w:trHeight w:val="510" w:hRule="atLeast"/>
        </w:trPr>
        <w:tc>
          <w:tcPr>
            <w:tcW w:w="3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项目名称</w:t>
            </w:r>
          </w:p>
        </w:tc>
        <w:tc>
          <w:tcPr>
            <w:tcW w:w="1121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区经信局-化解日航机电高新产业园未退倒班房遗留问题</w:t>
            </w:r>
          </w:p>
        </w:tc>
      </w:tr>
      <w:tr>
        <w:tblPrEx>
          <w:tblCellMar>
            <w:top w:w="0" w:type="dxa"/>
            <w:left w:w="108" w:type="dxa"/>
            <w:bottom w:w="0" w:type="dxa"/>
            <w:right w:w="108" w:type="dxa"/>
          </w:tblCellMar>
        </w:tblPrEx>
        <w:trPr>
          <w:trHeight w:val="720" w:hRule="atLeast"/>
        </w:trPr>
        <w:tc>
          <w:tcPr>
            <w:tcW w:w="3063" w:type="dxa"/>
            <w:gridSpan w:val="2"/>
            <w:tcBorders>
              <w:top w:val="nil"/>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主管部门</w:t>
            </w:r>
          </w:p>
        </w:tc>
        <w:tc>
          <w:tcPr>
            <w:tcW w:w="5912" w:type="dxa"/>
            <w:gridSpan w:val="5"/>
            <w:tcBorders>
              <w:top w:val="nil"/>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广元市利州区经济信息化和科学技术局本级</w:t>
            </w:r>
          </w:p>
        </w:tc>
        <w:tc>
          <w:tcPr>
            <w:tcW w:w="1193" w:type="dxa"/>
            <w:gridSpan w:val="2"/>
            <w:tcBorders>
              <w:top w:val="nil"/>
              <w:left w:val="nil"/>
              <w:bottom w:val="nil"/>
              <w:right w:val="nil"/>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实施单位 （盖章）</w:t>
            </w:r>
          </w:p>
        </w:tc>
        <w:tc>
          <w:tcPr>
            <w:tcW w:w="4105" w:type="dxa"/>
            <w:gridSpan w:val="4"/>
            <w:tcBorders>
              <w:top w:val="nil"/>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广元市利州区经济信息化和科学技术局</w:t>
            </w:r>
          </w:p>
        </w:tc>
      </w:tr>
      <w:tr>
        <w:tblPrEx>
          <w:tblCellMar>
            <w:top w:w="0" w:type="dxa"/>
            <w:left w:w="108" w:type="dxa"/>
            <w:bottom w:w="0" w:type="dxa"/>
            <w:right w:w="108" w:type="dxa"/>
          </w:tblCellMar>
        </w:tblPrEx>
        <w:trPr>
          <w:trHeight w:val="510" w:hRule="atLeast"/>
        </w:trPr>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项目基本情况</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1.项目年度目标完成情况</w:t>
            </w:r>
          </w:p>
        </w:tc>
        <w:tc>
          <w:tcPr>
            <w:tcW w:w="59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项目年度目标</w:t>
            </w:r>
          </w:p>
        </w:tc>
        <w:tc>
          <w:tcPr>
            <w:tcW w:w="529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年度目标完成情况</w:t>
            </w:r>
          </w:p>
        </w:tc>
      </w:tr>
      <w:tr>
        <w:tblPrEx>
          <w:tblCellMar>
            <w:top w:w="0" w:type="dxa"/>
            <w:left w:w="108" w:type="dxa"/>
            <w:bottom w:w="0" w:type="dxa"/>
            <w:right w:w="108" w:type="dxa"/>
          </w:tblCellMar>
        </w:tblPrEx>
        <w:trPr>
          <w:trHeight w:val="1108" w:hRule="atLeast"/>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both"/>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59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为妥善解决广元日航公司剩余63套未退职工倒班房遗留问题，有效化解信访突出矛盾，经核实，广元日航公司剩余63套未退职工倒班房需退房资金1326.30万元。</w:t>
            </w:r>
          </w:p>
        </w:tc>
        <w:tc>
          <w:tcPr>
            <w:tcW w:w="529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2025年3月底将剩余62套职工“倒班房”全部清退完毕，另1套（吴华兵）经核实系广元日航公司误统。</w:t>
            </w:r>
          </w:p>
        </w:tc>
      </w:tr>
      <w:tr>
        <w:tblPrEx>
          <w:tblCellMar>
            <w:top w:w="0" w:type="dxa"/>
            <w:left w:w="108" w:type="dxa"/>
            <w:bottom w:w="0" w:type="dxa"/>
            <w:right w:w="108" w:type="dxa"/>
          </w:tblCellMar>
        </w:tblPrEx>
        <w:trPr>
          <w:trHeight w:val="1604" w:hRule="atLeast"/>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2.项目实施内容及过程概述</w:t>
            </w:r>
          </w:p>
        </w:tc>
        <w:tc>
          <w:tcPr>
            <w:tcW w:w="1121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根据《广元市利州区日航工业园项目问题化解处置方案》，2025年1月23日，区财政共计安排1326.3万元特殊疑难信访问题资金用于清退剩余的63套职工“倒班房”。2025年1月13日、1月23日、2月6日，针对自愿申请退房群众分三批次进行了集中清退，共计清退“倒班房”53套。针对不愿退房的9户购房群众，利州区退房工作组会同购房群众所在县区政法、信访、乡镇及村组等干部多次通过电话、当面沟通等方式开展思想疏导和劝导工作。2025年3月31日完成职工倒班房最后一套的清退，至此剩余62套职工倒班房全面完成清退。</w:t>
            </w:r>
          </w:p>
        </w:tc>
      </w:tr>
      <w:tr>
        <w:tblPrEx>
          <w:tblCellMar>
            <w:top w:w="0" w:type="dxa"/>
            <w:left w:w="108" w:type="dxa"/>
            <w:bottom w:w="0" w:type="dxa"/>
            <w:right w:w="108" w:type="dxa"/>
          </w:tblCellMar>
        </w:tblPrEx>
        <w:trPr>
          <w:trHeight w:val="510" w:hRule="atLeast"/>
        </w:trPr>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预算执行情况</w:t>
            </w:r>
          </w:p>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（10分）</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年度预算数（万元）</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年初预算</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调整后预算数</w:t>
            </w:r>
          </w:p>
        </w:tc>
        <w:tc>
          <w:tcPr>
            <w:tcW w:w="30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预算执行数</w:t>
            </w: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预算执行率</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权重</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得分</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原因</w:t>
            </w:r>
          </w:p>
        </w:tc>
      </w:tr>
      <w:tr>
        <w:tblPrEx>
          <w:tblCellMar>
            <w:top w:w="0" w:type="dxa"/>
            <w:left w:w="108" w:type="dxa"/>
            <w:bottom w:w="0" w:type="dxa"/>
            <w:right w:w="108" w:type="dxa"/>
          </w:tblCellMar>
        </w:tblPrEx>
        <w:trPr>
          <w:trHeight w:val="510" w:hRule="atLeast"/>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总额</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1,326.30</w:t>
            </w:r>
          </w:p>
        </w:tc>
        <w:tc>
          <w:tcPr>
            <w:tcW w:w="30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其中：财政资金</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1,326.30</w:t>
            </w:r>
          </w:p>
        </w:tc>
        <w:tc>
          <w:tcPr>
            <w:tcW w:w="30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财政专户管理资金</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30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单位资金</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30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其他资金</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30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trPr>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绩效指标（90分）</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一级指标</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二级指标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三级指标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指标性质</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指标值</w:t>
            </w:r>
          </w:p>
        </w:tc>
        <w:tc>
          <w:tcPr>
            <w:tcW w:w="1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度量单位</w:t>
            </w: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完成值</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权重</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得分</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未完成原因分析</w:t>
            </w:r>
          </w:p>
        </w:tc>
      </w:tr>
      <w:tr>
        <w:tblPrEx>
          <w:tblCellMar>
            <w:top w:w="0" w:type="dxa"/>
            <w:left w:w="108" w:type="dxa"/>
            <w:bottom w:w="0" w:type="dxa"/>
            <w:right w:w="108" w:type="dxa"/>
          </w:tblCellMar>
        </w:tblPrEx>
        <w:trPr>
          <w:trHeight w:val="510" w:hRule="atLeast"/>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产出指标</w:t>
            </w:r>
          </w:p>
        </w:tc>
        <w:tc>
          <w:tcPr>
            <w:tcW w:w="14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数量指标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日航公司未退职工倒班房</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63</w:t>
            </w:r>
          </w:p>
        </w:tc>
        <w:tc>
          <w:tcPr>
            <w:tcW w:w="1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套</w:t>
            </w: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62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另1套（吴华兵）经核实系广元日航公司误统。</w:t>
            </w:r>
          </w:p>
        </w:tc>
      </w:tr>
      <w:tr>
        <w:tblPrEx>
          <w:tblCellMar>
            <w:top w:w="0" w:type="dxa"/>
            <w:left w:w="108" w:type="dxa"/>
            <w:bottom w:w="0" w:type="dxa"/>
            <w:right w:w="108" w:type="dxa"/>
          </w:tblCellMar>
        </w:tblPrEx>
        <w:trPr>
          <w:trHeight w:val="712" w:hRule="atLeast"/>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退房资金</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1326.3</w:t>
            </w:r>
          </w:p>
        </w:tc>
        <w:tc>
          <w:tcPr>
            <w:tcW w:w="1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万元</w:t>
            </w: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1302.2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后续相关</w:t>
            </w:r>
            <w:r>
              <w:rPr>
                <w:rFonts w:hint="eastAsia" w:asciiTheme="minorEastAsia" w:hAnsiTheme="minorEastAsia" w:eastAsiaTheme="minorEastAsia" w:cstheme="minorEastAsia"/>
                <w:b w:val="0"/>
                <w:bCs w:val="0"/>
                <w:color w:val="000000" w:themeColor="text1"/>
                <w:kern w:val="0"/>
                <w:sz w:val="21"/>
                <w:szCs w:val="21"/>
                <w:lang w:eastAsia="zh-CN" w:bidi="ar"/>
                <w14:textFill>
                  <w14:solidFill>
                    <w14:schemeClr w14:val="tx1"/>
                  </w14:solidFill>
                </w14:textFill>
              </w:rPr>
              <w:t>问题</w:t>
            </w: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需要处理</w:t>
            </w:r>
          </w:p>
        </w:tc>
      </w:tr>
      <w:tr>
        <w:tblPrEx>
          <w:tblCellMar>
            <w:top w:w="0" w:type="dxa"/>
            <w:left w:w="108" w:type="dxa"/>
            <w:bottom w:w="0" w:type="dxa"/>
            <w:right w:w="108" w:type="dxa"/>
          </w:tblCellMar>
        </w:tblPrEx>
        <w:trPr>
          <w:trHeight w:val="1068" w:hRule="atLeast"/>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质量指标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妥善解决日航公司未退职工倒班房遗留问题</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定性</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好</w:t>
            </w:r>
          </w:p>
        </w:tc>
        <w:tc>
          <w:tcPr>
            <w:tcW w:w="1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人（户）</w:t>
            </w: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725" w:hRule="atLeast"/>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效益指标</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社会效益</w:t>
            </w:r>
          </w:p>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有效化解信访突出矛盾</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定性</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好</w:t>
            </w:r>
          </w:p>
        </w:tc>
        <w:tc>
          <w:tcPr>
            <w:tcW w:w="1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户</w:t>
            </w: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30</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trPr>
        <w:tc>
          <w:tcPr>
            <w:tcW w:w="106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合计</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2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评价结论</w:t>
            </w:r>
          </w:p>
        </w:tc>
        <w:tc>
          <w:tcPr>
            <w:tcW w:w="131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在组织资金清退过程中，部分购房群众认为资金长期被占用和名额费差异、装修费等问题未一并解决，对我们工作不予支持，特别是最后清退的9户购房群众，我区退房工作组及购房群众所在县区政法、信访、乡镇及村组等做了大量思想疏导和劝导工作后，最终办理了退房退款。</w:t>
            </w:r>
          </w:p>
        </w:tc>
      </w:tr>
      <w:tr>
        <w:tblPrEx>
          <w:tblCellMar>
            <w:top w:w="0" w:type="dxa"/>
            <w:left w:w="108" w:type="dxa"/>
            <w:bottom w:w="0" w:type="dxa"/>
            <w:right w:w="108" w:type="dxa"/>
          </w:tblCellMar>
        </w:tblPrEx>
        <w:trPr>
          <w:trHeight w:val="62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存在问题</w:t>
            </w:r>
          </w:p>
        </w:tc>
        <w:tc>
          <w:tcPr>
            <w:tcW w:w="131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本次清退的62套职工倒班房，只是退付了购房款和公安核实的名额费，个别购房群众反映的名额费差异、物业管理费、装修及钱款占用费等没有给予解决，个别群众仍有不满。</w:t>
            </w:r>
          </w:p>
        </w:tc>
      </w:tr>
      <w:tr>
        <w:tblPrEx>
          <w:tblCellMar>
            <w:top w:w="0" w:type="dxa"/>
            <w:left w:w="108" w:type="dxa"/>
            <w:bottom w:w="0" w:type="dxa"/>
            <w:right w:w="108" w:type="dxa"/>
          </w:tblCellMar>
        </w:tblPrEx>
        <w:trPr>
          <w:trHeight w:val="62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改进措施</w:t>
            </w:r>
          </w:p>
        </w:tc>
        <w:tc>
          <w:tcPr>
            <w:tcW w:w="131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积极做好群众的政策解释和思想疏通，维护社会稳定。</w:t>
            </w:r>
          </w:p>
        </w:tc>
      </w:tr>
      <w:tr>
        <w:tblPrEx>
          <w:tblCellMar>
            <w:top w:w="0" w:type="dxa"/>
            <w:left w:w="108" w:type="dxa"/>
            <w:bottom w:w="0" w:type="dxa"/>
            <w:right w:w="108" w:type="dxa"/>
          </w:tblCellMar>
        </w:tblPrEx>
        <w:trPr>
          <w:trHeight w:val="624" w:hRule="atLeast"/>
        </w:trPr>
        <w:tc>
          <w:tcPr>
            <w:tcW w:w="73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项目负责人：王毅</w:t>
            </w:r>
          </w:p>
        </w:tc>
        <w:tc>
          <w:tcPr>
            <w:tcW w:w="69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财务负责人：杨敏</w:t>
            </w:r>
          </w:p>
        </w:tc>
      </w:tr>
    </w:tbl>
    <w:p>
      <w:pPr>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br w:type="page"/>
      </w:r>
    </w:p>
    <w:p>
      <w:pPr>
        <w:tabs>
          <w:tab w:val="left" w:pos="10580"/>
        </w:tabs>
        <w:spacing w:line="240" w:lineRule="auto"/>
        <w:ind w:left="0" w:leftChars="0" w:right="0" w:rightChars="0" w:firstLine="0" w:firstLineChars="0"/>
        <w:jc w:val="center"/>
        <w:rPr>
          <w:rFonts w:hint="eastAsia" w:ascii="Arial Unicode MS" w:hAnsi="Arial Unicode MS" w:eastAsia="Arial Unicode MS" w:cs="Arial Unicode MS"/>
          <w:b w:val="0"/>
          <w:bCs w:val="0"/>
          <w:color w:val="000000" w:themeColor="text1"/>
          <w:sz w:val="44"/>
          <w:szCs w:val="44"/>
          <w14:textFill>
            <w14:solidFill>
              <w14:schemeClr w14:val="tx1"/>
            </w14:solidFill>
          </w14:textFill>
        </w:rPr>
      </w:pPr>
      <w:r>
        <w:rPr>
          <w:rFonts w:hint="eastAsia" w:ascii="Arial Unicode MS" w:hAnsi="Arial Unicode MS" w:eastAsia="Arial Unicode MS" w:cs="Arial Unicode MS"/>
          <w:b w:val="0"/>
          <w:bCs w:val="0"/>
          <w:color w:val="000000" w:themeColor="text1"/>
          <w:kern w:val="0"/>
          <w:sz w:val="44"/>
          <w:szCs w:val="44"/>
          <w:lang w:bidi="ar"/>
          <w14:textFill>
            <w14:solidFill>
              <w14:schemeClr w14:val="tx1"/>
            </w14:solidFill>
          </w14:textFill>
        </w:rPr>
        <w:t>部门预算项目支出绩效自评表（2024年度）</w:t>
      </w:r>
    </w:p>
    <w:tbl>
      <w:tblPr>
        <w:tblStyle w:val="17"/>
        <w:tblW w:w="14333" w:type="dxa"/>
        <w:jc w:val="center"/>
        <w:tblLayout w:type="fixed"/>
        <w:tblCellMar>
          <w:top w:w="0" w:type="dxa"/>
          <w:left w:w="108" w:type="dxa"/>
          <w:bottom w:w="0" w:type="dxa"/>
          <w:right w:w="108" w:type="dxa"/>
        </w:tblCellMar>
      </w:tblPr>
      <w:tblGrid>
        <w:gridCol w:w="1175"/>
        <w:gridCol w:w="1963"/>
        <w:gridCol w:w="1337"/>
        <w:gridCol w:w="1662"/>
        <w:gridCol w:w="1125"/>
        <w:gridCol w:w="875"/>
        <w:gridCol w:w="570"/>
        <w:gridCol w:w="543"/>
        <w:gridCol w:w="1412"/>
        <w:gridCol w:w="806"/>
        <w:gridCol w:w="807"/>
        <w:gridCol w:w="2058"/>
      </w:tblGrid>
      <w:tr>
        <w:tblPrEx>
          <w:tblCellMar>
            <w:top w:w="0" w:type="dxa"/>
            <w:left w:w="108" w:type="dxa"/>
            <w:bottom w:w="0" w:type="dxa"/>
            <w:right w:w="108" w:type="dxa"/>
          </w:tblCellMar>
        </w:tblPrEx>
        <w:trPr>
          <w:trHeight w:val="510" w:hRule="atLeast"/>
          <w:jc w:val="center"/>
        </w:trPr>
        <w:tc>
          <w:tcPr>
            <w:tcW w:w="3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项目名称</w:t>
            </w:r>
          </w:p>
        </w:tc>
        <w:tc>
          <w:tcPr>
            <w:tcW w:w="111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51080223T000009030936-PPP军民融合项目付费</w:t>
            </w:r>
          </w:p>
        </w:tc>
      </w:tr>
      <w:tr>
        <w:tblPrEx>
          <w:tblCellMar>
            <w:top w:w="0" w:type="dxa"/>
            <w:left w:w="108" w:type="dxa"/>
            <w:bottom w:w="0" w:type="dxa"/>
            <w:right w:w="108" w:type="dxa"/>
          </w:tblCellMar>
        </w:tblPrEx>
        <w:trPr>
          <w:trHeight w:val="695" w:hRule="atLeast"/>
          <w:jc w:val="center"/>
        </w:trPr>
        <w:tc>
          <w:tcPr>
            <w:tcW w:w="3138"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主管部门</w:t>
            </w:r>
          </w:p>
        </w:tc>
        <w:tc>
          <w:tcPr>
            <w:tcW w:w="5569" w:type="dxa"/>
            <w:gridSpan w:val="5"/>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广元市利州区经济信息化和科学技术局本级</w:t>
            </w:r>
          </w:p>
        </w:tc>
        <w:tc>
          <w:tcPr>
            <w:tcW w:w="1955" w:type="dxa"/>
            <w:gridSpan w:val="2"/>
            <w:tcBorders>
              <w:top w:val="nil"/>
              <w:left w:val="nil"/>
              <w:bottom w:val="nil"/>
              <w:right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实施单位 （盖章）</w:t>
            </w:r>
          </w:p>
        </w:tc>
        <w:tc>
          <w:tcPr>
            <w:tcW w:w="367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广元市利州区经济信息化和科学技术局</w:t>
            </w:r>
          </w:p>
        </w:tc>
      </w:tr>
      <w:tr>
        <w:tblPrEx>
          <w:tblCellMar>
            <w:top w:w="0" w:type="dxa"/>
            <w:left w:w="108" w:type="dxa"/>
            <w:bottom w:w="0" w:type="dxa"/>
            <w:right w:w="108" w:type="dxa"/>
          </w:tblCellMar>
        </w:tblPrEx>
        <w:trPr>
          <w:trHeight w:val="510" w:hRule="atLeast"/>
          <w:jc w:val="center"/>
        </w:trPr>
        <w:tc>
          <w:tcPr>
            <w:tcW w:w="11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项目基本情况</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1.项目年度目标完成情况</w:t>
            </w:r>
          </w:p>
        </w:tc>
        <w:tc>
          <w:tcPr>
            <w:tcW w:w="55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项目年度目标</w:t>
            </w:r>
          </w:p>
        </w:tc>
        <w:tc>
          <w:tcPr>
            <w:tcW w:w="56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年度目标完成情况</w:t>
            </w:r>
          </w:p>
        </w:tc>
      </w:tr>
      <w:tr>
        <w:tblPrEx>
          <w:tblCellMar>
            <w:top w:w="0" w:type="dxa"/>
            <w:left w:w="108" w:type="dxa"/>
            <w:bottom w:w="0" w:type="dxa"/>
            <w:right w:w="108" w:type="dxa"/>
          </w:tblCellMar>
        </w:tblPrEx>
        <w:trPr>
          <w:trHeight w:val="510" w:hRule="atLeast"/>
          <w:jc w:val="center"/>
        </w:trPr>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55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本项目属于工业园区基础设施配套PPP项目，采用PPP模式实施，可以打破工业园区基础设施建设财政单一投资的传统做法，有效缓解财政资金压力，控制政府债务；能够显著提高项目建设运营效率和质量、降低项目成本。该项目有7个支项，按时间进度支付</w:t>
            </w:r>
          </w:p>
        </w:tc>
        <w:tc>
          <w:tcPr>
            <w:tcW w:w="56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项目采取PPP模式引入社会资本，项目已进入运维期。</w:t>
            </w:r>
          </w:p>
        </w:tc>
      </w:tr>
      <w:tr>
        <w:tblPrEx>
          <w:tblCellMar>
            <w:top w:w="0" w:type="dxa"/>
            <w:left w:w="108" w:type="dxa"/>
            <w:bottom w:w="0" w:type="dxa"/>
            <w:right w:w="108" w:type="dxa"/>
          </w:tblCellMar>
        </w:tblPrEx>
        <w:trPr>
          <w:trHeight w:val="510" w:hRule="atLeast"/>
          <w:jc w:val="center"/>
        </w:trPr>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2.项目实施内容及过程概述</w:t>
            </w:r>
          </w:p>
        </w:tc>
        <w:tc>
          <w:tcPr>
            <w:tcW w:w="111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本项目包含泉坝拓展园污水过河工程、宝轮工业园5万平米标准化厂房及配套用房建设工程、清江石羊工业园滨河路及河堤工程、清江石羊工业园赤化大桥工程、清江石羊工业园二号路工程、清江石羊工业园清江河右岸滨河路及河堤工程、回龙河工业园学工桥至109厂道路工程7个子项，上述子项分四批先后于2020年、2021年竣工进入运维期，项目建设期考核满足合同要求。</w:t>
            </w:r>
          </w:p>
        </w:tc>
      </w:tr>
      <w:tr>
        <w:tblPrEx>
          <w:tblCellMar>
            <w:top w:w="0" w:type="dxa"/>
            <w:left w:w="108" w:type="dxa"/>
            <w:bottom w:w="0" w:type="dxa"/>
            <w:right w:w="108" w:type="dxa"/>
          </w:tblCellMar>
        </w:tblPrEx>
        <w:trPr>
          <w:trHeight w:val="510" w:hRule="atLeast"/>
          <w:jc w:val="center"/>
        </w:trPr>
        <w:tc>
          <w:tcPr>
            <w:tcW w:w="11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预算执行情况</w:t>
            </w:r>
          </w:p>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（10分）</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年度预算数（万元）</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年初预算</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调整后预算数</w:t>
            </w:r>
          </w:p>
        </w:tc>
        <w:tc>
          <w:tcPr>
            <w:tcW w:w="31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预算执行数</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权重</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得分</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原因</w:t>
            </w:r>
          </w:p>
        </w:tc>
      </w:tr>
      <w:tr>
        <w:tblPrEx>
          <w:tblCellMar>
            <w:top w:w="0" w:type="dxa"/>
            <w:left w:w="108" w:type="dxa"/>
            <w:bottom w:w="0" w:type="dxa"/>
            <w:right w:w="108" w:type="dxa"/>
          </w:tblCellMar>
        </w:tblPrEx>
        <w:trPr>
          <w:trHeight w:val="510" w:hRule="atLeast"/>
          <w:jc w:val="center"/>
        </w:trPr>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总额</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130.00</w:t>
            </w:r>
          </w:p>
        </w:tc>
        <w:tc>
          <w:tcPr>
            <w:tcW w:w="31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130.00</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100.00％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其中：财政资金</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130.00</w:t>
            </w:r>
          </w:p>
        </w:tc>
        <w:tc>
          <w:tcPr>
            <w:tcW w:w="31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130.00</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100.00％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财政专户管理资金</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31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单位资金</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31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其他资金</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31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11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绩效指标（90分）</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一级指标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二级指标</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三级指标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指标性质</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指标值</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度量单位</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完成值</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权重</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得分</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未完成原因分析</w:t>
            </w:r>
          </w:p>
        </w:tc>
      </w:tr>
      <w:tr>
        <w:tblPrEx>
          <w:tblCellMar>
            <w:top w:w="0" w:type="dxa"/>
            <w:left w:w="108" w:type="dxa"/>
            <w:bottom w:w="0" w:type="dxa"/>
            <w:right w:w="108" w:type="dxa"/>
          </w:tblCellMar>
        </w:tblPrEx>
        <w:trPr>
          <w:trHeight w:val="624" w:hRule="atLeast"/>
          <w:jc w:val="center"/>
        </w:trPr>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产出指标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数量指标</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7个支项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1.27</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亿元</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0.013</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50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45</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24" w:hRule="atLeast"/>
          <w:jc w:val="center"/>
        </w:trPr>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可持续发展指标</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园区良好可持续发展、创收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亿元</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24" w:hRule="atLeast"/>
          <w:jc w:val="center"/>
        </w:trPr>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满意度指标</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企业满意</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定性</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好</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每个</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好</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24" w:hRule="atLeast"/>
          <w:jc w:val="center"/>
        </w:trPr>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经济成本</w:t>
            </w:r>
          </w:p>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利于招商引资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1.27</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亿元</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1.27</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106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合计</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95</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评价结论</w:t>
            </w:r>
          </w:p>
        </w:tc>
        <w:tc>
          <w:tcPr>
            <w:tcW w:w="1315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自评得分95分，该项目的建设为利州工业高质量发展夯实了基础，利于招商引资，为利州经济发展提供要素保障。</w:t>
            </w:r>
          </w:p>
        </w:tc>
      </w:tr>
      <w:tr>
        <w:tblPrEx>
          <w:tblCellMar>
            <w:top w:w="0" w:type="dxa"/>
            <w:left w:w="108" w:type="dxa"/>
            <w:bottom w:w="0" w:type="dxa"/>
            <w:right w:w="108" w:type="dxa"/>
          </w:tblCellMar>
        </w:tblPrEx>
        <w:trPr>
          <w:trHeight w:val="510" w:hRule="atLeast"/>
          <w:jc w:val="center"/>
        </w:trPr>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存在问题</w:t>
            </w:r>
          </w:p>
        </w:tc>
        <w:tc>
          <w:tcPr>
            <w:tcW w:w="1315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因现在后疫情时代，财政保民生、保基本运转，资金支付压力较大，该项目可行性服务费欠费较多。</w:t>
            </w:r>
          </w:p>
        </w:tc>
      </w:tr>
      <w:tr>
        <w:tblPrEx>
          <w:tblCellMar>
            <w:top w:w="0" w:type="dxa"/>
            <w:left w:w="108" w:type="dxa"/>
            <w:bottom w:w="0" w:type="dxa"/>
            <w:right w:w="108" w:type="dxa"/>
          </w:tblCellMar>
        </w:tblPrEx>
        <w:trPr>
          <w:trHeight w:val="510" w:hRule="atLeast"/>
          <w:jc w:val="center"/>
        </w:trPr>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改进措施</w:t>
            </w:r>
          </w:p>
        </w:tc>
        <w:tc>
          <w:tcPr>
            <w:tcW w:w="1315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积极与财政部门对接，逐年解决项目欠费。</w:t>
            </w:r>
          </w:p>
        </w:tc>
      </w:tr>
      <w:tr>
        <w:tblPrEx>
          <w:tblCellMar>
            <w:top w:w="0" w:type="dxa"/>
            <w:left w:w="108" w:type="dxa"/>
            <w:bottom w:w="0" w:type="dxa"/>
            <w:right w:w="108" w:type="dxa"/>
          </w:tblCellMar>
        </w:tblPrEx>
        <w:trPr>
          <w:trHeight w:val="510" w:hRule="atLeast"/>
          <w:jc w:val="center"/>
        </w:trPr>
        <w:tc>
          <w:tcPr>
            <w:tcW w:w="72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项目负责人：李永俊</w:t>
            </w:r>
          </w:p>
        </w:tc>
        <w:tc>
          <w:tcPr>
            <w:tcW w:w="707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财务负责人：杨敏</w:t>
            </w:r>
          </w:p>
        </w:tc>
      </w:tr>
    </w:tbl>
    <w:p>
      <w:pPr>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br w:type="page"/>
      </w:r>
    </w:p>
    <w:p>
      <w:pPr>
        <w:pStyle w:val="10"/>
        <w:ind w:left="0" w:leftChars="0" w:right="0" w:rightChars="0" w:firstLine="0" w:firstLineChars="0"/>
        <w:jc w:val="center"/>
        <w:rPr>
          <w:rFonts w:hint="eastAsia" w:ascii="Arial Unicode MS" w:hAnsi="Arial Unicode MS" w:eastAsia="Arial Unicode MS" w:cs="Arial Unicode MS"/>
          <w:b w:val="0"/>
          <w:bCs w:val="0"/>
          <w:color w:val="000000" w:themeColor="text1"/>
          <w:sz w:val="44"/>
          <w:szCs w:val="44"/>
          <w14:textFill>
            <w14:solidFill>
              <w14:schemeClr w14:val="tx1"/>
            </w14:solidFill>
          </w14:textFill>
        </w:rPr>
      </w:pPr>
      <w:r>
        <w:rPr>
          <w:rFonts w:hint="eastAsia" w:ascii="Arial Unicode MS" w:hAnsi="Arial Unicode MS" w:eastAsia="Arial Unicode MS" w:cs="Arial Unicode MS"/>
          <w:b w:val="0"/>
          <w:bCs w:val="0"/>
          <w:color w:val="000000" w:themeColor="text1"/>
          <w:kern w:val="0"/>
          <w:sz w:val="44"/>
          <w:szCs w:val="44"/>
          <w:lang w:bidi="ar"/>
          <w14:textFill>
            <w14:solidFill>
              <w14:schemeClr w14:val="tx1"/>
            </w14:solidFill>
          </w14:textFill>
        </w:rPr>
        <w:t>部门预算项目支出绩效自评表（2024年度）</w:t>
      </w:r>
    </w:p>
    <w:tbl>
      <w:tblPr>
        <w:tblStyle w:val="17"/>
        <w:tblW w:w="5149" w:type="pct"/>
        <w:jc w:val="center"/>
        <w:tblLayout w:type="fixed"/>
        <w:tblCellMar>
          <w:top w:w="0" w:type="dxa"/>
          <w:left w:w="108" w:type="dxa"/>
          <w:bottom w:w="0" w:type="dxa"/>
          <w:right w:w="108" w:type="dxa"/>
        </w:tblCellMar>
      </w:tblPr>
      <w:tblGrid>
        <w:gridCol w:w="1126"/>
        <w:gridCol w:w="2138"/>
        <w:gridCol w:w="1474"/>
        <w:gridCol w:w="1775"/>
        <w:gridCol w:w="916"/>
        <w:gridCol w:w="176"/>
        <w:gridCol w:w="895"/>
        <w:gridCol w:w="578"/>
        <w:gridCol w:w="553"/>
        <w:gridCol w:w="550"/>
        <w:gridCol w:w="769"/>
        <w:gridCol w:w="703"/>
        <w:gridCol w:w="704"/>
        <w:gridCol w:w="2052"/>
      </w:tblGrid>
      <w:tr>
        <w:tblPrEx>
          <w:tblCellMar>
            <w:top w:w="0" w:type="dxa"/>
            <w:left w:w="108" w:type="dxa"/>
            <w:bottom w:w="0" w:type="dxa"/>
            <w:right w:w="108" w:type="dxa"/>
          </w:tblCellMar>
        </w:tblPrEx>
        <w:trPr>
          <w:trHeight w:val="454" w:hRule="atLeast"/>
          <w:jc w:val="center"/>
        </w:trPr>
        <w:tc>
          <w:tcPr>
            <w:tcW w:w="11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项目名称</w:t>
            </w:r>
          </w:p>
        </w:tc>
        <w:tc>
          <w:tcPr>
            <w:tcW w:w="3867"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区经信科局-军民融合产业园</w:t>
            </w:r>
          </w:p>
        </w:tc>
      </w:tr>
      <w:tr>
        <w:tblPrEx>
          <w:tblCellMar>
            <w:top w:w="0" w:type="dxa"/>
            <w:left w:w="108" w:type="dxa"/>
            <w:bottom w:w="0" w:type="dxa"/>
            <w:right w:w="108" w:type="dxa"/>
          </w:tblCellMar>
        </w:tblPrEx>
        <w:trPr>
          <w:trHeight w:val="675" w:hRule="atLeast"/>
          <w:jc w:val="center"/>
        </w:trPr>
        <w:tc>
          <w:tcPr>
            <w:tcW w:w="11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主管部门</w:t>
            </w:r>
          </w:p>
        </w:tc>
        <w:tc>
          <w:tcPr>
            <w:tcW w:w="201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广元市利州区经济信息化和科学技术局本级</w:t>
            </w:r>
          </w:p>
        </w:tc>
        <w:tc>
          <w:tcPr>
            <w:tcW w:w="3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实施单位 （盖章）</w:t>
            </w:r>
          </w:p>
        </w:tc>
        <w:tc>
          <w:tcPr>
            <w:tcW w:w="14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广元市利州区经济信息化和科学技术局</w:t>
            </w:r>
          </w:p>
        </w:tc>
      </w:tr>
      <w:tr>
        <w:tblPrEx>
          <w:tblCellMar>
            <w:top w:w="0" w:type="dxa"/>
            <w:left w:w="108" w:type="dxa"/>
            <w:bottom w:w="0" w:type="dxa"/>
            <w:right w:w="108" w:type="dxa"/>
          </w:tblCellMar>
        </w:tblPrEx>
        <w:trPr>
          <w:trHeight w:val="454" w:hRule="atLeast"/>
          <w:jc w:val="center"/>
        </w:trPr>
        <w:tc>
          <w:tcPr>
            <w:tcW w:w="390"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项目基本情况</w:t>
            </w:r>
          </w:p>
        </w:tc>
        <w:tc>
          <w:tcPr>
            <w:tcW w:w="741"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1.项目年度目标完成情况</w:t>
            </w:r>
          </w:p>
        </w:tc>
        <w:tc>
          <w:tcPr>
            <w:tcW w:w="2017" w:type="pct"/>
            <w:gridSpan w:val="6"/>
            <w:tcBorders>
              <w:top w:val="nil"/>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项目年度目标</w:t>
            </w:r>
          </w:p>
        </w:tc>
        <w:tc>
          <w:tcPr>
            <w:tcW w:w="1849" w:type="pct"/>
            <w:gridSpan w:val="6"/>
            <w:tcBorders>
              <w:top w:val="nil"/>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年度目标完成情况</w:t>
            </w:r>
          </w:p>
        </w:tc>
      </w:tr>
      <w:tr>
        <w:tblPrEx>
          <w:tblCellMar>
            <w:top w:w="0" w:type="dxa"/>
            <w:left w:w="108" w:type="dxa"/>
            <w:bottom w:w="0" w:type="dxa"/>
            <w:right w:w="108" w:type="dxa"/>
          </w:tblCellMar>
        </w:tblPrEx>
        <w:trPr>
          <w:trHeight w:val="1780" w:hRule="atLeast"/>
          <w:jc w:val="center"/>
        </w:trPr>
        <w:tc>
          <w:tcPr>
            <w:tcW w:w="390" w:type="pct"/>
            <w:vMerge w:val="continue"/>
            <w:tcBorders>
              <w:top w:val="nil"/>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41" w:type="pct"/>
            <w:vMerge w:val="continue"/>
            <w:tcBorders>
              <w:top w:val="nil"/>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both"/>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1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本项目属于工业园区基础设施配套PPP项目，采用PPP模式实施，可以打破工业园区基础设施建设财政单一投资的传统做法，有效缓解财政资金压力，控制政府债务；能够显著提高项目建设运营效率和质量、降低项目成本。有利于提高工业园区的运行效率，推进经济增长，为广元市城市发展提供有力的支撑。该项目有7个支项，按时间进度支付。</w:t>
            </w:r>
          </w:p>
        </w:tc>
        <w:tc>
          <w:tcPr>
            <w:tcW w:w="184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项目采取PPP模式引入社会资本，项目已进入运维期。</w:t>
            </w:r>
          </w:p>
        </w:tc>
      </w:tr>
      <w:tr>
        <w:tblPrEx>
          <w:tblCellMar>
            <w:top w:w="0" w:type="dxa"/>
            <w:left w:w="108" w:type="dxa"/>
            <w:bottom w:w="0" w:type="dxa"/>
            <w:right w:w="108" w:type="dxa"/>
          </w:tblCellMar>
        </w:tblPrEx>
        <w:trPr>
          <w:trHeight w:val="1270" w:hRule="atLeast"/>
          <w:jc w:val="center"/>
        </w:trPr>
        <w:tc>
          <w:tcPr>
            <w:tcW w:w="390" w:type="pct"/>
            <w:vMerge w:val="continue"/>
            <w:tcBorders>
              <w:top w:val="nil"/>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2.项目实施内容及过程概述</w:t>
            </w:r>
          </w:p>
        </w:tc>
        <w:tc>
          <w:tcPr>
            <w:tcW w:w="3867"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本项目包含泉坝拓展园污水过河工程、宝轮工业园5万平米标准化厂房及配套用房建设工程、清江石羊工业园滨河路及河堤工程、清江石羊工业园赤化大桥工程、清江石羊工业园二号路工程、清江石羊工业园清江河右岸滨河路及河堤工程、回龙河工业园学工桥至109厂道路工程7个子项，上述子项分四批先后于2020年、2021年竣工进入运维期，项目建设期考核满足合同要求。</w:t>
            </w:r>
          </w:p>
        </w:tc>
      </w:tr>
      <w:tr>
        <w:tblPrEx>
          <w:tblCellMar>
            <w:top w:w="0" w:type="dxa"/>
            <w:left w:w="108" w:type="dxa"/>
            <w:bottom w:w="0" w:type="dxa"/>
            <w:right w:w="108" w:type="dxa"/>
          </w:tblCellMar>
        </w:tblPrEx>
        <w:trPr>
          <w:trHeight w:val="454" w:hRule="atLeast"/>
          <w:jc w:val="center"/>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预算执行情况</w:t>
            </w:r>
          </w:p>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（10分）</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年度预算数（万元）</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年初预算</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调整后预算数</w:t>
            </w:r>
          </w:p>
        </w:tc>
        <w:tc>
          <w:tcPr>
            <w:tcW w:w="108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预算执行数</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权重</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得分</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原因</w:t>
            </w:r>
          </w:p>
        </w:tc>
      </w:tr>
      <w:tr>
        <w:tblPrEx>
          <w:tblCellMar>
            <w:top w:w="0" w:type="dxa"/>
            <w:left w:w="108" w:type="dxa"/>
            <w:bottom w:w="0" w:type="dxa"/>
            <w:right w:w="108" w:type="dxa"/>
          </w:tblCellMar>
        </w:tblPrEx>
        <w:trPr>
          <w:trHeight w:val="454"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总额</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3,180.00</w:t>
            </w:r>
          </w:p>
        </w:tc>
        <w:tc>
          <w:tcPr>
            <w:tcW w:w="108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2,380.00</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74.84％</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其中：财政资金</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3,180.00</w:t>
            </w:r>
          </w:p>
        </w:tc>
        <w:tc>
          <w:tcPr>
            <w:tcW w:w="108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2,380.00</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74.84％</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财政专户管理资金</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08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单位资金</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08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其他资金</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108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绩效指标（90分）</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一级指标</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二级指标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三级指标</w:t>
            </w:r>
          </w:p>
        </w:tc>
        <w:tc>
          <w:tcPr>
            <w:tcW w:w="3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指标性质</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指标值</w:t>
            </w:r>
          </w:p>
        </w:tc>
        <w:tc>
          <w:tcPr>
            <w:tcW w:w="3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度量单位</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完成值</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权重</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得分</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未完成原因分析</w:t>
            </w:r>
          </w:p>
        </w:tc>
      </w:tr>
      <w:tr>
        <w:tblPrEx>
          <w:tblCellMar>
            <w:top w:w="0" w:type="dxa"/>
            <w:left w:w="108" w:type="dxa"/>
            <w:bottom w:w="0" w:type="dxa"/>
            <w:right w:w="108" w:type="dxa"/>
          </w:tblCellMar>
        </w:tblPrEx>
        <w:trPr>
          <w:trHeight w:val="454"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产出指标</w:t>
            </w:r>
          </w:p>
        </w:tc>
        <w:tc>
          <w:tcPr>
            <w:tcW w:w="5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数量指标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子项目数量</w:t>
            </w:r>
          </w:p>
        </w:tc>
        <w:tc>
          <w:tcPr>
            <w:tcW w:w="3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7</w:t>
            </w:r>
          </w:p>
        </w:tc>
        <w:tc>
          <w:tcPr>
            <w:tcW w:w="3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个</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iCs/>
                <w:color w:val="000000" w:themeColor="text1"/>
                <w:kern w:val="0"/>
                <w:sz w:val="21"/>
                <w:szCs w:val="21"/>
                <w:lang w:bidi="ar"/>
                <w14:textFill>
                  <w14:solidFill>
                    <w14:schemeClr w14:val="tx1"/>
                  </w14:solidFill>
                </w14:textFill>
              </w:rPr>
              <w:t>7</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5</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5</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可用性服务费</w:t>
            </w:r>
          </w:p>
        </w:tc>
        <w:tc>
          <w:tcPr>
            <w:tcW w:w="3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1.27</w:t>
            </w:r>
          </w:p>
        </w:tc>
        <w:tc>
          <w:tcPr>
            <w:tcW w:w="3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亿元</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0.238</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5</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可用性服务费使用年度</w:t>
            </w:r>
          </w:p>
        </w:tc>
        <w:tc>
          <w:tcPr>
            <w:tcW w:w="3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8</w:t>
            </w:r>
          </w:p>
        </w:tc>
        <w:tc>
          <w:tcPr>
            <w:tcW w:w="3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8</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5</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5</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质量指标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提高工业园区运行效率，推进全区经济增长</w:t>
            </w:r>
          </w:p>
        </w:tc>
        <w:tc>
          <w:tcPr>
            <w:tcW w:w="3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定性</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好</w:t>
            </w:r>
          </w:p>
        </w:tc>
        <w:tc>
          <w:tcPr>
            <w:tcW w:w="3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万元/每项目</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好</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时效指标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可用性服务费使用年度</w:t>
            </w:r>
          </w:p>
        </w:tc>
        <w:tc>
          <w:tcPr>
            <w:tcW w:w="3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8</w:t>
            </w:r>
          </w:p>
        </w:tc>
        <w:tc>
          <w:tcPr>
            <w:tcW w:w="3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8</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效益指标</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经济效益</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企业入园，为全区创税收</w:t>
            </w:r>
          </w:p>
        </w:tc>
        <w:tc>
          <w:tcPr>
            <w:tcW w:w="3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2000</w:t>
            </w:r>
          </w:p>
        </w:tc>
        <w:tc>
          <w:tcPr>
            <w:tcW w:w="3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万元</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社会效益</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增加就业人数</w:t>
            </w:r>
          </w:p>
        </w:tc>
        <w:tc>
          <w:tcPr>
            <w:tcW w:w="3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3000</w:t>
            </w:r>
          </w:p>
        </w:tc>
        <w:tc>
          <w:tcPr>
            <w:tcW w:w="3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人</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可持续发展指标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园区使用年限</w:t>
            </w:r>
          </w:p>
        </w:tc>
        <w:tc>
          <w:tcPr>
            <w:tcW w:w="3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3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可持续影响指标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企业入园率每年递增</w:t>
            </w:r>
          </w:p>
        </w:tc>
        <w:tc>
          <w:tcPr>
            <w:tcW w:w="3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5</w:t>
            </w:r>
          </w:p>
        </w:tc>
        <w:tc>
          <w:tcPr>
            <w:tcW w:w="3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5</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成本指标</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经济成本</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项目总投资</w:t>
            </w:r>
          </w:p>
        </w:tc>
        <w:tc>
          <w:tcPr>
            <w:tcW w:w="3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12.14</w:t>
            </w:r>
          </w:p>
        </w:tc>
        <w:tc>
          <w:tcPr>
            <w:tcW w:w="3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亿元</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12.14</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379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合计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95</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评价结论</w:t>
            </w:r>
          </w:p>
        </w:tc>
        <w:tc>
          <w:tcPr>
            <w:tcW w:w="4609"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自评得分95分，该项目的建设为利州工业高质量发展夯实了基础，利于招商引资，为利州经济发展提供要素保障。</w:t>
            </w:r>
          </w:p>
        </w:tc>
      </w:tr>
      <w:tr>
        <w:tblPrEx>
          <w:tblCellMar>
            <w:top w:w="0" w:type="dxa"/>
            <w:left w:w="108" w:type="dxa"/>
            <w:bottom w:w="0" w:type="dxa"/>
            <w:right w:w="108" w:type="dxa"/>
          </w:tblCellMar>
        </w:tblPrEx>
        <w:trPr>
          <w:trHeight w:val="454" w:hRule="atLeast"/>
          <w:jc w:val="center"/>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存在问题</w:t>
            </w:r>
          </w:p>
        </w:tc>
        <w:tc>
          <w:tcPr>
            <w:tcW w:w="4609"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因现在后疫情时代，财政保民生、保基本运转，资金支付压力较大，该项目可行性服务费欠费较多。</w:t>
            </w:r>
          </w:p>
        </w:tc>
      </w:tr>
      <w:tr>
        <w:tblPrEx>
          <w:tblCellMar>
            <w:top w:w="0" w:type="dxa"/>
            <w:left w:w="108" w:type="dxa"/>
            <w:bottom w:w="0" w:type="dxa"/>
            <w:right w:w="108" w:type="dxa"/>
          </w:tblCellMar>
        </w:tblPrEx>
        <w:trPr>
          <w:trHeight w:val="454" w:hRule="atLeast"/>
          <w:jc w:val="center"/>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改进措施</w:t>
            </w:r>
          </w:p>
        </w:tc>
        <w:tc>
          <w:tcPr>
            <w:tcW w:w="4609"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积极与财政部门对接，逐年解决项目欠费。</w:t>
            </w:r>
          </w:p>
        </w:tc>
      </w:tr>
      <w:tr>
        <w:tblPrEx>
          <w:tblCellMar>
            <w:top w:w="0" w:type="dxa"/>
            <w:left w:w="108" w:type="dxa"/>
            <w:bottom w:w="0" w:type="dxa"/>
            <w:right w:w="108" w:type="dxa"/>
          </w:tblCellMar>
        </w:tblPrEx>
        <w:trPr>
          <w:trHeight w:val="454" w:hRule="atLeast"/>
          <w:jc w:val="center"/>
        </w:trPr>
        <w:tc>
          <w:tcPr>
            <w:tcW w:w="25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项目负责人：李永俊</w:t>
            </w:r>
          </w:p>
        </w:tc>
        <w:tc>
          <w:tcPr>
            <w:tcW w:w="242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财务负责人：杨敏</w:t>
            </w:r>
          </w:p>
        </w:tc>
      </w:tr>
    </w:tbl>
    <w:p>
      <w:pPr>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br w:type="page"/>
      </w:r>
    </w:p>
    <w:p>
      <w:pPr>
        <w:widowControl/>
        <w:spacing w:line="240" w:lineRule="auto"/>
        <w:jc w:val="center"/>
        <w:textAlignment w:val="center"/>
        <w:rPr>
          <w:rFonts w:hint="eastAsia" w:ascii="Arial Unicode MS" w:hAnsi="Arial Unicode MS" w:eastAsia="Arial Unicode MS" w:cs="Arial Unicode MS"/>
          <w:b w:val="0"/>
          <w:bCs w:val="0"/>
          <w:color w:val="000000" w:themeColor="text1"/>
          <w:sz w:val="44"/>
          <w:szCs w:val="44"/>
          <w14:textFill>
            <w14:solidFill>
              <w14:schemeClr w14:val="tx1"/>
            </w14:solidFill>
          </w14:textFill>
        </w:rPr>
      </w:pPr>
      <w:r>
        <w:rPr>
          <w:rFonts w:hint="eastAsia" w:ascii="Arial Unicode MS" w:hAnsi="Arial Unicode MS" w:eastAsia="Arial Unicode MS" w:cs="Arial Unicode MS"/>
          <w:b w:val="0"/>
          <w:bCs w:val="0"/>
          <w:color w:val="000000" w:themeColor="text1"/>
          <w:sz w:val="44"/>
          <w:szCs w:val="44"/>
          <w14:textFill>
            <w14:solidFill>
              <w14:schemeClr w14:val="tx1"/>
            </w14:solidFill>
          </w14:textFill>
        </w:rPr>
        <w:t>部门预算项目支出绩效自评表（2024年度）</w:t>
      </w:r>
    </w:p>
    <w:tbl>
      <w:tblPr>
        <w:tblStyle w:val="17"/>
        <w:tblW w:w="5175" w:type="pct"/>
        <w:tblInd w:w="-496" w:type="dxa"/>
        <w:tblLayout w:type="autofit"/>
        <w:tblCellMar>
          <w:top w:w="0" w:type="dxa"/>
          <w:left w:w="108" w:type="dxa"/>
          <w:bottom w:w="0" w:type="dxa"/>
          <w:right w:w="108" w:type="dxa"/>
        </w:tblCellMar>
      </w:tblPr>
      <w:tblGrid>
        <w:gridCol w:w="1109"/>
        <w:gridCol w:w="1949"/>
        <w:gridCol w:w="1431"/>
        <w:gridCol w:w="1859"/>
        <w:gridCol w:w="623"/>
        <w:gridCol w:w="434"/>
        <w:gridCol w:w="938"/>
        <w:gridCol w:w="568"/>
        <w:gridCol w:w="521"/>
        <w:gridCol w:w="768"/>
        <w:gridCol w:w="510"/>
        <w:gridCol w:w="811"/>
        <w:gridCol w:w="811"/>
        <w:gridCol w:w="2150"/>
      </w:tblGrid>
      <w:tr>
        <w:tblPrEx>
          <w:tblCellMar>
            <w:top w:w="0" w:type="dxa"/>
            <w:left w:w="108" w:type="dxa"/>
            <w:bottom w:w="0" w:type="dxa"/>
            <w:right w:w="108" w:type="dxa"/>
          </w:tblCellMar>
        </w:tblPrEx>
        <w:trPr>
          <w:trHeight w:val="510" w:hRule="atLeast"/>
        </w:trPr>
        <w:tc>
          <w:tcPr>
            <w:tcW w:w="10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项目名称</w:t>
            </w:r>
          </w:p>
        </w:tc>
        <w:tc>
          <w:tcPr>
            <w:tcW w:w="3943"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区经信科局</w:t>
            </w:r>
            <w:r>
              <w:rPr>
                <w:rFonts w:hint="eastAsia" w:asciiTheme="minorEastAsia" w:hAnsiTheme="minorEastAsia" w:eastAsiaTheme="minorEastAsia" w:cstheme="minorEastAsia"/>
                <w:b w:val="0"/>
                <w:bCs w:val="0"/>
                <w:color w:val="000000" w:themeColor="text1"/>
                <w:kern w:val="0"/>
                <w:sz w:val="21"/>
                <w:szCs w:val="21"/>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西洲环保2023年4</w:t>
            </w:r>
            <w:r>
              <w:rPr>
                <w:rFonts w:hint="eastAsia" w:asciiTheme="minorEastAsia" w:hAnsiTheme="minorEastAsia" w:eastAsiaTheme="minorEastAsia" w:cstheme="minorEastAsia"/>
                <w:b w:val="0"/>
                <w:bCs w:val="0"/>
                <w:color w:val="000000" w:themeColor="text1"/>
                <w:kern w:val="0"/>
                <w:sz w:val="21"/>
                <w:szCs w:val="21"/>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12月污水处理补贴</w:t>
            </w:r>
          </w:p>
        </w:tc>
      </w:tr>
      <w:tr>
        <w:tblPrEx>
          <w:tblCellMar>
            <w:top w:w="0" w:type="dxa"/>
            <w:left w:w="108" w:type="dxa"/>
            <w:bottom w:w="0" w:type="dxa"/>
            <w:right w:w="108" w:type="dxa"/>
          </w:tblCellMar>
        </w:tblPrEx>
        <w:trPr>
          <w:trHeight w:val="624" w:hRule="atLeast"/>
        </w:trPr>
        <w:tc>
          <w:tcPr>
            <w:tcW w:w="1056" w:type="pct"/>
            <w:gridSpan w:val="2"/>
            <w:tcBorders>
              <w:top w:val="nil"/>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主管部门</w:t>
            </w:r>
          </w:p>
        </w:tc>
        <w:tc>
          <w:tcPr>
            <w:tcW w:w="2021" w:type="pct"/>
            <w:gridSpan w:val="6"/>
            <w:tcBorders>
              <w:top w:val="nil"/>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广元市利州区经济信息化和科学技术局本级</w:t>
            </w:r>
          </w:p>
        </w:tc>
        <w:tc>
          <w:tcPr>
            <w:tcW w:w="445" w:type="pct"/>
            <w:gridSpan w:val="2"/>
            <w:tcBorders>
              <w:top w:val="nil"/>
              <w:left w:val="nil"/>
              <w:bottom w:val="nil"/>
              <w:right w:val="nil"/>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实施单位 （盖章）</w:t>
            </w:r>
          </w:p>
        </w:tc>
        <w:tc>
          <w:tcPr>
            <w:tcW w:w="1477" w:type="pct"/>
            <w:gridSpan w:val="4"/>
            <w:tcBorders>
              <w:top w:val="nil"/>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广元市利州区经济信息化和科学技术局</w:t>
            </w:r>
          </w:p>
        </w:tc>
      </w:tr>
      <w:tr>
        <w:tblPrEx>
          <w:tblCellMar>
            <w:top w:w="0" w:type="dxa"/>
            <w:left w:w="108" w:type="dxa"/>
            <w:bottom w:w="0" w:type="dxa"/>
            <w:right w:w="108" w:type="dxa"/>
          </w:tblCellMar>
        </w:tblPrEx>
        <w:trPr>
          <w:trHeight w:val="510" w:hRule="atLeast"/>
        </w:trPr>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项目基本情况</w:t>
            </w: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1.项目年度目标完成情况</w:t>
            </w:r>
          </w:p>
        </w:tc>
        <w:tc>
          <w:tcPr>
            <w:tcW w:w="202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项目年度目标</w:t>
            </w:r>
          </w:p>
        </w:tc>
        <w:tc>
          <w:tcPr>
            <w:tcW w:w="19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年度目标完成情况</w:t>
            </w:r>
          </w:p>
        </w:tc>
      </w:tr>
      <w:tr>
        <w:tblPrEx>
          <w:tblCellMar>
            <w:top w:w="0" w:type="dxa"/>
            <w:left w:w="108" w:type="dxa"/>
            <w:bottom w:w="0" w:type="dxa"/>
            <w:right w:w="108" w:type="dxa"/>
          </w:tblCellMar>
        </w:tblPrEx>
        <w:trPr>
          <w:trHeight w:val="1018"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both"/>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2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秉承污水处理收费标准应按照“污染付费、公平负担、补偿成本、全理盈利”的原则。推动民营企业健康发展，打造营商环境。</w:t>
            </w:r>
          </w:p>
        </w:tc>
        <w:tc>
          <w:tcPr>
            <w:tcW w:w="19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已完成宝轮工业园入园企业供水和污水处理</w:t>
            </w:r>
          </w:p>
        </w:tc>
      </w:tr>
      <w:tr>
        <w:tblPrEx>
          <w:tblCellMar>
            <w:top w:w="0" w:type="dxa"/>
            <w:left w:w="108" w:type="dxa"/>
            <w:bottom w:w="0" w:type="dxa"/>
            <w:right w:w="108" w:type="dxa"/>
          </w:tblCellMar>
        </w:tblPrEx>
        <w:trPr>
          <w:trHeight w:val="1335"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2.项目实施内容及过程概述</w:t>
            </w:r>
          </w:p>
        </w:tc>
        <w:tc>
          <w:tcPr>
            <w:tcW w:w="3943"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按照2020年11月19日，宝轮工业园入园企业供水和污水处理有关事宜的会议纪要，吉香居公司污水处理费按照5元/吨标准缴纳，四川智琪由于无污水预处理设施，污水处理费按照9元／吨标准缴纳，污水处理费用的60％由企业缴纳，剩余的40％由区政府补贴给广元西洲环保实业有限公司。经测算，应补贴广元西洲环保实业有限公司2023年污水处理费共计：1145761.2元，前期已拨付388800元，还应补贴广元西洲环保实业有限公司2023年污水处理费756961.2元。</w:t>
            </w:r>
          </w:p>
        </w:tc>
      </w:tr>
      <w:tr>
        <w:tblPrEx>
          <w:tblCellMar>
            <w:top w:w="0" w:type="dxa"/>
            <w:left w:w="108" w:type="dxa"/>
            <w:bottom w:w="0" w:type="dxa"/>
            <w:right w:w="108" w:type="dxa"/>
          </w:tblCellMar>
        </w:tblPrEx>
        <w:trPr>
          <w:trHeight w:val="510" w:hRule="atLeast"/>
        </w:trPr>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预算执行情况</w:t>
            </w:r>
          </w:p>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（10分）</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年度预算数（万元）</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年初预算</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调整后预算数</w:t>
            </w:r>
          </w:p>
        </w:tc>
        <w:tc>
          <w:tcPr>
            <w:tcW w:w="10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预算执行数</w:t>
            </w:r>
          </w:p>
        </w:tc>
        <w:tc>
          <w:tcPr>
            <w:tcW w:w="4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预算执行率</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权重</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得分</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原因</w:t>
            </w:r>
          </w:p>
        </w:tc>
      </w:tr>
      <w:tr>
        <w:tblPrEx>
          <w:tblCellMar>
            <w:top w:w="0" w:type="dxa"/>
            <w:left w:w="108" w:type="dxa"/>
            <w:bottom w:w="0" w:type="dxa"/>
            <w:right w:w="108" w:type="dxa"/>
          </w:tblCellMar>
        </w:tblPrEx>
        <w:trPr>
          <w:trHeight w:val="51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总额</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20.00</w:t>
            </w:r>
          </w:p>
        </w:tc>
        <w:tc>
          <w:tcPr>
            <w:tcW w:w="10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20.00</w:t>
            </w:r>
          </w:p>
        </w:tc>
        <w:tc>
          <w:tcPr>
            <w:tcW w:w="4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7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其中：财政资金</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20.00</w:t>
            </w:r>
          </w:p>
        </w:tc>
        <w:tc>
          <w:tcPr>
            <w:tcW w:w="10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20.00</w:t>
            </w:r>
          </w:p>
        </w:tc>
        <w:tc>
          <w:tcPr>
            <w:tcW w:w="4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财政专户管理资金</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0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4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单位资金</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0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4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其他资金</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10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4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trPr>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绩效指标（90分）</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一级指标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二级指标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三级指标</w:t>
            </w:r>
          </w:p>
        </w:tc>
        <w:tc>
          <w:tcPr>
            <w:tcW w:w="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指标性质</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指标值</w:t>
            </w:r>
          </w:p>
        </w:tc>
        <w:tc>
          <w:tcPr>
            <w:tcW w:w="3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度量单位</w:t>
            </w:r>
          </w:p>
        </w:tc>
        <w:tc>
          <w:tcPr>
            <w:tcW w:w="4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完成值</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权重</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得分</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未完成原因分析</w:t>
            </w:r>
          </w:p>
        </w:tc>
      </w:tr>
      <w:tr>
        <w:tblPrEx>
          <w:tblCellMar>
            <w:top w:w="0" w:type="dxa"/>
            <w:left w:w="108" w:type="dxa"/>
            <w:bottom w:w="0" w:type="dxa"/>
            <w:right w:w="108" w:type="dxa"/>
          </w:tblCellMar>
        </w:tblPrEx>
        <w:trPr>
          <w:trHeight w:val="68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产出指标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数量指标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4-12月污水</w:t>
            </w:r>
          </w:p>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处理费</w:t>
            </w:r>
          </w:p>
        </w:tc>
        <w:tc>
          <w:tcPr>
            <w:tcW w:w="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95.69</w:t>
            </w:r>
          </w:p>
        </w:tc>
        <w:tc>
          <w:tcPr>
            <w:tcW w:w="3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万元</w:t>
            </w:r>
          </w:p>
        </w:tc>
        <w:tc>
          <w:tcPr>
            <w:tcW w:w="4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28</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i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财政资金保障不足</w:t>
            </w:r>
          </w:p>
        </w:tc>
      </w:tr>
      <w:tr>
        <w:tblPrEx>
          <w:tblCellMar>
            <w:top w:w="0" w:type="dxa"/>
            <w:left w:w="108" w:type="dxa"/>
            <w:bottom w:w="0" w:type="dxa"/>
            <w:right w:w="108" w:type="dxa"/>
          </w:tblCellMar>
        </w:tblPrEx>
        <w:trPr>
          <w:trHeight w:val="68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质量指标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污水处理100％达标排放，保证 生态环境治理</w:t>
            </w:r>
          </w:p>
        </w:tc>
        <w:tc>
          <w:tcPr>
            <w:tcW w:w="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定性</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良好</w:t>
            </w:r>
          </w:p>
        </w:tc>
        <w:tc>
          <w:tcPr>
            <w:tcW w:w="3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万元/每项目</w:t>
            </w:r>
          </w:p>
        </w:tc>
        <w:tc>
          <w:tcPr>
            <w:tcW w:w="4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30</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i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Cs/>
                <w:color w:val="000000" w:themeColor="text1"/>
                <w:kern w:val="0"/>
                <w:sz w:val="21"/>
                <w:szCs w:val="21"/>
                <w:lang w:bidi="ar"/>
                <w14:textFill>
                  <w14:solidFill>
                    <w14:schemeClr w14:val="tx1"/>
                  </w14:solidFill>
                </w14:textFill>
              </w:rPr>
              <w:t>无</w:t>
            </w:r>
          </w:p>
        </w:tc>
      </w:tr>
      <w:tr>
        <w:tblPrEx>
          <w:tblCellMar>
            <w:top w:w="0" w:type="dxa"/>
            <w:left w:w="108" w:type="dxa"/>
            <w:bottom w:w="0" w:type="dxa"/>
            <w:right w:w="108" w:type="dxa"/>
          </w:tblCellMar>
        </w:tblPrEx>
        <w:trPr>
          <w:trHeight w:val="68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效益指标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生态效益</w:t>
            </w:r>
          </w:p>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园区污水处理，保障营商环境</w:t>
            </w:r>
          </w:p>
        </w:tc>
        <w:tc>
          <w:tcPr>
            <w:tcW w:w="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定性</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良好</w:t>
            </w:r>
          </w:p>
        </w:tc>
        <w:tc>
          <w:tcPr>
            <w:tcW w:w="3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万元/每项目</w:t>
            </w:r>
          </w:p>
        </w:tc>
        <w:tc>
          <w:tcPr>
            <w:tcW w:w="4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i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Cs/>
                <w:color w:val="000000" w:themeColor="text1"/>
                <w:kern w:val="0"/>
                <w:sz w:val="21"/>
                <w:szCs w:val="21"/>
                <w:lang w:bidi="ar"/>
                <w14:textFill>
                  <w14:solidFill>
                    <w14:schemeClr w14:val="tx1"/>
                  </w14:solidFill>
                </w14:textFill>
              </w:rPr>
              <w:t>无</w:t>
            </w:r>
          </w:p>
        </w:tc>
      </w:tr>
      <w:tr>
        <w:tblPrEx>
          <w:tblCellMar>
            <w:top w:w="0" w:type="dxa"/>
            <w:left w:w="108" w:type="dxa"/>
            <w:bottom w:w="0" w:type="dxa"/>
            <w:right w:w="108" w:type="dxa"/>
          </w:tblCellMar>
        </w:tblPrEx>
        <w:trPr>
          <w:trHeight w:val="68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成本指标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生态环境</w:t>
            </w:r>
          </w:p>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成本指标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年处理园区污水</w:t>
            </w:r>
          </w:p>
        </w:tc>
        <w:tc>
          <w:tcPr>
            <w:tcW w:w="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50.73</w:t>
            </w:r>
          </w:p>
        </w:tc>
        <w:tc>
          <w:tcPr>
            <w:tcW w:w="3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万吨</w:t>
            </w:r>
          </w:p>
        </w:tc>
        <w:tc>
          <w:tcPr>
            <w:tcW w:w="4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i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Cs/>
                <w:color w:val="000000" w:themeColor="text1"/>
                <w:kern w:val="0"/>
                <w:sz w:val="21"/>
                <w:szCs w:val="21"/>
                <w:lang w:bidi="ar"/>
                <w14:textFill>
                  <w14:solidFill>
                    <w14:schemeClr w14:val="tx1"/>
                  </w14:solidFill>
                </w14:textFill>
              </w:rPr>
              <w:t>无</w:t>
            </w:r>
          </w:p>
        </w:tc>
      </w:tr>
      <w:tr>
        <w:tblPrEx>
          <w:tblCellMar>
            <w:top w:w="0" w:type="dxa"/>
            <w:left w:w="108" w:type="dxa"/>
            <w:bottom w:w="0" w:type="dxa"/>
            <w:right w:w="108" w:type="dxa"/>
          </w:tblCellMar>
        </w:tblPrEx>
        <w:trPr>
          <w:trHeight w:val="567" w:hRule="atLeast"/>
        </w:trPr>
        <w:tc>
          <w:tcPr>
            <w:tcW w:w="3698"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合计</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98</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评价结论</w:t>
            </w:r>
          </w:p>
        </w:tc>
        <w:tc>
          <w:tcPr>
            <w:tcW w:w="4616"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项目管理运行机构明确，运行机制完善，预期效益良好，促进利州区工业经济工作和谐稳定蓬勃发展。</w:t>
            </w:r>
          </w:p>
        </w:tc>
      </w:tr>
      <w:tr>
        <w:tblPrEx>
          <w:tblCellMar>
            <w:top w:w="0" w:type="dxa"/>
            <w:left w:w="108" w:type="dxa"/>
            <w:bottom w:w="0" w:type="dxa"/>
            <w:right w:w="108" w:type="dxa"/>
          </w:tblCellMar>
        </w:tblPrEx>
        <w:trPr>
          <w:trHeight w:val="56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存在问题</w:t>
            </w:r>
          </w:p>
        </w:tc>
        <w:tc>
          <w:tcPr>
            <w:tcW w:w="4616"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财政资金保障不足。</w:t>
            </w:r>
          </w:p>
        </w:tc>
      </w:tr>
      <w:tr>
        <w:tblPrEx>
          <w:tblCellMar>
            <w:top w:w="0" w:type="dxa"/>
            <w:left w:w="108" w:type="dxa"/>
            <w:bottom w:w="0" w:type="dxa"/>
            <w:right w:w="108" w:type="dxa"/>
          </w:tblCellMar>
        </w:tblPrEx>
        <w:trPr>
          <w:trHeight w:val="56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改进措施</w:t>
            </w:r>
          </w:p>
        </w:tc>
        <w:tc>
          <w:tcPr>
            <w:tcW w:w="4616"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积极协调财政对接资金拨付相关问题。</w:t>
            </w:r>
          </w:p>
        </w:tc>
      </w:tr>
      <w:tr>
        <w:tblPrEx>
          <w:tblCellMar>
            <w:top w:w="0" w:type="dxa"/>
            <w:left w:w="108" w:type="dxa"/>
            <w:bottom w:w="0" w:type="dxa"/>
            <w:right w:w="108" w:type="dxa"/>
          </w:tblCellMar>
        </w:tblPrEx>
        <w:trPr>
          <w:trHeight w:val="567" w:hRule="atLeast"/>
        </w:trPr>
        <w:tc>
          <w:tcPr>
            <w:tcW w:w="24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项目负责人：黄河</w:t>
            </w:r>
          </w:p>
        </w:tc>
        <w:tc>
          <w:tcPr>
            <w:tcW w:w="259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财务负责人：杨敏</w:t>
            </w:r>
          </w:p>
        </w:tc>
      </w:tr>
    </w:tbl>
    <w:p>
      <w:pPr>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br w:type="page"/>
      </w:r>
    </w:p>
    <w:p>
      <w:pPr>
        <w:pStyle w:val="10"/>
        <w:spacing w:line="240" w:lineRule="auto"/>
        <w:ind w:left="0" w:leftChars="0" w:right="0" w:rightChars="0" w:firstLine="0" w:firstLineChars="0"/>
        <w:jc w:val="center"/>
        <w:rPr>
          <w:rFonts w:hint="eastAsia" w:ascii="Arial Unicode MS" w:hAnsi="Arial Unicode MS" w:eastAsia="Arial Unicode MS" w:cs="Arial Unicode MS"/>
          <w:b w:val="0"/>
          <w:bCs w:val="0"/>
          <w:color w:val="000000" w:themeColor="text1"/>
          <w:sz w:val="44"/>
          <w:szCs w:val="44"/>
          <w14:textFill>
            <w14:solidFill>
              <w14:schemeClr w14:val="tx1"/>
            </w14:solidFill>
          </w14:textFill>
        </w:rPr>
      </w:pPr>
      <w:r>
        <w:rPr>
          <w:rFonts w:hint="eastAsia" w:ascii="Arial Unicode MS" w:hAnsi="Arial Unicode MS" w:eastAsia="Arial Unicode MS" w:cs="Arial Unicode MS"/>
          <w:b w:val="0"/>
          <w:bCs w:val="0"/>
          <w:color w:val="000000" w:themeColor="text1"/>
          <w:kern w:val="0"/>
          <w:sz w:val="44"/>
          <w:szCs w:val="44"/>
          <w:lang w:bidi="ar"/>
          <w14:textFill>
            <w14:solidFill>
              <w14:schemeClr w14:val="tx1"/>
            </w14:solidFill>
          </w14:textFill>
        </w:rPr>
        <w:t>部门预算项目支出绩效自评表（2024年度）</w:t>
      </w:r>
    </w:p>
    <w:p>
      <w:pPr>
        <w:pStyle w:val="10"/>
        <w:spacing w:line="20" w:lineRule="exact"/>
        <w:rPr>
          <w:b w:val="0"/>
          <w:bCs w:val="0"/>
          <w:color w:val="000000" w:themeColor="text1"/>
          <w14:textFill>
            <w14:solidFill>
              <w14:schemeClr w14:val="tx1"/>
            </w14:solidFill>
          </w14:textFill>
        </w:rPr>
      </w:pPr>
    </w:p>
    <w:tbl>
      <w:tblPr>
        <w:tblStyle w:val="17"/>
        <w:tblW w:w="5157" w:type="pct"/>
        <w:jc w:val="center"/>
        <w:tblLayout w:type="fixed"/>
        <w:tblCellMar>
          <w:top w:w="0" w:type="dxa"/>
          <w:left w:w="108" w:type="dxa"/>
          <w:bottom w:w="0" w:type="dxa"/>
          <w:right w:w="108" w:type="dxa"/>
        </w:tblCellMar>
      </w:tblPr>
      <w:tblGrid>
        <w:gridCol w:w="1085"/>
        <w:gridCol w:w="2040"/>
        <w:gridCol w:w="1375"/>
        <w:gridCol w:w="2098"/>
        <w:gridCol w:w="481"/>
        <w:gridCol w:w="241"/>
        <w:gridCol w:w="1256"/>
        <w:gridCol w:w="489"/>
        <w:gridCol w:w="252"/>
        <w:gridCol w:w="805"/>
        <w:gridCol w:w="565"/>
        <w:gridCol w:w="746"/>
        <w:gridCol w:w="747"/>
        <w:gridCol w:w="2254"/>
      </w:tblGrid>
      <w:tr>
        <w:tblPrEx>
          <w:tblCellMar>
            <w:top w:w="0" w:type="dxa"/>
            <w:left w:w="108" w:type="dxa"/>
            <w:bottom w:w="0" w:type="dxa"/>
            <w:right w:w="108" w:type="dxa"/>
          </w:tblCellMar>
        </w:tblPrEx>
        <w:trPr>
          <w:trHeight w:val="732" w:hRule="atLeast"/>
          <w:jc w:val="center"/>
        </w:trPr>
        <w:tc>
          <w:tcPr>
            <w:tcW w:w="10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项目名称</w:t>
            </w:r>
          </w:p>
        </w:tc>
        <w:tc>
          <w:tcPr>
            <w:tcW w:w="3917"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区经信科局</w:t>
            </w:r>
            <w:r>
              <w:rPr>
                <w:rFonts w:hint="eastAsia" w:asciiTheme="minorEastAsia" w:hAnsiTheme="minorEastAsia" w:eastAsiaTheme="minorEastAsia" w:cstheme="minorEastAsia"/>
                <w:b w:val="0"/>
                <w:bCs w:val="0"/>
                <w:color w:val="000000" w:themeColor="text1"/>
                <w:kern w:val="0"/>
                <w:sz w:val="21"/>
                <w:szCs w:val="21"/>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疫情防控资金</w:t>
            </w:r>
          </w:p>
        </w:tc>
      </w:tr>
      <w:tr>
        <w:tblPrEx>
          <w:tblCellMar>
            <w:top w:w="0" w:type="dxa"/>
            <w:left w:w="108" w:type="dxa"/>
            <w:bottom w:w="0" w:type="dxa"/>
            <w:right w:w="108" w:type="dxa"/>
          </w:tblCellMar>
        </w:tblPrEx>
        <w:trPr>
          <w:trHeight w:val="859" w:hRule="atLeast"/>
          <w:jc w:val="center"/>
        </w:trPr>
        <w:tc>
          <w:tcPr>
            <w:tcW w:w="1082" w:type="pct"/>
            <w:gridSpan w:val="2"/>
            <w:tcBorders>
              <w:top w:val="nil"/>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主管部门</w:t>
            </w:r>
          </w:p>
        </w:tc>
        <w:tc>
          <w:tcPr>
            <w:tcW w:w="2057" w:type="pct"/>
            <w:gridSpan w:val="6"/>
            <w:tcBorders>
              <w:top w:val="nil"/>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广元市利州区经济信息化和科学技术局本级</w:t>
            </w:r>
          </w:p>
        </w:tc>
        <w:tc>
          <w:tcPr>
            <w:tcW w:w="366" w:type="pct"/>
            <w:gridSpan w:val="2"/>
            <w:tcBorders>
              <w:top w:val="nil"/>
              <w:left w:val="nil"/>
              <w:bottom w:val="nil"/>
              <w:right w:val="nil"/>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实施单位 （盖章）</w:t>
            </w:r>
          </w:p>
        </w:tc>
        <w:tc>
          <w:tcPr>
            <w:tcW w:w="1493" w:type="pct"/>
            <w:gridSpan w:val="4"/>
            <w:tcBorders>
              <w:top w:val="nil"/>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广元市利州区经济信息化和科学技术局</w:t>
            </w:r>
          </w:p>
        </w:tc>
      </w:tr>
      <w:tr>
        <w:tblPrEx>
          <w:tblCellMar>
            <w:top w:w="0" w:type="dxa"/>
            <w:left w:w="108" w:type="dxa"/>
            <w:bottom w:w="0" w:type="dxa"/>
            <w:right w:w="108" w:type="dxa"/>
          </w:tblCellMar>
        </w:tblPrEx>
        <w:trPr>
          <w:trHeight w:val="567" w:hRule="atLeast"/>
          <w:jc w:val="center"/>
        </w:trPr>
        <w:tc>
          <w:tcPr>
            <w:tcW w:w="3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1.项目年度目标完成情况</w:t>
            </w:r>
          </w:p>
        </w:tc>
        <w:tc>
          <w:tcPr>
            <w:tcW w:w="205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项目年度目标</w:t>
            </w:r>
          </w:p>
        </w:tc>
        <w:tc>
          <w:tcPr>
            <w:tcW w:w="185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年度目标完成情况</w:t>
            </w:r>
          </w:p>
        </w:tc>
      </w:tr>
      <w:tr>
        <w:tblPrEx>
          <w:tblCellMar>
            <w:top w:w="0" w:type="dxa"/>
            <w:left w:w="108" w:type="dxa"/>
            <w:bottom w:w="0" w:type="dxa"/>
            <w:right w:w="108" w:type="dxa"/>
          </w:tblCellMar>
        </w:tblPrEx>
        <w:trPr>
          <w:trHeight w:val="964" w:hRule="atLeast"/>
          <w:jc w:val="center"/>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both"/>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5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疫情需要，按照指挥部防疫物资储备要求，采购和使用医疗物资的费用。</w:t>
            </w:r>
          </w:p>
        </w:tc>
        <w:tc>
          <w:tcPr>
            <w:tcW w:w="185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圆满完成了全区（含经开区）全员核酸检测医疗物资保障工作。</w:t>
            </w:r>
          </w:p>
        </w:tc>
      </w:tr>
      <w:tr>
        <w:tblPrEx>
          <w:tblCellMar>
            <w:top w:w="0" w:type="dxa"/>
            <w:left w:w="108" w:type="dxa"/>
            <w:bottom w:w="0" w:type="dxa"/>
            <w:right w:w="108" w:type="dxa"/>
          </w:tblCellMar>
        </w:tblPrEx>
        <w:trPr>
          <w:trHeight w:val="964" w:hRule="atLeast"/>
          <w:jc w:val="center"/>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2.项目实施内容及过程概述</w:t>
            </w:r>
          </w:p>
        </w:tc>
        <w:tc>
          <w:tcPr>
            <w:tcW w:w="3917"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2022年8</w:t>
            </w:r>
            <w:r>
              <w:rPr>
                <w:rFonts w:hint="eastAsia" w:asciiTheme="minorEastAsia" w:hAnsiTheme="minorEastAsia" w:eastAsiaTheme="minorEastAsia" w:cstheme="minorEastAsia"/>
                <w:b w:val="0"/>
                <w:bCs w:val="0"/>
                <w:color w:val="000000" w:themeColor="text1"/>
                <w:kern w:val="0"/>
                <w:sz w:val="21"/>
                <w:szCs w:val="21"/>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12月，我局作为区医疗物资保障小组牵头单位，组织区卫健局等相关部门、区域内各医疗机构、各级中央应急医药储备企业按照精准确定物资需求、严格规范申报流程、切实做好发放登记的原则进行应急医疗物资调配和发放。</w:t>
            </w:r>
          </w:p>
        </w:tc>
      </w:tr>
      <w:tr>
        <w:tblPrEx>
          <w:tblCellMar>
            <w:top w:w="0" w:type="dxa"/>
            <w:left w:w="108" w:type="dxa"/>
            <w:bottom w:w="0" w:type="dxa"/>
            <w:right w:w="108" w:type="dxa"/>
          </w:tblCellMar>
        </w:tblPrEx>
        <w:trPr>
          <w:trHeight w:val="567" w:hRule="atLeast"/>
          <w:jc w:val="center"/>
        </w:trPr>
        <w:tc>
          <w:tcPr>
            <w:tcW w:w="3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预算执行情况</w:t>
            </w:r>
          </w:p>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年度预算数（万元）</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年初预算</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调整后预算数</w:t>
            </w:r>
          </w:p>
        </w:tc>
        <w:tc>
          <w:tcPr>
            <w:tcW w:w="9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预算执行数</w:t>
            </w:r>
          </w:p>
        </w:tc>
        <w:tc>
          <w:tcPr>
            <w:tcW w:w="4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预算执行率</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权重</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得分</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原因</w:t>
            </w:r>
          </w:p>
        </w:tc>
      </w:tr>
      <w:tr>
        <w:tblPrEx>
          <w:tblCellMar>
            <w:top w:w="0" w:type="dxa"/>
            <w:left w:w="108" w:type="dxa"/>
            <w:bottom w:w="0" w:type="dxa"/>
            <w:right w:w="108" w:type="dxa"/>
          </w:tblCellMar>
        </w:tblPrEx>
        <w:trPr>
          <w:trHeight w:val="567" w:hRule="atLeast"/>
          <w:jc w:val="center"/>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总额</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400.00</w:t>
            </w:r>
          </w:p>
        </w:tc>
        <w:tc>
          <w:tcPr>
            <w:tcW w:w="9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400.00</w:t>
            </w:r>
          </w:p>
        </w:tc>
        <w:tc>
          <w:tcPr>
            <w:tcW w:w="4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100.00％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其中：财政资金</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400.00</w:t>
            </w:r>
          </w:p>
        </w:tc>
        <w:tc>
          <w:tcPr>
            <w:tcW w:w="9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400.00</w:t>
            </w:r>
          </w:p>
        </w:tc>
        <w:tc>
          <w:tcPr>
            <w:tcW w:w="4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100.00％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7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财政专户管理资金</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9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4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7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单位资金</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9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4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7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其他资金</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9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7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3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一级指标</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二级指标</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三级指标</w:t>
            </w:r>
          </w:p>
        </w:tc>
        <w:tc>
          <w:tcPr>
            <w:tcW w:w="2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指标性质</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指标值</w:t>
            </w:r>
          </w:p>
        </w:tc>
        <w:tc>
          <w:tcPr>
            <w:tcW w:w="2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度量单位</w:t>
            </w:r>
          </w:p>
        </w:tc>
        <w:tc>
          <w:tcPr>
            <w:tcW w:w="4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完成值</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权重</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得分</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未完成原因分析</w:t>
            </w:r>
          </w:p>
        </w:tc>
      </w:tr>
      <w:tr>
        <w:tblPrEx>
          <w:tblCellMar>
            <w:top w:w="0" w:type="dxa"/>
            <w:left w:w="108" w:type="dxa"/>
            <w:bottom w:w="0" w:type="dxa"/>
            <w:right w:w="108" w:type="dxa"/>
          </w:tblCellMar>
        </w:tblPrEx>
        <w:trPr>
          <w:trHeight w:val="567" w:hRule="atLeast"/>
          <w:jc w:val="center"/>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产出指标</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数量指标</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采购和使用医疗物资</w:t>
            </w:r>
          </w:p>
        </w:tc>
        <w:tc>
          <w:tcPr>
            <w:tcW w:w="2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2946</w:t>
            </w:r>
          </w:p>
        </w:tc>
        <w:tc>
          <w:tcPr>
            <w:tcW w:w="2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万元</w:t>
            </w:r>
          </w:p>
        </w:tc>
        <w:tc>
          <w:tcPr>
            <w:tcW w:w="4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1520万元</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18</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资金保障不到位</w:t>
            </w:r>
          </w:p>
        </w:tc>
      </w:tr>
      <w:tr>
        <w:tblPrEx>
          <w:tblCellMar>
            <w:top w:w="0" w:type="dxa"/>
            <w:left w:w="108" w:type="dxa"/>
            <w:bottom w:w="0" w:type="dxa"/>
            <w:right w:w="108" w:type="dxa"/>
          </w:tblCellMar>
        </w:tblPrEx>
        <w:trPr>
          <w:trHeight w:val="567" w:hRule="atLeast"/>
          <w:jc w:val="center"/>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质量指标</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2022年疫情期间保障群众安全</w:t>
            </w:r>
          </w:p>
        </w:tc>
        <w:tc>
          <w:tcPr>
            <w:tcW w:w="2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定性</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好</w:t>
            </w:r>
          </w:p>
        </w:tc>
        <w:tc>
          <w:tcPr>
            <w:tcW w:w="2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人/户</w:t>
            </w:r>
          </w:p>
        </w:tc>
        <w:tc>
          <w:tcPr>
            <w:tcW w:w="4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好</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时效指标</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2022年</w:t>
            </w:r>
          </w:p>
        </w:tc>
        <w:tc>
          <w:tcPr>
            <w:tcW w:w="2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w:t>
            </w:r>
          </w:p>
        </w:tc>
        <w:tc>
          <w:tcPr>
            <w:tcW w:w="2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w:t>
            </w:r>
          </w:p>
        </w:tc>
        <w:tc>
          <w:tcPr>
            <w:tcW w:w="4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效益指标</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社会效益</w:t>
            </w:r>
          </w:p>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疫情期间保障群众安全</w:t>
            </w:r>
          </w:p>
        </w:tc>
        <w:tc>
          <w:tcPr>
            <w:tcW w:w="2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定性</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安全</w:t>
            </w:r>
          </w:p>
        </w:tc>
        <w:tc>
          <w:tcPr>
            <w:tcW w:w="2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人/户</w:t>
            </w:r>
          </w:p>
        </w:tc>
        <w:tc>
          <w:tcPr>
            <w:tcW w:w="4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安全</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满意度指标</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满意度指标</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医药物资采购公司</w:t>
            </w:r>
          </w:p>
        </w:tc>
        <w:tc>
          <w:tcPr>
            <w:tcW w:w="2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95</w:t>
            </w:r>
          </w:p>
        </w:tc>
        <w:tc>
          <w:tcPr>
            <w:tcW w:w="2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4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95</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成本指标</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经济成本</w:t>
            </w:r>
          </w:p>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所有医疗物资采购区财政资金保障</w:t>
            </w:r>
          </w:p>
        </w:tc>
        <w:tc>
          <w:tcPr>
            <w:tcW w:w="2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2946</w:t>
            </w:r>
          </w:p>
        </w:tc>
        <w:tc>
          <w:tcPr>
            <w:tcW w:w="2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万元</w:t>
            </w:r>
          </w:p>
        </w:tc>
        <w:tc>
          <w:tcPr>
            <w:tcW w:w="4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1520万元</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8</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资金保障不到位</w:t>
            </w:r>
          </w:p>
        </w:tc>
      </w:tr>
      <w:tr>
        <w:tblPrEx>
          <w:tblCellMar>
            <w:top w:w="0" w:type="dxa"/>
            <w:left w:w="108" w:type="dxa"/>
            <w:bottom w:w="0" w:type="dxa"/>
            <w:right w:w="108" w:type="dxa"/>
          </w:tblCellMar>
        </w:tblPrEx>
        <w:trPr>
          <w:trHeight w:val="567" w:hRule="atLeast"/>
          <w:jc w:val="center"/>
        </w:trPr>
        <w:tc>
          <w:tcPr>
            <w:tcW w:w="370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合计</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96</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评价结论</w:t>
            </w:r>
          </w:p>
        </w:tc>
        <w:tc>
          <w:tcPr>
            <w:tcW w:w="4624"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疫情需要，按照指挥部防疫物资储备要求，采购和使用医疗物资的费用。</w:t>
            </w:r>
          </w:p>
        </w:tc>
      </w:tr>
      <w:tr>
        <w:tblPrEx>
          <w:tblCellMar>
            <w:top w:w="0" w:type="dxa"/>
            <w:left w:w="108" w:type="dxa"/>
            <w:bottom w:w="0" w:type="dxa"/>
            <w:right w:w="108" w:type="dxa"/>
          </w:tblCellMar>
        </w:tblPrEx>
        <w:trPr>
          <w:trHeight w:val="567" w:hRule="atLeast"/>
          <w:jc w:val="center"/>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存在问题</w:t>
            </w:r>
          </w:p>
        </w:tc>
        <w:tc>
          <w:tcPr>
            <w:tcW w:w="4624"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资金保障不到位</w:t>
            </w:r>
          </w:p>
        </w:tc>
      </w:tr>
      <w:tr>
        <w:tblPrEx>
          <w:tblCellMar>
            <w:top w:w="0" w:type="dxa"/>
            <w:left w:w="108" w:type="dxa"/>
            <w:bottom w:w="0" w:type="dxa"/>
            <w:right w:w="108" w:type="dxa"/>
          </w:tblCellMar>
        </w:tblPrEx>
        <w:trPr>
          <w:trHeight w:val="567" w:hRule="atLeast"/>
          <w:jc w:val="center"/>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改进措施</w:t>
            </w:r>
          </w:p>
        </w:tc>
        <w:tc>
          <w:tcPr>
            <w:tcW w:w="4624"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积极协调财政对接资金拨付相关问题</w:t>
            </w:r>
          </w:p>
        </w:tc>
      </w:tr>
      <w:tr>
        <w:tblPrEx>
          <w:tblCellMar>
            <w:top w:w="0" w:type="dxa"/>
            <w:left w:w="108" w:type="dxa"/>
            <w:bottom w:w="0" w:type="dxa"/>
            <w:right w:w="108" w:type="dxa"/>
          </w:tblCellMar>
        </w:tblPrEx>
        <w:trPr>
          <w:trHeight w:val="567" w:hRule="atLeast"/>
          <w:jc w:val="center"/>
        </w:trPr>
        <w:tc>
          <w:tcPr>
            <w:tcW w:w="24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项目负责人：尚冬梅</w:t>
            </w:r>
          </w:p>
        </w:tc>
        <w:tc>
          <w:tcPr>
            <w:tcW w:w="254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财务负责人：杨敏</w:t>
            </w:r>
          </w:p>
        </w:tc>
      </w:tr>
    </w:tbl>
    <w:p>
      <w:pPr>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br w:type="page"/>
      </w:r>
    </w:p>
    <w:p>
      <w:pPr>
        <w:pStyle w:val="10"/>
        <w:spacing w:line="240" w:lineRule="auto"/>
        <w:ind w:left="0" w:leftChars="0" w:right="0" w:rightChars="0" w:firstLine="0" w:firstLineChars="0"/>
        <w:jc w:val="center"/>
        <w:rPr>
          <w:rFonts w:hint="eastAsia" w:ascii="Arial Unicode MS" w:hAnsi="Arial Unicode MS" w:eastAsia="Arial Unicode MS" w:cs="Arial Unicode MS"/>
          <w:b w:val="0"/>
          <w:bCs w:val="0"/>
          <w:color w:val="000000" w:themeColor="text1"/>
          <w:sz w:val="44"/>
          <w:szCs w:val="44"/>
          <w14:textFill>
            <w14:solidFill>
              <w14:schemeClr w14:val="tx1"/>
            </w14:solidFill>
          </w14:textFill>
        </w:rPr>
      </w:pPr>
      <w:r>
        <w:rPr>
          <w:rFonts w:hint="eastAsia" w:ascii="Arial Unicode MS" w:hAnsi="Arial Unicode MS" w:eastAsia="Arial Unicode MS" w:cs="Arial Unicode MS"/>
          <w:b w:val="0"/>
          <w:bCs w:val="0"/>
          <w:color w:val="000000" w:themeColor="text1"/>
          <w:kern w:val="0"/>
          <w:sz w:val="44"/>
          <w:szCs w:val="44"/>
          <w:lang w:bidi="ar"/>
          <w14:textFill>
            <w14:solidFill>
              <w14:schemeClr w14:val="tx1"/>
            </w14:solidFill>
          </w14:textFill>
        </w:rPr>
        <w:t>部门预算项目支出绩效自评表（2024年度）</w:t>
      </w:r>
    </w:p>
    <w:tbl>
      <w:tblPr>
        <w:tblStyle w:val="17"/>
        <w:tblW w:w="5181" w:type="pct"/>
        <w:jc w:val="center"/>
        <w:tblLayout w:type="fixed"/>
        <w:tblCellMar>
          <w:top w:w="0" w:type="dxa"/>
          <w:left w:w="108" w:type="dxa"/>
          <w:bottom w:w="0" w:type="dxa"/>
          <w:right w:w="108" w:type="dxa"/>
        </w:tblCellMar>
      </w:tblPr>
      <w:tblGrid>
        <w:gridCol w:w="1121"/>
        <w:gridCol w:w="1969"/>
        <w:gridCol w:w="1314"/>
        <w:gridCol w:w="1791"/>
        <w:gridCol w:w="959"/>
        <w:gridCol w:w="166"/>
        <w:gridCol w:w="1012"/>
        <w:gridCol w:w="679"/>
        <w:gridCol w:w="415"/>
        <w:gridCol w:w="696"/>
        <w:gridCol w:w="560"/>
        <w:gridCol w:w="731"/>
        <w:gridCol w:w="731"/>
        <w:gridCol w:w="2355"/>
      </w:tblGrid>
      <w:tr>
        <w:tblPrEx>
          <w:tblCellMar>
            <w:top w:w="0" w:type="dxa"/>
            <w:left w:w="108" w:type="dxa"/>
            <w:bottom w:w="0" w:type="dxa"/>
            <w:right w:w="108" w:type="dxa"/>
          </w:tblCellMar>
        </w:tblPrEx>
        <w:trPr>
          <w:trHeight w:val="732" w:hRule="atLeast"/>
          <w:jc w:val="center"/>
        </w:trPr>
        <w:tc>
          <w:tcPr>
            <w:tcW w:w="10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项目名称</w:t>
            </w:r>
          </w:p>
        </w:tc>
        <w:tc>
          <w:tcPr>
            <w:tcW w:w="3934"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区经信科局</w:t>
            </w:r>
            <w:r>
              <w:rPr>
                <w:rFonts w:hint="eastAsia" w:asciiTheme="minorEastAsia" w:hAnsiTheme="minorEastAsia" w:eastAsiaTheme="minorEastAsia" w:cstheme="minorEastAsia"/>
                <w:b w:val="0"/>
                <w:bCs w:val="0"/>
                <w:color w:val="000000" w:themeColor="text1"/>
                <w:kern w:val="0"/>
                <w:sz w:val="21"/>
                <w:szCs w:val="21"/>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中小企业孵化园ABC项目</w:t>
            </w:r>
          </w:p>
        </w:tc>
      </w:tr>
      <w:tr>
        <w:tblPrEx>
          <w:tblCellMar>
            <w:top w:w="0" w:type="dxa"/>
            <w:left w:w="108" w:type="dxa"/>
            <w:bottom w:w="0" w:type="dxa"/>
            <w:right w:w="108" w:type="dxa"/>
          </w:tblCellMar>
        </w:tblPrEx>
        <w:trPr>
          <w:trHeight w:val="737" w:hRule="atLeast"/>
          <w:jc w:val="center"/>
        </w:trPr>
        <w:tc>
          <w:tcPr>
            <w:tcW w:w="1065" w:type="pct"/>
            <w:gridSpan w:val="2"/>
            <w:tcBorders>
              <w:top w:val="nil"/>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主管部门</w:t>
            </w:r>
          </w:p>
        </w:tc>
        <w:tc>
          <w:tcPr>
            <w:tcW w:w="2041" w:type="pct"/>
            <w:gridSpan w:val="6"/>
            <w:tcBorders>
              <w:top w:val="nil"/>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广元市利州区经济信息化和科学技术局本级</w:t>
            </w:r>
          </w:p>
        </w:tc>
        <w:tc>
          <w:tcPr>
            <w:tcW w:w="383" w:type="pct"/>
            <w:gridSpan w:val="2"/>
            <w:tcBorders>
              <w:top w:val="nil"/>
              <w:left w:val="nil"/>
              <w:bottom w:val="nil"/>
              <w:right w:val="nil"/>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实施单位 （盖章）</w:t>
            </w:r>
          </w:p>
        </w:tc>
        <w:tc>
          <w:tcPr>
            <w:tcW w:w="1509" w:type="pct"/>
            <w:gridSpan w:val="4"/>
            <w:tcBorders>
              <w:top w:val="nil"/>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广元市利州区经济信息化和科学技术局</w:t>
            </w:r>
          </w:p>
        </w:tc>
      </w:tr>
      <w:tr>
        <w:tblPrEx>
          <w:tblCellMar>
            <w:top w:w="0" w:type="dxa"/>
            <w:left w:w="108" w:type="dxa"/>
            <w:bottom w:w="0" w:type="dxa"/>
            <w:right w:w="108" w:type="dxa"/>
          </w:tblCellMar>
        </w:tblPrEx>
        <w:trPr>
          <w:trHeight w:val="680" w:hRule="atLeast"/>
          <w:jc w:val="center"/>
        </w:trPr>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项目基本情况</w:t>
            </w:r>
          </w:p>
        </w:tc>
        <w:tc>
          <w:tcPr>
            <w:tcW w:w="6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1.项目年度目标完成情况</w:t>
            </w:r>
          </w:p>
        </w:tc>
        <w:tc>
          <w:tcPr>
            <w:tcW w:w="204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项目年度目标</w:t>
            </w:r>
          </w:p>
        </w:tc>
        <w:tc>
          <w:tcPr>
            <w:tcW w:w="18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年度目标完成情况</w:t>
            </w:r>
          </w:p>
        </w:tc>
      </w:tr>
      <w:tr>
        <w:tblPrEx>
          <w:tblCellMar>
            <w:top w:w="0" w:type="dxa"/>
            <w:left w:w="108" w:type="dxa"/>
            <w:bottom w:w="0" w:type="dxa"/>
            <w:right w:w="108" w:type="dxa"/>
          </w:tblCellMar>
        </w:tblPrEx>
        <w:trPr>
          <w:trHeight w:val="907" w:hRule="atLeast"/>
          <w:jc w:val="center"/>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both"/>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4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中小企业孵化园A、B、C项目补偿费用</w:t>
            </w:r>
          </w:p>
        </w:tc>
        <w:tc>
          <w:tcPr>
            <w:tcW w:w="18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截至目前，仍欠付企业576.27万元。</w:t>
            </w:r>
          </w:p>
        </w:tc>
      </w:tr>
      <w:tr>
        <w:tblPrEx>
          <w:tblCellMar>
            <w:top w:w="0" w:type="dxa"/>
            <w:left w:w="108" w:type="dxa"/>
            <w:bottom w:w="0" w:type="dxa"/>
            <w:right w:w="108" w:type="dxa"/>
          </w:tblCellMar>
        </w:tblPrEx>
        <w:trPr>
          <w:trHeight w:val="907" w:hRule="atLeast"/>
          <w:jc w:val="center"/>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2.项目实施内容及过程概述</w:t>
            </w:r>
          </w:p>
        </w:tc>
        <w:tc>
          <w:tcPr>
            <w:tcW w:w="3934"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经2021年12月8日九届区人民政府第8次常务会议审议和2021年12月21日九届区委常委会第17次会议审定，由广元市自然资源局利州区分局负责对中小企业孵化园A、B、C三地块进行有偿收回。</w:t>
            </w:r>
          </w:p>
        </w:tc>
      </w:tr>
      <w:tr>
        <w:tblPrEx>
          <w:tblCellMar>
            <w:top w:w="0" w:type="dxa"/>
            <w:left w:w="108" w:type="dxa"/>
            <w:bottom w:w="0" w:type="dxa"/>
            <w:right w:w="108" w:type="dxa"/>
          </w:tblCellMar>
        </w:tblPrEx>
        <w:trPr>
          <w:trHeight w:val="567" w:hRule="atLeast"/>
          <w:jc w:val="center"/>
        </w:trPr>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预算执行情况</w:t>
            </w:r>
          </w:p>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（10分）</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年度预算数（万元）</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年初预算</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调整后预算数</w:t>
            </w:r>
          </w:p>
        </w:tc>
        <w:tc>
          <w:tcPr>
            <w:tcW w:w="111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预算执行数</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预算执行率</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权重</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得分</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原因</w:t>
            </w:r>
          </w:p>
        </w:tc>
      </w:tr>
      <w:tr>
        <w:tblPrEx>
          <w:tblCellMar>
            <w:top w:w="0" w:type="dxa"/>
            <w:left w:w="108" w:type="dxa"/>
            <w:bottom w:w="0" w:type="dxa"/>
            <w:right w:w="108" w:type="dxa"/>
          </w:tblCellMar>
        </w:tblPrEx>
        <w:trPr>
          <w:trHeight w:val="567" w:hRule="atLeast"/>
          <w:jc w:val="center"/>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总额</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1,000.00</w:t>
            </w:r>
          </w:p>
        </w:tc>
        <w:tc>
          <w:tcPr>
            <w:tcW w:w="111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1,000.00</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100.00％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8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其中：财政资金</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1,000.00</w:t>
            </w:r>
          </w:p>
        </w:tc>
        <w:tc>
          <w:tcPr>
            <w:tcW w:w="111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1,000.00</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100.00％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财政专户管理资金</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11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单位资金</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11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其他资金</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111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绩效指标（90分）</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一级指标</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二级指标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三级指标</w:t>
            </w:r>
          </w:p>
        </w:tc>
        <w:tc>
          <w:tcPr>
            <w:tcW w:w="3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指标性质</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指标值</w:t>
            </w:r>
          </w:p>
        </w:tc>
        <w:tc>
          <w:tcPr>
            <w:tcW w:w="3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度量单位</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完成值</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权重</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得分</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未完成原因分析</w:t>
            </w:r>
          </w:p>
        </w:tc>
      </w:tr>
      <w:tr>
        <w:tblPrEx>
          <w:tblCellMar>
            <w:top w:w="0" w:type="dxa"/>
            <w:left w:w="108" w:type="dxa"/>
            <w:bottom w:w="0" w:type="dxa"/>
            <w:right w:w="108" w:type="dxa"/>
          </w:tblCellMar>
        </w:tblPrEx>
        <w:trPr>
          <w:trHeight w:val="567" w:hRule="atLeast"/>
          <w:jc w:val="center"/>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产出指标</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数量指标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中小企业孵化园ABC项目费用 园区可以招商入园，为全区创收</w:t>
            </w:r>
          </w:p>
        </w:tc>
        <w:tc>
          <w:tcPr>
            <w:tcW w:w="3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1000</w:t>
            </w:r>
          </w:p>
        </w:tc>
        <w:tc>
          <w:tcPr>
            <w:tcW w:w="3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万元</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中小企业孵化园ABC项目费用</w:t>
            </w:r>
          </w:p>
        </w:tc>
        <w:tc>
          <w:tcPr>
            <w:tcW w:w="3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1976.27</w:t>
            </w:r>
          </w:p>
        </w:tc>
        <w:tc>
          <w:tcPr>
            <w:tcW w:w="3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万元</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70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财政资金保障不足</w:t>
            </w:r>
          </w:p>
        </w:tc>
      </w:tr>
      <w:tr>
        <w:tblPrEx>
          <w:tblCellMar>
            <w:top w:w="0" w:type="dxa"/>
            <w:left w:w="108" w:type="dxa"/>
            <w:bottom w:w="0" w:type="dxa"/>
            <w:right w:w="108" w:type="dxa"/>
          </w:tblCellMar>
        </w:tblPrEx>
        <w:trPr>
          <w:trHeight w:val="567" w:hRule="atLeast"/>
          <w:jc w:val="center"/>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质量指标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园区可以招商入园，为全区创收</w:t>
            </w:r>
          </w:p>
        </w:tc>
        <w:tc>
          <w:tcPr>
            <w:tcW w:w="3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200</w:t>
            </w:r>
          </w:p>
        </w:tc>
        <w:tc>
          <w:tcPr>
            <w:tcW w:w="3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万元</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效益指标</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可持续发展指标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园区公共设施</w:t>
            </w:r>
          </w:p>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建设</w:t>
            </w:r>
          </w:p>
        </w:tc>
        <w:tc>
          <w:tcPr>
            <w:tcW w:w="3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3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成本指标</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经济成本</w:t>
            </w:r>
          </w:p>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财政投入资金</w:t>
            </w:r>
          </w:p>
        </w:tc>
        <w:tc>
          <w:tcPr>
            <w:tcW w:w="3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8089.71</w:t>
            </w:r>
          </w:p>
        </w:tc>
        <w:tc>
          <w:tcPr>
            <w:tcW w:w="3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万元</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3683"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合计</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评价结论</w:t>
            </w:r>
          </w:p>
        </w:tc>
        <w:tc>
          <w:tcPr>
            <w:tcW w:w="4613"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项目管理运行机构明确，运行机制完善。</w:t>
            </w:r>
          </w:p>
        </w:tc>
      </w:tr>
      <w:tr>
        <w:tblPrEx>
          <w:tblCellMar>
            <w:top w:w="0" w:type="dxa"/>
            <w:left w:w="108" w:type="dxa"/>
            <w:bottom w:w="0" w:type="dxa"/>
            <w:right w:w="108" w:type="dxa"/>
          </w:tblCellMar>
        </w:tblPrEx>
        <w:trPr>
          <w:trHeight w:val="567" w:hRule="atLeast"/>
          <w:jc w:val="center"/>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存在问题</w:t>
            </w:r>
          </w:p>
        </w:tc>
        <w:tc>
          <w:tcPr>
            <w:tcW w:w="4613"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财政资金保障不足</w:t>
            </w:r>
          </w:p>
        </w:tc>
      </w:tr>
      <w:tr>
        <w:tblPrEx>
          <w:tblCellMar>
            <w:top w:w="0" w:type="dxa"/>
            <w:left w:w="108" w:type="dxa"/>
            <w:bottom w:w="0" w:type="dxa"/>
            <w:right w:w="108" w:type="dxa"/>
          </w:tblCellMar>
        </w:tblPrEx>
        <w:trPr>
          <w:trHeight w:val="567" w:hRule="atLeast"/>
          <w:jc w:val="center"/>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改进措施</w:t>
            </w:r>
          </w:p>
        </w:tc>
        <w:tc>
          <w:tcPr>
            <w:tcW w:w="4613"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为避免造成财政资金流失，建议区财政局加大资金筹措力度，及时支付拖欠企业576.27万元。</w:t>
            </w:r>
          </w:p>
        </w:tc>
      </w:tr>
      <w:tr>
        <w:tblPrEx>
          <w:tblCellMar>
            <w:top w:w="0" w:type="dxa"/>
            <w:left w:w="108" w:type="dxa"/>
            <w:bottom w:w="0" w:type="dxa"/>
            <w:right w:w="108" w:type="dxa"/>
          </w:tblCellMar>
        </w:tblPrEx>
        <w:trPr>
          <w:trHeight w:val="567" w:hRule="atLeast"/>
          <w:jc w:val="center"/>
        </w:trPr>
        <w:tc>
          <w:tcPr>
            <w:tcW w:w="24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项目负责人：黄河</w:t>
            </w:r>
          </w:p>
        </w:tc>
        <w:tc>
          <w:tcPr>
            <w:tcW w:w="25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财务负责人：杨敏</w:t>
            </w:r>
          </w:p>
        </w:tc>
      </w:tr>
    </w:tbl>
    <w:p>
      <w:pPr>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br w:type="page"/>
      </w:r>
    </w:p>
    <w:p>
      <w:pPr>
        <w:pStyle w:val="7"/>
        <w:spacing w:line="240" w:lineRule="auto"/>
        <w:ind w:left="0" w:leftChars="0" w:right="0" w:rightChars="0" w:firstLine="0" w:firstLineChars="0"/>
        <w:jc w:val="center"/>
        <w:rPr>
          <w:rFonts w:hint="eastAsia" w:ascii="Arial Unicode MS" w:hAnsi="Arial Unicode MS" w:eastAsia="Arial Unicode MS" w:cs="Arial Unicode MS"/>
          <w:sz w:val="44"/>
          <w:szCs w:val="44"/>
        </w:rPr>
      </w:pPr>
      <w:r>
        <w:rPr>
          <w:rFonts w:hint="eastAsia" w:ascii="Arial Unicode MS" w:hAnsi="Arial Unicode MS" w:eastAsia="Arial Unicode MS" w:cs="Arial Unicode MS"/>
          <w:b w:val="0"/>
          <w:bCs w:val="0"/>
          <w:color w:val="000000" w:themeColor="text1"/>
          <w:kern w:val="0"/>
          <w:sz w:val="44"/>
          <w:szCs w:val="44"/>
          <w:lang w:bidi="ar"/>
          <w14:textFill>
            <w14:solidFill>
              <w14:schemeClr w14:val="tx1"/>
            </w14:solidFill>
          </w14:textFill>
        </w:rPr>
        <w:t>部门预算项目支出绩效自评表（2024年度）</w:t>
      </w:r>
    </w:p>
    <w:tbl>
      <w:tblPr>
        <w:tblStyle w:val="17"/>
        <w:tblW w:w="5195" w:type="pct"/>
        <w:jc w:val="center"/>
        <w:tblLayout w:type="fixed"/>
        <w:tblCellMar>
          <w:top w:w="0" w:type="dxa"/>
          <w:left w:w="108" w:type="dxa"/>
          <w:bottom w:w="0" w:type="dxa"/>
          <w:right w:w="108" w:type="dxa"/>
        </w:tblCellMar>
      </w:tblPr>
      <w:tblGrid>
        <w:gridCol w:w="1175"/>
        <w:gridCol w:w="1912"/>
        <w:gridCol w:w="1288"/>
        <w:gridCol w:w="1775"/>
        <w:gridCol w:w="1100"/>
        <w:gridCol w:w="1050"/>
        <w:gridCol w:w="781"/>
        <w:gridCol w:w="294"/>
        <w:gridCol w:w="901"/>
        <w:gridCol w:w="437"/>
        <w:gridCol w:w="849"/>
        <w:gridCol w:w="849"/>
        <w:gridCol w:w="2127"/>
      </w:tblGrid>
      <w:tr>
        <w:tblPrEx>
          <w:tblCellMar>
            <w:top w:w="0" w:type="dxa"/>
            <w:left w:w="108" w:type="dxa"/>
            <w:bottom w:w="0" w:type="dxa"/>
            <w:right w:w="108" w:type="dxa"/>
          </w:tblCellMar>
        </w:tblPrEx>
        <w:trPr>
          <w:trHeight w:val="624" w:hRule="atLeast"/>
          <w:jc w:val="center"/>
        </w:trPr>
        <w:tc>
          <w:tcPr>
            <w:tcW w:w="10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项目名称</w:t>
            </w:r>
          </w:p>
        </w:tc>
        <w:tc>
          <w:tcPr>
            <w:tcW w:w="3938"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区经信科局-2023年度新进规企业奖励资金</w:t>
            </w:r>
          </w:p>
        </w:tc>
      </w:tr>
      <w:tr>
        <w:tblPrEx>
          <w:tblCellMar>
            <w:top w:w="0" w:type="dxa"/>
            <w:left w:w="108" w:type="dxa"/>
            <w:bottom w:w="0" w:type="dxa"/>
            <w:right w:w="108" w:type="dxa"/>
          </w:tblCellMar>
        </w:tblPrEx>
        <w:trPr>
          <w:trHeight w:val="737" w:hRule="atLeast"/>
          <w:jc w:val="center"/>
        </w:trPr>
        <w:tc>
          <w:tcPr>
            <w:tcW w:w="10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主管部门</w:t>
            </w:r>
          </w:p>
        </w:tc>
        <w:tc>
          <w:tcPr>
            <w:tcW w:w="206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广元市利州区经济信息化和科学技术局本级</w:t>
            </w:r>
          </w:p>
        </w:tc>
        <w:tc>
          <w:tcPr>
            <w:tcW w:w="4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实施单位 （盖章）</w:t>
            </w:r>
          </w:p>
        </w:tc>
        <w:tc>
          <w:tcPr>
            <w:tcW w:w="14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广元市利州区经济信息化和科学技术局</w:t>
            </w:r>
          </w:p>
        </w:tc>
      </w:tr>
      <w:tr>
        <w:tblPrEx>
          <w:tblCellMar>
            <w:top w:w="0" w:type="dxa"/>
            <w:left w:w="108" w:type="dxa"/>
            <w:bottom w:w="0" w:type="dxa"/>
            <w:right w:w="108" w:type="dxa"/>
          </w:tblCellMar>
        </w:tblPrEx>
        <w:trPr>
          <w:trHeight w:val="624" w:hRule="atLeast"/>
          <w:jc w:val="center"/>
        </w:trPr>
        <w:tc>
          <w:tcPr>
            <w:tcW w:w="404"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项目基本</w:t>
            </w:r>
          </w:p>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情况</w:t>
            </w:r>
          </w:p>
        </w:tc>
        <w:tc>
          <w:tcPr>
            <w:tcW w:w="65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1.项目年度目标完成情况</w:t>
            </w:r>
          </w:p>
        </w:tc>
        <w:tc>
          <w:tcPr>
            <w:tcW w:w="2061" w:type="pct"/>
            <w:gridSpan w:val="5"/>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项目年度目标</w:t>
            </w:r>
          </w:p>
        </w:tc>
        <w:tc>
          <w:tcPr>
            <w:tcW w:w="1876" w:type="pct"/>
            <w:gridSpan w:val="6"/>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年度目标完成情况</w:t>
            </w:r>
          </w:p>
        </w:tc>
      </w:tr>
      <w:tr>
        <w:tblPrEx>
          <w:tblCellMar>
            <w:top w:w="0" w:type="dxa"/>
            <w:left w:w="108" w:type="dxa"/>
            <w:bottom w:w="0" w:type="dxa"/>
            <w:right w:w="108" w:type="dxa"/>
          </w:tblCellMar>
        </w:tblPrEx>
        <w:trPr>
          <w:trHeight w:val="794" w:hRule="atLeast"/>
          <w:jc w:val="center"/>
        </w:trPr>
        <w:tc>
          <w:tcPr>
            <w:tcW w:w="404"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5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06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根据广利府办发</w:t>
            </w:r>
            <w:r>
              <w:rPr>
                <w:rFonts w:hint="eastAsia" w:asciiTheme="minorEastAsia" w:hAnsiTheme="minorEastAsia" w:eastAsiaTheme="minorEastAsia" w:cstheme="minorEastAsia"/>
                <w:b w:val="0"/>
                <w:bCs w:val="0"/>
                <w:color w:val="000000" w:themeColor="text1"/>
                <w:kern w:val="0"/>
                <w:sz w:val="21"/>
                <w:szCs w:val="21"/>
                <w:lang w:eastAsia="zh-CN" w:bidi="ar"/>
                <w14:textFill>
                  <w14:solidFill>
                    <w14:schemeClr w14:val="tx1"/>
                  </w14:solidFill>
                </w14:textFill>
              </w:rPr>
              <w:t>〔2017〕40号</w:t>
            </w: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文件规定，对2023年新入规企业进行政策性奖励，5个企业每个2.5万元。</w:t>
            </w:r>
          </w:p>
        </w:tc>
        <w:tc>
          <w:tcPr>
            <w:tcW w:w="187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2023年完成进规培育5户。</w:t>
            </w:r>
          </w:p>
        </w:tc>
      </w:tr>
      <w:tr>
        <w:tblPrEx>
          <w:tblCellMar>
            <w:top w:w="0" w:type="dxa"/>
            <w:left w:w="108" w:type="dxa"/>
            <w:bottom w:w="0" w:type="dxa"/>
            <w:right w:w="108" w:type="dxa"/>
          </w:tblCellMar>
        </w:tblPrEx>
        <w:trPr>
          <w:trHeight w:val="794" w:hRule="atLeast"/>
          <w:jc w:val="center"/>
        </w:trPr>
        <w:tc>
          <w:tcPr>
            <w:tcW w:w="404"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2.项目实施内容及过程概述</w:t>
            </w:r>
          </w:p>
        </w:tc>
        <w:tc>
          <w:tcPr>
            <w:tcW w:w="3938"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开展企业培育指导，协同区统计局对企业申报入库材料进行初审，督促企业配合开展实地核查，开展有关业务培训，确保企业按时进规入统</w:t>
            </w:r>
          </w:p>
        </w:tc>
      </w:tr>
      <w:tr>
        <w:tblPrEx>
          <w:tblCellMar>
            <w:top w:w="0" w:type="dxa"/>
            <w:left w:w="108" w:type="dxa"/>
            <w:bottom w:w="0" w:type="dxa"/>
            <w:right w:w="108" w:type="dxa"/>
          </w:tblCellMar>
        </w:tblPrEx>
        <w:trPr>
          <w:trHeight w:val="624" w:hRule="atLeast"/>
          <w:jc w:val="center"/>
        </w:trPr>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w:t>
            </w:r>
          </w:p>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情况</w:t>
            </w:r>
          </w:p>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（10分）</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年度预算数（万元）</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年初预算</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调整后预算数</w:t>
            </w:r>
          </w:p>
        </w:tc>
        <w:tc>
          <w:tcPr>
            <w:tcW w:w="110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预算执行数</w:t>
            </w:r>
          </w:p>
        </w:tc>
        <w:tc>
          <w:tcPr>
            <w:tcW w:w="4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预算执行率</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权重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得分</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原因</w:t>
            </w:r>
          </w:p>
        </w:tc>
      </w:tr>
      <w:tr>
        <w:tblPrEx>
          <w:tblCellMar>
            <w:top w:w="0" w:type="dxa"/>
            <w:left w:w="108" w:type="dxa"/>
            <w:bottom w:w="0" w:type="dxa"/>
            <w:right w:w="108" w:type="dxa"/>
          </w:tblCellMar>
        </w:tblPrEx>
        <w:trPr>
          <w:trHeight w:val="624"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总额</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12.50</w:t>
            </w:r>
          </w:p>
        </w:tc>
        <w:tc>
          <w:tcPr>
            <w:tcW w:w="110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12.50</w:t>
            </w:r>
          </w:p>
        </w:tc>
        <w:tc>
          <w:tcPr>
            <w:tcW w:w="4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24"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其中：财政资金</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12.50</w:t>
            </w:r>
          </w:p>
        </w:tc>
        <w:tc>
          <w:tcPr>
            <w:tcW w:w="110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12.50</w:t>
            </w:r>
          </w:p>
        </w:tc>
        <w:tc>
          <w:tcPr>
            <w:tcW w:w="4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7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24"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财政专户管理资金</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10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4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7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24"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单位资金</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10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4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7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24"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其他资金</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110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4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7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24" w:hRule="atLeast"/>
          <w:jc w:val="center"/>
        </w:trPr>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绩效指标（90分）</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一级指标</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二级指标</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三级指标</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指标性质</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指标值</w:t>
            </w:r>
          </w:p>
        </w:tc>
        <w:tc>
          <w:tcPr>
            <w:tcW w:w="3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度量单位</w:t>
            </w:r>
          </w:p>
        </w:tc>
        <w:tc>
          <w:tcPr>
            <w:tcW w:w="4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完成值</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权重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得分</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未完成原因分析</w:t>
            </w:r>
          </w:p>
        </w:tc>
      </w:tr>
      <w:tr>
        <w:tblPrEx>
          <w:tblCellMar>
            <w:top w:w="0" w:type="dxa"/>
            <w:left w:w="108" w:type="dxa"/>
            <w:bottom w:w="0" w:type="dxa"/>
            <w:right w:w="108" w:type="dxa"/>
          </w:tblCellMar>
        </w:tblPrEx>
        <w:trPr>
          <w:trHeight w:val="624"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产出指标</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数量指标</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涉及进规企业</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5</w:t>
            </w:r>
          </w:p>
        </w:tc>
        <w:tc>
          <w:tcPr>
            <w:tcW w:w="3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个</w:t>
            </w:r>
          </w:p>
        </w:tc>
        <w:tc>
          <w:tcPr>
            <w:tcW w:w="4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30</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24"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时效指标</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进规时间</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2023</w:t>
            </w:r>
          </w:p>
        </w:tc>
        <w:tc>
          <w:tcPr>
            <w:tcW w:w="3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w:t>
            </w:r>
          </w:p>
        </w:tc>
        <w:tc>
          <w:tcPr>
            <w:tcW w:w="4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2023</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30</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24"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效益指标</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可持续影响指标</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为全区工业经济带来增量</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定性</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好</w:t>
            </w:r>
          </w:p>
        </w:tc>
        <w:tc>
          <w:tcPr>
            <w:tcW w:w="3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万元/每项目</w:t>
            </w:r>
          </w:p>
        </w:tc>
        <w:tc>
          <w:tcPr>
            <w:tcW w:w="4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好</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24"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成本指标</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经济成本</w:t>
            </w:r>
          </w:p>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新入规企业根据相关文件规定2.5万元每个*5</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12.5</w:t>
            </w:r>
          </w:p>
        </w:tc>
        <w:tc>
          <w:tcPr>
            <w:tcW w:w="3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万元</w:t>
            </w:r>
          </w:p>
        </w:tc>
        <w:tc>
          <w:tcPr>
            <w:tcW w:w="4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12.5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24" w:hRule="atLeast"/>
          <w:jc w:val="center"/>
        </w:trPr>
        <w:tc>
          <w:tcPr>
            <w:tcW w:w="368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合计</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24" w:hRule="atLeast"/>
          <w:jc w:val="center"/>
        </w:trPr>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评价结论</w:t>
            </w:r>
          </w:p>
        </w:tc>
        <w:tc>
          <w:tcPr>
            <w:tcW w:w="4595"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自评总分100分，根据统计2023年完成进规培育5户，实现产值5000万元以上，为全区工业经济带来增量。</w:t>
            </w:r>
          </w:p>
        </w:tc>
      </w:tr>
      <w:tr>
        <w:tblPrEx>
          <w:tblCellMar>
            <w:top w:w="0" w:type="dxa"/>
            <w:left w:w="108" w:type="dxa"/>
            <w:bottom w:w="0" w:type="dxa"/>
            <w:right w:w="108" w:type="dxa"/>
          </w:tblCellMar>
        </w:tblPrEx>
        <w:trPr>
          <w:trHeight w:val="624" w:hRule="atLeast"/>
          <w:jc w:val="center"/>
        </w:trPr>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存在问题</w:t>
            </w:r>
          </w:p>
        </w:tc>
        <w:tc>
          <w:tcPr>
            <w:tcW w:w="4595"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无</w:t>
            </w:r>
          </w:p>
        </w:tc>
      </w:tr>
      <w:tr>
        <w:tblPrEx>
          <w:tblCellMar>
            <w:top w:w="0" w:type="dxa"/>
            <w:left w:w="108" w:type="dxa"/>
            <w:bottom w:w="0" w:type="dxa"/>
            <w:right w:w="108" w:type="dxa"/>
          </w:tblCellMar>
        </w:tblPrEx>
        <w:trPr>
          <w:trHeight w:val="624" w:hRule="atLeast"/>
          <w:jc w:val="center"/>
        </w:trPr>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改进措施</w:t>
            </w:r>
          </w:p>
        </w:tc>
        <w:tc>
          <w:tcPr>
            <w:tcW w:w="4595"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无</w:t>
            </w:r>
          </w:p>
        </w:tc>
      </w:tr>
      <w:tr>
        <w:tblPrEx>
          <w:tblCellMar>
            <w:top w:w="0" w:type="dxa"/>
            <w:left w:w="108" w:type="dxa"/>
            <w:bottom w:w="0" w:type="dxa"/>
            <w:right w:w="108" w:type="dxa"/>
          </w:tblCellMar>
        </w:tblPrEx>
        <w:trPr>
          <w:trHeight w:val="624" w:hRule="atLeast"/>
          <w:jc w:val="center"/>
        </w:trPr>
        <w:tc>
          <w:tcPr>
            <w:tcW w:w="249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项目负责人：熊正碧</w:t>
            </w:r>
          </w:p>
        </w:tc>
        <w:tc>
          <w:tcPr>
            <w:tcW w:w="250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财务负责人：杨敏</w:t>
            </w:r>
          </w:p>
        </w:tc>
      </w:tr>
    </w:tbl>
    <w:p>
      <w:pPr>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br w:type="page"/>
      </w:r>
    </w:p>
    <w:p>
      <w:pPr>
        <w:keepNext w:val="0"/>
        <w:keepLines w:val="0"/>
        <w:pageBreakBefore w:val="0"/>
        <w:widowControl w:val="0"/>
        <w:kinsoku/>
        <w:wordWrap/>
        <w:overflowPunct w:val="0"/>
        <w:topLinePunct w:val="0"/>
        <w:autoSpaceDE/>
        <w:autoSpaceDN/>
        <w:bidi w:val="0"/>
        <w:adjustRightInd/>
        <w:spacing w:line="240" w:lineRule="auto"/>
        <w:ind w:left="0" w:leftChars="0" w:right="0" w:rightChars="0" w:firstLine="0" w:firstLineChars="0"/>
        <w:jc w:val="center"/>
        <w:textAlignment w:val="center"/>
        <w:rPr>
          <w:rFonts w:hint="eastAsia" w:ascii="Arial Unicode MS" w:hAnsi="Arial Unicode MS" w:eastAsia="Arial Unicode MS" w:cs="Arial Unicode MS"/>
          <w:b w:val="0"/>
          <w:bCs w:val="0"/>
          <w:color w:val="000000" w:themeColor="text1"/>
          <w:sz w:val="44"/>
          <w:szCs w:val="44"/>
          <w14:textFill>
            <w14:solidFill>
              <w14:schemeClr w14:val="tx1"/>
            </w14:solidFill>
          </w14:textFill>
        </w:rPr>
      </w:pPr>
      <w:r>
        <w:rPr>
          <w:rFonts w:hint="eastAsia" w:ascii="Arial Unicode MS" w:hAnsi="Arial Unicode MS" w:eastAsia="Arial Unicode MS" w:cs="Arial Unicode MS"/>
          <w:b w:val="0"/>
          <w:bCs w:val="0"/>
          <w:color w:val="000000" w:themeColor="text1"/>
          <w:sz w:val="44"/>
          <w:szCs w:val="44"/>
          <w14:textFill>
            <w14:solidFill>
              <w14:schemeClr w14:val="tx1"/>
            </w14:solidFill>
          </w14:textFill>
        </w:rPr>
        <w:t>部门预算项目支出绩效自评表（2024年度）</w:t>
      </w:r>
    </w:p>
    <w:p>
      <w:pPr>
        <w:rPr>
          <w:b w:val="0"/>
          <w:bCs w:val="0"/>
          <w:color w:val="000000" w:themeColor="text1"/>
          <w14:textFill>
            <w14:solidFill>
              <w14:schemeClr w14:val="tx1"/>
            </w14:solidFill>
          </w14:textFill>
        </w:rPr>
      </w:pPr>
    </w:p>
    <w:tbl>
      <w:tblPr>
        <w:tblStyle w:val="17"/>
        <w:tblW w:w="14304" w:type="dxa"/>
        <w:jc w:val="center"/>
        <w:tblLayout w:type="fixed"/>
        <w:tblCellMar>
          <w:top w:w="0" w:type="dxa"/>
          <w:left w:w="108" w:type="dxa"/>
          <w:bottom w:w="0" w:type="dxa"/>
          <w:right w:w="108" w:type="dxa"/>
        </w:tblCellMar>
      </w:tblPr>
      <w:tblGrid>
        <w:gridCol w:w="1100"/>
        <w:gridCol w:w="1972"/>
        <w:gridCol w:w="1416"/>
        <w:gridCol w:w="1525"/>
        <w:gridCol w:w="15"/>
        <w:gridCol w:w="1119"/>
        <w:gridCol w:w="938"/>
        <w:gridCol w:w="200"/>
        <w:gridCol w:w="887"/>
        <w:gridCol w:w="213"/>
        <w:gridCol w:w="1187"/>
        <w:gridCol w:w="901"/>
        <w:gridCol w:w="902"/>
        <w:gridCol w:w="1929"/>
      </w:tblGrid>
      <w:tr>
        <w:tblPrEx>
          <w:tblCellMar>
            <w:top w:w="0" w:type="dxa"/>
            <w:left w:w="108" w:type="dxa"/>
            <w:bottom w:w="0" w:type="dxa"/>
            <w:right w:w="108" w:type="dxa"/>
          </w:tblCellMar>
        </w:tblPrEx>
        <w:trPr>
          <w:trHeight w:val="567" w:hRule="atLeast"/>
          <w:jc w:val="center"/>
        </w:trPr>
        <w:tc>
          <w:tcPr>
            <w:tcW w:w="3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项目名称</w:t>
            </w:r>
          </w:p>
        </w:tc>
        <w:tc>
          <w:tcPr>
            <w:tcW w:w="1123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区经信科局</w:t>
            </w:r>
            <w:r>
              <w:rPr>
                <w:rFonts w:hint="eastAsia" w:asciiTheme="minorEastAsia" w:hAnsiTheme="minorEastAsia" w:eastAsiaTheme="minorEastAsia" w:cstheme="minorEastAsia"/>
                <w:b w:val="0"/>
                <w:bCs w:val="0"/>
                <w:color w:val="000000" w:themeColor="text1"/>
                <w:kern w:val="0"/>
                <w:sz w:val="21"/>
                <w:szCs w:val="21"/>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联网直报工业企业规范化建设</w:t>
            </w:r>
          </w:p>
        </w:tc>
      </w:tr>
      <w:tr>
        <w:tblPrEx>
          <w:tblCellMar>
            <w:top w:w="0" w:type="dxa"/>
            <w:left w:w="108" w:type="dxa"/>
            <w:bottom w:w="0" w:type="dxa"/>
            <w:right w:w="108" w:type="dxa"/>
          </w:tblCellMar>
        </w:tblPrEx>
        <w:trPr>
          <w:trHeight w:val="732" w:hRule="atLeast"/>
          <w:jc w:val="center"/>
        </w:trPr>
        <w:tc>
          <w:tcPr>
            <w:tcW w:w="3072"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主管部门</w:t>
            </w:r>
          </w:p>
        </w:tc>
        <w:tc>
          <w:tcPr>
            <w:tcW w:w="5213" w:type="dxa"/>
            <w:gridSpan w:val="6"/>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广元市利州区经济信息化和科学技术局本级</w:t>
            </w:r>
          </w:p>
        </w:tc>
        <w:tc>
          <w:tcPr>
            <w:tcW w:w="1100" w:type="dxa"/>
            <w:gridSpan w:val="2"/>
            <w:tcBorders>
              <w:top w:val="nil"/>
              <w:left w:val="nil"/>
              <w:bottom w:val="nil"/>
              <w:right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实施单位（盖章）</w:t>
            </w:r>
          </w:p>
        </w:tc>
        <w:tc>
          <w:tcPr>
            <w:tcW w:w="4919"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广元市利州区经济信息化和科学技术局</w:t>
            </w:r>
          </w:p>
        </w:tc>
      </w:tr>
      <w:tr>
        <w:tblPrEx>
          <w:tblCellMar>
            <w:top w:w="0" w:type="dxa"/>
            <w:left w:w="108" w:type="dxa"/>
            <w:bottom w:w="0" w:type="dxa"/>
            <w:right w:w="108" w:type="dxa"/>
          </w:tblCellMar>
        </w:tblPrEx>
        <w:trPr>
          <w:trHeight w:val="638" w:hRule="atLeast"/>
          <w:jc w:val="center"/>
        </w:trPr>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项目基本情况</w:t>
            </w:r>
          </w:p>
        </w:tc>
        <w:tc>
          <w:tcPr>
            <w:tcW w:w="1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1.项目年度目标完成情况</w:t>
            </w:r>
          </w:p>
        </w:tc>
        <w:tc>
          <w:tcPr>
            <w:tcW w:w="52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项目年度目标</w:t>
            </w:r>
          </w:p>
        </w:tc>
        <w:tc>
          <w:tcPr>
            <w:tcW w:w="60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年度目标完成情况</w:t>
            </w:r>
          </w:p>
        </w:tc>
      </w:tr>
      <w:tr>
        <w:tblPrEx>
          <w:tblCellMar>
            <w:top w:w="0" w:type="dxa"/>
            <w:left w:w="108" w:type="dxa"/>
            <w:bottom w:w="0" w:type="dxa"/>
            <w:right w:w="108" w:type="dxa"/>
          </w:tblCellMar>
        </w:tblPrEx>
        <w:trPr>
          <w:trHeight w:val="1187"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both"/>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52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2023年度严格按照企业统计资料规范情况进行考核。全区共有规模以上企业89家，对在库规上工业企业开展统计基层基础规范化建设，全额财政预算。</w:t>
            </w:r>
          </w:p>
        </w:tc>
        <w:tc>
          <w:tcPr>
            <w:tcW w:w="60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2024年全区被国家、省、市抽中统计核查30余次，提供资料均顺序通过审核</w:t>
            </w:r>
          </w:p>
        </w:tc>
      </w:tr>
      <w:tr>
        <w:tblPrEx>
          <w:tblCellMar>
            <w:top w:w="0" w:type="dxa"/>
            <w:left w:w="108" w:type="dxa"/>
            <w:bottom w:w="0" w:type="dxa"/>
            <w:right w:w="108" w:type="dxa"/>
          </w:tblCellMar>
        </w:tblPrEx>
        <w:trPr>
          <w:trHeight w:val="877"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2.项目实施内容及过程概述</w:t>
            </w:r>
          </w:p>
        </w:tc>
        <w:tc>
          <w:tcPr>
            <w:tcW w:w="1123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每月底根据生产经营管理和统计需要规范当月统计基层基础资料，确保上报的各项统计数据数出有据，严防统计风险。</w:t>
            </w:r>
          </w:p>
        </w:tc>
      </w:tr>
      <w:tr>
        <w:tblPrEx>
          <w:tblCellMar>
            <w:top w:w="0" w:type="dxa"/>
            <w:left w:w="108" w:type="dxa"/>
            <w:bottom w:w="0" w:type="dxa"/>
            <w:right w:w="108" w:type="dxa"/>
          </w:tblCellMar>
        </w:tblPrEx>
        <w:trPr>
          <w:trHeight w:val="510" w:hRule="atLeast"/>
          <w:jc w:val="center"/>
        </w:trPr>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预算执行情况</w:t>
            </w:r>
          </w:p>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（10分）</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年度预算数（万元）</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年初预算</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调整后预算数</w:t>
            </w:r>
          </w:p>
        </w:tc>
        <w:tc>
          <w:tcPr>
            <w:tcW w:w="31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预算执行数</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预算执行率</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权重</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得分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原因</w:t>
            </w:r>
          </w:p>
        </w:tc>
      </w:tr>
      <w:tr>
        <w:tblPrEx>
          <w:tblCellMar>
            <w:top w:w="0" w:type="dxa"/>
            <w:left w:w="108" w:type="dxa"/>
            <w:bottom w:w="0" w:type="dxa"/>
            <w:right w:w="108" w:type="dxa"/>
          </w:tblCellMar>
        </w:tblPrEx>
        <w:trPr>
          <w:trHeight w:val="51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总额</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53.40</w:t>
            </w:r>
          </w:p>
        </w:tc>
        <w:tc>
          <w:tcPr>
            <w:tcW w:w="31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53.40</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100.00％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其中：财政资金</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53.40</w:t>
            </w:r>
          </w:p>
        </w:tc>
        <w:tc>
          <w:tcPr>
            <w:tcW w:w="31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53.40</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100.00％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1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财政专户管理资金</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31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1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单位资金</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31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1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其他资金</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31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1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绩效指标（90分）</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一级指标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二级指标</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三级指标</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指标性质</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指标值</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度量单位</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完成值</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权重</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得分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未完成原因分析</w:t>
            </w:r>
          </w:p>
        </w:tc>
      </w:tr>
      <w:tr>
        <w:tblPrEx>
          <w:tblCellMar>
            <w:top w:w="0" w:type="dxa"/>
            <w:left w:w="108" w:type="dxa"/>
            <w:bottom w:w="0" w:type="dxa"/>
            <w:right w:w="108" w:type="dxa"/>
          </w:tblCellMar>
        </w:tblPrEx>
        <w:trPr>
          <w:trHeight w:val="397"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产出指标</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数量指标</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规范企业数</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61</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户</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iCs/>
                <w:color w:val="000000" w:themeColor="text1"/>
                <w:kern w:val="0"/>
                <w:sz w:val="21"/>
                <w:szCs w:val="21"/>
                <w:lang w:bidi="ar"/>
                <w14:textFill>
                  <w14:solidFill>
                    <w14:schemeClr w14:val="tx1"/>
                  </w14:solidFill>
                </w14:textFill>
              </w:rPr>
              <w:t>115</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397"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规范建设月数</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12</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月</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iCs/>
                <w:color w:val="000000" w:themeColor="text1"/>
                <w:kern w:val="0"/>
                <w:sz w:val="21"/>
                <w:szCs w:val="21"/>
                <w:lang w:bidi="ar"/>
                <w14:textFill>
                  <w14:solidFill>
                    <w14:schemeClr w14:val="tx1"/>
                  </w14:solidFill>
                </w14:textFill>
              </w:rPr>
              <w:t>12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质量指标</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全区企业发展长期可持续</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定性</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良好</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良好</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时效指标</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年规范时间</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效益指标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经济效益</w:t>
            </w:r>
          </w:p>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全区工业企业产值增速</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iCs/>
                <w:color w:val="000000" w:themeColor="text1"/>
                <w:kern w:val="0"/>
                <w:sz w:val="21"/>
                <w:szCs w:val="21"/>
                <w:lang w:bidi="ar"/>
                <w14:textFill>
                  <w14:solidFill>
                    <w14:schemeClr w14:val="tx1"/>
                  </w14:solidFill>
                </w14:textFill>
              </w:rPr>
              <w:t>9.3</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8</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全区规上工业共有25户减产，减产面达26.3％，共减少产值9.37亿元，下拉全区产值增速10.2个百分点。</w:t>
            </w:r>
          </w:p>
        </w:tc>
      </w:tr>
      <w:tr>
        <w:tblPrEx>
          <w:tblCellMar>
            <w:top w:w="0" w:type="dxa"/>
            <w:left w:w="108" w:type="dxa"/>
            <w:bottom w:w="0" w:type="dxa"/>
            <w:right w:w="108" w:type="dxa"/>
          </w:tblCellMar>
        </w:tblPrEx>
        <w:trPr>
          <w:trHeight w:val="51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可持续发展指标</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规上企业良性发展，保证数据质量</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95</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iCs/>
                <w:color w:val="000000" w:themeColor="text1"/>
                <w:kern w:val="0"/>
                <w:sz w:val="21"/>
                <w:szCs w:val="21"/>
                <w:lang w:bidi="ar"/>
                <w14:textFill>
                  <w14:solidFill>
                    <w14:schemeClr w14:val="tx1"/>
                  </w14:solidFill>
                </w14:textFill>
              </w:rPr>
              <w:t>95</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可持续影响指标</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企业源头统计数据质量，严防统计风险</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8000</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万元</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10000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成本指标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经济成本</w:t>
            </w:r>
          </w:p>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企业每户规范经费</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9350</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元</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1057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合计</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98</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评价结论</w:t>
            </w:r>
          </w:p>
        </w:tc>
        <w:tc>
          <w:tcPr>
            <w:tcW w:w="1320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项目自评总分98分，全区工业企业统计</w:t>
            </w:r>
            <w:r>
              <w:rPr>
                <w:rFonts w:hint="eastAsia" w:asciiTheme="minorEastAsia" w:hAnsiTheme="minorEastAsia" w:eastAsiaTheme="minorEastAsia" w:cstheme="minorEastAsia"/>
                <w:b w:val="0"/>
                <w:bCs w:val="0"/>
                <w:color w:val="000000" w:themeColor="text1"/>
                <w:kern w:val="0"/>
                <w:sz w:val="21"/>
                <w:szCs w:val="21"/>
                <w:lang w:eastAsia="zh-CN" w:bidi="ar"/>
                <w14:textFill>
                  <w14:solidFill>
                    <w14:schemeClr w14:val="tx1"/>
                  </w14:solidFill>
                </w14:textFill>
              </w:rPr>
              <w:t>基础</w:t>
            </w: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资料进一步规范，数据质量进一步提高。</w:t>
            </w:r>
          </w:p>
        </w:tc>
      </w:tr>
      <w:tr>
        <w:tblPrEx>
          <w:tblCellMar>
            <w:top w:w="0" w:type="dxa"/>
            <w:left w:w="108" w:type="dxa"/>
            <w:bottom w:w="0" w:type="dxa"/>
            <w:right w:w="108" w:type="dxa"/>
          </w:tblCellMar>
        </w:tblPrEx>
        <w:trPr>
          <w:trHeight w:val="454" w:hRule="atLeast"/>
          <w:jc w:val="center"/>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存在问题</w:t>
            </w:r>
          </w:p>
        </w:tc>
        <w:tc>
          <w:tcPr>
            <w:tcW w:w="1320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个别小微企业存在统计基层基础资料缺失，产值计算不规范问题。</w:t>
            </w:r>
          </w:p>
        </w:tc>
      </w:tr>
      <w:tr>
        <w:tblPrEx>
          <w:tblCellMar>
            <w:top w:w="0" w:type="dxa"/>
            <w:left w:w="108" w:type="dxa"/>
            <w:bottom w:w="0" w:type="dxa"/>
            <w:right w:w="108" w:type="dxa"/>
          </w:tblCellMar>
        </w:tblPrEx>
        <w:trPr>
          <w:trHeight w:val="454" w:hRule="atLeast"/>
          <w:jc w:val="center"/>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改进措施</w:t>
            </w:r>
          </w:p>
        </w:tc>
        <w:tc>
          <w:tcPr>
            <w:tcW w:w="1320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加强统计业务培训，提升统计员素质，促进企业进一步规范统计基层基础资料。</w:t>
            </w:r>
          </w:p>
        </w:tc>
      </w:tr>
      <w:tr>
        <w:tblPrEx>
          <w:tblCellMar>
            <w:top w:w="0" w:type="dxa"/>
            <w:left w:w="108" w:type="dxa"/>
            <w:bottom w:w="0" w:type="dxa"/>
            <w:right w:w="108" w:type="dxa"/>
          </w:tblCellMar>
        </w:tblPrEx>
        <w:trPr>
          <w:trHeight w:val="510" w:hRule="atLeast"/>
          <w:jc w:val="center"/>
        </w:trPr>
        <w:tc>
          <w:tcPr>
            <w:tcW w:w="60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项目负责人：熊正碧</w:t>
            </w:r>
          </w:p>
        </w:tc>
        <w:tc>
          <w:tcPr>
            <w:tcW w:w="82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财务负责人：杨敏</w:t>
            </w:r>
          </w:p>
        </w:tc>
      </w:tr>
    </w:tbl>
    <w:p>
      <w:pPr>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br w:type="page"/>
      </w:r>
    </w:p>
    <w:p>
      <w:pPr>
        <w:pStyle w:val="10"/>
        <w:spacing w:line="240" w:lineRule="auto"/>
        <w:ind w:left="0" w:leftChars="0" w:right="0" w:rightChars="0" w:firstLine="0" w:firstLineChars="0"/>
        <w:jc w:val="center"/>
        <w:rPr>
          <w:rFonts w:hint="eastAsia" w:ascii="Arial Unicode MS" w:hAnsi="Arial Unicode MS" w:eastAsia="Arial Unicode MS" w:cs="Arial Unicode MS"/>
          <w:b w:val="0"/>
          <w:bCs w:val="0"/>
          <w:color w:val="000000" w:themeColor="text1"/>
          <w:sz w:val="44"/>
          <w:szCs w:val="44"/>
          <w14:textFill>
            <w14:solidFill>
              <w14:schemeClr w14:val="tx1"/>
            </w14:solidFill>
          </w14:textFill>
        </w:rPr>
      </w:pPr>
      <w:r>
        <w:rPr>
          <w:rFonts w:hint="eastAsia" w:ascii="Arial Unicode MS" w:hAnsi="Arial Unicode MS" w:eastAsia="Arial Unicode MS" w:cs="Arial Unicode MS"/>
          <w:b w:val="0"/>
          <w:bCs w:val="0"/>
          <w:color w:val="000000" w:themeColor="text1"/>
          <w:kern w:val="0"/>
          <w:sz w:val="44"/>
          <w:szCs w:val="44"/>
          <w:lang w:bidi="ar"/>
          <w14:textFill>
            <w14:solidFill>
              <w14:schemeClr w14:val="tx1"/>
            </w14:solidFill>
          </w14:textFill>
        </w:rPr>
        <w:t>部门预算项目支出绩效自评表（2024年度）</w:t>
      </w:r>
    </w:p>
    <w:p>
      <w:pPr>
        <w:rPr>
          <w:b w:val="0"/>
          <w:bCs w:val="0"/>
          <w:color w:val="000000" w:themeColor="text1"/>
          <w14:textFill>
            <w14:solidFill>
              <w14:schemeClr w14:val="tx1"/>
            </w14:solidFill>
          </w14:textFill>
        </w:rPr>
      </w:pPr>
    </w:p>
    <w:tbl>
      <w:tblPr>
        <w:tblStyle w:val="17"/>
        <w:tblW w:w="14532" w:type="dxa"/>
        <w:jc w:val="center"/>
        <w:tblLayout w:type="fixed"/>
        <w:tblCellMar>
          <w:top w:w="0" w:type="dxa"/>
          <w:left w:w="108" w:type="dxa"/>
          <w:bottom w:w="0" w:type="dxa"/>
          <w:right w:w="108" w:type="dxa"/>
        </w:tblCellMar>
      </w:tblPr>
      <w:tblGrid>
        <w:gridCol w:w="1063"/>
        <w:gridCol w:w="1991"/>
        <w:gridCol w:w="1590"/>
        <w:gridCol w:w="1755"/>
        <w:gridCol w:w="1137"/>
        <w:gridCol w:w="913"/>
        <w:gridCol w:w="351"/>
        <w:gridCol w:w="473"/>
        <w:gridCol w:w="963"/>
        <w:gridCol w:w="872"/>
        <w:gridCol w:w="873"/>
        <w:gridCol w:w="2551"/>
      </w:tblGrid>
      <w:tr>
        <w:tblPrEx>
          <w:tblCellMar>
            <w:top w:w="0" w:type="dxa"/>
            <w:left w:w="108" w:type="dxa"/>
            <w:bottom w:w="0" w:type="dxa"/>
            <w:right w:w="108" w:type="dxa"/>
          </w:tblCellMar>
        </w:tblPrEx>
        <w:trPr>
          <w:trHeight w:val="567" w:hRule="atLeast"/>
          <w:jc w:val="center"/>
        </w:trPr>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项目名称</w:t>
            </w:r>
          </w:p>
        </w:tc>
        <w:tc>
          <w:tcPr>
            <w:tcW w:w="114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区经信科局</w:t>
            </w:r>
            <w:r>
              <w:rPr>
                <w:rFonts w:hint="eastAsia" w:asciiTheme="minorEastAsia" w:hAnsiTheme="minorEastAsia" w:eastAsiaTheme="minorEastAsia" w:cstheme="minorEastAsia"/>
                <w:b w:val="0"/>
                <w:bCs w:val="0"/>
                <w:color w:val="000000" w:themeColor="text1"/>
                <w:kern w:val="0"/>
                <w:sz w:val="21"/>
                <w:szCs w:val="21"/>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重大活动筹备及相关项目缺口经费</w:t>
            </w:r>
          </w:p>
        </w:tc>
      </w:tr>
      <w:tr>
        <w:tblPrEx>
          <w:tblCellMar>
            <w:top w:w="0" w:type="dxa"/>
            <w:left w:w="108" w:type="dxa"/>
            <w:bottom w:w="0" w:type="dxa"/>
            <w:right w:w="108" w:type="dxa"/>
          </w:tblCellMar>
        </w:tblPrEx>
        <w:trPr>
          <w:trHeight w:val="677" w:hRule="atLeast"/>
          <w:jc w:val="center"/>
        </w:trPr>
        <w:tc>
          <w:tcPr>
            <w:tcW w:w="305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主管部门</w:t>
            </w:r>
          </w:p>
        </w:tc>
        <w:tc>
          <w:tcPr>
            <w:tcW w:w="5746" w:type="dxa"/>
            <w:gridSpan w:val="5"/>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广元市利州区经济信息化和科学技术局本级</w:t>
            </w:r>
          </w:p>
        </w:tc>
        <w:tc>
          <w:tcPr>
            <w:tcW w:w="1436" w:type="dxa"/>
            <w:gridSpan w:val="2"/>
            <w:tcBorders>
              <w:top w:val="nil"/>
              <w:left w:val="nil"/>
              <w:bottom w:val="nil"/>
              <w:right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实施单位</w:t>
            </w:r>
          </w:p>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（盖章）</w:t>
            </w:r>
          </w:p>
        </w:tc>
        <w:tc>
          <w:tcPr>
            <w:tcW w:w="429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广元市利州区经济信息化和科学技术局</w:t>
            </w:r>
          </w:p>
        </w:tc>
      </w:tr>
      <w:tr>
        <w:tblPrEx>
          <w:tblCellMar>
            <w:top w:w="0" w:type="dxa"/>
            <w:left w:w="108" w:type="dxa"/>
            <w:bottom w:w="0" w:type="dxa"/>
            <w:right w:w="108" w:type="dxa"/>
          </w:tblCellMar>
        </w:tblPrEx>
        <w:trPr>
          <w:trHeight w:val="454" w:hRule="atLeast"/>
          <w:jc w:val="center"/>
        </w:trPr>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项目基本情况</w:t>
            </w:r>
          </w:p>
        </w:tc>
        <w:tc>
          <w:tcPr>
            <w:tcW w:w="19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1.项目年度目标完成情况</w:t>
            </w:r>
          </w:p>
        </w:tc>
        <w:tc>
          <w:tcPr>
            <w:tcW w:w="57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项目年度目标</w:t>
            </w:r>
          </w:p>
        </w:tc>
        <w:tc>
          <w:tcPr>
            <w:tcW w:w="57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年度目标完成情况</w:t>
            </w:r>
          </w:p>
        </w:tc>
      </w:tr>
      <w:tr>
        <w:tblPrEx>
          <w:tblCellMar>
            <w:top w:w="0" w:type="dxa"/>
            <w:left w:w="108" w:type="dxa"/>
            <w:bottom w:w="0" w:type="dxa"/>
            <w:right w:w="108" w:type="dxa"/>
          </w:tblCellMar>
        </w:tblPrEx>
        <w:trPr>
          <w:trHeight w:val="1287"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57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涉及2024年中国西部（广元）食品饮料产业发展大会、澄明产业园—广元川味预制食材产业园开工活动、众鑫年产60万吨钢制品项目（一期）竣工活动筹备费用；2023年度相关项目经费缺口，计40万元。</w:t>
            </w:r>
          </w:p>
        </w:tc>
        <w:tc>
          <w:tcPr>
            <w:tcW w:w="57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2024年中国西部（广元）食品饮料产业发展大会、澄明产业园—广元川味预制食材产业园开工活动、众鑫年产60万吨钢制品项目（一期）竣工活动完成好，全局其他工作按相关要求高质量</w:t>
            </w:r>
            <w:r>
              <w:rPr>
                <w:rFonts w:hint="eastAsia" w:asciiTheme="minorEastAsia" w:hAnsiTheme="minorEastAsia" w:eastAsiaTheme="minorEastAsia" w:cstheme="minorEastAsia"/>
                <w:b w:val="0"/>
                <w:bCs w:val="0"/>
                <w:color w:val="000000" w:themeColor="text1"/>
                <w:kern w:val="0"/>
                <w:sz w:val="21"/>
                <w:szCs w:val="21"/>
                <w:lang w:eastAsia="zh-CN" w:bidi="ar"/>
                <w14:textFill>
                  <w14:solidFill>
                    <w14:schemeClr w14:val="tx1"/>
                  </w14:solidFill>
                </w14:textFill>
              </w:rPr>
              <w:t>完成</w:t>
            </w: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r>
      <w:tr>
        <w:tblPrEx>
          <w:tblCellMar>
            <w:top w:w="0" w:type="dxa"/>
            <w:left w:w="108" w:type="dxa"/>
            <w:bottom w:w="0" w:type="dxa"/>
            <w:right w:w="108" w:type="dxa"/>
          </w:tblCellMar>
        </w:tblPrEx>
        <w:trPr>
          <w:trHeight w:val="1478"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2.项目实施内容及过程概述</w:t>
            </w:r>
          </w:p>
        </w:tc>
        <w:tc>
          <w:tcPr>
            <w:tcW w:w="114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我局牵头筹备了2024年中国西部（广元）食品饮料产业发展大会（利州区分会场）、澄明产业园—广元川味预制食材产业园开工和众鑫年产60万吨钢制品项目</w:t>
            </w:r>
            <w:r>
              <w:rPr>
                <w:rFonts w:hint="eastAsia" w:asciiTheme="minorEastAsia" w:hAnsiTheme="minorEastAsia" w:eastAsiaTheme="minorEastAsia" w:cstheme="minorEastAsia"/>
                <w:b w:val="0"/>
                <w:bCs w:val="0"/>
                <w:color w:val="000000" w:themeColor="text1"/>
                <w:kern w:val="0"/>
                <w:sz w:val="21"/>
                <w:szCs w:val="21"/>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一期</w:t>
            </w:r>
            <w:r>
              <w:rPr>
                <w:rFonts w:hint="eastAsia" w:asciiTheme="minorEastAsia" w:hAnsiTheme="minorEastAsia" w:eastAsiaTheme="minorEastAsia" w:cstheme="minorEastAsia"/>
                <w:b w:val="0"/>
                <w:bCs w:val="0"/>
                <w:color w:val="000000" w:themeColor="text1"/>
                <w:kern w:val="0"/>
                <w:sz w:val="21"/>
                <w:szCs w:val="21"/>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竣工等重大活动，有效提振了发展信心、增强了发展后劲。认真筹备2024年中国西部（广元）食品饮料产业发展大会（利州区分会场）、澄明产业园—广元川味预制食材产业园开工和众鑫年产60万吨钢制品项目</w:t>
            </w:r>
            <w:r>
              <w:rPr>
                <w:rFonts w:hint="eastAsia" w:asciiTheme="minorEastAsia" w:hAnsiTheme="minorEastAsia" w:eastAsiaTheme="minorEastAsia" w:cstheme="minorEastAsia"/>
                <w:b w:val="0"/>
                <w:bCs w:val="0"/>
                <w:color w:val="000000" w:themeColor="text1"/>
                <w:kern w:val="0"/>
                <w:sz w:val="21"/>
                <w:szCs w:val="21"/>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一期</w:t>
            </w:r>
            <w:r>
              <w:rPr>
                <w:rFonts w:hint="eastAsia" w:asciiTheme="minorEastAsia" w:hAnsiTheme="minorEastAsia" w:eastAsiaTheme="minorEastAsia" w:cstheme="minorEastAsia"/>
                <w:b w:val="0"/>
                <w:bCs w:val="0"/>
                <w:color w:val="000000" w:themeColor="text1"/>
                <w:kern w:val="0"/>
                <w:sz w:val="21"/>
                <w:szCs w:val="21"/>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竣工等</w:t>
            </w:r>
            <w:r>
              <w:rPr>
                <w:rFonts w:hint="eastAsia" w:asciiTheme="minorEastAsia" w:hAnsiTheme="minorEastAsia" w:eastAsiaTheme="minorEastAsia" w:cstheme="minorEastAsia"/>
                <w:b w:val="0"/>
                <w:bCs w:val="0"/>
                <w:color w:val="000000" w:themeColor="text1"/>
                <w:kern w:val="0"/>
                <w:sz w:val="21"/>
                <w:szCs w:val="21"/>
                <w:lang w:eastAsia="zh-CN" w:bidi="ar"/>
                <w14:textFill>
                  <w14:solidFill>
                    <w14:schemeClr w14:val="tx1"/>
                  </w14:solidFill>
                </w14:textFill>
              </w:rPr>
              <w:t>重大</w:t>
            </w: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活动。同时，我局承担重大会议筹备、电力通信应急保障、科技创新和知识产权科普知识宣传、盐业管理、安全生产检查、三大园区路灯照明及维护、宝轮工业园基础设施改造提升等重要工作。</w:t>
            </w:r>
          </w:p>
        </w:tc>
      </w:tr>
      <w:tr>
        <w:tblPrEx>
          <w:tblCellMar>
            <w:top w:w="0" w:type="dxa"/>
            <w:left w:w="108" w:type="dxa"/>
            <w:bottom w:w="0" w:type="dxa"/>
            <w:right w:w="108" w:type="dxa"/>
          </w:tblCellMar>
        </w:tblPrEx>
        <w:trPr>
          <w:trHeight w:val="454" w:hRule="atLeast"/>
          <w:jc w:val="center"/>
        </w:trPr>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预算执行情况</w:t>
            </w:r>
          </w:p>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（10分）</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年度预算数（万元）</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年初预算</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调整后预算数</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权重</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得分</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原因</w:t>
            </w:r>
          </w:p>
        </w:tc>
      </w:tr>
      <w:tr>
        <w:tblPrEx>
          <w:tblCellMar>
            <w:top w:w="0" w:type="dxa"/>
            <w:left w:w="108" w:type="dxa"/>
            <w:bottom w:w="0" w:type="dxa"/>
            <w:right w:w="108" w:type="dxa"/>
          </w:tblCellMar>
        </w:tblPrEx>
        <w:trPr>
          <w:trHeight w:val="454"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总额</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40.00</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40.00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5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其中：财政资金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40.00</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40.00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财政专户管理资金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单位资金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其他资金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2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绩效指标（90分）</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一级指标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二级指标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三级指标</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指标性质</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指标值</w:t>
            </w:r>
          </w:p>
        </w:tc>
        <w:tc>
          <w:tcPr>
            <w:tcW w:w="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度量单位</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完成值</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权重</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得分</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未完成原因分析</w:t>
            </w:r>
          </w:p>
        </w:tc>
      </w:tr>
      <w:tr>
        <w:tblPrEx>
          <w:tblCellMar>
            <w:top w:w="0" w:type="dxa"/>
            <w:left w:w="108" w:type="dxa"/>
            <w:bottom w:w="0" w:type="dxa"/>
            <w:right w:w="108" w:type="dxa"/>
          </w:tblCellMar>
        </w:tblPrEx>
        <w:trPr>
          <w:trHeight w:val="68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产出指标</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数量指标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重大活动项目</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4</w:t>
            </w:r>
          </w:p>
        </w:tc>
        <w:tc>
          <w:tcPr>
            <w:tcW w:w="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个</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8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2023年度相关项目经费</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7</w:t>
            </w:r>
          </w:p>
        </w:tc>
        <w:tc>
          <w:tcPr>
            <w:tcW w:w="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个</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7</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8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质量指标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确保圆满完成市、区下达的各项目标任务</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98</w:t>
            </w:r>
          </w:p>
        </w:tc>
        <w:tc>
          <w:tcPr>
            <w:tcW w:w="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98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8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效益指标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社会效益指标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园区招商企业带动务工</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3000</w:t>
            </w:r>
          </w:p>
        </w:tc>
        <w:tc>
          <w:tcPr>
            <w:tcW w:w="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人</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8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可持续发展</w:t>
            </w:r>
          </w:p>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企业产生效益</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15</w:t>
            </w:r>
          </w:p>
        </w:tc>
        <w:tc>
          <w:tcPr>
            <w:tcW w:w="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102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合计</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97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1385"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评价结论</w:t>
            </w:r>
          </w:p>
        </w:tc>
        <w:tc>
          <w:tcPr>
            <w:tcW w:w="134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自评得分97分。澄明产业园——广元川味预制食材产业园的正式开园，为全市食品饮料领域又增加了一名重量级的新成员，对于完善全市食品产业链条、带动产业集群发展、助力经济高质量发展具有十分重要的作用。广元市利州区众鑫年产60万吨钢制品项目作为清江石羊工业园引进的</w:t>
            </w:r>
            <w:r>
              <w:rPr>
                <w:rFonts w:hint="eastAsia" w:asciiTheme="minorEastAsia" w:hAnsiTheme="minorEastAsia" w:eastAsiaTheme="minorEastAsia" w:cstheme="minorEastAsia"/>
                <w:b/>
                <w:bCs/>
                <w:color w:val="000000" w:themeColor="text1"/>
                <w:kern w:val="0"/>
                <w:sz w:val="21"/>
                <w:szCs w:val="21"/>
                <w:lang w:bidi="ar"/>
                <w14:textFill>
                  <w14:solidFill>
                    <w14:schemeClr w14:val="tx1"/>
                  </w14:solidFill>
                </w14:textFill>
              </w:rPr>
              <w:t>第一</w:t>
            </w: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个亿元项目，将有力带动我市装备制造上下游产业迅猛发展。绩效目标每项指标设置真实合理，经济指标和成本指标有具体数据可量化考核，各项指标设置相互匹配，与市区下达全年目标任务一致，契合部门的长期规划目标，评价结论较好。</w:t>
            </w:r>
          </w:p>
        </w:tc>
      </w:tr>
      <w:tr>
        <w:tblPrEx>
          <w:tblCellMar>
            <w:top w:w="0" w:type="dxa"/>
            <w:left w:w="108" w:type="dxa"/>
            <w:bottom w:w="0" w:type="dxa"/>
            <w:right w:w="108" w:type="dxa"/>
          </w:tblCellMar>
        </w:tblPrEx>
        <w:trPr>
          <w:trHeight w:val="567"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存在问题</w:t>
            </w:r>
          </w:p>
        </w:tc>
        <w:tc>
          <w:tcPr>
            <w:tcW w:w="134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无</w:t>
            </w:r>
          </w:p>
        </w:tc>
      </w:tr>
      <w:tr>
        <w:tblPrEx>
          <w:tblCellMar>
            <w:top w:w="0" w:type="dxa"/>
            <w:left w:w="108" w:type="dxa"/>
            <w:bottom w:w="0" w:type="dxa"/>
            <w:right w:w="108" w:type="dxa"/>
          </w:tblCellMar>
        </w:tblPrEx>
        <w:trPr>
          <w:trHeight w:val="567"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改进措施</w:t>
            </w:r>
          </w:p>
        </w:tc>
        <w:tc>
          <w:tcPr>
            <w:tcW w:w="134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无</w:t>
            </w:r>
          </w:p>
        </w:tc>
      </w:tr>
      <w:tr>
        <w:tblPrEx>
          <w:tblCellMar>
            <w:top w:w="0" w:type="dxa"/>
            <w:left w:w="108" w:type="dxa"/>
            <w:bottom w:w="0" w:type="dxa"/>
            <w:right w:w="108" w:type="dxa"/>
          </w:tblCellMar>
        </w:tblPrEx>
        <w:trPr>
          <w:trHeight w:val="567" w:hRule="atLeast"/>
          <w:jc w:val="center"/>
        </w:trPr>
        <w:tc>
          <w:tcPr>
            <w:tcW w:w="75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项目负责人：黄河</w:t>
            </w:r>
          </w:p>
        </w:tc>
        <w:tc>
          <w:tcPr>
            <w:tcW w:w="699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财务负责人：杨敏</w:t>
            </w:r>
          </w:p>
        </w:tc>
      </w:tr>
    </w:tbl>
    <w:p>
      <w:pPr>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br w:type="page"/>
      </w:r>
    </w:p>
    <w:p>
      <w:pPr>
        <w:pStyle w:val="10"/>
        <w:spacing w:line="240" w:lineRule="auto"/>
        <w:ind w:left="0" w:leftChars="0" w:right="0" w:rightChars="0" w:firstLine="0" w:firstLineChars="0"/>
        <w:jc w:val="center"/>
        <w:rPr>
          <w:rFonts w:hint="eastAsia" w:ascii="Arial Unicode MS" w:hAnsi="Arial Unicode MS" w:eastAsia="Arial Unicode MS" w:cs="Arial Unicode MS"/>
          <w:b w:val="0"/>
          <w:bCs w:val="0"/>
          <w:color w:val="000000" w:themeColor="text1"/>
          <w:sz w:val="44"/>
          <w:szCs w:val="44"/>
          <w14:textFill>
            <w14:solidFill>
              <w14:schemeClr w14:val="tx1"/>
            </w14:solidFill>
          </w14:textFill>
        </w:rPr>
      </w:pPr>
      <w:r>
        <w:rPr>
          <w:rFonts w:hint="eastAsia" w:ascii="Arial Unicode MS" w:hAnsi="Arial Unicode MS" w:eastAsia="Arial Unicode MS" w:cs="Arial Unicode MS"/>
          <w:b w:val="0"/>
          <w:bCs w:val="0"/>
          <w:color w:val="000000" w:themeColor="text1"/>
          <w:kern w:val="0"/>
          <w:sz w:val="44"/>
          <w:szCs w:val="44"/>
          <w:lang w:bidi="ar"/>
          <w14:textFill>
            <w14:solidFill>
              <w14:schemeClr w14:val="tx1"/>
            </w14:solidFill>
          </w14:textFill>
        </w:rPr>
        <w:t>部门预算项目支出绩效自评表（2024年度）</w:t>
      </w:r>
    </w:p>
    <w:p>
      <w:pPr>
        <w:pStyle w:val="10"/>
        <w:rPr>
          <w:b w:val="0"/>
          <w:bCs w:val="0"/>
          <w:color w:val="000000" w:themeColor="text1"/>
          <w14:textFill>
            <w14:solidFill>
              <w14:schemeClr w14:val="tx1"/>
            </w14:solidFill>
          </w14:textFill>
        </w:rPr>
      </w:pPr>
    </w:p>
    <w:tbl>
      <w:tblPr>
        <w:tblStyle w:val="17"/>
        <w:tblW w:w="14184" w:type="dxa"/>
        <w:jc w:val="center"/>
        <w:tblLayout w:type="fixed"/>
        <w:tblCellMar>
          <w:top w:w="0" w:type="dxa"/>
          <w:left w:w="108" w:type="dxa"/>
          <w:bottom w:w="0" w:type="dxa"/>
          <w:right w:w="108" w:type="dxa"/>
        </w:tblCellMar>
      </w:tblPr>
      <w:tblGrid>
        <w:gridCol w:w="1178"/>
        <w:gridCol w:w="1909"/>
        <w:gridCol w:w="1446"/>
        <w:gridCol w:w="1984"/>
        <w:gridCol w:w="467"/>
        <w:gridCol w:w="184"/>
        <w:gridCol w:w="983"/>
        <w:gridCol w:w="61"/>
        <w:gridCol w:w="1000"/>
        <w:gridCol w:w="204"/>
        <w:gridCol w:w="1084"/>
        <w:gridCol w:w="925"/>
        <w:gridCol w:w="925"/>
        <w:gridCol w:w="1834"/>
      </w:tblGrid>
      <w:tr>
        <w:tblPrEx>
          <w:tblCellMar>
            <w:top w:w="0" w:type="dxa"/>
            <w:left w:w="108" w:type="dxa"/>
            <w:bottom w:w="0" w:type="dxa"/>
            <w:right w:w="108" w:type="dxa"/>
          </w:tblCellMar>
        </w:tblPrEx>
        <w:trPr>
          <w:trHeight w:val="510" w:hRule="atLeast"/>
          <w:jc w:val="center"/>
        </w:trPr>
        <w:tc>
          <w:tcPr>
            <w:tcW w:w="3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项目名称</w:t>
            </w:r>
          </w:p>
        </w:tc>
        <w:tc>
          <w:tcPr>
            <w:tcW w:w="1109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政策性配套支出-区经信局-化解改制企业社保遗留问题费用</w:t>
            </w:r>
          </w:p>
        </w:tc>
      </w:tr>
      <w:tr>
        <w:tblPrEx>
          <w:tblCellMar>
            <w:top w:w="0" w:type="dxa"/>
            <w:left w:w="108" w:type="dxa"/>
            <w:bottom w:w="0" w:type="dxa"/>
            <w:right w:w="108" w:type="dxa"/>
          </w:tblCellMar>
        </w:tblPrEx>
        <w:trPr>
          <w:trHeight w:val="732" w:hRule="atLeast"/>
          <w:jc w:val="center"/>
        </w:trPr>
        <w:tc>
          <w:tcPr>
            <w:tcW w:w="308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主管部门</w:t>
            </w:r>
          </w:p>
        </w:tc>
        <w:tc>
          <w:tcPr>
            <w:tcW w:w="5125" w:type="dxa"/>
            <w:gridSpan w:val="6"/>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广元市利州区经济信息化和科学技术局本级</w:t>
            </w:r>
          </w:p>
        </w:tc>
        <w:tc>
          <w:tcPr>
            <w:tcW w:w="1204" w:type="dxa"/>
            <w:gridSpan w:val="2"/>
            <w:tcBorders>
              <w:top w:val="nil"/>
              <w:left w:val="nil"/>
              <w:bottom w:val="nil"/>
              <w:right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实施单位 （盖章）</w:t>
            </w:r>
          </w:p>
        </w:tc>
        <w:tc>
          <w:tcPr>
            <w:tcW w:w="4768"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广元市利州区经济信息化和科学技术局</w:t>
            </w:r>
          </w:p>
        </w:tc>
      </w:tr>
      <w:tr>
        <w:tblPrEx>
          <w:tblCellMar>
            <w:top w:w="0" w:type="dxa"/>
            <w:left w:w="108" w:type="dxa"/>
            <w:bottom w:w="0" w:type="dxa"/>
            <w:right w:w="108" w:type="dxa"/>
          </w:tblCellMar>
        </w:tblPrEx>
        <w:trPr>
          <w:trHeight w:val="510" w:hRule="atLeast"/>
          <w:jc w:val="center"/>
        </w:trPr>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项目基本情况</w:t>
            </w:r>
          </w:p>
        </w:tc>
        <w:tc>
          <w:tcPr>
            <w:tcW w:w="1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1.项目年度目标完成情况</w:t>
            </w:r>
          </w:p>
        </w:tc>
        <w:tc>
          <w:tcPr>
            <w:tcW w:w="51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项目年度目标</w:t>
            </w:r>
          </w:p>
        </w:tc>
        <w:tc>
          <w:tcPr>
            <w:tcW w:w="59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年度目标完成情况</w:t>
            </w:r>
          </w:p>
        </w:tc>
      </w:tr>
      <w:tr>
        <w:tblPrEx>
          <w:tblCellMar>
            <w:top w:w="0" w:type="dxa"/>
            <w:left w:w="108" w:type="dxa"/>
            <w:bottom w:w="0" w:type="dxa"/>
            <w:right w:w="108" w:type="dxa"/>
          </w:tblCellMar>
        </w:tblPrEx>
        <w:trPr>
          <w:trHeight w:val="712" w:hRule="atLeast"/>
          <w:jc w:val="center"/>
        </w:trPr>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51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涉及杨军同志欠缴单位统筹部分职工养老保险等费用共计35407.3元</w:t>
            </w:r>
          </w:p>
        </w:tc>
        <w:tc>
          <w:tcPr>
            <w:tcW w:w="59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涉及改制企业杨军同志欠缴单位统筹部分职工养老保险等费用已缴纳，维护人员稳定。</w:t>
            </w:r>
          </w:p>
        </w:tc>
      </w:tr>
      <w:tr>
        <w:tblPrEx>
          <w:tblCellMar>
            <w:top w:w="0" w:type="dxa"/>
            <w:left w:w="108" w:type="dxa"/>
            <w:bottom w:w="0" w:type="dxa"/>
            <w:right w:w="108" w:type="dxa"/>
          </w:tblCellMar>
        </w:tblPrEx>
        <w:trPr>
          <w:trHeight w:val="1702" w:hRule="atLeast"/>
          <w:jc w:val="center"/>
        </w:trPr>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2.项目实施内容及过程概述</w:t>
            </w:r>
          </w:p>
        </w:tc>
        <w:tc>
          <w:tcPr>
            <w:tcW w:w="1109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杨军同志，1986年2月安置在广元市煤建公司工作，1988年7月调入原广元市市中区物资局（后广元市利州区物资总公司）。1995年后信访人杨军所在的化工建材公司因经营困难歇业，2001年1月信访人杨军再就业于广元市保险公司。2008年</w:t>
            </w:r>
            <w:r>
              <w:rPr>
                <w:rFonts w:hint="eastAsia" w:asciiTheme="minorEastAsia" w:hAnsiTheme="minorEastAsia" w:eastAsiaTheme="minorEastAsia" w:cstheme="minorEastAsia"/>
                <w:b w:val="0"/>
                <w:bCs w:val="0"/>
                <w:color w:val="000000" w:themeColor="text1"/>
                <w:kern w:val="0"/>
                <w:sz w:val="21"/>
                <w:szCs w:val="21"/>
                <w:lang w:eastAsia="zh-CN" w:bidi="ar"/>
                <w14:textFill>
                  <w14:solidFill>
                    <w14:schemeClr w14:val="tx1"/>
                  </w14:solidFill>
                </w14:textFill>
              </w:rPr>
              <w:t>“5·12”</w:t>
            </w: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汶川大地震后，广元市利州区物资总公司因灾关闭，清算组清偿了信访人杨军的经济补偿，因未能向公司提交个人职工档案，杨军1996年1月至2000年12月应清算的职工养老保险未得到清偿。有效化解信访突出矛盾，区人民政府拨付杨军同志欠缴的单位统筹部分职工养老保险费和应缴纳的滞纳金与利息共计33549.9元。</w:t>
            </w:r>
          </w:p>
        </w:tc>
      </w:tr>
      <w:tr>
        <w:tblPrEx>
          <w:tblCellMar>
            <w:top w:w="0" w:type="dxa"/>
            <w:left w:w="108" w:type="dxa"/>
            <w:bottom w:w="0" w:type="dxa"/>
            <w:right w:w="108" w:type="dxa"/>
          </w:tblCellMar>
        </w:tblPrEx>
        <w:trPr>
          <w:trHeight w:val="510" w:hRule="atLeast"/>
          <w:jc w:val="center"/>
        </w:trPr>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预算执行情况</w:t>
            </w:r>
          </w:p>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（10分）</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年度预算数（万元）</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年初预算</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调整后预算数</w:t>
            </w:r>
          </w:p>
        </w:tc>
        <w:tc>
          <w:tcPr>
            <w:tcW w:w="26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预算执行数</w:t>
            </w: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预算执行率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权重</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得分</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原因</w:t>
            </w:r>
          </w:p>
        </w:tc>
      </w:tr>
      <w:tr>
        <w:tblPrEx>
          <w:tblCellMar>
            <w:top w:w="0" w:type="dxa"/>
            <w:left w:w="108" w:type="dxa"/>
            <w:bottom w:w="0" w:type="dxa"/>
            <w:right w:w="108" w:type="dxa"/>
          </w:tblCellMar>
        </w:tblPrEx>
        <w:trPr>
          <w:trHeight w:val="510" w:hRule="atLeast"/>
          <w:jc w:val="center"/>
        </w:trPr>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总额</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3.35</w:t>
            </w:r>
          </w:p>
        </w:tc>
        <w:tc>
          <w:tcPr>
            <w:tcW w:w="26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3.35</w:t>
            </w: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其中：财政资金</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3.35</w:t>
            </w:r>
          </w:p>
        </w:tc>
        <w:tc>
          <w:tcPr>
            <w:tcW w:w="26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3.35</w:t>
            </w: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财政专户管理资金</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26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单位资金</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26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0.00％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其他资金</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26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i/>
                <w:iCs/>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绩效指标（90分）</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一级指标</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二级指标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三级指标</w:t>
            </w:r>
          </w:p>
        </w:tc>
        <w:tc>
          <w:tcPr>
            <w:tcW w:w="6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指标性质</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指标值</w:t>
            </w:r>
          </w:p>
        </w:tc>
        <w:tc>
          <w:tcPr>
            <w:tcW w:w="1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度量单位</w:t>
            </w: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完成值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权重</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得分</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未完成原因分析</w:t>
            </w:r>
          </w:p>
        </w:tc>
      </w:tr>
      <w:tr>
        <w:tblPrEx>
          <w:tblCellMar>
            <w:top w:w="0" w:type="dxa"/>
            <w:left w:w="108" w:type="dxa"/>
            <w:bottom w:w="0" w:type="dxa"/>
            <w:right w:w="108" w:type="dxa"/>
          </w:tblCellMar>
        </w:tblPrEx>
        <w:trPr>
          <w:trHeight w:val="680" w:hRule="atLeast"/>
          <w:jc w:val="center"/>
        </w:trPr>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产出指标</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质量指标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eastAsia="zh-CN" w:bidi="ar"/>
                <w14:textFill>
                  <w14:solidFill>
                    <w14:schemeClr w14:val="tx1"/>
                  </w14:solidFill>
                </w14:textFill>
              </w:rPr>
              <w:t>妥善解决</w:t>
            </w: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企业清算遗留问题</w:t>
            </w:r>
          </w:p>
        </w:tc>
        <w:tc>
          <w:tcPr>
            <w:tcW w:w="6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定性</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好</w:t>
            </w:r>
          </w:p>
        </w:tc>
        <w:tc>
          <w:tcPr>
            <w:tcW w:w="1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人/户</w:t>
            </w: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好</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30</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80" w:hRule="atLeast"/>
          <w:jc w:val="center"/>
        </w:trPr>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产出指标</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数量指标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欠缴养老保险及滞纳金与利息</w:t>
            </w:r>
          </w:p>
        </w:tc>
        <w:tc>
          <w:tcPr>
            <w:tcW w:w="6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33549.9</w:t>
            </w:r>
          </w:p>
        </w:tc>
        <w:tc>
          <w:tcPr>
            <w:tcW w:w="1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元</w:t>
            </w: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33549.9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30</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80" w:hRule="atLeast"/>
          <w:jc w:val="center"/>
        </w:trPr>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效益指标</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社会效益</w:t>
            </w:r>
          </w:p>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指标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有效化解信访突出矛盾</w:t>
            </w:r>
          </w:p>
        </w:tc>
        <w:tc>
          <w:tcPr>
            <w:tcW w:w="6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定性</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好</w:t>
            </w:r>
          </w:p>
        </w:tc>
        <w:tc>
          <w:tcPr>
            <w:tcW w:w="1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人/户</w:t>
            </w: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好</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20</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80" w:hRule="atLeast"/>
          <w:jc w:val="center"/>
        </w:trPr>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满意度指标</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群众满意度指标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杨军</w:t>
            </w:r>
          </w:p>
        </w:tc>
        <w:tc>
          <w:tcPr>
            <w:tcW w:w="6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98</w:t>
            </w:r>
          </w:p>
        </w:tc>
        <w:tc>
          <w:tcPr>
            <w:tcW w:w="1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w:t>
            </w: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98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24" w:hRule="atLeast"/>
          <w:jc w:val="center"/>
        </w:trPr>
        <w:tc>
          <w:tcPr>
            <w:tcW w:w="105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合计</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100</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624" w:hRule="atLeast"/>
          <w:jc w:val="center"/>
        </w:trPr>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评价结论</w:t>
            </w:r>
          </w:p>
        </w:tc>
        <w:tc>
          <w:tcPr>
            <w:tcW w:w="13006"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自评得分100分。该项目依法维护了人民群众合法权益，妥善解决了国企因灾关闭清算遗留问题，评价结论较好。</w:t>
            </w:r>
          </w:p>
        </w:tc>
      </w:tr>
      <w:tr>
        <w:tblPrEx>
          <w:tblCellMar>
            <w:top w:w="0" w:type="dxa"/>
            <w:left w:w="108" w:type="dxa"/>
            <w:bottom w:w="0" w:type="dxa"/>
            <w:right w:w="108" w:type="dxa"/>
          </w:tblCellMar>
        </w:tblPrEx>
        <w:trPr>
          <w:trHeight w:val="624" w:hRule="atLeast"/>
          <w:jc w:val="center"/>
        </w:trPr>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存在问题</w:t>
            </w:r>
          </w:p>
        </w:tc>
        <w:tc>
          <w:tcPr>
            <w:tcW w:w="13006"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无</w:t>
            </w:r>
          </w:p>
        </w:tc>
      </w:tr>
      <w:tr>
        <w:tblPrEx>
          <w:tblCellMar>
            <w:top w:w="0" w:type="dxa"/>
            <w:left w:w="108" w:type="dxa"/>
            <w:bottom w:w="0" w:type="dxa"/>
            <w:right w:w="108" w:type="dxa"/>
          </w:tblCellMar>
        </w:tblPrEx>
        <w:trPr>
          <w:trHeight w:val="624" w:hRule="atLeast"/>
          <w:jc w:val="center"/>
        </w:trPr>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改进措施</w:t>
            </w:r>
          </w:p>
        </w:tc>
        <w:tc>
          <w:tcPr>
            <w:tcW w:w="13006"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无</w:t>
            </w:r>
          </w:p>
        </w:tc>
      </w:tr>
      <w:tr>
        <w:tblPrEx>
          <w:tblCellMar>
            <w:top w:w="0" w:type="dxa"/>
            <w:left w:w="108" w:type="dxa"/>
            <w:bottom w:w="0" w:type="dxa"/>
            <w:right w:w="108" w:type="dxa"/>
          </w:tblCellMar>
        </w:tblPrEx>
        <w:trPr>
          <w:trHeight w:val="624" w:hRule="atLeast"/>
          <w:jc w:val="center"/>
        </w:trPr>
        <w:tc>
          <w:tcPr>
            <w:tcW w:w="69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项目负责人：杨驰</w:t>
            </w:r>
          </w:p>
        </w:tc>
        <w:tc>
          <w:tcPr>
            <w:tcW w:w="72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bidi="ar"/>
                <w14:textFill>
                  <w14:solidFill>
                    <w14:schemeClr w14:val="tx1"/>
                  </w14:solidFill>
                </w14:textFill>
              </w:rPr>
              <w:t>财务负责人：杨敏</w:t>
            </w:r>
          </w:p>
        </w:tc>
      </w:tr>
    </w:tbl>
    <w:p>
      <w:pPr>
        <w:pStyle w:val="10"/>
        <w:rPr>
          <w:b w:val="0"/>
          <w:bCs w:val="0"/>
          <w:color w:val="000000" w:themeColor="text1"/>
          <w14:textFill>
            <w14:solidFill>
              <w14:schemeClr w14:val="tx1"/>
            </w14:solidFill>
          </w14:textFill>
        </w:rPr>
      </w:pPr>
    </w:p>
    <w:p>
      <w:pPr>
        <w:pStyle w:val="10"/>
        <w:rPr>
          <w:b w:val="0"/>
          <w:bCs w:val="0"/>
          <w:color w:val="000000" w:themeColor="text1"/>
          <w14:textFill>
            <w14:solidFill>
              <w14:schemeClr w14:val="tx1"/>
            </w14:solidFill>
          </w14:textFill>
        </w:rPr>
      </w:pPr>
    </w:p>
    <w:p>
      <w:pPr>
        <w:pStyle w:val="10"/>
        <w:rPr>
          <w:b w:val="0"/>
          <w:bCs w:val="0"/>
          <w:color w:val="000000" w:themeColor="text1"/>
          <w14:textFill>
            <w14:solidFill>
              <w14:schemeClr w14:val="tx1"/>
            </w14:solidFill>
          </w14:textFill>
        </w:rPr>
        <w:sectPr>
          <w:headerReference r:id="rId10" w:type="default"/>
          <w:footerReference r:id="rId11" w:type="default"/>
          <w:pgSz w:w="16838" w:h="11906" w:orient="landscape"/>
          <w:pgMar w:top="1701" w:right="1531" w:bottom="1701" w:left="1531" w:header="851" w:footer="1417" w:gutter="0"/>
          <w:cols w:space="425" w:num="1"/>
          <w:docGrid w:type="lines" w:linePitch="312" w:charSpace="0"/>
        </w:sectPr>
      </w:pPr>
    </w:p>
    <w:p>
      <w:pPr>
        <w:keepNext w:val="0"/>
        <w:keepLines w:val="0"/>
        <w:pageBreakBefore w:val="0"/>
        <w:widowControl w:val="0"/>
        <w:kinsoku/>
        <w:wordWrap/>
        <w:overflowPunct w:val="0"/>
        <w:topLinePunct w:val="0"/>
        <w:autoSpaceDE/>
        <w:autoSpaceDN/>
        <w:bidi w:val="0"/>
        <w:spacing w:line="576" w:lineRule="exact"/>
        <w:ind w:left="0" w:leftChars="0" w:right="0" w:rightChars="0" w:firstLine="0" w:firstLineChars="0"/>
        <w:jc w:val="left"/>
        <w:textAlignment w:val="auto"/>
        <w:rPr>
          <w:rFonts w:hint="eastAsia" w:ascii="方正黑体简体" w:hAnsi="方正黑体简体" w:eastAsia="方正黑体简体" w:cs="方正黑体简体"/>
          <w:b w:val="0"/>
          <w:bCs w:val="0"/>
          <w:color w:val="000000" w:themeColor="text1"/>
          <w:spacing w:val="0"/>
          <w:sz w:val="32"/>
          <w:szCs w:val="32"/>
          <w:lang w:val="en-US" w:eastAsia="zh-CN"/>
          <w14:textFill>
            <w14:solidFill>
              <w14:schemeClr w14:val="tx1"/>
            </w14:solidFill>
          </w14:textFill>
        </w:rPr>
      </w:pPr>
      <w:r>
        <w:rPr>
          <w:rFonts w:hint="eastAsia" w:ascii="方正黑体简体" w:hAnsi="方正黑体简体" w:eastAsia="方正黑体简体" w:cs="方正黑体简体"/>
          <w:b w:val="0"/>
          <w:bCs w:val="0"/>
          <w:color w:val="000000" w:themeColor="text1"/>
          <w:spacing w:val="0"/>
          <w:sz w:val="32"/>
          <w:szCs w:val="32"/>
          <w14:textFill>
            <w14:solidFill>
              <w14:schemeClr w14:val="tx1"/>
            </w14:solidFill>
          </w14:textFill>
        </w:rPr>
        <w:t>附件</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w:t>
      </w:r>
      <w:r>
        <w:rPr>
          <w:rFonts w:hint="eastAsia" w:ascii="方正黑体简体" w:hAnsi="方正黑体简体" w:eastAsia="方正黑体简体" w:cs="方正黑体简体"/>
          <w:b w:val="0"/>
          <w:bCs w:val="0"/>
          <w:color w:val="000000" w:themeColor="text1"/>
          <w:spacing w:val="0"/>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lang w:val="en-US" w:eastAsia="zh-CN"/>
          <w14:textFill>
            <w14:solidFill>
              <w14:schemeClr w14:val="tx1"/>
            </w14:solidFill>
          </w14:textFill>
        </w:rPr>
        <w:t>1</w:t>
      </w:r>
    </w:p>
    <w:p>
      <w:pPr>
        <w:keepNext w:val="0"/>
        <w:keepLines w:val="0"/>
        <w:pageBreakBefore w:val="0"/>
        <w:widowControl w:val="0"/>
        <w:kinsoku/>
        <w:wordWrap/>
        <w:overflowPunct w:val="0"/>
        <w:topLinePunct w:val="0"/>
        <w:autoSpaceDE/>
        <w:autoSpaceDN/>
        <w:bidi w:val="0"/>
        <w:spacing w:line="576" w:lineRule="exact"/>
        <w:ind w:left="0" w:leftChars="0" w:right="0" w:rightChars="0" w:firstLine="0" w:firstLineChars="0"/>
        <w:jc w:val="center"/>
        <w:textAlignment w:val="auto"/>
        <w:rPr>
          <w:rFonts w:hint="eastAsia" w:ascii="Arial Unicode MS" w:hAnsi="Arial Unicode MS" w:eastAsia="Arial Unicode MS" w:cs="Arial Unicode MS"/>
          <w:b w:val="0"/>
          <w:bCs w:val="0"/>
          <w:color w:val="000000" w:themeColor="text1"/>
          <w:spacing w:val="0"/>
          <w:kern w:val="0"/>
          <w:sz w:val="44"/>
          <w:szCs w:val="44"/>
          <w14:textFill>
            <w14:solidFill>
              <w14:schemeClr w14:val="tx1"/>
            </w14:solidFill>
          </w14:textFill>
        </w:rPr>
      </w:pPr>
    </w:p>
    <w:p>
      <w:pPr>
        <w:keepNext w:val="0"/>
        <w:keepLines w:val="0"/>
        <w:pageBreakBefore w:val="0"/>
        <w:widowControl w:val="0"/>
        <w:kinsoku/>
        <w:wordWrap/>
        <w:overflowPunct w:val="0"/>
        <w:topLinePunct w:val="0"/>
        <w:autoSpaceDE/>
        <w:autoSpaceDN/>
        <w:bidi w:val="0"/>
        <w:spacing w:line="576" w:lineRule="exact"/>
        <w:ind w:left="0" w:leftChars="0" w:right="0" w:rightChars="0" w:firstLine="0" w:firstLineChars="0"/>
        <w:jc w:val="center"/>
        <w:textAlignment w:val="auto"/>
        <w:rPr>
          <w:rFonts w:hint="eastAsia" w:ascii="Arial Unicode MS" w:hAnsi="Arial Unicode MS" w:eastAsia="Arial Unicode MS" w:cs="Arial Unicode MS"/>
          <w:b w:val="0"/>
          <w:bCs w:val="0"/>
          <w:color w:val="000000" w:themeColor="text1"/>
          <w:spacing w:val="0"/>
          <w:sz w:val="44"/>
          <w:szCs w:val="44"/>
          <w14:textFill>
            <w14:solidFill>
              <w14:schemeClr w14:val="tx1"/>
            </w14:solidFill>
          </w14:textFill>
        </w:rPr>
      </w:pPr>
      <w:r>
        <w:rPr>
          <w:rFonts w:hint="eastAsia" w:ascii="Arial Unicode MS" w:hAnsi="Arial Unicode MS" w:eastAsia="Arial Unicode MS" w:cs="Arial Unicode MS"/>
          <w:b w:val="0"/>
          <w:bCs w:val="0"/>
          <w:color w:val="000000" w:themeColor="text1"/>
          <w:spacing w:val="0"/>
          <w:kern w:val="0"/>
          <w:sz w:val="44"/>
          <w:szCs w:val="44"/>
          <w14:textFill>
            <w14:solidFill>
              <w14:schemeClr w14:val="tx1"/>
            </w14:solidFill>
          </w14:textFill>
        </w:rPr>
        <w:t>2023年“亩均论英雄”首次评价A类企业奖励资金预算</w:t>
      </w:r>
      <w:r>
        <w:rPr>
          <w:rFonts w:hint="eastAsia" w:ascii="Arial Unicode MS" w:hAnsi="Arial Unicode MS" w:eastAsia="Arial Unicode MS" w:cs="Arial Unicode MS"/>
          <w:b w:val="0"/>
          <w:bCs w:val="0"/>
          <w:color w:val="000000" w:themeColor="text1"/>
          <w:spacing w:val="0"/>
          <w:sz w:val="44"/>
          <w:szCs w:val="44"/>
          <w14:textFill>
            <w14:solidFill>
              <w14:schemeClr w14:val="tx1"/>
            </w14:solidFill>
          </w14:textFill>
        </w:rPr>
        <w:t>绩效自评情况的报告</w:t>
      </w:r>
    </w:p>
    <w:p>
      <w:pPr>
        <w:pStyle w:val="6"/>
        <w:keepNext w:val="0"/>
        <w:keepLines w:val="0"/>
        <w:pageBreakBefore w:val="0"/>
        <w:widowControl w:val="0"/>
        <w:kinsoku/>
        <w:wordWrap/>
        <w:overflowPunct w:val="0"/>
        <w:topLinePunct w:val="0"/>
        <w:autoSpaceDE/>
        <w:autoSpaceDN/>
        <w:bidi w:val="0"/>
        <w:spacing w:beforeLines="0"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pPr>
      <w:r>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t>一、项目概况</w:t>
      </w:r>
    </w:p>
    <w:p>
      <w:pPr>
        <w:pStyle w:val="6"/>
        <w:keepNext w:val="0"/>
        <w:keepLines w:val="0"/>
        <w:pageBreakBefore w:val="0"/>
        <w:widowControl w:val="0"/>
        <w:kinsoku/>
        <w:wordWrap/>
        <w:overflowPunct w:val="0"/>
        <w:topLinePunct w:val="0"/>
        <w:autoSpaceDE/>
        <w:autoSpaceDN/>
        <w:bidi w:val="0"/>
        <w:spacing w:beforeLines="0" w:line="576" w:lineRule="exact"/>
        <w:ind w:left="0" w:leftChars="0" w:right="0" w:rightChars="0" w:firstLine="640" w:firstLineChars="200"/>
        <w:jc w:val="both"/>
        <w:textAlignment w:val="auto"/>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（一）设立背景及基本情况</w:t>
      </w:r>
    </w:p>
    <w:p>
      <w:pPr>
        <w:pStyle w:val="6"/>
        <w:keepNext w:val="0"/>
        <w:keepLines w:val="0"/>
        <w:pageBreakBefore w:val="0"/>
        <w:widowControl w:val="0"/>
        <w:kinsoku/>
        <w:wordWrap/>
        <w:overflowPunct w:val="0"/>
        <w:topLinePunct w:val="0"/>
        <w:autoSpaceDE/>
        <w:autoSpaceDN/>
        <w:bidi w:val="0"/>
        <w:spacing w:beforeLines="0"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lang w:val="en-US" w:eastAsia="zh-CN"/>
          <w14:textFill>
            <w14:solidFill>
              <w14:schemeClr w14:val="tx1"/>
            </w14:solidFill>
          </w14:textFill>
        </w:rPr>
        <w:t>1</w:t>
      </w:r>
      <w:r>
        <w:rPr>
          <w:rFonts w:hint="eastAsia" w:ascii="方正仿宋简体" w:hAnsi="方正仿宋简体" w:eastAsia="方正仿宋简体" w:cs="方正仿宋简体"/>
          <w:b w:val="0"/>
          <w:bCs w:val="0"/>
          <w:color w:val="000000" w:themeColor="text1"/>
          <w:spacing w:val="0"/>
          <w:sz w:val="32"/>
          <w:szCs w:val="32"/>
          <w:lang w:val="en-US"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项目设立原因及背景。</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根据中共广元市委印发《关于以打造中国绿色铝都为引领推动工业经济突破性发展的决定》（广委发〔</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2023</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7</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号），我局对工业园区内</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44</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家规上企业进行了“亩均论英雄”评价。</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2023</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年，利州区“亩均论英雄”首次评价</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A</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类企业</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户，即广元至旺食品有限公司，首次评价</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A</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类企业给予每户</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万元奖励。</w:t>
      </w:r>
    </w:p>
    <w:p>
      <w:pPr>
        <w:pStyle w:val="6"/>
        <w:keepNext w:val="0"/>
        <w:keepLines w:val="0"/>
        <w:pageBreakBefore w:val="0"/>
        <w:widowControl w:val="0"/>
        <w:kinsoku/>
        <w:wordWrap/>
        <w:overflowPunct w:val="0"/>
        <w:topLinePunct w:val="0"/>
        <w:autoSpaceDE/>
        <w:autoSpaceDN/>
        <w:bidi w:val="0"/>
        <w:spacing w:beforeLines="0"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kern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lang w:val="en-US" w:eastAsia="zh-CN"/>
          <w14:textFill>
            <w14:solidFill>
              <w14:schemeClr w14:val="tx1"/>
            </w14:solidFill>
          </w14:textFill>
        </w:rPr>
        <w:t>2</w:t>
      </w:r>
      <w:r>
        <w:rPr>
          <w:rFonts w:hint="eastAsia" w:ascii="方正仿宋简体" w:hAnsi="方正仿宋简体" w:eastAsia="方正仿宋简体" w:cs="方正仿宋简体"/>
          <w:b w:val="0"/>
          <w:bCs w:val="0"/>
          <w:color w:val="000000" w:themeColor="text1"/>
          <w:spacing w:val="0"/>
          <w:sz w:val="32"/>
          <w:szCs w:val="32"/>
          <w:lang w:val="en-US"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项目立项、资金申报的依据。根据广元市财政局关于下达兑现</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2023</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年《中共广元市委关于以打造中国绿色铝都为引领推动工业经济突破性发展的决定相关奖励资金的通知》（广财建〔</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2024</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158</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号）、区财政局印发《关于下达上级财政专项补助资金的通知》（广利财建下〔</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2024</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39</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号）文件。</w:t>
      </w:r>
    </w:p>
    <w:p>
      <w:pPr>
        <w:pStyle w:val="6"/>
        <w:keepNext w:val="0"/>
        <w:keepLines w:val="0"/>
        <w:pageBreakBefore w:val="0"/>
        <w:widowControl w:val="0"/>
        <w:kinsoku/>
        <w:wordWrap/>
        <w:overflowPunct w:val="0"/>
        <w:topLinePunct w:val="0"/>
        <w:autoSpaceDE/>
        <w:autoSpaceDN/>
        <w:bidi w:val="0"/>
        <w:spacing w:beforeLines="0"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kern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lang w:val="en-US" w:eastAsia="zh-CN"/>
          <w14:textFill>
            <w14:solidFill>
              <w14:schemeClr w14:val="tx1"/>
            </w14:solidFill>
          </w14:textFill>
        </w:rPr>
        <w:t>3</w:t>
      </w:r>
      <w:r>
        <w:rPr>
          <w:rFonts w:hint="eastAsia" w:ascii="方正仿宋简体" w:hAnsi="方正仿宋简体" w:eastAsia="方正仿宋简体" w:cs="方正仿宋简体"/>
          <w:b w:val="0"/>
          <w:bCs w:val="0"/>
          <w:color w:val="000000" w:themeColor="text1"/>
          <w:spacing w:val="0"/>
          <w:sz w:val="32"/>
          <w:szCs w:val="32"/>
          <w:lang w:val="en-US"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项目主要内容。为“亩均论英雄”首次评价</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A</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类企业提供激励资金支持，支持企业做大做强，推动工业经济突破性发展，“再造一个工业利州”，更好推动我区工业企业高质量发展。</w:t>
      </w:r>
    </w:p>
    <w:p>
      <w:pPr>
        <w:pStyle w:val="6"/>
        <w:keepNext w:val="0"/>
        <w:keepLines w:val="0"/>
        <w:pageBreakBefore w:val="0"/>
        <w:widowControl w:val="0"/>
        <w:kinsoku/>
        <w:wordWrap/>
        <w:overflowPunct w:val="0"/>
        <w:topLinePunct w:val="0"/>
        <w:autoSpaceDE/>
        <w:autoSpaceDN/>
        <w:bidi w:val="0"/>
        <w:spacing w:beforeLines="0"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kern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pacing w:val="0"/>
          <w:sz w:val="32"/>
          <w:szCs w:val="32"/>
          <w:lang w:val="en-US"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主管部门职能。负责协调区统计局、区税务局等区级相关部门，围绕工业园区内规上工业企业在产值、税收、综合能耗等方面进行“亩均论英雄”评价。</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（二）实施目的及支持方向。</w:t>
      </w:r>
    </w:p>
    <w:p>
      <w:pPr>
        <w:pStyle w:val="6"/>
        <w:keepNext w:val="0"/>
        <w:keepLines w:val="0"/>
        <w:pageBreakBefore w:val="0"/>
        <w:widowControl w:val="0"/>
        <w:kinsoku/>
        <w:wordWrap/>
        <w:overflowPunct w:val="0"/>
        <w:topLinePunct w:val="0"/>
        <w:autoSpaceDE/>
        <w:autoSpaceDN/>
        <w:bidi w:val="0"/>
        <w:spacing w:beforeLines="0"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kern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lang w:val="en-US" w:eastAsia="zh-CN"/>
          <w14:textFill>
            <w14:solidFill>
              <w14:schemeClr w14:val="tx1"/>
            </w14:solidFill>
          </w14:textFill>
        </w:rPr>
        <w:t>1</w:t>
      </w:r>
      <w:r>
        <w:rPr>
          <w:rFonts w:hint="eastAsia" w:ascii="方正仿宋简体" w:hAnsi="方正仿宋简体" w:eastAsia="方正仿宋简体" w:cs="方正仿宋简体"/>
          <w:b w:val="0"/>
          <w:bCs w:val="0"/>
          <w:color w:val="000000" w:themeColor="text1"/>
          <w:spacing w:val="0"/>
          <w:sz w:val="32"/>
          <w:szCs w:val="32"/>
          <w:lang w:val="en-US"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项目资金管理办法制定情况。</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参照广元市利州区人民政府办公室关于印发《广元市利州区工业发展专项资金管理办法的通知》（广利府办发〔</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2023</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39</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号）。</w:t>
      </w:r>
    </w:p>
    <w:p>
      <w:pPr>
        <w:pStyle w:val="6"/>
        <w:keepNext w:val="0"/>
        <w:keepLines w:val="0"/>
        <w:pageBreakBefore w:val="0"/>
        <w:widowControl w:val="0"/>
        <w:kinsoku/>
        <w:wordWrap/>
        <w:overflowPunct w:val="0"/>
        <w:topLinePunct w:val="0"/>
        <w:autoSpaceDE/>
        <w:autoSpaceDN/>
        <w:bidi w:val="0"/>
        <w:spacing w:beforeLines="0"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kern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lang w:val="en-US" w:eastAsia="zh-CN"/>
          <w14:textFill>
            <w14:solidFill>
              <w14:schemeClr w14:val="tx1"/>
            </w14:solidFill>
          </w14:textFill>
        </w:rPr>
        <w:t>2</w:t>
      </w:r>
      <w:r>
        <w:rPr>
          <w:rFonts w:hint="eastAsia" w:ascii="方正仿宋简体" w:hAnsi="方正仿宋简体" w:eastAsia="方正仿宋简体" w:cs="方正仿宋简体"/>
          <w:b w:val="0"/>
          <w:bCs w:val="0"/>
          <w:color w:val="000000" w:themeColor="text1"/>
          <w:spacing w:val="0"/>
          <w:sz w:val="32"/>
          <w:szCs w:val="32"/>
          <w:lang w:val="en-US"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项目实施目的和主要工作任务。</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支持企业做大做强，推动工业经济突破性发展，“再造一个工业利州”，更好推动我区工业企业高质量发展。</w:t>
      </w:r>
    </w:p>
    <w:p>
      <w:pPr>
        <w:pStyle w:val="6"/>
        <w:keepNext w:val="0"/>
        <w:keepLines w:val="0"/>
        <w:pageBreakBefore w:val="0"/>
        <w:widowControl w:val="0"/>
        <w:kinsoku/>
        <w:wordWrap/>
        <w:overflowPunct w:val="0"/>
        <w:topLinePunct w:val="0"/>
        <w:autoSpaceDE/>
        <w:autoSpaceDN/>
        <w:bidi w:val="0"/>
        <w:spacing w:beforeLines="0"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kern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lang w:val="en-US" w:eastAsia="zh-CN"/>
          <w14:textFill>
            <w14:solidFill>
              <w14:schemeClr w14:val="tx1"/>
            </w14:solidFill>
          </w14:textFill>
        </w:rPr>
        <w:t>3</w:t>
      </w:r>
      <w:r>
        <w:rPr>
          <w:rFonts w:hint="eastAsia" w:ascii="方正仿宋简体" w:hAnsi="方正仿宋简体" w:eastAsia="方正仿宋简体" w:cs="方正仿宋简体"/>
          <w:b w:val="0"/>
          <w:bCs w:val="0"/>
          <w:color w:val="000000" w:themeColor="text1"/>
          <w:spacing w:val="0"/>
          <w:sz w:val="32"/>
          <w:szCs w:val="32"/>
          <w:lang w:val="en-US"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项目支持方向。</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为“亩均论英雄”首次评价</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A</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类企业提供激励资金支持。</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（三）预算安排及分配管理。</w:t>
      </w:r>
    </w:p>
    <w:p>
      <w:pPr>
        <w:pStyle w:val="6"/>
        <w:keepNext w:val="0"/>
        <w:keepLines w:val="0"/>
        <w:pageBreakBefore w:val="0"/>
        <w:widowControl w:val="0"/>
        <w:kinsoku/>
        <w:wordWrap/>
        <w:overflowPunct w:val="0"/>
        <w:topLinePunct w:val="0"/>
        <w:autoSpaceDE/>
        <w:autoSpaceDN/>
        <w:bidi w:val="0"/>
        <w:spacing w:beforeLines="0"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lang w:val="en-US" w:eastAsia="zh-CN"/>
          <w14:textFill>
            <w14:solidFill>
              <w14:schemeClr w14:val="tx1"/>
            </w14:solidFill>
          </w14:textFill>
        </w:rPr>
        <w:t>1</w:t>
      </w:r>
      <w:r>
        <w:rPr>
          <w:rFonts w:hint="eastAsia" w:ascii="方正仿宋简体" w:hAnsi="方正仿宋简体" w:eastAsia="方正仿宋简体" w:cs="方正仿宋简体"/>
          <w:b w:val="0"/>
          <w:bCs w:val="0"/>
          <w:color w:val="000000" w:themeColor="text1"/>
          <w:spacing w:val="0"/>
          <w:sz w:val="32"/>
          <w:szCs w:val="32"/>
          <w:lang w:val="en-US"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项目预算安排情况。</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一次性补助上级专项资金</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万元。</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lang w:val="en-US" w:eastAsia="zh-CN"/>
          <w14:textFill>
            <w14:solidFill>
              <w14:schemeClr w14:val="tx1"/>
            </w14:solidFill>
          </w14:textFill>
        </w:rPr>
        <w:t>2</w:t>
      </w:r>
      <w:r>
        <w:rPr>
          <w:rFonts w:hint="eastAsia" w:ascii="方正仿宋简体" w:hAnsi="方正仿宋简体" w:eastAsia="方正仿宋简体" w:cs="方正仿宋简体"/>
          <w:b w:val="0"/>
          <w:bCs w:val="0"/>
          <w:color w:val="000000" w:themeColor="text1"/>
          <w:spacing w:val="0"/>
          <w:sz w:val="32"/>
          <w:szCs w:val="32"/>
          <w:lang w:val="en-US"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项目资金分配原则及考虑因素。</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根据广财建（〔</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2024</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158</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号）、广利财建下（〔</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2024</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39</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号）文，给予“亩均论英雄”首次评价</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A</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类进行奖励。</w:t>
      </w:r>
    </w:p>
    <w:p>
      <w:pPr>
        <w:pStyle w:val="6"/>
        <w:keepNext w:val="0"/>
        <w:keepLines w:val="0"/>
        <w:pageBreakBefore w:val="0"/>
        <w:widowControl w:val="0"/>
        <w:kinsoku/>
        <w:wordWrap/>
        <w:overflowPunct w:val="0"/>
        <w:topLinePunct w:val="0"/>
        <w:autoSpaceDE/>
        <w:autoSpaceDN/>
        <w:bidi w:val="0"/>
        <w:spacing w:beforeLines="0"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lang w:val="en-US" w:eastAsia="zh-CN"/>
          <w14:textFill>
            <w14:solidFill>
              <w14:schemeClr w14:val="tx1"/>
            </w14:solidFill>
          </w14:textFill>
        </w:rPr>
        <w:t>3</w:t>
      </w:r>
      <w:r>
        <w:rPr>
          <w:rFonts w:hint="eastAsia" w:ascii="方正仿宋简体" w:hAnsi="方正仿宋简体" w:eastAsia="方正仿宋简体" w:cs="方正仿宋简体"/>
          <w:b w:val="0"/>
          <w:bCs w:val="0"/>
          <w:color w:val="000000" w:themeColor="text1"/>
          <w:spacing w:val="0"/>
          <w:sz w:val="32"/>
          <w:szCs w:val="32"/>
          <w:lang w:val="en-US"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项目资金分配情况。</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给予</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2023</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年度“亩均论英雄”首次评价</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A</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类企业（至旺食品）奖励</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万元。</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（四）项目绩效目标设置。</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lang w:val="en-US" w:eastAsia="zh-CN"/>
          <w14:textFill>
            <w14:solidFill>
              <w14:schemeClr w14:val="tx1"/>
            </w14:solidFill>
          </w14:textFill>
        </w:rPr>
        <w:t>1</w:t>
      </w:r>
      <w:r>
        <w:rPr>
          <w:rFonts w:hint="eastAsia" w:ascii="方正仿宋简体" w:hAnsi="方正仿宋简体" w:eastAsia="方正仿宋简体" w:cs="方正仿宋简体"/>
          <w:b w:val="0"/>
          <w:bCs w:val="0"/>
          <w:color w:val="000000" w:themeColor="text1"/>
          <w:spacing w:val="0"/>
          <w:sz w:val="32"/>
          <w:szCs w:val="32"/>
          <w:lang w:val="en-US"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项目整体、区域和具体绩效目标设置情况。</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无。</w:t>
      </w:r>
    </w:p>
    <w:p>
      <w:pPr>
        <w:pStyle w:val="6"/>
        <w:keepNext w:val="0"/>
        <w:keepLines w:val="0"/>
        <w:pageBreakBefore w:val="0"/>
        <w:widowControl w:val="0"/>
        <w:kinsoku/>
        <w:wordWrap/>
        <w:overflowPunct w:val="0"/>
        <w:topLinePunct w:val="0"/>
        <w:autoSpaceDE/>
        <w:autoSpaceDN/>
        <w:bidi w:val="0"/>
        <w:spacing w:beforeLines="0"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lang w:val="en-US" w:eastAsia="zh-CN"/>
          <w14:textFill>
            <w14:solidFill>
              <w14:schemeClr w14:val="tx1"/>
            </w14:solidFill>
          </w14:textFill>
        </w:rPr>
        <w:t>2</w:t>
      </w:r>
      <w:r>
        <w:rPr>
          <w:rFonts w:hint="eastAsia" w:ascii="方正仿宋简体" w:hAnsi="方正仿宋简体" w:eastAsia="方正仿宋简体" w:cs="方正仿宋简体"/>
          <w:b w:val="0"/>
          <w:bCs w:val="0"/>
          <w:color w:val="000000" w:themeColor="text1"/>
          <w:spacing w:val="0"/>
          <w:sz w:val="32"/>
          <w:szCs w:val="32"/>
          <w:lang w:val="en-US"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项目自评工作开展情况。</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本次评价主要包括前期准备、组织实施、分析评价三个阶段。</w:t>
      </w:r>
      <w:r>
        <w:rPr>
          <w:rFonts w:hint="eastAsia" w:ascii="方正仿宋简体" w:hAnsi="方正仿宋简体" w:eastAsia="方正仿宋简体" w:cs="方正仿宋简体"/>
          <w:b/>
          <w:bCs/>
          <w:color w:val="000000" w:themeColor="text1"/>
          <w:spacing w:val="0"/>
          <w:sz w:val="32"/>
          <w:szCs w:val="32"/>
          <w14:textFill>
            <w14:solidFill>
              <w14:schemeClr w14:val="tx1"/>
            </w14:solidFill>
          </w14:textFill>
        </w:rPr>
        <w:t>一是</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前期准备。成立绩效评价工作组，了解各项目基本情况，制定绩效评价工作方案，布置绩效评价工作。</w:t>
      </w:r>
      <w:r>
        <w:rPr>
          <w:rFonts w:hint="eastAsia" w:ascii="方正仿宋简体" w:hAnsi="方正仿宋简体" w:eastAsia="方正仿宋简体" w:cs="方正仿宋简体"/>
          <w:b/>
          <w:bCs/>
          <w:color w:val="000000" w:themeColor="text1"/>
          <w:spacing w:val="0"/>
          <w:sz w:val="32"/>
          <w:szCs w:val="32"/>
          <w14:textFill>
            <w14:solidFill>
              <w14:schemeClr w14:val="tx1"/>
            </w14:solidFill>
          </w14:textFill>
        </w:rPr>
        <w:t>二是</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组织实施。（</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）通过对项目研究分析、了解询问等方式收集项目立项、决策、实施、管理与项目财务核算等相关资料</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）根据评价体系指标的要求，从不同来源收集的资料中选取与验证包括定性的文字描述与定量的统计数据，确保资料来源的客观性、完整性和可靠性。</w:t>
      </w:r>
      <w:r>
        <w:rPr>
          <w:rFonts w:hint="eastAsia" w:ascii="方正仿宋简体" w:hAnsi="方正仿宋简体" w:eastAsia="方正仿宋简体" w:cs="方正仿宋简体"/>
          <w:b/>
          <w:bCs/>
          <w:color w:val="000000" w:themeColor="text1"/>
          <w:spacing w:val="0"/>
          <w:sz w:val="32"/>
          <w:szCs w:val="32"/>
          <w14:textFill>
            <w14:solidFill>
              <w14:schemeClr w14:val="tx1"/>
            </w14:solidFill>
          </w14:textFill>
        </w:rPr>
        <w:t>三是</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分析评价。根据评价体系，对项目资料进行计算、分析，得出评价分值。</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pPr>
      <w:r>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t>二、评价实施</w:t>
      </w:r>
    </w:p>
    <w:p>
      <w:pPr>
        <w:pStyle w:val="6"/>
        <w:keepNext w:val="0"/>
        <w:keepLines w:val="0"/>
        <w:pageBreakBefore w:val="0"/>
        <w:widowControl w:val="0"/>
        <w:kinsoku/>
        <w:wordWrap/>
        <w:overflowPunct w:val="0"/>
        <w:topLinePunct w:val="0"/>
        <w:autoSpaceDE/>
        <w:autoSpaceDN/>
        <w:bidi w:val="0"/>
        <w:spacing w:beforeLines="0"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（一）评价目的。</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为</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进一步落实项目支出绩效评价的方法和整体流程，实现了预算编制有目标、预算执行有监控、预算完成有评价、评价结果有反馈、反馈结果有应用的全过程预算绩效管理，给各项目绩效的设置提供政策依据。</w:t>
      </w:r>
    </w:p>
    <w:p>
      <w:pPr>
        <w:pStyle w:val="6"/>
        <w:keepNext w:val="0"/>
        <w:keepLines w:val="0"/>
        <w:pageBreakBefore w:val="0"/>
        <w:widowControl w:val="0"/>
        <w:kinsoku/>
        <w:wordWrap/>
        <w:overflowPunct w:val="0"/>
        <w:topLinePunct w:val="0"/>
        <w:autoSpaceDE/>
        <w:autoSpaceDN/>
        <w:bidi w:val="0"/>
        <w:spacing w:beforeLines="0"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（二）预设问题及评价重点。</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评价重点为园区内规模以上工业企业“亩均论英雄”提供激励资金支持，支持企业做大做强，推动工业经济突破性发展，以满足相应的评价标准和要求。</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（三）评价选点。</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项目绩效自评所抽选项合规性开展，确保项目从统计到评价认定均符合相关要求。</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（四）评价方法。</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通过查看评价资料，采用单位自评法和座谈调研法。</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（五）评价组织。</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按照我局主要领导指示意见，组建了以业务分管领导为组长、业务股室全员为成员的绩效评价工作领导小组，负责开展绩效评估相关工作。</w:t>
      </w:r>
    </w:p>
    <w:p>
      <w:pPr>
        <w:keepNext w:val="0"/>
        <w:keepLines w:val="0"/>
        <w:pageBreakBefore w:val="0"/>
        <w:widowControl w:val="0"/>
        <w:kinsoku/>
        <w:wordWrap/>
        <w:overflowPunct w:val="0"/>
        <w:topLinePunct w:val="0"/>
        <w:autoSpaceDE/>
        <w:autoSpaceDN/>
        <w:bidi w:val="0"/>
        <w:adjustRightInd w:val="0"/>
        <w:snapToGrid w:val="0"/>
        <w:spacing w:line="604" w:lineRule="exact"/>
        <w:ind w:left="0" w:leftChars="0" w:right="0" w:rightChars="0" w:firstLine="640" w:firstLineChars="200"/>
        <w:jc w:val="both"/>
        <w:textAlignment w:val="auto"/>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pPr>
      <w:r>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t>三、绩效分析</w:t>
      </w:r>
    </w:p>
    <w:p>
      <w:pPr>
        <w:keepNext w:val="0"/>
        <w:keepLines w:val="0"/>
        <w:pageBreakBefore w:val="0"/>
        <w:widowControl w:val="0"/>
        <w:kinsoku/>
        <w:wordWrap/>
        <w:overflowPunct w:val="0"/>
        <w:topLinePunct w:val="0"/>
        <w:autoSpaceDE/>
        <w:autoSpaceDN/>
        <w:bidi w:val="0"/>
        <w:adjustRightInd w:val="0"/>
        <w:snapToGrid w:val="0"/>
        <w:spacing w:line="604" w:lineRule="exact"/>
        <w:ind w:left="0" w:leftChars="0" w:right="0" w:rightChars="0" w:firstLine="640" w:firstLineChars="200"/>
        <w:jc w:val="both"/>
        <w:textAlignment w:val="auto"/>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（一）通用指标绩效分析。</w:t>
      </w:r>
    </w:p>
    <w:p>
      <w:pPr>
        <w:keepNext w:val="0"/>
        <w:keepLines w:val="0"/>
        <w:pageBreakBefore w:val="0"/>
        <w:widowControl w:val="0"/>
        <w:kinsoku/>
        <w:wordWrap/>
        <w:overflowPunct w:val="0"/>
        <w:topLinePunct w:val="0"/>
        <w:autoSpaceDE/>
        <w:autoSpaceDN/>
        <w:bidi w:val="0"/>
        <w:spacing w:line="604"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lang w:val="en-US" w:eastAsia="zh-CN"/>
          <w14:textFill>
            <w14:solidFill>
              <w14:schemeClr w14:val="tx1"/>
            </w14:solidFill>
          </w14:textFill>
        </w:rPr>
        <w:t>1</w:t>
      </w:r>
      <w:r>
        <w:rPr>
          <w:rFonts w:hint="eastAsia" w:ascii="方正仿宋简体" w:hAnsi="方正仿宋简体" w:eastAsia="方正仿宋简体" w:cs="方正仿宋简体"/>
          <w:b w:val="0"/>
          <w:bCs w:val="0"/>
          <w:color w:val="000000" w:themeColor="text1"/>
          <w:spacing w:val="0"/>
          <w:sz w:val="32"/>
          <w:szCs w:val="32"/>
          <w:lang w:val="en-US"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项目决策。按照相关文件要求，及时准确填报各企业相关数据，通过设定的固定公式进行有效评价，评价分为</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A</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类、</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B</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类、</w:t>
      </w:r>
      <w:r>
        <w:rPr>
          <w:rFonts w:hint="eastAsia" w:asciiTheme="minorEastAsia" w:hAnsiTheme="minorEastAsia" w:eastAsiaTheme="minorEastAsia" w:cstheme="minorEastAsia"/>
          <w:b w:val="0"/>
          <w:bCs w:val="0"/>
          <w:color w:val="000000" w:themeColor="text1"/>
          <w:spacing w:val="-6"/>
          <w:sz w:val="32"/>
          <w:szCs w:val="32"/>
          <w14:textFill>
            <w14:solidFill>
              <w14:schemeClr w14:val="tx1"/>
            </w14:solidFill>
          </w14:textFill>
        </w:rPr>
        <w:t>C</w:t>
      </w:r>
      <w:r>
        <w:rPr>
          <w:rFonts w:hint="eastAsia" w:ascii="方正仿宋简体" w:hAnsi="方正仿宋简体" w:eastAsia="方正仿宋简体" w:cs="方正仿宋简体"/>
          <w:b w:val="0"/>
          <w:bCs w:val="0"/>
          <w:color w:val="000000" w:themeColor="text1"/>
          <w:spacing w:val="-6"/>
          <w:sz w:val="32"/>
          <w:szCs w:val="32"/>
          <w14:textFill>
            <w14:solidFill>
              <w14:schemeClr w14:val="tx1"/>
            </w14:solidFill>
          </w14:textFill>
        </w:rPr>
        <w:t>类和</w:t>
      </w:r>
      <w:r>
        <w:rPr>
          <w:rFonts w:hint="eastAsia" w:asciiTheme="minorEastAsia" w:hAnsiTheme="minorEastAsia" w:eastAsiaTheme="minorEastAsia" w:cstheme="minorEastAsia"/>
          <w:b w:val="0"/>
          <w:bCs w:val="0"/>
          <w:color w:val="000000" w:themeColor="text1"/>
          <w:spacing w:val="-6"/>
          <w:sz w:val="32"/>
          <w:szCs w:val="32"/>
          <w14:textFill>
            <w14:solidFill>
              <w14:schemeClr w14:val="tx1"/>
            </w14:solidFill>
          </w14:textFill>
        </w:rPr>
        <w:t>D</w:t>
      </w:r>
      <w:r>
        <w:rPr>
          <w:rFonts w:hint="eastAsia" w:ascii="方正仿宋简体" w:hAnsi="方正仿宋简体" w:eastAsia="方正仿宋简体" w:cs="方正仿宋简体"/>
          <w:b w:val="0"/>
          <w:bCs w:val="0"/>
          <w:color w:val="000000" w:themeColor="text1"/>
          <w:spacing w:val="-6"/>
          <w:sz w:val="32"/>
          <w:szCs w:val="32"/>
          <w14:textFill>
            <w14:solidFill>
              <w14:schemeClr w14:val="tx1"/>
            </w14:solidFill>
          </w14:textFill>
        </w:rPr>
        <w:t>类四个等级，“亩均论英雄”首次评价</w:t>
      </w:r>
      <w:r>
        <w:rPr>
          <w:rFonts w:hint="eastAsia" w:asciiTheme="minorEastAsia" w:hAnsiTheme="minorEastAsia" w:eastAsiaTheme="minorEastAsia" w:cstheme="minorEastAsia"/>
          <w:b w:val="0"/>
          <w:bCs w:val="0"/>
          <w:color w:val="000000" w:themeColor="text1"/>
          <w:spacing w:val="-6"/>
          <w:sz w:val="32"/>
          <w:szCs w:val="32"/>
          <w14:textFill>
            <w14:solidFill>
              <w14:schemeClr w14:val="tx1"/>
            </w14:solidFill>
          </w14:textFill>
        </w:rPr>
        <w:t>A</w:t>
      </w:r>
      <w:r>
        <w:rPr>
          <w:rFonts w:hint="eastAsia" w:ascii="方正仿宋简体" w:hAnsi="方正仿宋简体" w:eastAsia="方正仿宋简体" w:cs="方正仿宋简体"/>
          <w:b w:val="0"/>
          <w:bCs w:val="0"/>
          <w:color w:val="000000" w:themeColor="text1"/>
          <w:spacing w:val="-6"/>
          <w:sz w:val="32"/>
          <w:szCs w:val="32"/>
          <w14:textFill>
            <w14:solidFill>
              <w14:schemeClr w14:val="tx1"/>
            </w14:solidFill>
          </w14:textFill>
        </w:rPr>
        <w:t>类企业给予奖</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励。</w:t>
      </w:r>
    </w:p>
    <w:p>
      <w:pPr>
        <w:keepNext w:val="0"/>
        <w:keepLines w:val="0"/>
        <w:pageBreakBefore w:val="0"/>
        <w:widowControl w:val="0"/>
        <w:kinsoku/>
        <w:wordWrap/>
        <w:overflowPunct w:val="0"/>
        <w:topLinePunct w:val="0"/>
        <w:autoSpaceDE/>
        <w:autoSpaceDN/>
        <w:bidi w:val="0"/>
        <w:adjustRightInd w:val="0"/>
        <w:snapToGrid w:val="0"/>
        <w:spacing w:line="604"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lang w:val="en-US" w:eastAsia="zh-CN"/>
          <w14:textFill>
            <w14:solidFill>
              <w14:schemeClr w14:val="tx1"/>
            </w14:solidFill>
          </w14:textFill>
        </w:rPr>
        <w:t>2</w:t>
      </w:r>
      <w:r>
        <w:rPr>
          <w:rFonts w:hint="eastAsia" w:ascii="方正仿宋简体" w:hAnsi="方正仿宋简体" w:eastAsia="方正仿宋简体" w:cs="方正仿宋简体"/>
          <w:b w:val="0"/>
          <w:bCs w:val="0"/>
          <w:color w:val="000000" w:themeColor="text1"/>
          <w:spacing w:val="0"/>
          <w:sz w:val="32"/>
          <w:szCs w:val="32"/>
          <w:lang w:val="en-US"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项目管理。采取事前统计，事后严格监管。</w:t>
      </w:r>
    </w:p>
    <w:p>
      <w:pPr>
        <w:keepNext w:val="0"/>
        <w:keepLines w:val="0"/>
        <w:pageBreakBefore w:val="0"/>
        <w:widowControl w:val="0"/>
        <w:kinsoku/>
        <w:wordWrap/>
        <w:overflowPunct w:val="0"/>
        <w:topLinePunct w:val="0"/>
        <w:autoSpaceDE/>
        <w:autoSpaceDN/>
        <w:bidi w:val="0"/>
        <w:adjustRightInd w:val="0"/>
        <w:snapToGrid w:val="0"/>
        <w:spacing w:line="604"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lang w:val="en-US" w:eastAsia="zh-CN"/>
          <w14:textFill>
            <w14:solidFill>
              <w14:schemeClr w14:val="tx1"/>
            </w14:solidFill>
          </w14:textFill>
        </w:rPr>
        <w:t>3</w:t>
      </w:r>
      <w:r>
        <w:rPr>
          <w:rFonts w:hint="eastAsia" w:ascii="方正仿宋简体" w:hAnsi="方正仿宋简体" w:eastAsia="方正仿宋简体" w:cs="方正仿宋简体"/>
          <w:b w:val="0"/>
          <w:bCs w:val="0"/>
          <w:color w:val="000000" w:themeColor="text1"/>
          <w:spacing w:val="0"/>
          <w:sz w:val="32"/>
          <w:szCs w:val="32"/>
          <w:lang w:val="en-US"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项目实施。截至评价时点，资金开支范围、标准及支付进度等，支付依据合规合法。</w:t>
      </w:r>
    </w:p>
    <w:p>
      <w:pPr>
        <w:keepNext w:val="0"/>
        <w:keepLines w:val="0"/>
        <w:pageBreakBefore w:val="0"/>
        <w:widowControl w:val="0"/>
        <w:kinsoku/>
        <w:wordWrap/>
        <w:overflowPunct w:val="0"/>
        <w:topLinePunct w:val="0"/>
        <w:autoSpaceDE/>
        <w:autoSpaceDN/>
        <w:bidi w:val="0"/>
        <w:adjustRightInd w:val="0"/>
        <w:snapToGrid w:val="0"/>
        <w:spacing w:line="604"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lang w:val="en-US" w:eastAsia="zh-CN"/>
          <w14:textFill>
            <w14:solidFill>
              <w14:schemeClr w14:val="tx1"/>
            </w14:solidFill>
          </w14:textFill>
        </w:rPr>
        <w:t>4</w:t>
      </w:r>
      <w:r>
        <w:rPr>
          <w:rFonts w:hint="eastAsia" w:ascii="方正仿宋简体" w:hAnsi="方正仿宋简体" w:eastAsia="方正仿宋简体" w:cs="方正仿宋简体"/>
          <w:b w:val="0"/>
          <w:bCs w:val="0"/>
          <w:color w:val="000000" w:themeColor="text1"/>
          <w:spacing w:val="0"/>
          <w:sz w:val="32"/>
          <w:szCs w:val="32"/>
          <w:lang w:val="en-US"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项目结果。已完成资金支付。</w:t>
      </w:r>
    </w:p>
    <w:p>
      <w:pPr>
        <w:keepNext w:val="0"/>
        <w:keepLines w:val="0"/>
        <w:pageBreakBefore w:val="0"/>
        <w:widowControl w:val="0"/>
        <w:kinsoku/>
        <w:wordWrap/>
        <w:overflowPunct w:val="0"/>
        <w:topLinePunct w:val="0"/>
        <w:autoSpaceDE/>
        <w:autoSpaceDN/>
        <w:bidi w:val="0"/>
        <w:adjustRightInd w:val="0"/>
        <w:snapToGrid w:val="0"/>
        <w:spacing w:line="604" w:lineRule="exact"/>
        <w:ind w:left="0" w:leftChars="0" w:right="0" w:rightChars="0" w:firstLine="640" w:firstLineChars="200"/>
        <w:jc w:val="both"/>
        <w:textAlignment w:val="auto"/>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w:t>
      </w:r>
      <w:r>
        <w:rPr>
          <w:rFonts w:hint="eastAsia" w:ascii="方正楷体简体" w:hAnsi="方正楷体简体" w:eastAsia="方正楷体简体" w:cs="方正楷体简体"/>
          <w:b w:val="0"/>
          <w:bCs w:val="0"/>
          <w:color w:val="000000" w:themeColor="text1"/>
          <w:spacing w:val="0"/>
          <w:sz w:val="32"/>
          <w:szCs w:val="32"/>
          <w14:textFill>
            <w14:solidFill>
              <w14:schemeClr w14:val="tx1"/>
            </w14:solidFill>
          </w14:textFill>
        </w:rPr>
        <w:t>二</w:t>
      </w: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w:t>
      </w:r>
      <w:r>
        <w:rPr>
          <w:rFonts w:hint="eastAsia" w:ascii="方正楷体简体" w:hAnsi="方正楷体简体" w:eastAsia="方正楷体简体" w:cs="方正楷体简体"/>
          <w:b w:val="0"/>
          <w:bCs w:val="0"/>
          <w:color w:val="000000" w:themeColor="text1"/>
          <w:spacing w:val="0"/>
          <w:sz w:val="32"/>
          <w:szCs w:val="32"/>
          <w14:textFill>
            <w14:solidFill>
              <w14:schemeClr w14:val="tx1"/>
            </w14:solidFill>
          </w14:textFill>
        </w:rPr>
        <w:t>专用指标绩效分析</w:t>
      </w: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w:t>
      </w:r>
    </w:p>
    <w:p>
      <w:pPr>
        <w:keepNext w:val="0"/>
        <w:keepLines w:val="0"/>
        <w:pageBreakBefore w:val="0"/>
        <w:widowControl w:val="0"/>
        <w:kinsoku/>
        <w:wordWrap/>
        <w:overflowPunct w:val="0"/>
        <w:topLinePunct w:val="0"/>
        <w:autoSpaceDE/>
        <w:autoSpaceDN/>
        <w:bidi w:val="0"/>
        <w:spacing w:line="604"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lang w:val="en-US" w:eastAsia="zh-CN"/>
          <w14:textFill>
            <w14:solidFill>
              <w14:schemeClr w14:val="tx1"/>
            </w14:solidFill>
          </w14:textFill>
        </w:rPr>
        <w:t>1</w:t>
      </w:r>
      <w:r>
        <w:rPr>
          <w:rFonts w:hint="eastAsia" w:ascii="方正仿宋简体" w:hAnsi="方正仿宋简体" w:eastAsia="方正仿宋简体" w:cs="方正仿宋简体"/>
          <w:b w:val="0"/>
          <w:bCs w:val="0"/>
          <w:color w:val="000000" w:themeColor="text1"/>
          <w:spacing w:val="0"/>
          <w:sz w:val="32"/>
          <w:szCs w:val="32"/>
          <w:lang w:val="en-US"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产业发展类。</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2023</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年度“亩均论英雄”首次评价</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A</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类企业奖励符合中共广元市委《关于以打造中国绿色铝都为引领推动工业经济突破性发展的决定》（广委发〔</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2023</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7</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号）政策。</w:t>
      </w:r>
    </w:p>
    <w:p>
      <w:pPr>
        <w:keepNext w:val="0"/>
        <w:keepLines w:val="0"/>
        <w:pageBreakBefore w:val="0"/>
        <w:widowControl w:val="0"/>
        <w:kinsoku/>
        <w:wordWrap/>
        <w:overflowPunct w:val="0"/>
        <w:topLinePunct w:val="0"/>
        <w:autoSpaceDE/>
        <w:autoSpaceDN/>
        <w:bidi w:val="0"/>
        <w:spacing w:line="604"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w:t>
      </w:r>
      <w:r>
        <w:rPr>
          <w:rFonts w:hint="eastAsia" w:ascii="方正楷体简体" w:hAnsi="方正楷体简体" w:eastAsia="方正楷体简体" w:cs="方正楷体简体"/>
          <w:b w:val="0"/>
          <w:bCs w:val="0"/>
          <w:color w:val="000000" w:themeColor="text1"/>
          <w:spacing w:val="0"/>
          <w:sz w:val="32"/>
          <w:szCs w:val="32"/>
          <w14:textFill>
            <w14:solidFill>
              <w14:schemeClr w14:val="tx1"/>
            </w14:solidFill>
          </w14:textFill>
        </w:rPr>
        <w:t>三</w:t>
      </w: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w:t>
      </w:r>
      <w:r>
        <w:rPr>
          <w:rFonts w:hint="eastAsia" w:ascii="方正楷体简体" w:hAnsi="方正楷体简体" w:eastAsia="方正楷体简体" w:cs="方正楷体简体"/>
          <w:b w:val="0"/>
          <w:bCs w:val="0"/>
          <w:color w:val="000000" w:themeColor="text1"/>
          <w:spacing w:val="0"/>
          <w:sz w:val="32"/>
          <w:szCs w:val="32"/>
          <w14:textFill>
            <w14:solidFill>
              <w14:schemeClr w14:val="tx1"/>
            </w14:solidFill>
          </w14:textFill>
        </w:rPr>
        <w:t>个性</w:t>
      </w: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指标绩效分析。</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带动经济效益和社会效益。</w:t>
      </w:r>
    </w:p>
    <w:p>
      <w:pPr>
        <w:keepNext w:val="0"/>
        <w:keepLines w:val="0"/>
        <w:pageBreakBefore w:val="0"/>
        <w:widowControl w:val="0"/>
        <w:kinsoku/>
        <w:wordWrap/>
        <w:overflowPunct w:val="0"/>
        <w:topLinePunct w:val="0"/>
        <w:autoSpaceDE/>
        <w:autoSpaceDN/>
        <w:bidi w:val="0"/>
        <w:adjustRightInd w:val="0"/>
        <w:snapToGrid w:val="0"/>
        <w:spacing w:line="604" w:lineRule="exact"/>
        <w:ind w:left="0" w:leftChars="0" w:right="0" w:rightChars="0" w:firstLine="640" w:firstLineChars="200"/>
        <w:jc w:val="both"/>
        <w:textAlignment w:val="auto"/>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pPr>
      <w:r>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t>四、评价结论</w:t>
      </w:r>
    </w:p>
    <w:p>
      <w:pPr>
        <w:keepNext w:val="0"/>
        <w:keepLines w:val="0"/>
        <w:pageBreakBefore w:val="0"/>
        <w:widowControl w:val="0"/>
        <w:kinsoku/>
        <w:wordWrap/>
        <w:overflowPunct w:val="0"/>
        <w:topLinePunct w:val="0"/>
        <w:autoSpaceDE/>
        <w:autoSpaceDN/>
        <w:bidi w:val="0"/>
        <w:spacing w:line="604"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kern w:val="0"/>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pacing w:val="0"/>
          <w:kern w:val="0"/>
          <w:sz w:val="32"/>
          <w:szCs w:val="32"/>
          <w:lang w:val="zh-CN"/>
          <w14:textFill>
            <w14:solidFill>
              <w14:schemeClr w14:val="tx1"/>
            </w14:solidFill>
          </w14:textFill>
        </w:rPr>
        <w:t>通过开展</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“亩均论英雄”评价，支持企业做大做强，推动工业经济突破性发展，“再造一个工业利州”，更好推动我区工业企业高质量发展。</w:t>
      </w:r>
    </w:p>
    <w:p>
      <w:pPr>
        <w:keepNext w:val="0"/>
        <w:keepLines w:val="0"/>
        <w:pageBreakBefore w:val="0"/>
        <w:widowControl w:val="0"/>
        <w:kinsoku/>
        <w:wordWrap/>
        <w:overflowPunct w:val="0"/>
        <w:topLinePunct w:val="0"/>
        <w:autoSpaceDE/>
        <w:autoSpaceDN/>
        <w:bidi w:val="0"/>
        <w:adjustRightInd w:val="0"/>
        <w:snapToGrid w:val="0"/>
        <w:spacing w:line="604" w:lineRule="exact"/>
        <w:ind w:left="0" w:leftChars="0" w:right="0" w:rightChars="0" w:firstLine="640" w:firstLineChars="200"/>
        <w:jc w:val="both"/>
        <w:textAlignment w:val="auto"/>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pPr>
      <w:r>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t>五、存在主要问题</w:t>
      </w:r>
    </w:p>
    <w:p>
      <w:pPr>
        <w:pStyle w:val="16"/>
        <w:keepNext w:val="0"/>
        <w:keepLines w:val="0"/>
        <w:pageBreakBefore w:val="0"/>
        <w:widowControl w:val="0"/>
        <w:kinsoku/>
        <w:wordWrap/>
        <w:overflowPunct w:val="0"/>
        <w:topLinePunct w:val="0"/>
        <w:autoSpaceDE/>
        <w:autoSpaceDN/>
        <w:bidi w:val="0"/>
        <w:spacing w:after="0" w:line="604"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无</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pPr>
      <w:r>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t>六、改进建议</w:t>
      </w:r>
    </w:p>
    <w:p>
      <w:pPr>
        <w:pStyle w:val="16"/>
        <w:keepNext w:val="0"/>
        <w:keepLines w:val="0"/>
        <w:pageBreakBefore w:val="0"/>
        <w:widowControl w:val="0"/>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无</w:t>
      </w:r>
    </w:p>
    <w:p>
      <w:pP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br w:type="page"/>
      </w:r>
    </w:p>
    <w:p>
      <w:pPr>
        <w:pStyle w:val="16"/>
        <w:keepNext w:val="0"/>
        <w:keepLines w:val="0"/>
        <w:pageBreakBefore w:val="0"/>
        <w:widowControl w:val="0"/>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sectPr>
          <w:pgSz w:w="11906" w:h="16838"/>
          <w:pgMar w:top="2098" w:right="1474" w:bottom="1985" w:left="1588" w:header="851" w:footer="1588" w:gutter="0"/>
          <w:cols w:space="425" w:num="1"/>
          <w:docGrid w:type="lines" w:linePitch="435" w:charSpace="0"/>
        </w:sectPr>
      </w:pPr>
    </w:p>
    <w:p>
      <w:pPr>
        <w:keepNext w:val="0"/>
        <w:keepLines w:val="0"/>
        <w:pageBreakBefore w:val="0"/>
        <w:widowControl w:val="0"/>
        <w:kinsoku/>
        <w:wordWrap/>
        <w:overflowPunct w:val="0"/>
        <w:topLinePunct w:val="0"/>
        <w:autoSpaceDE/>
        <w:autoSpaceDN/>
        <w:bidi w:val="0"/>
        <w:spacing w:line="550" w:lineRule="exact"/>
        <w:ind w:left="0" w:leftChars="0" w:right="0" w:rightChars="0" w:firstLine="0" w:firstLineChars="0"/>
        <w:jc w:val="left"/>
        <w:textAlignment w:val="auto"/>
        <w:rPr>
          <w:rFonts w:hint="eastAsia" w:ascii="方正黑体简体" w:hAnsi="方正黑体简体" w:eastAsia="方正黑体简体" w:cs="方正黑体简体"/>
          <w:b w:val="0"/>
          <w:bCs w:val="0"/>
          <w:color w:val="000000" w:themeColor="text1"/>
          <w:spacing w:val="0"/>
          <w:sz w:val="32"/>
          <w:szCs w:val="32"/>
          <w:lang w:val="en-US" w:eastAsia="zh-CN"/>
          <w14:textFill>
            <w14:solidFill>
              <w14:schemeClr w14:val="tx1"/>
            </w14:solidFill>
          </w14:textFill>
        </w:rPr>
      </w:pPr>
      <w:r>
        <w:rPr>
          <w:rFonts w:hint="eastAsia" w:ascii="方正黑体简体" w:hAnsi="方正黑体简体" w:eastAsia="方正黑体简体" w:cs="方正黑体简体"/>
          <w:b w:val="0"/>
          <w:bCs w:val="0"/>
          <w:color w:val="000000" w:themeColor="text1"/>
          <w:spacing w:val="0"/>
          <w:sz w:val="32"/>
          <w:szCs w:val="32"/>
          <w:lang w:eastAsia="zh-CN"/>
          <w14:textFill>
            <w14:solidFill>
              <w14:schemeClr w14:val="tx1"/>
            </w14:solidFill>
          </w14:textFill>
        </w:rPr>
        <w:t>附件</w:t>
      </w:r>
      <w:r>
        <w:rPr>
          <w:rFonts w:hint="eastAsia" w:asciiTheme="minorEastAsia" w:hAnsiTheme="minorEastAsia" w:eastAsiaTheme="minorEastAsia" w:cstheme="minorEastAsia"/>
          <w:b w:val="0"/>
          <w:bCs w:val="0"/>
          <w:color w:val="000000" w:themeColor="text1"/>
          <w:spacing w:val="0"/>
          <w:sz w:val="32"/>
          <w:szCs w:val="32"/>
          <w:lang w:val="en-US" w:eastAsia="zh-CN"/>
          <w14:textFill>
            <w14:solidFill>
              <w14:schemeClr w14:val="tx1"/>
            </w14:solidFill>
          </w14:textFill>
        </w:rPr>
        <w:t>2</w:t>
      </w:r>
      <w:r>
        <w:rPr>
          <w:rFonts w:hint="eastAsia" w:ascii="方正黑体简体" w:hAnsi="方正黑体简体" w:eastAsia="方正黑体简体" w:cs="方正黑体简体"/>
          <w:b w:val="0"/>
          <w:bCs w:val="0"/>
          <w:color w:val="000000" w:themeColor="text1"/>
          <w:spacing w:val="0"/>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lang w:val="en-US" w:eastAsia="zh-CN"/>
          <w14:textFill>
            <w14:solidFill>
              <w14:schemeClr w14:val="tx1"/>
            </w14:solidFill>
          </w14:textFill>
        </w:rPr>
        <w:t>2</w:t>
      </w:r>
    </w:p>
    <w:p>
      <w:pPr>
        <w:keepNext w:val="0"/>
        <w:keepLines w:val="0"/>
        <w:pageBreakBefore w:val="0"/>
        <w:widowControl w:val="0"/>
        <w:kinsoku/>
        <w:wordWrap/>
        <w:overflowPunct w:val="0"/>
        <w:topLinePunct w:val="0"/>
        <w:autoSpaceDE/>
        <w:autoSpaceDN/>
        <w:bidi w:val="0"/>
        <w:spacing w:line="550"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p>
    <w:p>
      <w:pPr>
        <w:pStyle w:val="22"/>
        <w:keepNext w:val="0"/>
        <w:keepLines w:val="0"/>
        <w:pageBreakBefore w:val="0"/>
        <w:widowControl w:val="0"/>
        <w:kinsoku/>
        <w:wordWrap/>
        <w:overflowPunct w:val="0"/>
        <w:topLinePunct w:val="0"/>
        <w:autoSpaceDE/>
        <w:autoSpaceDN/>
        <w:bidi w:val="0"/>
        <w:snapToGrid w:val="0"/>
        <w:spacing w:line="550" w:lineRule="exact"/>
        <w:ind w:left="0" w:leftChars="0" w:right="0" w:rightChars="0" w:firstLine="0" w:firstLineChars="0"/>
        <w:jc w:val="center"/>
        <w:textAlignment w:val="auto"/>
        <w:rPr>
          <w:rFonts w:hint="eastAsia" w:ascii="Arial Unicode MS" w:hAnsi="Arial Unicode MS" w:eastAsia="Arial Unicode MS" w:cs="Arial Unicode MS"/>
          <w:b w:val="0"/>
          <w:bCs w:val="0"/>
          <w:color w:val="000000" w:themeColor="text1"/>
          <w:spacing w:val="0"/>
          <w:kern w:val="2"/>
          <w:sz w:val="44"/>
          <w:szCs w:val="44"/>
          <w14:textFill>
            <w14:solidFill>
              <w14:schemeClr w14:val="tx1"/>
            </w14:solidFill>
          </w14:textFill>
        </w:rPr>
      </w:pPr>
      <w:bookmarkStart w:id="17" w:name="OLE_LINK10"/>
      <w:r>
        <w:rPr>
          <w:rFonts w:hint="eastAsia" w:ascii="Arial Unicode MS" w:hAnsi="Arial Unicode MS" w:eastAsia="Arial Unicode MS" w:cs="Arial Unicode MS"/>
          <w:b w:val="0"/>
          <w:bCs w:val="0"/>
          <w:color w:val="000000" w:themeColor="text1"/>
          <w:spacing w:val="0"/>
          <w:sz w:val="44"/>
          <w:szCs w:val="44"/>
          <w14:textFill>
            <w14:solidFill>
              <w14:schemeClr w14:val="tx1"/>
            </w14:solidFill>
          </w14:textFill>
        </w:rPr>
        <w:t>2023年</w:t>
      </w:r>
      <w:bookmarkEnd w:id="17"/>
      <w:r>
        <w:rPr>
          <w:rFonts w:hint="eastAsia" w:ascii="Arial Unicode MS" w:hAnsi="Arial Unicode MS" w:eastAsia="Arial Unicode MS" w:cs="Arial Unicode MS"/>
          <w:b w:val="0"/>
          <w:bCs w:val="0"/>
          <w:color w:val="000000" w:themeColor="text1"/>
          <w:spacing w:val="0"/>
          <w:sz w:val="44"/>
          <w:szCs w:val="44"/>
          <w14:textFill>
            <w14:solidFill>
              <w14:schemeClr w14:val="tx1"/>
            </w14:solidFill>
          </w14:textFill>
        </w:rPr>
        <w:t>度新进规工业企业及县区奖励</w:t>
      </w:r>
      <w:r>
        <w:rPr>
          <w:rFonts w:hint="eastAsia" w:ascii="Arial Unicode MS" w:hAnsi="Arial Unicode MS" w:eastAsia="Arial Unicode MS" w:cs="Arial Unicode MS"/>
          <w:b w:val="0"/>
          <w:bCs w:val="0"/>
          <w:color w:val="000000" w:themeColor="text1"/>
          <w:spacing w:val="0"/>
          <w:kern w:val="2"/>
          <w:sz w:val="44"/>
          <w:szCs w:val="44"/>
          <w14:textFill>
            <w14:solidFill>
              <w14:schemeClr w14:val="tx1"/>
            </w14:solidFill>
          </w14:textFill>
        </w:rPr>
        <w:t>资金</w:t>
      </w:r>
    </w:p>
    <w:p>
      <w:pPr>
        <w:pStyle w:val="22"/>
        <w:keepNext w:val="0"/>
        <w:keepLines w:val="0"/>
        <w:pageBreakBefore w:val="0"/>
        <w:widowControl w:val="0"/>
        <w:kinsoku/>
        <w:wordWrap/>
        <w:overflowPunct w:val="0"/>
        <w:topLinePunct w:val="0"/>
        <w:autoSpaceDE/>
        <w:autoSpaceDN/>
        <w:bidi w:val="0"/>
        <w:snapToGrid w:val="0"/>
        <w:spacing w:line="550" w:lineRule="exact"/>
        <w:ind w:left="0" w:leftChars="0" w:right="0" w:rightChars="0" w:firstLine="0" w:firstLineChars="0"/>
        <w:jc w:val="center"/>
        <w:textAlignment w:val="auto"/>
        <w:rPr>
          <w:rFonts w:hint="eastAsia" w:ascii="Arial Unicode MS" w:hAnsi="Arial Unicode MS" w:eastAsia="Arial Unicode MS" w:cs="Arial Unicode MS"/>
          <w:b w:val="0"/>
          <w:bCs w:val="0"/>
          <w:color w:val="000000" w:themeColor="text1"/>
          <w:spacing w:val="0"/>
          <w:kern w:val="2"/>
          <w:sz w:val="44"/>
          <w:szCs w:val="44"/>
          <w14:textFill>
            <w14:solidFill>
              <w14:schemeClr w14:val="tx1"/>
            </w14:solidFill>
          </w14:textFill>
        </w:rPr>
      </w:pPr>
      <w:r>
        <w:rPr>
          <w:rFonts w:hint="eastAsia" w:ascii="Arial Unicode MS" w:hAnsi="Arial Unicode MS" w:eastAsia="Arial Unicode MS" w:cs="Arial Unicode MS"/>
          <w:b w:val="0"/>
          <w:bCs w:val="0"/>
          <w:color w:val="000000" w:themeColor="text1"/>
          <w:spacing w:val="0"/>
          <w:kern w:val="2"/>
          <w:sz w:val="44"/>
          <w:szCs w:val="44"/>
          <w14:textFill>
            <w14:solidFill>
              <w14:schemeClr w14:val="tx1"/>
            </w14:solidFill>
          </w14:textFill>
        </w:rPr>
        <w:t>预算项目绩效自评情况的报告</w:t>
      </w:r>
    </w:p>
    <w:p>
      <w:pPr>
        <w:pStyle w:val="22"/>
        <w:keepNext w:val="0"/>
        <w:keepLines w:val="0"/>
        <w:pageBreakBefore w:val="0"/>
        <w:widowControl w:val="0"/>
        <w:kinsoku/>
        <w:wordWrap/>
        <w:overflowPunct w:val="0"/>
        <w:topLinePunct w:val="0"/>
        <w:autoSpaceDE/>
        <w:autoSpaceDN/>
        <w:bidi w:val="0"/>
        <w:snapToGrid w:val="0"/>
        <w:spacing w:line="550"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kern w:val="2"/>
          <w:sz w:val="32"/>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pPr>
      <w:r>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t>一、项目概况</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（一）设立背景及基本情况</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bookmarkStart w:id="18" w:name="OLE_LINK1"/>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项目设立原因及背景</w:t>
      </w:r>
      <w:bookmarkEnd w:id="18"/>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根据中共广元市委印发《关于以打造中国绿色铝都为引领推动工业经济突破性发展的决定》（广委发〔</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2023</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7</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号）：“对当年新进规工业企业给予每户</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5</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万元奖励，各县（区）超额完成年度进规任务的，每超</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户给予县（区）</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万元奖励。”</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2023</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年，利州区新进规工业企业</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5</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户，分别是中电建五局（广元）建造有限公司、四川隆庆精密机械有限公司、广元市四和威丰食品有限公司、广元市万力商品混凝土有限公司、广元辉煌科技有限公司。以上</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5</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个新进规企业共计获得奖励资金</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25</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万元。</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kern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项目立项、资金申报的依据。</w:t>
      </w:r>
      <w:bookmarkStart w:id="19" w:name="OLE_LINK13"/>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根据广元市财政局《关于下达</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2023</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年度新进规工业企业及县（区）奖励资金的通知》（广财建〔</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2024</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35</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号）、广元市利州区财政局《关于下达上级财政专项补助资金的通知》（广利财建下〔</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2024</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6</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号）文件。</w:t>
      </w:r>
    </w:p>
    <w:bookmarkEnd w:id="19"/>
    <w:p>
      <w:pPr>
        <w:pStyle w:val="2"/>
        <w:keepNext w:val="0"/>
        <w:keepLines w:val="0"/>
        <w:pageBreakBefore w:val="0"/>
        <w:widowControl w:val="0"/>
        <w:kinsoku/>
        <w:wordWrap/>
        <w:overflowPunct w:val="0"/>
        <w:topLinePunct w:val="0"/>
        <w:autoSpaceDE/>
        <w:autoSpaceDN/>
        <w:bidi w:val="0"/>
        <w:spacing w:before="0" w:after="0" w:line="550"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kern w:val="2"/>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kern w:val="2"/>
          <w:sz w:val="32"/>
          <w:szCs w:val="32"/>
          <w:lang w:val="zh-CN"/>
          <w14:textFill>
            <w14:solidFill>
              <w14:schemeClr w14:val="tx1"/>
            </w14:solidFill>
          </w14:textFill>
        </w:rPr>
        <w:t>3</w:t>
      </w:r>
      <w:r>
        <w:rPr>
          <w:rFonts w:hint="eastAsia" w:ascii="方正仿宋简体" w:hAnsi="方正仿宋简体" w:eastAsia="方正仿宋简体" w:cs="方正仿宋简体"/>
          <w:b w:val="0"/>
          <w:bCs w:val="0"/>
          <w:color w:val="000000" w:themeColor="text1"/>
          <w:spacing w:val="0"/>
          <w:kern w:val="2"/>
          <w:sz w:val="32"/>
          <w:szCs w:val="32"/>
          <w:lang w:val="zh-CN"/>
          <w14:textFill>
            <w14:solidFill>
              <w14:schemeClr w14:val="tx1"/>
            </w14:solidFill>
          </w14:textFill>
        </w:rPr>
        <w:t>．项目主要内容。</w:t>
      </w:r>
      <w:r>
        <w:rPr>
          <w:rFonts w:hint="eastAsia" w:ascii="方正仿宋简体" w:hAnsi="方正仿宋简体" w:eastAsia="方正仿宋简体" w:cs="方正仿宋简体"/>
          <w:b w:val="0"/>
          <w:bCs w:val="0"/>
          <w:color w:val="000000" w:themeColor="text1"/>
          <w:spacing w:val="0"/>
          <w:kern w:val="2"/>
          <w:sz w:val="32"/>
          <w:szCs w:val="32"/>
          <w14:textFill>
            <w14:solidFill>
              <w14:schemeClr w14:val="tx1"/>
            </w14:solidFill>
          </w14:textFill>
        </w:rPr>
        <w:t>对当年新进规工业企业给予资金奖励支持，支持企业加速转型升规，做大做强，推动工业经济突破性发展，“再造一个工业利州”，更好地推动我区工业企业高质量发展。</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lang w:val="zh-CN"/>
          <w14:textFill>
            <w14:solidFill>
              <w14:schemeClr w14:val="tx1"/>
            </w14:solidFill>
          </w14:textFill>
        </w:rPr>
        <w:t>4</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．主管部门职能。</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负责企业培育指导，协同区统计局对企业申报入库材料进行初审，督促企业配合开展实地核查，开展有关业务培训。</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（二）实施目的及支持方向</w:t>
      </w:r>
    </w:p>
    <w:p>
      <w:pPr>
        <w:pStyle w:val="6"/>
        <w:keepNext w:val="0"/>
        <w:keepLines w:val="0"/>
        <w:pageBreakBefore w:val="0"/>
        <w:widowControl w:val="0"/>
        <w:kinsoku/>
        <w:wordWrap/>
        <w:overflowPunct w:val="0"/>
        <w:topLinePunct w:val="0"/>
        <w:autoSpaceDE/>
        <w:autoSpaceDN/>
        <w:bidi w:val="0"/>
        <w:spacing w:beforeLines="0"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kern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项目资金管理办法制定情况。</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参照广元市利州区人民政府办公室关于印发《广元市利州区工业发展专项资金管理办法的通知》（广利府办发〔</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2023</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39</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号）。</w:t>
      </w:r>
    </w:p>
    <w:p>
      <w:pPr>
        <w:keepNext w:val="0"/>
        <w:keepLines w:val="0"/>
        <w:pageBreakBefore w:val="0"/>
        <w:widowControl w:val="0"/>
        <w:kinsoku/>
        <w:wordWrap/>
        <w:overflowPunct w:val="0"/>
        <w:topLinePunct w:val="0"/>
        <w:autoSpaceDE/>
        <w:autoSpaceDN/>
        <w:bidi w:val="0"/>
        <w:adjustRightIn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项目实施目的和主要工作任务</w:t>
      </w:r>
      <w:bookmarkStart w:id="20" w:name="OLE_LINK11"/>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w:t>
      </w:r>
      <w:bookmarkEnd w:id="20"/>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支持企业加速转型升规，做大做强，推动工业经济突破性发展，“再造一个工业利州”，更好地推动我区工业企业高质量发展。</w:t>
      </w:r>
    </w:p>
    <w:p>
      <w:pPr>
        <w:pStyle w:val="6"/>
        <w:keepNext w:val="0"/>
        <w:keepLines w:val="0"/>
        <w:pageBreakBefore w:val="0"/>
        <w:widowControl w:val="0"/>
        <w:kinsoku/>
        <w:wordWrap/>
        <w:overflowPunct w:val="0"/>
        <w:topLinePunct w:val="0"/>
        <w:autoSpaceDE/>
        <w:autoSpaceDN/>
        <w:bidi w:val="0"/>
        <w:spacing w:beforeLines="0"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kern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3</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6"/>
          <w:sz w:val="32"/>
          <w:szCs w:val="32"/>
          <w:lang w:val="zh-CN"/>
          <w14:textFill>
            <w14:solidFill>
              <w14:schemeClr w14:val="tx1"/>
            </w14:solidFill>
          </w14:textFill>
        </w:rPr>
        <w:t>项目支持方向。</w:t>
      </w:r>
      <w:r>
        <w:rPr>
          <w:rFonts w:hint="eastAsia" w:ascii="方正仿宋简体" w:hAnsi="方正仿宋简体" w:eastAsia="方正仿宋简体" w:cs="方正仿宋简体"/>
          <w:b w:val="0"/>
          <w:bCs w:val="0"/>
          <w:color w:val="000000" w:themeColor="text1"/>
          <w:spacing w:val="-6"/>
          <w:sz w:val="32"/>
          <w:szCs w:val="32"/>
          <w14:textFill>
            <w14:solidFill>
              <w14:schemeClr w14:val="tx1"/>
            </w14:solidFill>
          </w14:textFill>
        </w:rPr>
        <w:t>为当年新进规工业企业提供激励资金支持。</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（三）预算安排及分配管理</w:t>
      </w:r>
    </w:p>
    <w:p>
      <w:pPr>
        <w:pStyle w:val="2"/>
        <w:keepNext w:val="0"/>
        <w:keepLines w:val="0"/>
        <w:pageBreakBefore w:val="0"/>
        <w:widowControl w:val="0"/>
        <w:kinsoku/>
        <w:wordWrap/>
        <w:overflowPunct w:val="0"/>
        <w:topLinePunct w:val="0"/>
        <w:autoSpaceDE/>
        <w:autoSpaceDN/>
        <w:bidi w:val="0"/>
        <w:spacing w:before="0" w:after="0"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kern w:val="2"/>
          <w:sz w:val="32"/>
          <w:szCs w:val="32"/>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kern w:val="2"/>
          <w:sz w:val="32"/>
          <w:szCs w:val="32"/>
          <w:lang w:val="en-US" w:eastAsia="zh-CN" w:bidi="ar-SA"/>
          <w14:textFill>
            <w14:solidFill>
              <w14:schemeClr w14:val="tx1"/>
            </w14:solidFill>
          </w14:textFill>
        </w:rPr>
        <w:t>1</w:t>
      </w:r>
      <w:r>
        <w:rPr>
          <w:rFonts w:hint="eastAsia" w:ascii="方正仿宋简体" w:hAnsi="方正仿宋简体" w:eastAsia="方正仿宋简体" w:cs="方正仿宋简体"/>
          <w:b w:val="0"/>
          <w:bCs w:val="0"/>
          <w:color w:val="000000" w:themeColor="text1"/>
          <w:spacing w:val="0"/>
          <w:kern w:val="2"/>
          <w:sz w:val="32"/>
          <w:szCs w:val="32"/>
          <w:lang w:val="en-US" w:eastAsia="zh-CN" w:bidi="ar-SA"/>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kern w:val="2"/>
          <w:sz w:val="32"/>
          <w:szCs w:val="32"/>
          <w:lang w:val="zh-CN" w:eastAsia="zh-CN" w:bidi="ar-SA"/>
          <w14:textFill>
            <w14:solidFill>
              <w14:schemeClr w14:val="tx1"/>
            </w14:solidFill>
          </w14:textFill>
        </w:rPr>
        <w:t>项目预算安排情况。</w:t>
      </w:r>
      <w:r>
        <w:rPr>
          <w:rFonts w:hint="eastAsia" w:ascii="方正仿宋简体" w:hAnsi="方正仿宋简体" w:eastAsia="方正仿宋简体" w:cs="方正仿宋简体"/>
          <w:b w:val="0"/>
          <w:bCs w:val="0"/>
          <w:color w:val="000000" w:themeColor="text1"/>
          <w:spacing w:val="0"/>
          <w:kern w:val="2"/>
          <w:sz w:val="32"/>
          <w:szCs w:val="32"/>
          <w14:textFill>
            <w14:solidFill>
              <w14:schemeClr w14:val="tx1"/>
            </w14:solidFill>
          </w14:textFill>
        </w:rPr>
        <w:t>对当年新进规工业企业给予每户</w:t>
      </w:r>
      <w:r>
        <w:rPr>
          <w:rFonts w:hint="eastAsia" w:asciiTheme="minorEastAsia" w:hAnsiTheme="minorEastAsia" w:eastAsiaTheme="minorEastAsia" w:cstheme="minorEastAsia"/>
          <w:b w:val="0"/>
          <w:bCs w:val="0"/>
          <w:color w:val="000000" w:themeColor="text1"/>
          <w:spacing w:val="0"/>
          <w:kern w:val="2"/>
          <w:sz w:val="32"/>
          <w:szCs w:val="32"/>
          <w14:textFill>
            <w14:solidFill>
              <w14:schemeClr w14:val="tx1"/>
            </w14:solidFill>
          </w14:textFill>
        </w:rPr>
        <w:t>5</w:t>
      </w:r>
      <w:r>
        <w:rPr>
          <w:rFonts w:hint="eastAsia" w:ascii="方正仿宋简体" w:hAnsi="方正仿宋简体" w:eastAsia="方正仿宋简体" w:cs="方正仿宋简体"/>
          <w:b w:val="0"/>
          <w:bCs w:val="0"/>
          <w:color w:val="000000" w:themeColor="text1"/>
          <w:spacing w:val="0"/>
          <w:kern w:val="2"/>
          <w:sz w:val="32"/>
          <w:szCs w:val="32"/>
          <w14:textFill>
            <w14:solidFill>
              <w14:schemeClr w14:val="tx1"/>
            </w14:solidFill>
          </w14:textFill>
        </w:rPr>
        <w:t>万元奖励。</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lang w:val="en-US" w:eastAsia="zh-CN"/>
          <w14:textFill>
            <w14:solidFill>
              <w14:schemeClr w14:val="tx1"/>
            </w14:solidFill>
          </w14:textFill>
        </w:rPr>
        <w:t>2</w:t>
      </w:r>
      <w:r>
        <w:rPr>
          <w:rFonts w:hint="eastAsia" w:ascii="方正仿宋简体" w:hAnsi="方正仿宋简体" w:eastAsia="方正仿宋简体" w:cs="方正仿宋简体"/>
          <w:b w:val="0"/>
          <w:bCs w:val="0"/>
          <w:color w:val="000000" w:themeColor="text1"/>
          <w:spacing w:val="0"/>
          <w:sz w:val="32"/>
          <w:szCs w:val="32"/>
          <w:lang w:val="en-US"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项目资金分配原则及考虑因素。</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根据广财建〔</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2024</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35</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号、广利财建下〔</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2024</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6</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号文件，对当年新进规工业企业给予资金奖励。</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highlight w:val="yellow"/>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3</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项目资金分配情况。</w:t>
      </w:r>
      <w:bookmarkStart w:id="21" w:name="OLE_LINK16"/>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给予</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2023</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年度新进规工业企业中电建五局（广元）建造有限公司、四川隆庆精密机械有限公司、广元市四和威丰食品有限公司、广元市万力商品混凝土有限公司、广元辉煌科技有限公司</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5</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户企业奖励资金</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5</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万元/户，共计奖励资金</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25</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万元。</w:t>
      </w:r>
      <w:bookmarkEnd w:id="21"/>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（四）项目绩效目标设置</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项目整体、区域和具体绩效目标设置情况。</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无。</w:t>
      </w:r>
    </w:p>
    <w:p>
      <w:pPr>
        <w:pStyle w:val="14"/>
        <w:keepNext w:val="0"/>
        <w:keepLines w:val="0"/>
        <w:pageBreakBefore w:val="0"/>
        <w:widowControl w:val="0"/>
        <w:shd w:val="clear" w:color="auto" w:fill="FFFFFF"/>
        <w:kinsoku/>
        <w:wordWrap/>
        <w:overflowPunct w:val="0"/>
        <w:topLinePunct w:val="0"/>
        <w:autoSpaceDE/>
        <w:autoSpaceDN/>
        <w:bidi w:val="0"/>
        <w:spacing w:beforeAutospacing="0" w:afterAutospacing="0"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kern w:val="2"/>
          <w:sz w:val="32"/>
          <w:szCs w:val="32"/>
          <w:shd w:val="clear" w:color="auto" w:fill="FFFFFF"/>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项目自评工作开展情况。</w:t>
      </w:r>
      <w:r>
        <w:rPr>
          <w:rFonts w:hint="eastAsia" w:ascii="方正仿宋简体" w:hAnsi="方正仿宋简体" w:eastAsia="方正仿宋简体" w:cs="方正仿宋简体"/>
          <w:b w:val="0"/>
          <w:bCs w:val="0"/>
          <w:color w:val="000000" w:themeColor="text1"/>
          <w:spacing w:val="0"/>
          <w:kern w:val="2"/>
          <w:sz w:val="32"/>
          <w:szCs w:val="32"/>
          <w:shd w:val="clear" w:color="auto" w:fill="FFFFFF"/>
          <w:lang w:val="zh-CN"/>
          <w14:textFill>
            <w14:solidFill>
              <w14:schemeClr w14:val="tx1"/>
            </w14:solidFill>
          </w14:textFill>
        </w:rPr>
        <w:t>本次评价主要包括前期准备、组织实施、分析评价三个阶段。</w:t>
      </w:r>
      <w:r>
        <w:rPr>
          <w:rFonts w:hint="eastAsia" w:ascii="方正仿宋简体" w:hAnsi="方正仿宋简体" w:eastAsia="方正仿宋简体" w:cs="方正仿宋简体"/>
          <w:b/>
          <w:bCs/>
          <w:color w:val="000000" w:themeColor="text1"/>
          <w:spacing w:val="0"/>
          <w:kern w:val="2"/>
          <w:sz w:val="32"/>
          <w:szCs w:val="32"/>
          <w:shd w:val="clear" w:color="auto" w:fill="FFFFFF"/>
          <w14:textFill>
            <w14:solidFill>
              <w14:schemeClr w14:val="tx1"/>
            </w14:solidFill>
          </w14:textFill>
        </w:rPr>
        <w:t>一是</w:t>
      </w:r>
      <w:r>
        <w:rPr>
          <w:rFonts w:hint="eastAsia" w:ascii="方正仿宋简体" w:hAnsi="方正仿宋简体" w:eastAsia="方正仿宋简体" w:cs="方正仿宋简体"/>
          <w:b w:val="0"/>
          <w:bCs w:val="0"/>
          <w:color w:val="000000" w:themeColor="text1"/>
          <w:spacing w:val="0"/>
          <w:kern w:val="2"/>
          <w:sz w:val="32"/>
          <w:szCs w:val="32"/>
          <w:shd w:val="clear" w:color="auto" w:fill="FFFFFF"/>
          <w:lang w:val="zh-CN"/>
          <w14:textFill>
            <w14:solidFill>
              <w14:schemeClr w14:val="tx1"/>
            </w14:solidFill>
          </w14:textFill>
        </w:rPr>
        <w:t>前期准备。成立绩效评价工作组，了解各项目基本情况，制定绩效评价工作方案，布置绩效评价工作。</w:t>
      </w:r>
      <w:r>
        <w:rPr>
          <w:rFonts w:hint="eastAsia" w:ascii="方正仿宋简体" w:hAnsi="方正仿宋简体" w:eastAsia="方正仿宋简体" w:cs="方正仿宋简体"/>
          <w:b/>
          <w:bCs/>
          <w:color w:val="000000" w:themeColor="text1"/>
          <w:spacing w:val="0"/>
          <w:kern w:val="2"/>
          <w:sz w:val="32"/>
          <w:szCs w:val="32"/>
          <w:shd w:val="clear" w:color="auto" w:fill="FFFFFF"/>
          <w14:textFill>
            <w14:solidFill>
              <w14:schemeClr w14:val="tx1"/>
            </w14:solidFill>
          </w14:textFill>
        </w:rPr>
        <w:t>二是</w:t>
      </w:r>
      <w:r>
        <w:rPr>
          <w:rFonts w:hint="eastAsia" w:ascii="方正仿宋简体" w:hAnsi="方正仿宋简体" w:eastAsia="方正仿宋简体" w:cs="方正仿宋简体"/>
          <w:b w:val="0"/>
          <w:bCs w:val="0"/>
          <w:color w:val="000000" w:themeColor="text1"/>
          <w:spacing w:val="0"/>
          <w:kern w:val="2"/>
          <w:sz w:val="32"/>
          <w:szCs w:val="32"/>
          <w:shd w:val="clear" w:color="auto" w:fill="FFFFFF"/>
          <w:lang w:val="zh-CN"/>
          <w14:textFill>
            <w14:solidFill>
              <w14:schemeClr w14:val="tx1"/>
            </w14:solidFill>
          </w14:textFill>
        </w:rPr>
        <w:t>组织实施。收集项目立项、决策、实施、管理与项目财务核算等相关资料。根据评价体系指标的要求，从不同来源收集的资料中选取与验证包括定性的文字描述与定量的统计数据，确保资料来源的客观性、完整性和可靠性。</w:t>
      </w:r>
      <w:r>
        <w:rPr>
          <w:rFonts w:hint="eastAsia" w:ascii="方正仿宋简体" w:hAnsi="方正仿宋简体" w:eastAsia="方正仿宋简体" w:cs="方正仿宋简体"/>
          <w:b/>
          <w:bCs/>
          <w:color w:val="000000" w:themeColor="text1"/>
          <w:spacing w:val="0"/>
          <w:kern w:val="2"/>
          <w:sz w:val="32"/>
          <w:szCs w:val="32"/>
          <w:shd w:val="clear" w:color="auto" w:fill="FFFFFF"/>
          <w14:textFill>
            <w14:solidFill>
              <w14:schemeClr w14:val="tx1"/>
            </w14:solidFill>
          </w14:textFill>
        </w:rPr>
        <w:t>三是</w:t>
      </w:r>
      <w:r>
        <w:rPr>
          <w:rFonts w:hint="eastAsia" w:ascii="方正仿宋简体" w:hAnsi="方正仿宋简体" w:eastAsia="方正仿宋简体" w:cs="方正仿宋简体"/>
          <w:b w:val="0"/>
          <w:bCs w:val="0"/>
          <w:color w:val="000000" w:themeColor="text1"/>
          <w:spacing w:val="0"/>
          <w:kern w:val="2"/>
          <w:sz w:val="32"/>
          <w:szCs w:val="32"/>
          <w:shd w:val="clear" w:color="auto" w:fill="FFFFFF"/>
          <w:lang w:val="zh-CN"/>
          <w14:textFill>
            <w14:solidFill>
              <w14:schemeClr w14:val="tx1"/>
            </w14:solidFill>
          </w14:textFill>
        </w:rPr>
        <w:t>分析评价。根据评价体系，对项目资料进行计算、分析，得出评价分值。</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pPr>
      <w:r>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t>二、评价实施</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（一）评价目的。</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为</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进一步落实项目支出绩效评价的方法和整体流程，实现预算编制有目标、预算执行有监控、预算完成有评价、评价结果有反馈、反馈结果有应用的全过程预算绩效管理，给各项目绩效的设置提供政策依据。</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（二）预设问题及评价重点。</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评价重点为对该年度新进规工业企业提供激励资金支持，支持企业做大做强，推动工业经济突破性发展，以满足相应的评价标准和要求。</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（三）评价选点。</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项目绩效自评所抽选项合规性开展，确保项目从统计到评价认定均符合相关要求。</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（四）评价方法。</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通过国家统计局统计云系统核实企业新进规情况。</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（五）评价组织。</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按照我局主要领导指示意见，组建了以业务</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分管领导为组长、业务股室全员为成员的绩效评价工作领导小组，负责开展绩效评估相关工作。</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pPr>
      <w:r>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t>三、绩效分析</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（一）通用指标绩效分析</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项目决策。</w:t>
      </w:r>
      <w:bookmarkStart w:id="22" w:name="OLE_LINK14"/>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根据《统计单位基本情况统计报表制度》要求，在年（月）度达到规模（限额、资质）标准的调查单位（调查单位申报纳入标准详见下表）应向所在地县级统计机构申报入库，由所在地县级统计机构对申报资料进行初审，并开展实地核查，市级统计机构开展实地核查并审核申报资料，省级统计机构、国家统计机构对提交资料进行审核并在申报系统显示审核结果。</w:t>
      </w:r>
    </w:p>
    <w:bookmarkEnd w:id="22"/>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项目管理。</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事前统计，事后严格监管。</w:t>
      </w:r>
    </w:p>
    <w:p>
      <w:pPr>
        <w:keepNext w:val="0"/>
        <w:keepLines w:val="0"/>
        <w:pageBreakBefore w:val="0"/>
        <w:widowControl w:val="0"/>
        <w:tabs>
          <w:tab w:val="left" w:pos="5010"/>
        </w:tabs>
        <w:kinsoku/>
        <w:wordWrap/>
        <w:overflowPunct w:val="0"/>
        <w:topLinePunct w:val="0"/>
        <w:autoSpaceDE/>
        <w:autoSpaceDN/>
        <w:bidi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3</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项目实施。</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截至评价时点，资金开支范围、标准及支付进度等，支付依据合规合法。</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4</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项目结果。</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已完成资金支付。</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（二）专用指标绩效分析</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产业发展类。在符合性方面，新进规工业企业补助均符合中共广元市委《关于以打造中国绿色铝都为引领推动工业经济突破性发展的决定》（广委发〔</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2023</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7</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号）。在成长性方面，工业企业数量增长带动区域工业提档升级，壮大规上工业规模。在经济性方面，新进规工业企业吸引上下游产业链聚集，推动产业集群发展带动区域经济发展。</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（三）个性指标绩效分析</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3"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方正仿宋简体" w:hAnsi="方正仿宋简体" w:eastAsia="方正仿宋简体" w:cs="方正仿宋简体"/>
          <w:b/>
          <w:bCs/>
          <w:color w:val="000000" w:themeColor="text1"/>
          <w:spacing w:val="0"/>
          <w:sz w:val="32"/>
          <w:szCs w:val="32"/>
          <w14:textFill>
            <w14:solidFill>
              <w14:schemeClr w14:val="tx1"/>
            </w14:solidFill>
          </w14:textFill>
        </w:rPr>
        <w:t>一是</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企业培育，指标设定为新进规工业企业平台认定数量。该指标入库规上工业企业</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5</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家。</w:t>
      </w:r>
      <w:r>
        <w:rPr>
          <w:rFonts w:hint="eastAsia" w:ascii="方正仿宋简体" w:hAnsi="方正仿宋简体" w:eastAsia="方正仿宋简体" w:cs="方正仿宋简体"/>
          <w:b/>
          <w:bCs/>
          <w:color w:val="000000" w:themeColor="text1"/>
          <w:spacing w:val="0"/>
          <w:sz w:val="32"/>
          <w:szCs w:val="32"/>
          <w14:textFill>
            <w14:solidFill>
              <w14:schemeClr w14:val="tx1"/>
            </w14:solidFill>
          </w14:textFill>
        </w:rPr>
        <w:t>二是</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社会效益指标，指标设定为带动员工就业。该指标通过奖补资金激发企业进规入统意愿，带动工业经济增长。</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pPr>
      <w:r>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t>四、评价结论</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通过</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对新进规工业企业进行资金奖励</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，激发区内企业升规入统意愿，为企业培育提供支持，不断</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优化营商环境，不断壮大工业主体规模，绩效效果较好。</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pPr>
      <w:r>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t>五、存在主要问题</w:t>
      </w:r>
    </w:p>
    <w:p>
      <w:pPr>
        <w:pStyle w:val="15"/>
        <w:keepNext w:val="0"/>
        <w:keepLines w:val="0"/>
        <w:pageBreakBefore w:val="0"/>
        <w:widowControl w:val="0"/>
        <w:kinsoku/>
        <w:wordWrap/>
        <w:overflowPunct w:val="0"/>
        <w:topLinePunct w:val="0"/>
        <w:autoSpaceDE/>
        <w:autoSpaceDN/>
        <w:bidi w:val="0"/>
        <w:spacing w:beforeLines="0"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无</w:t>
      </w:r>
    </w:p>
    <w:p>
      <w:pPr>
        <w:pStyle w:val="15"/>
        <w:keepNext w:val="0"/>
        <w:keepLines w:val="0"/>
        <w:pageBreakBefore w:val="0"/>
        <w:widowControl w:val="0"/>
        <w:kinsoku/>
        <w:wordWrap/>
        <w:overflowPunct w:val="0"/>
        <w:topLinePunct w:val="0"/>
        <w:autoSpaceDE/>
        <w:autoSpaceDN/>
        <w:bidi w:val="0"/>
        <w:spacing w:beforeLines="0" w:line="576" w:lineRule="exact"/>
        <w:ind w:left="0" w:leftChars="0" w:right="0" w:rightChars="0" w:firstLine="640" w:firstLineChars="200"/>
        <w:jc w:val="both"/>
        <w:textAlignment w:val="auto"/>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pPr>
      <w:r>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t>六、改进建议</w:t>
      </w:r>
    </w:p>
    <w:p>
      <w:pPr>
        <w:pStyle w:val="15"/>
        <w:keepNext w:val="0"/>
        <w:keepLines w:val="0"/>
        <w:pageBreakBefore w:val="0"/>
        <w:widowControl w:val="0"/>
        <w:kinsoku/>
        <w:wordWrap/>
        <w:overflowPunct w:val="0"/>
        <w:topLinePunct w:val="0"/>
        <w:autoSpaceDE/>
        <w:autoSpaceDN/>
        <w:bidi w:val="0"/>
        <w:spacing w:beforeLines="0"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无</w:t>
      </w:r>
    </w:p>
    <w:p>
      <w:pPr>
        <w:rPr>
          <w:rFonts w:hint="eastAsia" w:ascii="方正黑体简体" w:hAnsi="方正黑体简体" w:eastAsia="方正黑体简体" w:cs="方正黑体简体"/>
          <w:b w:val="0"/>
          <w:bCs w:val="0"/>
          <w:color w:val="000000" w:themeColor="text1"/>
          <w:spacing w:val="0"/>
          <w:kern w:val="0"/>
          <w:sz w:val="32"/>
          <w:szCs w:val="32"/>
          <w:shd w:val="clear" w:color="auto" w:fill="FFFFFF"/>
          <w:lang w:val="zh-CN"/>
          <w14:textFill>
            <w14:solidFill>
              <w14:schemeClr w14:val="tx1"/>
            </w14:solidFill>
          </w14:textFill>
        </w:rPr>
      </w:pPr>
      <w:r>
        <w:rPr>
          <w:rFonts w:hint="eastAsia" w:ascii="方正黑体简体" w:hAnsi="方正黑体简体" w:eastAsia="方正黑体简体" w:cs="方正黑体简体"/>
          <w:b w:val="0"/>
          <w:bCs w:val="0"/>
          <w:color w:val="000000" w:themeColor="text1"/>
          <w:spacing w:val="0"/>
          <w:kern w:val="0"/>
          <w:sz w:val="32"/>
          <w:szCs w:val="32"/>
          <w:shd w:val="clear" w:color="auto" w:fill="FFFFFF"/>
          <w:lang w:val="zh-CN"/>
          <w14:textFill>
            <w14:solidFill>
              <w14:schemeClr w14:val="tx1"/>
            </w14:solidFill>
          </w14:textFill>
        </w:rPr>
        <w:br w:type="page"/>
      </w:r>
    </w:p>
    <w:p>
      <w:pPr>
        <w:keepNext w:val="0"/>
        <w:keepLines w:val="0"/>
        <w:pageBreakBefore w:val="0"/>
        <w:widowControl w:val="0"/>
        <w:kinsoku/>
        <w:wordWrap/>
        <w:overflowPunct w:val="0"/>
        <w:topLinePunct w:val="0"/>
        <w:autoSpaceDE/>
        <w:autoSpaceDN/>
        <w:bidi w:val="0"/>
        <w:snapToGrid w:val="0"/>
        <w:spacing w:line="576" w:lineRule="exact"/>
        <w:ind w:left="0" w:leftChars="0" w:right="0" w:rightChars="0" w:firstLine="0" w:firstLineChars="0"/>
        <w:jc w:val="left"/>
        <w:textAlignment w:val="auto"/>
        <w:rPr>
          <w:rFonts w:hint="eastAsia" w:ascii="方正黑体简体" w:hAnsi="方正黑体简体" w:eastAsia="方正黑体简体" w:cs="方正黑体简体"/>
          <w:b w:val="0"/>
          <w:bCs w:val="0"/>
          <w:color w:val="000000" w:themeColor="text1"/>
          <w:spacing w:val="0"/>
          <w:kern w:val="0"/>
          <w:sz w:val="32"/>
          <w:szCs w:val="32"/>
          <w:shd w:val="clear" w:color="auto" w:fill="FFFFFF"/>
          <w:lang w:val="en-US" w:eastAsia="zh-CN"/>
          <w14:textFill>
            <w14:solidFill>
              <w14:schemeClr w14:val="tx1"/>
            </w14:solidFill>
          </w14:textFill>
        </w:rPr>
      </w:pPr>
      <w:r>
        <w:rPr>
          <w:rFonts w:hint="eastAsia" w:ascii="方正黑体简体" w:hAnsi="方正黑体简体" w:eastAsia="方正黑体简体" w:cs="方正黑体简体"/>
          <w:b w:val="0"/>
          <w:bCs w:val="0"/>
          <w:color w:val="000000" w:themeColor="text1"/>
          <w:spacing w:val="0"/>
          <w:kern w:val="0"/>
          <w:sz w:val="32"/>
          <w:szCs w:val="32"/>
          <w:shd w:val="clear" w:color="auto" w:fill="FFFFFF"/>
          <w:lang w:val="zh-CN"/>
          <w14:textFill>
            <w14:solidFill>
              <w14:schemeClr w14:val="tx1"/>
            </w14:solidFill>
          </w14:textFill>
        </w:rPr>
        <w:t>附件</w:t>
      </w:r>
      <w:r>
        <w:rPr>
          <w:rFonts w:hint="eastAsia" w:asciiTheme="minorEastAsia" w:hAnsiTheme="minorEastAsia" w:eastAsiaTheme="minorEastAsia" w:cstheme="minorEastAsia"/>
          <w:b w:val="0"/>
          <w:bCs w:val="0"/>
          <w:color w:val="000000" w:themeColor="text1"/>
          <w:spacing w:val="0"/>
          <w:kern w:val="0"/>
          <w:sz w:val="32"/>
          <w:szCs w:val="32"/>
          <w:shd w:val="clear" w:color="auto" w:fill="FFFFFF"/>
          <w:lang w:val="en-US" w:eastAsia="zh-CN"/>
          <w14:textFill>
            <w14:solidFill>
              <w14:schemeClr w14:val="tx1"/>
            </w14:solidFill>
          </w14:textFill>
        </w:rPr>
        <w:t>2</w:t>
      </w:r>
      <w:r>
        <w:rPr>
          <w:rFonts w:hint="eastAsia" w:ascii="方正黑体简体" w:hAnsi="方正黑体简体" w:eastAsia="方正黑体简体" w:cs="方正黑体简体"/>
          <w:b w:val="0"/>
          <w:bCs w:val="0"/>
          <w:color w:val="000000" w:themeColor="text1"/>
          <w:spacing w:val="0"/>
          <w:kern w:val="0"/>
          <w:sz w:val="32"/>
          <w:szCs w:val="32"/>
          <w:shd w:val="clear" w:color="auto" w:fill="FFFFFF"/>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kern w:val="0"/>
          <w:sz w:val="32"/>
          <w:szCs w:val="32"/>
          <w:shd w:val="clear" w:color="auto" w:fill="FFFFFF"/>
          <w:lang w:val="en-US" w:eastAsia="zh-CN"/>
          <w14:textFill>
            <w14:solidFill>
              <w14:schemeClr w14:val="tx1"/>
            </w14:solidFill>
          </w14:textFill>
        </w:rPr>
        <w:t>3</w:t>
      </w:r>
    </w:p>
    <w:p>
      <w:pPr>
        <w:keepNext w:val="0"/>
        <w:keepLines w:val="0"/>
        <w:pageBreakBefore w:val="0"/>
        <w:widowControl w:val="0"/>
        <w:kinsoku/>
        <w:wordWrap/>
        <w:overflowPunct w:val="0"/>
        <w:topLinePunct w:val="0"/>
        <w:autoSpaceDE/>
        <w:autoSpaceDN/>
        <w:bidi w:val="0"/>
        <w:snapToGrid w:val="0"/>
        <w:spacing w:line="576" w:lineRule="exact"/>
        <w:ind w:left="0" w:leftChars="0" w:right="0" w:rightChars="0" w:firstLine="0" w:firstLineChars="0"/>
        <w:jc w:val="left"/>
        <w:textAlignment w:val="auto"/>
        <w:rPr>
          <w:rFonts w:hint="eastAsia" w:ascii="方正黑体简体" w:hAnsi="方正黑体简体" w:eastAsia="方正黑体简体" w:cs="方正黑体简体"/>
          <w:b w:val="0"/>
          <w:bCs w:val="0"/>
          <w:color w:val="000000" w:themeColor="text1"/>
          <w:spacing w:val="0"/>
          <w:kern w:val="0"/>
          <w:sz w:val="32"/>
          <w:szCs w:val="32"/>
          <w:shd w:val="clear" w:color="auto" w:fill="FFFFFF"/>
          <w:lang w:val="en-US" w:eastAsia="zh-CN"/>
          <w14:textFill>
            <w14:solidFill>
              <w14:schemeClr w14:val="tx1"/>
            </w14:solidFill>
          </w14:textFill>
        </w:rPr>
      </w:pPr>
    </w:p>
    <w:p>
      <w:pPr>
        <w:pStyle w:val="22"/>
        <w:keepNext w:val="0"/>
        <w:keepLines w:val="0"/>
        <w:pageBreakBefore w:val="0"/>
        <w:widowControl w:val="0"/>
        <w:kinsoku/>
        <w:wordWrap/>
        <w:overflowPunct w:val="0"/>
        <w:topLinePunct w:val="0"/>
        <w:autoSpaceDE/>
        <w:autoSpaceDN/>
        <w:bidi w:val="0"/>
        <w:snapToGrid w:val="0"/>
        <w:spacing w:line="576" w:lineRule="exact"/>
        <w:ind w:left="0" w:leftChars="0" w:right="0" w:rightChars="0" w:firstLine="0" w:firstLineChars="0"/>
        <w:jc w:val="center"/>
        <w:textAlignment w:val="auto"/>
        <w:rPr>
          <w:rFonts w:hint="eastAsia" w:ascii="Arial Unicode MS" w:hAnsi="Arial Unicode MS" w:eastAsia="Arial Unicode MS" w:cs="Arial Unicode MS"/>
          <w:b w:val="0"/>
          <w:bCs w:val="0"/>
          <w:color w:val="000000" w:themeColor="text1"/>
          <w:spacing w:val="0"/>
          <w:sz w:val="44"/>
          <w:szCs w:val="44"/>
          <w14:textFill>
            <w14:solidFill>
              <w14:schemeClr w14:val="tx1"/>
            </w14:solidFill>
          </w14:textFill>
        </w:rPr>
      </w:pPr>
      <w:r>
        <w:rPr>
          <w:rFonts w:hint="eastAsia" w:ascii="Arial Unicode MS" w:hAnsi="Arial Unicode MS" w:eastAsia="Arial Unicode MS" w:cs="Arial Unicode MS"/>
          <w:b w:val="0"/>
          <w:bCs w:val="0"/>
          <w:color w:val="000000" w:themeColor="text1"/>
          <w:spacing w:val="0"/>
          <w:sz w:val="44"/>
          <w:szCs w:val="44"/>
          <w14:textFill>
            <w14:solidFill>
              <w14:schemeClr w14:val="tx1"/>
            </w14:solidFill>
          </w14:textFill>
        </w:rPr>
        <w:t>2024年市级科技计划项目和科技合作交流</w:t>
      </w:r>
    </w:p>
    <w:p>
      <w:pPr>
        <w:pStyle w:val="22"/>
        <w:keepNext w:val="0"/>
        <w:keepLines w:val="0"/>
        <w:pageBreakBefore w:val="0"/>
        <w:widowControl w:val="0"/>
        <w:kinsoku/>
        <w:wordWrap/>
        <w:overflowPunct w:val="0"/>
        <w:topLinePunct w:val="0"/>
        <w:autoSpaceDE/>
        <w:autoSpaceDN/>
        <w:bidi w:val="0"/>
        <w:snapToGrid w:val="0"/>
        <w:spacing w:line="576" w:lineRule="exact"/>
        <w:ind w:left="0" w:leftChars="0" w:right="0" w:rightChars="0" w:firstLine="0" w:firstLineChars="0"/>
        <w:jc w:val="center"/>
        <w:textAlignment w:val="auto"/>
        <w:rPr>
          <w:rFonts w:hint="eastAsia" w:ascii="Arial Unicode MS" w:hAnsi="Arial Unicode MS" w:eastAsia="Arial Unicode MS" w:cs="Arial Unicode MS"/>
          <w:b w:val="0"/>
          <w:bCs w:val="0"/>
          <w:color w:val="000000" w:themeColor="text1"/>
          <w:spacing w:val="0"/>
          <w:kern w:val="2"/>
          <w:sz w:val="44"/>
          <w:szCs w:val="44"/>
          <w14:textFill>
            <w14:solidFill>
              <w14:schemeClr w14:val="tx1"/>
            </w14:solidFill>
          </w14:textFill>
        </w:rPr>
      </w:pPr>
      <w:r>
        <w:rPr>
          <w:rFonts w:hint="eastAsia" w:ascii="Arial Unicode MS" w:hAnsi="Arial Unicode MS" w:eastAsia="Arial Unicode MS" w:cs="Arial Unicode MS"/>
          <w:b w:val="0"/>
          <w:bCs w:val="0"/>
          <w:color w:val="000000" w:themeColor="text1"/>
          <w:spacing w:val="0"/>
          <w:sz w:val="44"/>
          <w:szCs w:val="44"/>
          <w14:textFill>
            <w14:solidFill>
              <w14:schemeClr w14:val="tx1"/>
            </w14:solidFill>
          </w14:textFill>
        </w:rPr>
        <w:t>资金（</w:t>
      </w:r>
      <w:r>
        <w:rPr>
          <w:rFonts w:hint="eastAsia" w:ascii="Arial Unicode MS" w:hAnsi="Arial Unicode MS" w:eastAsia="Arial Unicode MS" w:cs="Arial Unicode MS"/>
          <w:b/>
          <w:bCs/>
          <w:color w:val="000000" w:themeColor="text1"/>
          <w:spacing w:val="0"/>
          <w:sz w:val="44"/>
          <w:szCs w:val="44"/>
          <w14:textFill>
            <w14:solidFill>
              <w14:schemeClr w14:val="tx1"/>
            </w14:solidFill>
          </w14:textFill>
        </w:rPr>
        <w:t>第一</w:t>
      </w:r>
      <w:r>
        <w:rPr>
          <w:rFonts w:hint="eastAsia" w:ascii="Arial Unicode MS" w:hAnsi="Arial Unicode MS" w:eastAsia="Arial Unicode MS" w:cs="Arial Unicode MS"/>
          <w:b w:val="0"/>
          <w:bCs w:val="0"/>
          <w:color w:val="000000" w:themeColor="text1"/>
          <w:spacing w:val="0"/>
          <w:sz w:val="44"/>
          <w:szCs w:val="44"/>
          <w14:textFill>
            <w14:solidFill>
              <w14:schemeClr w14:val="tx1"/>
            </w14:solidFill>
          </w14:textFill>
        </w:rPr>
        <w:t>批）</w:t>
      </w:r>
      <w:r>
        <w:rPr>
          <w:rFonts w:hint="eastAsia" w:ascii="Arial Unicode MS" w:hAnsi="Arial Unicode MS" w:eastAsia="Arial Unicode MS" w:cs="Arial Unicode MS"/>
          <w:b w:val="0"/>
          <w:bCs w:val="0"/>
          <w:color w:val="000000" w:themeColor="text1"/>
          <w:spacing w:val="0"/>
          <w:kern w:val="2"/>
          <w:sz w:val="44"/>
          <w:szCs w:val="44"/>
          <w14:textFill>
            <w14:solidFill>
              <w14:schemeClr w14:val="tx1"/>
            </w14:solidFill>
          </w14:textFill>
        </w:rPr>
        <w:t>专项资金预算项目绩效自评</w:t>
      </w:r>
    </w:p>
    <w:p>
      <w:pPr>
        <w:pStyle w:val="22"/>
        <w:keepNext w:val="0"/>
        <w:keepLines w:val="0"/>
        <w:pageBreakBefore w:val="0"/>
        <w:widowControl w:val="0"/>
        <w:kinsoku/>
        <w:wordWrap/>
        <w:overflowPunct w:val="0"/>
        <w:topLinePunct w:val="0"/>
        <w:autoSpaceDE/>
        <w:autoSpaceDN/>
        <w:bidi w:val="0"/>
        <w:snapToGrid w:val="0"/>
        <w:spacing w:line="576" w:lineRule="exact"/>
        <w:ind w:left="0" w:leftChars="0" w:right="0" w:rightChars="0" w:firstLine="0" w:firstLineChars="0"/>
        <w:jc w:val="center"/>
        <w:textAlignment w:val="auto"/>
        <w:rPr>
          <w:rFonts w:hint="eastAsia" w:ascii="Arial Unicode MS" w:hAnsi="Arial Unicode MS" w:eastAsia="Arial Unicode MS" w:cs="Arial Unicode MS"/>
          <w:b w:val="0"/>
          <w:bCs w:val="0"/>
          <w:color w:val="000000" w:themeColor="text1"/>
          <w:spacing w:val="0"/>
          <w:kern w:val="2"/>
          <w:sz w:val="44"/>
          <w:szCs w:val="44"/>
          <w14:textFill>
            <w14:solidFill>
              <w14:schemeClr w14:val="tx1"/>
            </w14:solidFill>
          </w14:textFill>
        </w:rPr>
      </w:pPr>
      <w:r>
        <w:rPr>
          <w:rFonts w:hint="eastAsia" w:ascii="Arial Unicode MS" w:hAnsi="Arial Unicode MS" w:eastAsia="Arial Unicode MS" w:cs="Arial Unicode MS"/>
          <w:b w:val="0"/>
          <w:bCs w:val="0"/>
          <w:color w:val="000000" w:themeColor="text1"/>
          <w:spacing w:val="0"/>
          <w:kern w:val="2"/>
          <w:sz w:val="44"/>
          <w:szCs w:val="44"/>
          <w14:textFill>
            <w14:solidFill>
              <w14:schemeClr w14:val="tx1"/>
            </w14:solidFill>
          </w14:textFill>
        </w:rPr>
        <w:t>情况的报告</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pPr>
      <w:r>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t>一、项目概况</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（一）设立背景及基本情况</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项目设立原因及背景。</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为促进产业升级转型，激发市场创新活力，促进就业和经济增长，降低企业创新成本，提升企业竞争力，鼓励企业加大研发投入、提高技术创新能力，并促进科技成果的转化和产业化，支持科技型中小企业的发展，以帮助企业克服困难，提升创新能力和竞争力。</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项目立项、资金申报的依据。根据广元市财政局、广元市科</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学</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技</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术</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局《关于下达</w:t>
      </w:r>
      <w:r>
        <w:rPr>
          <w:rFonts w:hint="eastAsia" w:asciiTheme="minorEastAsia" w:hAnsiTheme="minorEastAsia" w:eastAsiaTheme="minorEastAsia" w:cstheme="minorEastAsia"/>
          <w:b w:val="0"/>
          <w:bCs w:val="0"/>
          <w:color w:val="000000" w:themeColor="text1"/>
          <w:spacing w:val="0"/>
          <w:sz w:val="32"/>
          <w:szCs w:val="32"/>
          <w:lang w:val="zh-CN"/>
          <w14:textFill>
            <w14:solidFill>
              <w14:schemeClr w14:val="tx1"/>
            </w14:solidFill>
          </w14:textFill>
        </w:rPr>
        <w:t>202</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4</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年市级科技计划项目和科技合作交流资金（</w:t>
      </w:r>
      <w:r>
        <w:rPr>
          <w:rFonts w:hint="eastAsia" w:ascii="方正仿宋简体" w:hAnsi="方正仿宋简体" w:eastAsia="方正仿宋简体" w:cs="方正仿宋简体"/>
          <w:b/>
          <w:bCs/>
          <w:color w:val="000000" w:themeColor="text1"/>
          <w:spacing w:val="0"/>
          <w:sz w:val="32"/>
          <w:szCs w:val="32"/>
          <w14:textFill>
            <w14:solidFill>
              <w14:schemeClr w14:val="tx1"/>
            </w14:solidFill>
          </w14:textFill>
        </w:rPr>
        <w:t>第一</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批）预算的通知</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》（广财教﹝</w:t>
      </w:r>
      <w:r>
        <w:rPr>
          <w:rFonts w:hint="eastAsia" w:asciiTheme="minorEastAsia" w:hAnsiTheme="minorEastAsia" w:eastAsiaTheme="minorEastAsia" w:cstheme="minorEastAsia"/>
          <w:b w:val="0"/>
          <w:bCs w:val="0"/>
          <w:color w:val="000000" w:themeColor="text1"/>
          <w:spacing w:val="0"/>
          <w:sz w:val="32"/>
          <w:szCs w:val="32"/>
          <w:lang w:val="zh-CN"/>
          <w14:textFill>
            <w14:solidFill>
              <w14:schemeClr w14:val="tx1"/>
            </w14:solidFill>
          </w14:textFill>
        </w:rPr>
        <w:t>202</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4</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55</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号）、</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广元市利州区财政局</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《关于追加（减）财政补助资金的通知》（广利财教下﹝</w:t>
      </w:r>
      <w:r>
        <w:rPr>
          <w:rFonts w:hint="eastAsia" w:asciiTheme="minorEastAsia" w:hAnsiTheme="minorEastAsia" w:eastAsiaTheme="minorEastAsia" w:cstheme="minorEastAsia"/>
          <w:b w:val="0"/>
          <w:bCs w:val="0"/>
          <w:color w:val="000000" w:themeColor="text1"/>
          <w:spacing w:val="0"/>
          <w:sz w:val="32"/>
          <w:szCs w:val="32"/>
          <w:lang w:val="zh-CN"/>
          <w14:textFill>
            <w14:solidFill>
              <w14:schemeClr w14:val="tx1"/>
            </w14:solidFill>
          </w14:textFill>
        </w:rPr>
        <w:t>202</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4</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13</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号）</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文件</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kern w:val="2"/>
          <w:sz w:val="32"/>
          <w:szCs w:val="32"/>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kern w:val="2"/>
          <w:sz w:val="32"/>
          <w:szCs w:val="32"/>
          <w:lang w:val="zh-CN"/>
          <w14:textFill>
            <w14:solidFill>
              <w14:schemeClr w14:val="tx1"/>
            </w14:solidFill>
          </w14:textFill>
        </w:rPr>
        <w:t>3</w:t>
      </w:r>
      <w:r>
        <w:rPr>
          <w:rFonts w:hint="eastAsia" w:ascii="方正仿宋简体" w:hAnsi="方正仿宋简体" w:eastAsia="方正仿宋简体" w:cs="方正仿宋简体"/>
          <w:b w:val="0"/>
          <w:bCs w:val="0"/>
          <w:color w:val="000000" w:themeColor="text1"/>
          <w:spacing w:val="0"/>
          <w:kern w:val="2"/>
          <w:sz w:val="32"/>
          <w:szCs w:val="32"/>
          <w:lang w:val="zh-CN"/>
          <w14:textFill>
            <w14:solidFill>
              <w14:schemeClr w14:val="tx1"/>
            </w14:solidFill>
          </w14:textFill>
        </w:rPr>
        <w:t>．项目主要内容。</w:t>
      </w:r>
      <w:r>
        <w:rPr>
          <w:rFonts w:hint="eastAsia" w:ascii="方正仿宋简体" w:hAnsi="方正仿宋简体" w:eastAsia="方正仿宋简体" w:cs="方正仿宋简体"/>
          <w:b w:val="0"/>
          <w:bCs w:val="0"/>
          <w:color w:val="000000" w:themeColor="text1"/>
          <w:spacing w:val="0"/>
          <w:kern w:val="2"/>
          <w:sz w:val="32"/>
          <w:szCs w:val="32"/>
          <w14:textFill>
            <w14:solidFill>
              <w14:schemeClr w14:val="tx1"/>
            </w14:solidFill>
          </w14:textFill>
        </w:rPr>
        <w:t>根据</w:t>
      </w:r>
      <w:bookmarkStart w:id="23" w:name="OLE_LINK12"/>
      <w:r>
        <w:rPr>
          <w:rFonts w:hint="eastAsia" w:ascii="方正仿宋简体" w:hAnsi="方正仿宋简体" w:eastAsia="方正仿宋简体" w:cs="方正仿宋简体"/>
          <w:b w:val="0"/>
          <w:bCs w:val="0"/>
          <w:color w:val="000000" w:themeColor="text1"/>
          <w:spacing w:val="0"/>
          <w:kern w:val="2"/>
          <w:sz w:val="32"/>
          <w:szCs w:val="32"/>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kern w:val="2"/>
          <w:sz w:val="32"/>
          <w:szCs w:val="32"/>
          <w:lang w:val="zh-CN"/>
          <w14:textFill>
            <w14:solidFill>
              <w14:schemeClr w14:val="tx1"/>
            </w14:solidFill>
          </w14:textFill>
        </w:rPr>
        <w:t>广元市进一步支持科技创新若干政策</w:t>
      </w:r>
      <w:r>
        <w:rPr>
          <w:rFonts w:hint="eastAsia" w:ascii="方正仿宋简体" w:hAnsi="方正仿宋简体" w:eastAsia="方正仿宋简体" w:cs="方正仿宋简体"/>
          <w:b w:val="0"/>
          <w:bCs w:val="0"/>
          <w:color w:val="000000" w:themeColor="text1"/>
          <w:spacing w:val="0"/>
          <w:kern w:val="2"/>
          <w:sz w:val="32"/>
          <w:szCs w:val="32"/>
          <w14:textFill>
            <w14:solidFill>
              <w14:schemeClr w14:val="tx1"/>
            </w14:solidFill>
          </w14:textFill>
        </w:rPr>
        <w:t>》</w:t>
      </w:r>
      <w:bookmarkEnd w:id="23"/>
      <w:r>
        <w:rPr>
          <w:rFonts w:hint="eastAsia" w:ascii="方正仿宋简体" w:hAnsi="方正仿宋简体" w:eastAsia="方正仿宋简体" w:cs="方正仿宋简体"/>
          <w:b w:val="0"/>
          <w:bCs w:val="0"/>
          <w:color w:val="000000" w:themeColor="text1"/>
          <w:spacing w:val="0"/>
          <w:kern w:val="2"/>
          <w:sz w:val="32"/>
          <w:szCs w:val="32"/>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kern w:val="2"/>
          <w:sz w:val="32"/>
          <w:szCs w:val="32"/>
          <w:lang w:val="zh-CN"/>
          <w14:textFill>
            <w14:solidFill>
              <w14:schemeClr w14:val="tx1"/>
            </w14:solidFill>
          </w14:textFill>
        </w:rPr>
        <w:t>对新认定、到期重新</w:t>
      </w:r>
      <w:r>
        <w:rPr>
          <w:rFonts w:hint="eastAsia" w:ascii="方正仿宋简体" w:hAnsi="方正仿宋简体" w:eastAsia="方正仿宋简体" w:cs="方正仿宋简体"/>
          <w:b w:val="0"/>
          <w:bCs w:val="0"/>
          <w:color w:val="000000" w:themeColor="text1"/>
          <w:spacing w:val="0"/>
          <w:kern w:val="2"/>
          <w:sz w:val="32"/>
          <w:szCs w:val="32"/>
          <w14:textFill>
            <w14:solidFill>
              <w14:schemeClr w14:val="tx1"/>
            </w14:solidFill>
          </w14:textFill>
        </w:rPr>
        <w:t>认</w:t>
      </w:r>
      <w:r>
        <w:rPr>
          <w:rFonts w:hint="eastAsia" w:ascii="方正仿宋简体" w:hAnsi="方正仿宋简体" w:eastAsia="方正仿宋简体" w:cs="方正仿宋简体"/>
          <w:b w:val="0"/>
          <w:bCs w:val="0"/>
          <w:color w:val="000000" w:themeColor="text1"/>
          <w:spacing w:val="0"/>
          <w:kern w:val="2"/>
          <w:sz w:val="32"/>
          <w:szCs w:val="32"/>
          <w:lang w:val="zh-CN"/>
          <w14:textFill>
            <w14:solidFill>
              <w14:schemeClr w14:val="tx1"/>
            </w14:solidFill>
          </w14:textFill>
        </w:rPr>
        <w:t>定的国家高新技术企业分别给予</w:t>
      </w:r>
      <w:r>
        <w:rPr>
          <w:rFonts w:hint="eastAsia" w:asciiTheme="minorEastAsia" w:hAnsiTheme="minorEastAsia" w:eastAsiaTheme="minorEastAsia" w:cstheme="minorEastAsia"/>
          <w:b w:val="0"/>
          <w:bCs w:val="0"/>
          <w:color w:val="000000" w:themeColor="text1"/>
          <w:spacing w:val="0"/>
          <w:kern w:val="2"/>
          <w:sz w:val="32"/>
          <w:szCs w:val="32"/>
          <w:lang w:val="zh-CN"/>
          <w14:textFill>
            <w14:solidFill>
              <w14:schemeClr w14:val="tx1"/>
            </w14:solidFill>
          </w14:textFill>
        </w:rPr>
        <w:t>10</w:t>
      </w:r>
      <w:r>
        <w:rPr>
          <w:rFonts w:hint="eastAsia" w:ascii="方正仿宋简体" w:hAnsi="方正仿宋简体" w:eastAsia="方正仿宋简体" w:cs="方正仿宋简体"/>
          <w:b w:val="0"/>
          <w:bCs w:val="0"/>
          <w:color w:val="000000" w:themeColor="text1"/>
          <w:spacing w:val="0"/>
          <w:kern w:val="2"/>
          <w:sz w:val="32"/>
          <w:szCs w:val="32"/>
          <w:lang w:val="zh-CN"/>
          <w14:textFill>
            <w14:solidFill>
              <w14:schemeClr w14:val="tx1"/>
            </w14:solidFill>
          </w14:textFill>
        </w:rPr>
        <w:t>万元、</w:t>
      </w:r>
      <w:r>
        <w:rPr>
          <w:rFonts w:hint="eastAsia" w:asciiTheme="minorEastAsia" w:hAnsiTheme="minorEastAsia" w:eastAsiaTheme="minorEastAsia" w:cstheme="minorEastAsia"/>
          <w:b w:val="0"/>
          <w:bCs w:val="0"/>
          <w:color w:val="000000" w:themeColor="text1"/>
          <w:spacing w:val="0"/>
          <w:kern w:val="2"/>
          <w:sz w:val="32"/>
          <w:szCs w:val="32"/>
          <w:lang w:val="zh-CN"/>
          <w14:textFill>
            <w14:solidFill>
              <w14:schemeClr w14:val="tx1"/>
            </w14:solidFill>
          </w14:textFill>
        </w:rPr>
        <w:t>5</w:t>
      </w:r>
      <w:r>
        <w:rPr>
          <w:rFonts w:hint="eastAsia" w:ascii="方正仿宋简体" w:hAnsi="方正仿宋简体" w:eastAsia="方正仿宋简体" w:cs="方正仿宋简体"/>
          <w:b w:val="0"/>
          <w:bCs w:val="0"/>
          <w:color w:val="000000" w:themeColor="text1"/>
          <w:spacing w:val="0"/>
          <w:kern w:val="2"/>
          <w:sz w:val="32"/>
          <w:szCs w:val="32"/>
          <w:lang w:val="zh-CN"/>
          <w14:textFill>
            <w14:solidFill>
              <w14:schemeClr w14:val="tx1"/>
            </w14:solidFill>
          </w14:textFill>
        </w:rPr>
        <w:t>万元资金支持。对新升规入统的科技服务企业给予</w:t>
      </w:r>
      <w:r>
        <w:rPr>
          <w:rFonts w:hint="eastAsia" w:asciiTheme="minorEastAsia" w:hAnsiTheme="minorEastAsia" w:eastAsiaTheme="minorEastAsia" w:cstheme="minorEastAsia"/>
          <w:b w:val="0"/>
          <w:bCs w:val="0"/>
          <w:color w:val="000000" w:themeColor="text1"/>
          <w:spacing w:val="0"/>
          <w:kern w:val="2"/>
          <w:sz w:val="32"/>
          <w:szCs w:val="32"/>
          <w:lang w:val="zh-CN"/>
          <w14:textFill>
            <w14:solidFill>
              <w14:schemeClr w14:val="tx1"/>
            </w14:solidFill>
          </w14:textFill>
        </w:rPr>
        <w:t>5</w:t>
      </w:r>
      <w:r>
        <w:rPr>
          <w:rFonts w:hint="eastAsia" w:ascii="方正仿宋简体" w:hAnsi="方正仿宋简体" w:eastAsia="方正仿宋简体" w:cs="方正仿宋简体"/>
          <w:b w:val="0"/>
          <w:bCs w:val="0"/>
          <w:color w:val="000000" w:themeColor="text1"/>
          <w:spacing w:val="0"/>
          <w:kern w:val="2"/>
          <w:sz w:val="32"/>
          <w:szCs w:val="32"/>
          <w:lang w:val="zh-CN"/>
          <w14:textFill>
            <w14:solidFill>
              <w14:schemeClr w14:val="tx1"/>
            </w14:solidFill>
          </w14:textFill>
        </w:rPr>
        <w:t>万元资金支持。对新获批的国省级工程技术研究中心给予</w:t>
      </w:r>
      <w:r>
        <w:rPr>
          <w:rFonts w:hint="eastAsia" w:asciiTheme="minorEastAsia" w:hAnsiTheme="minorEastAsia" w:eastAsiaTheme="minorEastAsia" w:cstheme="minorEastAsia"/>
          <w:b w:val="0"/>
          <w:bCs w:val="0"/>
          <w:color w:val="000000" w:themeColor="text1"/>
          <w:spacing w:val="0"/>
          <w:kern w:val="2"/>
          <w:sz w:val="32"/>
          <w:szCs w:val="32"/>
          <w:lang w:val="zh-CN"/>
          <w14:textFill>
            <w14:solidFill>
              <w14:schemeClr w14:val="tx1"/>
            </w14:solidFill>
          </w14:textFill>
        </w:rPr>
        <w:t>100</w:t>
      </w:r>
      <w:r>
        <w:rPr>
          <w:rFonts w:hint="eastAsia" w:ascii="方正仿宋简体" w:hAnsi="方正仿宋简体" w:eastAsia="方正仿宋简体" w:cs="方正仿宋简体"/>
          <w:b w:val="0"/>
          <w:bCs w:val="0"/>
          <w:color w:val="000000" w:themeColor="text1"/>
          <w:spacing w:val="0"/>
          <w:kern w:val="2"/>
          <w:sz w:val="32"/>
          <w:szCs w:val="32"/>
          <w:lang w:val="zh-CN"/>
          <w14:textFill>
            <w14:solidFill>
              <w14:schemeClr w14:val="tx1"/>
            </w14:solidFill>
          </w14:textFill>
        </w:rPr>
        <w:t>万元项目资金支持。对新获批的市级工程技术研究中心给予</w:t>
      </w:r>
      <w:r>
        <w:rPr>
          <w:rFonts w:hint="eastAsia" w:asciiTheme="minorEastAsia" w:hAnsiTheme="minorEastAsia" w:eastAsiaTheme="minorEastAsia" w:cstheme="minorEastAsia"/>
          <w:b w:val="0"/>
          <w:bCs w:val="0"/>
          <w:color w:val="000000" w:themeColor="text1"/>
          <w:spacing w:val="0"/>
          <w:kern w:val="2"/>
          <w:sz w:val="32"/>
          <w:szCs w:val="32"/>
          <w:lang w:val="zh-CN"/>
          <w14:textFill>
            <w14:solidFill>
              <w14:schemeClr w14:val="tx1"/>
            </w14:solidFill>
          </w14:textFill>
        </w:rPr>
        <w:t>5</w:t>
      </w:r>
      <w:r>
        <w:rPr>
          <w:rFonts w:hint="eastAsia" w:ascii="方正仿宋简体" w:hAnsi="方正仿宋简体" w:eastAsia="方正仿宋简体" w:cs="方正仿宋简体"/>
          <w:b w:val="0"/>
          <w:bCs w:val="0"/>
          <w:color w:val="000000" w:themeColor="text1"/>
          <w:spacing w:val="0"/>
          <w:kern w:val="2"/>
          <w:sz w:val="32"/>
          <w:szCs w:val="32"/>
          <w:lang w:val="zh-CN"/>
          <w14:textFill>
            <w14:solidFill>
              <w14:schemeClr w14:val="tx1"/>
            </w14:solidFill>
          </w14:textFill>
        </w:rPr>
        <w:t>万元资金支持。</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4</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主管部门职能。</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及时总结本年度省级工程技术研究中心、高新技术企业、升规入统科技服务业企业、市级工程技术研究中心评价工作，包括评价工作开展情况、实地核查工作情况、享受研发费用加计扣除政策情况、地方出台相关政策及落实情况、主要经验和做法、存在问题和下一步工作建议等内容。</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（二）实施目的及支持方向</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项目资金管理办法制定情况。根据《四川省科技计划项目专项资金管理办法》《广元市科技计划项目专项资金管理办法》制定了《广元市利州区科技计划项目专项资金管理办法》。</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项目实施目的和主要工作任务。</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省级工程技术研究中心、高新技术企业、升规入统科技服务业企业、市级工程技术研究中心</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的项目实施目的是促进企业的创新发展，提高企业的市场竞争力，并通过各种政策支持和资源对接，帮助企业实现可持续发展。</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3</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项目支持方向。</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对</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入库的</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省级工程技术研究中心、高新技术企业、升规入统科技服务业企业、市级工程技术研究中心进行财政资金奖励。</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（三）预算安排及分配管理</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kern w:val="2"/>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kern w:val="2"/>
          <w:sz w:val="32"/>
          <w:szCs w:val="32"/>
          <w:lang w:val="zh-CN"/>
          <w14:textFill>
            <w14:solidFill>
              <w14:schemeClr w14:val="tx1"/>
            </w14:solidFill>
          </w14:textFill>
        </w:rPr>
        <w:t>1</w:t>
      </w:r>
      <w:r>
        <w:rPr>
          <w:rFonts w:hint="eastAsia" w:ascii="方正仿宋简体" w:hAnsi="方正仿宋简体" w:eastAsia="方正仿宋简体" w:cs="方正仿宋简体"/>
          <w:b w:val="0"/>
          <w:bCs w:val="0"/>
          <w:color w:val="000000" w:themeColor="text1"/>
          <w:spacing w:val="0"/>
          <w:kern w:val="2"/>
          <w:sz w:val="32"/>
          <w:szCs w:val="32"/>
          <w:lang w:val="zh-CN"/>
          <w14:textFill>
            <w14:solidFill>
              <w14:schemeClr w14:val="tx1"/>
            </w14:solidFill>
          </w14:textFill>
        </w:rPr>
        <w:t>．项目预算安排情况。对新认定、到期重新认定的国家高新技术企业分别给予</w:t>
      </w:r>
      <w:r>
        <w:rPr>
          <w:rFonts w:hint="eastAsia" w:asciiTheme="minorEastAsia" w:hAnsiTheme="minorEastAsia" w:eastAsiaTheme="minorEastAsia" w:cstheme="minorEastAsia"/>
          <w:b w:val="0"/>
          <w:bCs w:val="0"/>
          <w:color w:val="000000" w:themeColor="text1"/>
          <w:spacing w:val="0"/>
          <w:kern w:val="2"/>
          <w:sz w:val="32"/>
          <w:szCs w:val="32"/>
          <w:lang w:val="zh-CN"/>
          <w14:textFill>
            <w14:solidFill>
              <w14:schemeClr w14:val="tx1"/>
            </w14:solidFill>
          </w14:textFill>
        </w:rPr>
        <w:t>10</w:t>
      </w:r>
      <w:r>
        <w:rPr>
          <w:rFonts w:hint="eastAsia" w:ascii="方正仿宋简体" w:hAnsi="方正仿宋简体" w:eastAsia="方正仿宋简体" w:cs="方正仿宋简体"/>
          <w:b w:val="0"/>
          <w:bCs w:val="0"/>
          <w:color w:val="000000" w:themeColor="text1"/>
          <w:spacing w:val="0"/>
          <w:kern w:val="2"/>
          <w:sz w:val="32"/>
          <w:szCs w:val="32"/>
          <w:lang w:val="zh-CN"/>
          <w14:textFill>
            <w14:solidFill>
              <w14:schemeClr w14:val="tx1"/>
            </w14:solidFill>
          </w14:textFill>
        </w:rPr>
        <w:t>万元、</w:t>
      </w:r>
      <w:r>
        <w:rPr>
          <w:rFonts w:hint="eastAsia" w:asciiTheme="minorEastAsia" w:hAnsiTheme="minorEastAsia" w:eastAsiaTheme="minorEastAsia" w:cstheme="minorEastAsia"/>
          <w:b w:val="0"/>
          <w:bCs w:val="0"/>
          <w:color w:val="000000" w:themeColor="text1"/>
          <w:spacing w:val="0"/>
          <w:kern w:val="2"/>
          <w:sz w:val="32"/>
          <w:szCs w:val="32"/>
          <w:lang w:val="zh-CN"/>
          <w14:textFill>
            <w14:solidFill>
              <w14:schemeClr w14:val="tx1"/>
            </w14:solidFill>
          </w14:textFill>
        </w:rPr>
        <w:t>5</w:t>
      </w:r>
      <w:r>
        <w:rPr>
          <w:rFonts w:hint="eastAsia" w:ascii="方正仿宋简体" w:hAnsi="方正仿宋简体" w:eastAsia="方正仿宋简体" w:cs="方正仿宋简体"/>
          <w:b w:val="0"/>
          <w:bCs w:val="0"/>
          <w:color w:val="000000" w:themeColor="text1"/>
          <w:spacing w:val="0"/>
          <w:kern w:val="2"/>
          <w:sz w:val="32"/>
          <w:szCs w:val="32"/>
          <w:lang w:val="zh-CN"/>
          <w14:textFill>
            <w14:solidFill>
              <w14:schemeClr w14:val="tx1"/>
            </w14:solidFill>
          </w14:textFill>
        </w:rPr>
        <w:t>万元资金支持。对新升规入统的科技服务企业给予</w:t>
      </w:r>
      <w:r>
        <w:rPr>
          <w:rFonts w:hint="eastAsia" w:asciiTheme="minorEastAsia" w:hAnsiTheme="minorEastAsia" w:eastAsiaTheme="minorEastAsia" w:cstheme="minorEastAsia"/>
          <w:b w:val="0"/>
          <w:bCs w:val="0"/>
          <w:color w:val="000000" w:themeColor="text1"/>
          <w:spacing w:val="0"/>
          <w:kern w:val="2"/>
          <w:sz w:val="32"/>
          <w:szCs w:val="32"/>
          <w:lang w:val="zh-CN"/>
          <w14:textFill>
            <w14:solidFill>
              <w14:schemeClr w14:val="tx1"/>
            </w14:solidFill>
          </w14:textFill>
        </w:rPr>
        <w:t>5</w:t>
      </w:r>
      <w:r>
        <w:rPr>
          <w:rFonts w:hint="eastAsia" w:ascii="方正仿宋简体" w:hAnsi="方正仿宋简体" w:eastAsia="方正仿宋简体" w:cs="方正仿宋简体"/>
          <w:b w:val="0"/>
          <w:bCs w:val="0"/>
          <w:color w:val="000000" w:themeColor="text1"/>
          <w:spacing w:val="0"/>
          <w:kern w:val="2"/>
          <w:sz w:val="32"/>
          <w:szCs w:val="32"/>
          <w:lang w:val="zh-CN"/>
          <w14:textFill>
            <w14:solidFill>
              <w14:schemeClr w14:val="tx1"/>
            </w14:solidFill>
          </w14:textFill>
        </w:rPr>
        <w:t>万元资金支持。对新获批的国省级工程技术研究中心给予</w:t>
      </w:r>
      <w:r>
        <w:rPr>
          <w:rFonts w:hint="eastAsia" w:asciiTheme="minorEastAsia" w:hAnsiTheme="minorEastAsia" w:eastAsiaTheme="minorEastAsia" w:cstheme="minorEastAsia"/>
          <w:b w:val="0"/>
          <w:bCs w:val="0"/>
          <w:color w:val="000000" w:themeColor="text1"/>
          <w:spacing w:val="0"/>
          <w:kern w:val="2"/>
          <w:sz w:val="32"/>
          <w:szCs w:val="32"/>
          <w:lang w:val="zh-CN"/>
          <w14:textFill>
            <w14:solidFill>
              <w14:schemeClr w14:val="tx1"/>
            </w14:solidFill>
          </w14:textFill>
        </w:rPr>
        <w:t>100</w:t>
      </w:r>
      <w:r>
        <w:rPr>
          <w:rFonts w:hint="eastAsia" w:ascii="方正仿宋简体" w:hAnsi="方正仿宋简体" w:eastAsia="方正仿宋简体" w:cs="方正仿宋简体"/>
          <w:b w:val="0"/>
          <w:bCs w:val="0"/>
          <w:color w:val="000000" w:themeColor="text1"/>
          <w:spacing w:val="0"/>
          <w:kern w:val="2"/>
          <w:sz w:val="32"/>
          <w:szCs w:val="32"/>
          <w:lang w:val="zh-CN"/>
          <w14:textFill>
            <w14:solidFill>
              <w14:schemeClr w14:val="tx1"/>
            </w14:solidFill>
          </w14:textFill>
        </w:rPr>
        <w:t>万元项目资金支持。对新获批的市级工程技术研究中心给予</w:t>
      </w:r>
      <w:r>
        <w:rPr>
          <w:rFonts w:hint="eastAsia" w:asciiTheme="minorEastAsia" w:hAnsiTheme="minorEastAsia" w:eastAsiaTheme="minorEastAsia" w:cstheme="minorEastAsia"/>
          <w:b w:val="0"/>
          <w:bCs w:val="0"/>
          <w:color w:val="000000" w:themeColor="text1"/>
          <w:spacing w:val="0"/>
          <w:kern w:val="2"/>
          <w:sz w:val="32"/>
          <w:szCs w:val="32"/>
          <w:lang w:val="zh-CN"/>
          <w14:textFill>
            <w14:solidFill>
              <w14:schemeClr w14:val="tx1"/>
            </w14:solidFill>
          </w14:textFill>
        </w:rPr>
        <w:t>5</w:t>
      </w:r>
      <w:r>
        <w:rPr>
          <w:rFonts w:hint="eastAsia" w:ascii="方正仿宋简体" w:hAnsi="方正仿宋简体" w:eastAsia="方正仿宋简体" w:cs="方正仿宋简体"/>
          <w:b w:val="0"/>
          <w:bCs w:val="0"/>
          <w:color w:val="000000" w:themeColor="text1"/>
          <w:spacing w:val="0"/>
          <w:kern w:val="2"/>
          <w:sz w:val="32"/>
          <w:szCs w:val="32"/>
          <w:lang w:val="zh-CN"/>
          <w14:textFill>
            <w14:solidFill>
              <w14:schemeClr w14:val="tx1"/>
            </w14:solidFill>
          </w14:textFill>
        </w:rPr>
        <w:t>万元资金支持。</w:t>
      </w:r>
      <w:r>
        <w:rPr>
          <w:rFonts w:hint="eastAsia" w:ascii="方正仿宋简体" w:hAnsi="方正仿宋简体" w:eastAsia="方正仿宋简体" w:cs="方正仿宋简体"/>
          <w:b w:val="0"/>
          <w:bCs w:val="0"/>
          <w:color w:val="000000" w:themeColor="text1"/>
          <w:spacing w:val="0"/>
          <w:kern w:val="2"/>
          <w:sz w:val="32"/>
          <w:szCs w:val="32"/>
          <w14:textFill>
            <w14:solidFill>
              <w14:schemeClr w14:val="tx1"/>
            </w14:solidFill>
          </w14:textFill>
        </w:rPr>
        <w:t>无预算安排。</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项目资金分配原则及考虑因素。根据广元市财政局、广元市科</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学</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技</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术</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局《关于下达</w:t>
      </w:r>
      <w:r>
        <w:rPr>
          <w:rFonts w:hint="eastAsia" w:asciiTheme="minorEastAsia" w:hAnsiTheme="minorEastAsia" w:eastAsiaTheme="minorEastAsia" w:cstheme="minorEastAsia"/>
          <w:b w:val="0"/>
          <w:bCs w:val="0"/>
          <w:color w:val="000000" w:themeColor="text1"/>
          <w:spacing w:val="0"/>
          <w:sz w:val="32"/>
          <w:szCs w:val="32"/>
          <w:lang w:val="zh-CN"/>
          <w14:textFill>
            <w14:solidFill>
              <w14:schemeClr w14:val="tx1"/>
            </w14:solidFill>
          </w14:textFill>
        </w:rPr>
        <w:t>202</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4</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年市级科技计划项目和科技合作交流资金（</w:t>
      </w:r>
      <w:r>
        <w:rPr>
          <w:rFonts w:hint="eastAsia" w:ascii="方正仿宋简体" w:hAnsi="方正仿宋简体" w:eastAsia="方正仿宋简体" w:cs="方正仿宋简体"/>
          <w:b/>
          <w:bCs/>
          <w:color w:val="000000" w:themeColor="text1"/>
          <w:spacing w:val="0"/>
          <w:sz w:val="32"/>
          <w:szCs w:val="32"/>
          <w14:textFill>
            <w14:solidFill>
              <w14:schemeClr w14:val="tx1"/>
            </w14:solidFill>
          </w14:textFill>
        </w:rPr>
        <w:t>第一</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批）预算的通知</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》（广财教﹝</w:t>
      </w:r>
      <w:r>
        <w:rPr>
          <w:rFonts w:hint="eastAsia" w:asciiTheme="minorEastAsia" w:hAnsiTheme="minorEastAsia" w:eastAsiaTheme="minorEastAsia" w:cstheme="minorEastAsia"/>
          <w:b w:val="0"/>
          <w:bCs w:val="0"/>
          <w:color w:val="000000" w:themeColor="text1"/>
          <w:spacing w:val="0"/>
          <w:sz w:val="32"/>
          <w:szCs w:val="32"/>
          <w:lang w:val="zh-CN"/>
          <w14:textFill>
            <w14:solidFill>
              <w14:schemeClr w14:val="tx1"/>
            </w14:solidFill>
          </w14:textFill>
        </w:rPr>
        <w:t>202</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4</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55</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号）</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文件，</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由</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市科学技术局</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根据立项项目类别</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进行</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资金分配。</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3</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项目资金分配情况。</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中核四川环保工程有限责任公司的省级创新平台认定补助项目资金</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100</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万元，市级科技创新平台认定补助资金</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5</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万元；对四川荣升电梯有限公司、四川兴邦外包有限公司的高新技术企业认定补助分别给予</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10</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万元，零八一电子集团四川力源电子有限公司、零八一电子集团有限公司</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到期重新认定的国家高新技术企业</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分别给予</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5</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万元补助；四川环能生态科技有限公司升规入统科技服务业企业补助</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5</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万元。</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（四）项目绩效目标设置</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项目整体、区域和具体绩效目标设置情况。</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无。</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项目自评工作开展情况。</w:t>
      </w:r>
      <w:r>
        <w:rPr>
          <w:rFonts w:hint="eastAsia" w:ascii="方正仿宋简体" w:hAnsi="方正仿宋简体" w:eastAsia="方正仿宋简体" w:cs="方正仿宋简体"/>
          <w:b w:val="0"/>
          <w:bCs w:val="0"/>
          <w:color w:val="000000" w:themeColor="text1"/>
          <w:spacing w:val="0"/>
          <w:sz w:val="32"/>
          <w:szCs w:val="32"/>
          <w:shd w:val="clear" w:color="auto" w:fill="FFFFFF"/>
          <w:lang w:val="zh-CN"/>
          <w14:textFill>
            <w14:solidFill>
              <w14:schemeClr w14:val="tx1"/>
            </w14:solidFill>
          </w14:textFill>
        </w:rPr>
        <w:t>本次评价主要包括前期准备、组织实施、分析评价三个阶段。</w:t>
      </w:r>
      <w:r>
        <w:rPr>
          <w:rFonts w:hint="eastAsia" w:ascii="方正仿宋简体" w:hAnsi="方正仿宋简体" w:eastAsia="方正仿宋简体" w:cs="方正仿宋简体"/>
          <w:b/>
          <w:bCs/>
          <w:color w:val="000000" w:themeColor="text1"/>
          <w:spacing w:val="0"/>
          <w:sz w:val="32"/>
          <w:szCs w:val="32"/>
          <w:shd w:val="clear" w:color="auto" w:fill="FFFFFF"/>
          <w14:textFill>
            <w14:solidFill>
              <w14:schemeClr w14:val="tx1"/>
            </w14:solidFill>
          </w14:textFill>
        </w:rPr>
        <w:t>一是</w:t>
      </w:r>
      <w:r>
        <w:rPr>
          <w:rFonts w:hint="eastAsia" w:ascii="方正仿宋简体" w:hAnsi="方正仿宋简体" w:eastAsia="方正仿宋简体" w:cs="方正仿宋简体"/>
          <w:b w:val="0"/>
          <w:bCs w:val="0"/>
          <w:color w:val="000000" w:themeColor="text1"/>
          <w:spacing w:val="0"/>
          <w:sz w:val="32"/>
          <w:szCs w:val="32"/>
          <w:shd w:val="clear" w:color="auto" w:fill="FFFFFF"/>
          <w:lang w:val="zh-CN"/>
          <w14:textFill>
            <w14:solidFill>
              <w14:schemeClr w14:val="tx1"/>
            </w14:solidFill>
          </w14:textFill>
        </w:rPr>
        <w:t>前期准备。成立绩效评价工作组，了解各项目基本情况，制定绩效评价工作方案，布置绩效评价工作。</w:t>
      </w:r>
      <w:r>
        <w:rPr>
          <w:rFonts w:hint="eastAsia" w:ascii="方正仿宋简体" w:hAnsi="方正仿宋简体" w:eastAsia="方正仿宋简体" w:cs="方正仿宋简体"/>
          <w:b/>
          <w:bCs/>
          <w:color w:val="000000" w:themeColor="text1"/>
          <w:spacing w:val="0"/>
          <w:sz w:val="32"/>
          <w:szCs w:val="32"/>
          <w:shd w:val="clear" w:color="auto" w:fill="FFFFFF"/>
          <w14:textFill>
            <w14:solidFill>
              <w14:schemeClr w14:val="tx1"/>
            </w14:solidFill>
          </w14:textFill>
        </w:rPr>
        <w:t>二是</w:t>
      </w:r>
      <w:r>
        <w:rPr>
          <w:rFonts w:hint="eastAsia" w:ascii="方正仿宋简体" w:hAnsi="方正仿宋简体" w:eastAsia="方正仿宋简体" w:cs="方正仿宋简体"/>
          <w:b w:val="0"/>
          <w:bCs w:val="0"/>
          <w:color w:val="000000" w:themeColor="text1"/>
          <w:spacing w:val="0"/>
          <w:sz w:val="32"/>
          <w:szCs w:val="32"/>
          <w:shd w:val="clear" w:color="auto" w:fill="FFFFFF"/>
          <w:lang w:val="zh-CN"/>
          <w14:textFill>
            <w14:solidFill>
              <w14:schemeClr w14:val="tx1"/>
            </w14:solidFill>
          </w14:textFill>
        </w:rPr>
        <w:t>组织实施。（</w:t>
      </w:r>
      <w:r>
        <w:rPr>
          <w:rFonts w:hint="eastAsia" w:asciiTheme="minorEastAsia" w:hAnsiTheme="minorEastAsia" w:eastAsiaTheme="minorEastAsia" w:cstheme="minorEastAsia"/>
          <w:b w:val="0"/>
          <w:bCs w:val="0"/>
          <w:color w:val="000000" w:themeColor="text1"/>
          <w:spacing w:val="0"/>
          <w:sz w:val="32"/>
          <w:szCs w:val="32"/>
          <w:shd w:val="clear" w:color="auto" w:fill="FFFFFF"/>
          <w14:textFill>
            <w14:solidFill>
              <w14:schemeClr w14:val="tx1"/>
            </w14:solidFill>
          </w14:textFill>
        </w:rPr>
        <w:t>1</w:t>
      </w:r>
      <w:r>
        <w:rPr>
          <w:rFonts w:hint="eastAsia" w:ascii="方正仿宋简体" w:hAnsi="方正仿宋简体" w:eastAsia="方正仿宋简体" w:cs="方正仿宋简体"/>
          <w:b w:val="0"/>
          <w:bCs w:val="0"/>
          <w:color w:val="000000" w:themeColor="text1"/>
          <w:spacing w:val="0"/>
          <w:sz w:val="32"/>
          <w:szCs w:val="32"/>
          <w:shd w:val="clear" w:color="auto" w:fill="FFFFFF"/>
          <w:lang w:val="zh-CN"/>
          <w14:textFill>
            <w14:solidFill>
              <w14:schemeClr w14:val="tx1"/>
            </w14:solidFill>
          </w14:textFill>
        </w:rPr>
        <w:t>）通过对项目研究分析、了解询问等方式收集项目立项、决策、实施、管理与项目财务核算等相关资料；（</w:t>
      </w:r>
      <w:r>
        <w:rPr>
          <w:rFonts w:hint="eastAsia" w:asciiTheme="minorEastAsia" w:hAnsiTheme="minorEastAsia" w:eastAsiaTheme="minorEastAsia" w:cstheme="minorEastAsia"/>
          <w:b w:val="0"/>
          <w:bCs w:val="0"/>
          <w:color w:val="000000" w:themeColor="text1"/>
          <w:spacing w:val="0"/>
          <w:sz w:val="32"/>
          <w:szCs w:val="32"/>
          <w:shd w:val="clear" w:color="auto" w:fill="FFFFFF"/>
          <w14:textFill>
            <w14:solidFill>
              <w14:schemeClr w14:val="tx1"/>
            </w14:solidFill>
          </w14:textFill>
        </w:rPr>
        <w:t>2</w:t>
      </w:r>
      <w:r>
        <w:rPr>
          <w:rFonts w:hint="eastAsia" w:ascii="方正仿宋简体" w:hAnsi="方正仿宋简体" w:eastAsia="方正仿宋简体" w:cs="方正仿宋简体"/>
          <w:b w:val="0"/>
          <w:bCs w:val="0"/>
          <w:color w:val="000000" w:themeColor="text1"/>
          <w:spacing w:val="0"/>
          <w:sz w:val="32"/>
          <w:szCs w:val="32"/>
          <w:shd w:val="clear" w:color="auto" w:fill="FFFFFF"/>
          <w:lang w:val="zh-CN"/>
          <w14:textFill>
            <w14:solidFill>
              <w14:schemeClr w14:val="tx1"/>
            </w14:solidFill>
          </w14:textFill>
        </w:rPr>
        <w:t>）根据评价体系指标的要求，从不同来源收集的资料中选取与验证包括定性的文字描述与定量的统计数据，确保资料来源的客观性、完整性和可靠性。</w:t>
      </w:r>
      <w:r>
        <w:rPr>
          <w:rFonts w:hint="eastAsia" w:ascii="方正仿宋简体" w:hAnsi="方正仿宋简体" w:eastAsia="方正仿宋简体" w:cs="方正仿宋简体"/>
          <w:b/>
          <w:bCs/>
          <w:color w:val="000000" w:themeColor="text1"/>
          <w:spacing w:val="0"/>
          <w:sz w:val="32"/>
          <w:szCs w:val="32"/>
          <w:shd w:val="clear" w:color="auto" w:fill="FFFFFF"/>
          <w14:textFill>
            <w14:solidFill>
              <w14:schemeClr w14:val="tx1"/>
            </w14:solidFill>
          </w14:textFill>
        </w:rPr>
        <w:t>三是</w:t>
      </w:r>
      <w:r>
        <w:rPr>
          <w:rFonts w:hint="eastAsia" w:ascii="方正仿宋简体" w:hAnsi="方正仿宋简体" w:eastAsia="方正仿宋简体" w:cs="方正仿宋简体"/>
          <w:b w:val="0"/>
          <w:bCs w:val="0"/>
          <w:color w:val="000000" w:themeColor="text1"/>
          <w:spacing w:val="0"/>
          <w:sz w:val="32"/>
          <w:szCs w:val="32"/>
          <w:shd w:val="clear" w:color="auto" w:fill="FFFFFF"/>
          <w:lang w:val="zh-CN"/>
          <w14:textFill>
            <w14:solidFill>
              <w14:schemeClr w14:val="tx1"/>
            </w14:solidFill>
          </w14:textFill>
        </w:rPr>
        <w:t>分析评价。根据评价体系，对项目资料进行计算、分析，得出评价分值。</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pPr>
      <w:r>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t>二、评价实施</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（一）评价目的。</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为</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进一步落实项目支出绩效评价的方法和整体流程，实现了预算编制有目标、预算执行有监控、预算完成有评价、评价结果有反馈、反馈结果有应用的全过程预算绩效管理，给各项目绩效的设置提供政策依据。</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（二）预设问题及评价重点。</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评价重点针对技术创新、知识产权管理、合规性和诚信记录等方面开展，以满足相应的评价标准和要求。</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（三）评价选点。</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项目绩效自评所抽选项合规性开展，确保省级创新平台认定补助项目、高新技术企业认定、升规入统科技服务业企业、市级创新平台认定从企业申报到审查认定均符合申报流程。</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（四）评价方法。</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通过查看申报资料，核对企业进行备案的公示名单。</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（五）评价组织。</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按照我局主要领导指示意见，组建了以业务</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分管领导为组长、业务股室全员为成员的绩效评价工作领导小组，负责开展绩效评估相关工作。</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pPr>
      <w:r>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t>三、绩效分析</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（一）通用指标绩效分析</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项目决策。</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根据省厅申报指南要求，企业按申报通知在“高新技术企业认定管理工作网”“广元市科技项目综合管理平台”注册登记，向认定机构提出认定申请，由认定机构结合专家组评审意见，对申请企业进行综合审查，省级科技主管部门汇总拟入库企业名单，按批次生成公示文件。无规划论证、资金投向绩效分析情况。</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项目管理。</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该项目为省级创新平台认定补助项目、高新技术企业认定补助、升规入统科技服务业企业补助、市级科技创新平台认定补助，无分配管理、绩效监管绩效分析情况。</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3</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项目实施。</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该项目为省级创新平台认定补助项目、高新技术企业认定补助、升规入统科技服务业企业补助、市级科技创新平台认定补助，无</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预算执行、资金使用绩效分析</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情况</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4</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项目结果。</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该项目为省级创新平台认定补助项目、高新技术企业认定补助、升规入统科技服务业企业补助、市级科技创新平台认定补助，无目标完成、完成实效绩效分析情况。</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（二）专用指标绩效分析</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产业发展类。在符合性方面，省级创新平台认定补助项目、高新技术企业认定补助、升规入统科技服务业企业补助、市级科技创新平台认定补助均符合《</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广元市进一步支持科技创新若干政策</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在成长性方面，高新技术企业数量增长带动区域产业升级，增加研发投入；创新平台企业通过产学研合作提升技术攻关能力；升规入统企业通过补助实现规模化经营，推动科技服务业产值增长。在经济性方面，高企和创新平台吸引上下游产业链聚集，推动产业集群发展带动区域经济。升规入统企业纳入统计后，为地方政府制定产业政策提供数据支撑。</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（三）个性指标绩效分析</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3"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方正仿宋简体" w:hAnsi="方正仿宋简体" w:eastAsia="方正仿宋简体" w:cs="方正仿宋简体"/>
          <w:b/>
          <w:bCs/>
          <w:color w:val="000000" w:themeColor="text1"/>
          <w:spacing w:val="0"/>
          <w:sz w:val="32"/>
          <w:szCs w:val="32"/>
          <w14:textFill>
            <w14:solidFill>
              <w14:schemeClr w14:val="tx1"/>
            </w14:solidFill>
          </w14:textFill>
        </w:rPr>
        <w:t>一是</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企业培育，指标设定为国家高新技术企业、升规入统科技服务业企业和科技创新平台认定数量。该指标入库国家高新技术企业</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6</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家，升规入统科技服务业企业</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家，科技创新平台新认定</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家。</w:t>
      </w:r>
      <w:r>
        <w:rPr>
          <w:rFonts w:hint="eastAsia" w:ascii="方正仿宋简体" w:hAnsi="方正仿宋简体" w:eastAsia="方正仿宋简体" w:cs="方正仿宋简体"/>
          <w:b/>
          <w:bCs/>
          <w:color w:val="000000" w:themeColor="text1"/>
          <w:spacing w:val="0"/>
          <w:sz w:val="32"/>
          <w:szCs w:val="32"/>
          <w14:textFill>
            <w14:solidFill>
              <w14:schemeClr w14:val="tx1"/>
            </w14:solidFill>
          </w14:textFill>
        </w:rPr>
        <w:t>二是</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社会效益指标，指标设定为带动企业创新创业。该指标通过奖补资金激发企业创新能力，对企业研发产品提供支持，带动税收增长。</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pPr>
      <w:r>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t>四、评价结论</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通过</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对省级创新平台认定补助项目、高新技术企业认定补助、升规入统科技服务业企业补助、市级科技创新平台认定补助，进行资金奖励</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，激发区内企业创新动力，为企业研发提供支持，不断</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优化创新环境，不断强化创新主体，坚持将科技项目实施作为提升企业创新能力、推动企业做大做强的重要途径，绩效效果较好。</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pPr>
      <w:r>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t>五、存在主要问题</w:t>
      </w:r>
    </w:p>
    <w:p>
      <w:pPr>
        <w:pStyle w:val="15"/>
        <w:keepNext w:val="0"/>
        <w:keepLines w:val="0"/>
        <w:pageBreakBefore w:val="0"/>
        <w:widowControl w:val="0"/>
        <w:kinsoku/>
        <w:wordWrap/>
        <w:overflowPunct w:val="0"/>
        <w:topLinePunct w:val="0"/>
        <w:autoSpaceDE/>
        <w:autoSpaceDN/>
        <w:bidi w:val="0"/>
        <w:spacing w:beforeLines="0"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无</w:t>
      </w:r>
    </w:p>
    <w:p>
      <w:pPr>
        <w:pStyle w:val="15"/>
        <w:keepNext w:val="0"/>
        <w:keepLines w:val="0"/>
        <w:pageBreakBefore w:val="0"/>
        <w:widowControl w:val="0"/>
        <w:kinsoku/>
        <w:wordWrap/>
        <w:overflowPunct w:val="0"/>
        <w:topLinePunct w:val="0"/>
        <w:autoSpaceDE/>
        <w:autoSpaceDN/>
        <w:bidi w:val="0"/>
        <w:spacing w:beforeLines="0" w:line="576" w:lineRule="exact"/>
        <w:ind w:left="0" w:leftChars="0" w:right="0" w:rightChars="0" w:firstLine="640" w:firstLineChars="200"/>
        <w:jc w:val="both"/>
        <w:textAlignment w:val="auto"/>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pPr>
      <w:r>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t>六、改进建议</w:t>
      </w:r>
    </w:p>
    <w:p>
      <w:pPr>
        <w:pStyle w:val="15"/>
        <w:keepNext w:val="0"/>
        <w:keepLines w:val="0"/>
        <w:pageBreakBefore w:val="0"/>
        <w:widowControl w:val="0"/>
        <w:kinsoku/>
        <w:wordWrap/>
        <w:overflowPunct w:val="0"/>
        <w:topLinePunct w:val="0"/>
        <w:autoSpaceDE/>
        <w:autoSpaceDN/>
        <w:bidi w:val="0"/>
        <w:spacing w:beforeLines="0"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无</w:t>
      </w:r>
    </w:p>
    <w:p>
      <w:pPr>
        <w:pStyle w:val="15"/>
        <w:keepNext w:val="0"/>
        <w:keepLines w:val="0"/>
        <w:pageBreakBefore w:val="0"/>
        <w:widowControl w:val="0"/>
        <w:kinsoku/>
        <w:wordWrap/>
        <w:overflowPunct w:val="0"/>
        <w:topLinePunct w:val="0"/>
        <w:autoSpaceDE/>
        <w:autoSpaceDN/>
        <w:bidi w:val="0"/>
        <w:spacing w:beforeLines="0"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pPr>
    </w:p>
    <w:p>
      <w:pPr>
        <w:pStyle w:val="15"/>
        <w:keepNext w:val="0"/>
        <w:keepLines w:val="0"/>
        <w:pageBreakBefore w:val="0"/>
        <w:widowControl w:val="0"/>
        <w:kinsoku/>
        <w:wordWrap/>
        <w:overflowPunct w:val="0"/>
        <w:topLinePunct w:val="0"/>
        <w:autoSpaceDE/>
        <w:autoSpaceDN/>
        <w:bidi w:val="0"/>
        <w:spacing w:beforeLines="0"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pPr>
    </w:p>
    <w:p>
      <w:pPr>
        <w:rPr>
          <w:rFonts w:hint="eastAsia" w:ascii="方正黑体简体" w:hAnsi="方正黑体简体" w:eastAsia="方正黑体简体" w:cs="方正黑体简体"/>
          <w:b w:val="0"/>
          <w:bCs w:val="0"/>
          <w:color w:val="000000" w:themeColor="text1"/>
          <w:spacing w:val="0"/>
          <w:sz w:val="32"/>
          <w:szCs w:val="32"/>
          <w:lang w:eastAsia="zh-CN"/>
          <w14:textFill>
            <w14:solidFill>
              <w14:schemeClr w14:val="tx1"/>
            </w14:solidFill>
          </w14:textFill>
        </w:rPr>
      </w:pPr>
      <w:r>
        <w:rPr>
          <w:rFonts w:hint="eastAsia" w:ascii="方正黑体简体" w:hAnsi="方正黑体简体" w:eastAsia="方正黑体简体" w:cs="方正黑体简体"/>
          <w:b w:val="0"/>
          <w:bCs w:val="0"/>
          <w:color w:val="000000" w:themeColor="text1"/>
          <w:spacing w:val="0"/>
          <w:sz w:val="32"/>
          <w:szCs w:val="32"/>
          <w:lang w:eastAsia="zh-CN"/>
          <w14:textFill>
            <w14:solidFill>
              <w14:schemeClr w14:val="tx1"/>
            </w14:solidFill>
          </w14:textFill>
        </w:rPr>
        <w:br w:type="page"/>
      </w:r>
    </w:p>
    <w:p>
      <w:pPr>
        <w:pStyle w:val="22"/>
        <w:keepNext w:val="0"/>
        <w:keepLines w:val="0"/>
        <w:pageBreakBefore w:val="0"/>
        <w:widowControl w:val="0"/>
        <w:kinsoku/>
        <w:wordWrap/>
        <w:overflowPunct w:val="0"/>
        <w:topLinePunct w:val="0"/>
        <w:autoSpaceDE/>
        <w:autoSpaceDN/>
        <w:bidi w:val="0"/>
        <w:snapToGrid w:val="0"/>
        <w:spacing w:line="576" w:lineRule="exact"/>
        <w:ind w:left="0" w:leftChars="0" w:right="0" w:rightChars="0" w:firstLine="0" w:firstLineChars="0"/>
        <w:jc w:val="left"/>
        <w:textAlignment w:val="auto"/>
        <w:rPr>
          <w:rFonts w:hint="eastAsia" w:ascii="方正黑体简体" w:hAnsi="方正黑体简体" w:eastAsia="方正黑体简体" w:cs="方正黑体简体"/>
          <w:b w:val="0"/>
          <w:bCs w:val="0"/>
          <w:color w:val="000000" w:themeColor="text1"/>
          <w:spacing w:val="0"/>
          <w:sz w:val="32"/>
          <w:szCs w:val="32"/>
          <w:lang w:val="en-US" w:eastAsia="zh-CN"/>
          <w14:textFill>
            <w14:solidFill>
              <w14:schemeClr w14:val="tx1"/>
            </w14:solidFill>
          </w14:textFill>
        </w:rPr>
      </w:pPr>
      <w:r>
        <w:rPr>
          <w:rFonts w:hint="eastAsia" w:ascii="方正黑体简体" w:hAnsi="方正黑体简体" w:eastAsia="方正黑体简体" w:cs="方正黑体简体"/>
          <w:b w:val="0"/>
          <w:bCs w:val="0"/>
          <w:color w:val="000000" w:themeColor="text1"/>
          <w:spacing w:val="0"/>
          <w:sz w:val="32"/>
          <w:szCs w:val="32"/>
          <w:lang w:eastAsia="zh-CN"/>
          <w14:textFill>
            <w14:solidFill>
              <w14:schemeClr w14:val="tx1"/>
            </w14:solidFill>
          </w14:textFill>
        </w:rPr>
        <w:t>附件</w:t>
      </w:r>
      <w:r>
        <w:rPr>
          <w:rFonts w:hint="eastAsia" w:asciiTheme="minorEastAsia" w:hAnsiTheme="minorEastAsia" w:eastAsiaTheme="minorEastAsia" w:cstheme="minorEastAsia"/>
          <w:b w:val="0"/>
          <w:bCs w:val="0"/>
          <w:color w:val="000000" w:themeColor="text1"/>
          <w:spacing w:val="0"/>
          <w:sz w:val="32"/>
          <w:szCs w:val="32"/>
          <w:lang w:val="en-US" w:eastAsia="zh-CN"/>
          <w14:textFill>
            <w14:solidFill>
              <w14:schemeClr w14:val="tx1"/>
            </w14:solidFill>
          </w14:textFill>
        </w:rPr>
        <w:t>2</w:t>
      </w:r>
      <w:r>
        <w:rPr>
          <w:rFonts w:hint="eastAsia" w:ascii="方正黑体简体" w:hAnsi="方正黑体简体" w:eastAsia="方正黑体简体" w:cs="方正黑体简体"/>
          <w:b w:val="0"/>
          <w:bCs w:val="0"/>
          <w:color w:val="000000" w:themeColor="text1"/>
          <w:spacing w:val="0"/>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lang w:val="en-US" w:eastAsia="zh-CN"/>
          <w14:textFill>
            <w14:solidFill>
              <w14:schemeClr w14:val="tx1"/>
            </w14:solidFill>
          </w14:textFill>
        </w:rPr>
        <w:t>4</w:t>
      </w:r>
    </w:p>
    <w:p>
      <w:pPr>
        <w:pStyle w:val="22"/>
        <w:keepNext w:val="0"/>
        <w:keepLines w:val="0"/>
        <w:pageBreakBefore w:val="0"/>
        <w:widowControl w:val="0"/>
        <w:kinsoku/>
        <w:wordWrap/>
        <w:overflowPunct w:val="0"/>
        <w:topLinePunct w:val="0"/>
        <w:autoSpaceDE/>
        <w:autoSpaceDN/>
        <w:bidi w:val="0"/>
        <w:snapToGrid w:val="0"/>
        <w:spacing w:line="576" w:lineRule="exact"/>
        <w:ind w:left="0" w:leftChars="0" w:right="0" w:rightChars="0" w:firstLine="0" w:firstLineChars="0"/>
        <w:jc w:val="left"/>
        <w:textAlignment w:val="auto"/>
        <w:rPr>
          <w:rFonts w:hint="eastAsia" w:ascii="方正黑体简体" w:hAnsi="方正黑体简体" w:eastAsia="方正黑体简体" w:cs="方正黑体简体"/>
          <w:b w:val="0"/>
          <w:bCs w:val="0"/>
          <w:color w:val="000000" w:themeColor="text1"/>
          <w:spacing w:val="0"/>
          <w:sz w:val="32"/>
          <w:szCs w:val="32"/>
          <w:lang w:val="en-US" w:eastAsia="zh-CN"/>
          <w14:textFill>
            <w14:solidFill>
              <w14:schemeClr w14:val="tx1"/>
            </w14:solidFill>
          </w14:textFill>
        </w:rPr>
      </w:pPr>
    </w:p>
    <w:p>
      <w:pPr>
        <w:pStyle w:val="22"/>
        <w:keepNext w:val="0"/>
        <w:keepLines w:val="0"/>
        <w:pageBreakBefore w:val="0"/>
        <w:widowControl w:val="0"/>
        <w:kinsoku/>
        <w:wordWrap/>
        <w:overflowPunct w:val="0"/>
        <w:topLinePunct w:val="0"/>
        <w:autoSpaceDE/>
        <w:autoSpaceDN/>
        <w:bidi w:val="0"/>
        <w:snapToGrid w:val="0"/>
        <w:spacing w:line="576" w:lineRule="exact"/>
        <w:ind w:left="0" w:leftChars="0" w:right="0" w:rightChars="0" w:firstLine="0" w:firstLineChars="0"/>
        <w:jc w:val="center"/>
        <w:textAlignment w:val="auto"/>
        <w:rPr>
          <w:rFonts w:hint="eastAsia" w:ascii="Arial Unicode MS" w:hAnsi="Arial Unicode MS" w:eastAsia="Arial Unicode MS" w:cs="Arial Unicode MS"/>
          <w:b w:val="0"/>
          <w:bCs w:val="0"/>
          <w:color w:val="000000" w:themeColor="text1"/>
          <w:spacing w:val="0"/>
          <w:sz w:val="44"/>
          <w:szCs w:val="44"/>
          <w14:textFill>
            <w14:solidFill>
              <w14:schemeClr w14:val="tx1"/>
            </w14:solidFill>
          </w14:textFill>
        </w:rPr>
      </w:pPr>
      <w:r>
        <w:rPr>
          <w:rFonts w:hint="eastAsia" w:ascii="Arial Unicode MS" w:hAnsi="Arial Unicode MS" w:eastAsia="Arial Unicode MS" w:cs="Arial Unicode MS"/>
          <w:b w:val="0"/>
          <w:bCs w:val="0"/>
          <w:color w:val="000000" w:themeColor="text1"/>
          <w:spacing w:val="0"/>
          <w:sz w:val="44"/>
          <w:szCs w:val="44"/>
          <w14:textFill>
            <w14:solidFill>
              <w14:schemeClr w14:val="tx1"/>
            </w14:solidFill>
          </w14:textFill>
        </w:rPr>
        <w:t>2024年市级科技计划项目和科技合作交流</w:t>
      </w:r>
    </w:p>
    <w:p>
      <w:pPr>
        <w:pStyle w:val="22"/>
        <w:keepNext w:val="0"/>
        <w:keepLines w:val="0"/>
        <w:pageBreakBefore w:val="0"/>
        <w:widowControl w:val="0"/>
        <w:kinsoku/>
        <w:wordWrap/>
        <w:overflowPunct w:val="0"/>
        <w:topLinePunct w:val="0"/>
        <w:autoSpaceDE/>
        <w:autoSpaceDN/>
        <w:bidi w:val="0"/>
        <w:snapToGrid w:val="0"/>
        <w:spacing w:line="576" w:lineRule="exact"/>
        <w:ind w:left="0" w:leftChars="0" w:right="0" w:rightChars="0" w:firstLine="0" w:firstLineChars="0"/>
        <w:jc w:val="center"/>
        <w:textAlignment w:val="auto"/>
        <w:rPr>
          <w:rFonts w:hint="eastAsia" w:ascii="Arial Unicode MS" w:hAnsi="Arial Unicode MS" w:eastAsia="Arial Unicode MS" w:cs="Arial Unicode MS"/>
          <w:b w:val="0"/>
          <w:bCs w:val="0"/>
          <w:color w:val="000000" w:themeColor="text1"/>
          <w:spacing w:val="0"/>
          <w:kern w:val="2"/>
          <w:sz w:val="44"/>
          <w:szCs w:val="44"/>
          <w14:textFill>
            <w14:solidFill>
              <w14:schemeClr w14:val="tx1"/>
            </w14:solidFill>
          </w14:textFill>
        </w:rPr>
      </w:pPr>
      <w:r>
        <w:rPr>
          <w:rFonts w:hint="eastAsia" w:ascii="Arial Unicode MS" w:hAnsi="Arial Unicode MS" w:eastAsia="Arial Unicode MS" w:cs="Arial Unicode MS"/>
          <w:b w:val="0"/>
          <w:bCs w:val="0"/>
          <w:color w:val="000000" w:themeColor="text1"/>
          <w:spacing w:val="0"/>
          <w:sz w:val="44"/>
          <w:szCs w:val="44"/>
          <w14:textFill>
            <w14:solidFill>
              <w14:schemeClr w14:val="tx1"/>
            </w14:solidFill>
          </w14:textFill>
        </w:rPr>
        <w:t>资金（第二批）</w:t>
      </w:r>
      <w:r>
        <w:rPr>
          <w:rFonts w:hint="eastAsia" w:ascii="Arial Unicode MS" w:hAnsi="Arial Unicode MS" w:eastAsia="Arial Unicode MS" w:cs="Arial Unicode MS"/>
          <w:b w:val="0"/>
          <w:bCs w:val="0"/>
          <w:color w:val="000000" w:themeColor="text1"/>
          <w:spacing w:val="0"/>
          <w:kern w:val="2"/>
          <w:sz w:val="44"/>
          <w:szCs w:val="44"/>
          <w14:textFill>
            <w14:solidFill>
              <w14:schemeClr w14:val="tx1"/>
            </w14:solidFill>
          </w14:textFill>
        </w:rPr>
        <w:t>专项资金预算项目绩效自评</w:t>
      </w:r>
    </w:p>
    <w:p>
      <w:pPr>
        <w:pStyle w:val="22"/>
        <w:keepNext w:val="0"/>
        <w:keepLines w:val="0"/>
        <w:pageBreakBefore w:val="0"/>
        <w:widowControl w:val="0"/>
        <w:kinsoku/>
        <w:wordWrap/>
        <w:overflowPunct w:val="0"/>
        <w:topLinePunct w:val="0"/>
        <w:autoSpaceDE/>
        <w:autoSpaceDN/>
        <w:bidi w:val="0"/>
        <w:snapToGrid w:val="0"/>
        <w:spacing w:line="576" w:lineRule="exact"/>
        <w:ind w:left="0" w:leftChars="0" w:right="0" w:rightChars="0" w:firstLine="0" w:firstLineChars="0"/>
        <w:jc w:val="center"/>
        <w:textAlignment w:val="auto"/>
        <w:rPr>
          <w:rFonts w:hint="eastAsia" w:ascii="Arial Unicode MS" w:hAnsi="Arial Unicode MS" w:eastAsia="Arial Unicode MS" w:cs="Arial Unicode MS"/>
          <w:b w:val="0"/>
          <w:bCs w:val="0"/>
          <w:color w:val="000000" w:themeColor="text1"/>
          <w:spacing w:val="0"/>
          <w:kern w:val="2"/>
          <w:sz w:val="44"/>
          <w:szCs w:val="44"/>
          <w14:textFill>
            <w14:solidFill>
              <w14:schemeClr w14:val="tx1"/>
            </w14:solidFill>
          </w14:textFill>
        </w:rPr>
      </w:pPr>
      <w:r>
        <w:rPr>
          <w:rFonts w:hint="eastAsia" w:ascii="Arial Unicode MS" w:hAnsi="Arial Unicode MS" w:eastAsia="Arial Unicode MS" w:cs="Arial Unicode MS"/>
          <w:b w:val="0"/>
          <w:bCs w:val="0"/>
          <w:color w:val="000000" w:themeColor="text1"/>
          <w:spacing w:val="0"/>
          <w:kern w:val="2"/>
          <w:sz w:val="44"/>
          <w:szCs w:val="44"/>
          <w14:textFill>
            <w14:solidFill>
              <w14:schemeClr w14:val="tx1"/>
            </w14:solidFill>
          </w14:textFill>
        </w:rPr>
        <w:t>情况的报告</w:t>
      </w:r>
    </w:p>
    <w:p>
      <w:pPr>
        <w:pStyle w:val="22"/>
        <w:keepNext w:val="0"/>
        <w:keepLines w:val="0"/>
        <w:pageBreakBefore w:val="0"/>
        <w:widowControl w:val="0"/>
        <w:kinsoku/>
        <w:wordWrap/>
        <w:overflowPunct w:val="0"/>
        <w:topLinePunct w:val="0"/>
        <w:autoSpaceDE/>
        <w:autoSpaceDN/>
        <w:bidi w:val="0"/>
        <w:snapToGrid w:val="0"/>
        <w:spacing w:line="576" w:lineRule="exact"/>
        <w:ind w:left="0" w:leftChars="0" w:right="0" w:rightChars="0" w:firstLine="0" w:firstLineChars="0"/>
        <w:jc w:val="center"/>
        <w:textAlignment w:val="auto"/>
        <w:rPr>
          <w:rFonts w:hint="eastAsia" w:ascii="Arial Unicode MS" w:hAnsi="Arial Unicode MS" w:eastAsia="Arial Unicode MS" w:cs="Arial Unicode MS"/>
          <w:b w:val="0"/>
          <w:bCs w:val="0"/>
          <w:color w:val="000000" w:themeColor="text1"/>
          <w:spacing w:val="0"/>
          <w:kern w:val="2"/>
          <w:sz w:val="44"/>
          <w:szCs w:val="44"/>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pPr>
      <w:r>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t>一、项目概况</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（一）设立背景及基本情况</w:t>
      </w:r>
    </w:p>
    <w:p>
      <w:pPr>
        <w:keepNext w:val="0"/>
        <w:keepLines w:val="0"/>
        <w:pageBreakBefore w:val="0"/>
        <w:widowControl w:val="0"/>
        <w:shd w:val="clear" w:color="auto" w:fill="FFFFFF"/>
        <w:kinsoku/>
        <w:wordWrap/>
        <w:overflowPunct w:val="0"/>
        <w:topLinePunct w:val="0"/>
        <w:autoSpaceDE/>
        <w:autoSpaceDN/>
        <w:bidi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项目设立原因及背景。</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根据《广元市科技计划项目揭榜制管理暂行办法》（广科发〔</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2023</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16</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号）、《关于征集“揭榜挂帅”项目需求的通知》、《广元市科技创新券管理办法》（广科发〔</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2024</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号）、《广元市科技特派员工作管理办法》（广科发〔</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2020</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39</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号），为更好地推动市、区科技创新引领高质量发展相关工作，</w:t>
      </w:r>
      <w:r>
        <w:rPr>
          <w:rFonts w:hint="eastAsia" w:ascii="方正仿宋简体" w:hAnsi="方正仿宋简体" w:eastAsia="方正仿宋简体" w:cs="方正仿宋简体"/>
          <w:b w:val="0"/>
          <w:bCs w:val="0"/>
          <w:color w:val="000000" w:themeColor="text1"/>
          <w:spacing w:val="0"/>
          <w:kern w:val="0"/>
          <w:sz w:val="32"/>
          <w:szCs w:val="32"/>
          <w:lang w:val="zh-CN"/>
          <w14:textFill>
            <w14:solidFill>
              <w14:schemeClr w14:val="tx1"/>
            </w14:solidFill>
          </w14:textFill>
        </w:rPr>
        <w:t>激发区内企业创新动力，为企业研发提供支持，</w:t>
      </w:r>
      <w:r>
        <w:rPr>
          <w:rFonts w:hint="eastAsia" w:ascii="方正仿宋简体" w:hAnsi="方正仿宋简体" w:eastAsia="方正仿宋简体" w:cs="方正仿宋简体"/>
          <w:b w:val="0"/>
          <w:bCs w:val="0"/>
          <w:color w:val="000000" w:themeColor="text1"/>
          <w:spacing w:val="0"/>
          <w:kern w:val="0"/>
          <w:sz w:val="32"/>
          <w:szCs w:val="32"/>
          <w14:textFill>
            <w14:solidFill>
              <w14:schemeClr w14:val="tx1"/>
            </w14:solidFill>
          </w14:textFill>
        </w:rPr>
        <w:t>实现科技支撑高质量发展。</w:t>
      </w:r>
    </w:p>
    <w:p>
      <w:pPr>
        <w:keepNext w:val="0"/>
        <w:keepLines w:val="0"/>
        <w:pageBreakBefore w:val="0"/>
        <w:widowControl w:val="0"/>
        <w:shd w:val="clear" w:color="auto" w:fill="FFFFFF"/>
        <w:kinsoku/>
        <w:wordWrap/>
        <w:overflowPunct w:val="0"/>
        <w:topLinePunct w:val="0"/>
        <w:autoSpaceDE/>
        <w:autoSpaceDN/>
        <w:bidi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6"/>
          <w:sz w:val="32"/>
          <w:szCs w:val="32"/>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6"/>
          <w:sz w:val="32"/>
          <w:szCs w:val="32"/>
          <w14:textFill>
            <w14:solidFill>
              <w14:schemeClr w14:val="tx1"/>
            </w14:solidFill>
          </w14:textFill>
        </w:rPr>
        <w:t>项目立项、资金申报的依据。</w:t>
      </w:r>
      <w:r>
        <w:rPr>
          <w:rFonts w:hint="eastAsia" w:ascii="方正仿宋简体" w:hAnsi="方正仿宋简体" w:eastAsia="方正仿宋简体" w:cs="方正仿宋简体"/>
          <w:b w:val="0"/>
          <w:bCs w:val="0"/>
          <w:color w:val="000000" w:themeColor="text1"/>
          <w:spacing w:val="-6"/>
          <w:sz w:val="32"/>
          <w:szCs w:val="32"/>
          <w:lang w:val="zh-CN"/>
          <w14:textFill>
            <w14:solidFill>
              <w14:schemeClr w14:val="tx1"/>
            </w14:solidFill>
          </w14:textFill>
        </w:rPr>
        <w:t>根据广元市财政局《关于下达</w:t>
      </w:r>
      <w:r>
        <w:rPr>
          <w:rFonts w:hint="eastAsia" w:asciiTheme="minorEastAsia" w:hAnsiTheme="minorEastAsia" w:eastAsiaTheme="minorEastAsia" w:cstheme="minorEastAsia"/>
          <w:b w:val="0"/>
          <w:bCs w:val="0"/>
          <w:color w:val="000000" w:themeColor="text1"/>
          <w:spacing w:val="-6"/>
          <w:sz w:val="32"/>
          <w:szCs w:val="32"/>
          <w:lang w:val="zh-CN"/>
          <w14:textFill>
            <w14:solidFill>
              <w14:schemeClr w14:val="tx1"/>
            </w14:solidFill>
          </w14:textFill>
        </w:rPr>
        <w:t>202</w:t>
      </w:r>
      <w:r>
        <w:rPr>
          <w:rFonts w:hint="eastAsia" w:asciiTheme="minorEastAsia" w:hAnsiTheme="minorEastAsia" w:eastAsiaTheme="minorEastAsia" w:cstheme="minorEastAsia"/>
          <w:b w:val="0"/>
          <w:bCs w:val="0"/>
          <w:color w:val="000000" w:themeColor="text1"/>
          <w:spacing w:val="-6"/>
          <w:sz w:val="32"/>
          <w:szCs w:val="32"/>
          <w14:textFill>
            <w14:solidFill>
              <w14:schemeClr w14:val="tx1"/>
            </w14:solidFill>
          </w14:textFill>
        </w:rPr>
        <w:t>4</w:t>
      </w:r>
      <w:r>
        <w:rPr>
          <w:rFonts w:hint="eastAsia" w:ascii="方正仿宋简体" w:hAnsi="方正仿宋简体" w:eastAsia="方正仿宋简体" w:cs="方正仿宋简体"/>
          <w:b w:val="0"/>
          <w:bCs w:val="0"/>
          <w:color w:val="000000" w:themeColor="text1"/>
          <w:spacing w:val="-6"/>
          <w:sz w:val="32"/>
          <w:szCs w:val="32"/>
          <w14:textFill>
            <w14:solidFill>
              <w14:schemeClr w14:val="tx1"/>
            </w14:solidFill>
          </w14:textFill>
        </w:rPr>
        <w:t>年市级科技计划项目和科技合作交流资金（第二批）预算的通知</w:t>
      </w:r>
      <w:r>
        <w:rPr>
          <w:rFonts w:hint="eastAsia" w:ascii="方正仿宋简体" w:hAnsi="方正仿宋简体" w:eastAsia="方正仿宋简体" w:cs="方正仿宋简体"/>
          <w:b w:val="0"/>
          <w:bCs w:val="0"/>
          <w:color w:val="000000" w:themeColor="text1"/>
          <w:spacing w:val="-6"/>
          <w:sz w:val="32"/>
          <w:szCs w:val="32"/>
          <w:lang w:val="zh-CN"/>
          <w14:textFill>
            <w14:solidFill>
              <w14:schemeClr w14:val="tx1"/>
            </w14:solidFill>
          </w14:textFill>
        </w:rPr>
        <w:t>》（广财教﹝</w:t>
      </w:r>
      <w:r>
        <w:rPr>
          <w:rFonts w:hint="eastAsia" w:asciiTheme="minorEastAsia" w:hAnsiTheme="minorEastAsia" w:eastAsiaTheme="minorEastAsia" w:cstheme="minorEastAsia"/>
          <w:b w:val="0"/>
          <w:bCs w:val="0"/>
          <w:color w:val="000000" w:themeColor="text1"/>
          <w:spacing w:val="-6"/>
          <w:sz w:val="32"/>
          <w:szCs w:val="32"/>
          <w:lang w:val="zh-CN"/>
          <w14:textFill>
            <w14:solidFill>
              <w14:schemeClr w14:val="tx1"/>
            </w14:solidFill>
          </w14:textFill>
        </w:rPr>
        <w:t>202</w:t>
      </w:r>
      <w:r>
        <w:rPr>
          <w:rFonts w:hint="eastAsia" w:asciiTheme="minorEastAsia" w:hAnsiTheme="minorEastAsia" w:eastAsiaTheme="minorEastAsia" w:cstheme="minorEastAsia"/>
          <w:b w:val="0"/>
          <w:bCs w:val="0"/>
          <w:color w:val="000000" w:themeColor="text1"/>
          <w:spacing w:val="-6"/>
          <w:sz w:val="32"/>
          <w:szCs w:val="32"/>
          <w14:textFill>
            <w14:solidFill>
              <w14:schemeClr w14:val="tx1"/>
            </w14:solidFill>
          </w14:textFill>
        </w:rPr>
        <w:t>4</w:t>
      </w:r>
      <w:r>
        <w:rPr>
          <w:rFonts w:hint="eastAsia" w:ascii="方正仿宋简体" w:hAnsi="方正仿宋简体" w:eastAsia="方正仿宋简体" w:cs="方正仿宋简体"/>
          <w:b w:val="0"/>
          <w:bCs w:val="0"/>
          <w:color w:val="000000" w:themeColor="text1"/>
          <w:spacing w:val="-6"/>
          <w:sz w:val="32"/>
          <w:szCs w:val="32"/>
          <w:lang w:val="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6"/>
          <w:sz w:val="32"/>
          <w:szCs w:val="32"/>
          <w14:textFill>
            <w14:solidFill>
              <w14:schemeClr w14:val="tx1"/>
            </w14:solidFill>
          </w14:textFill>
        </w:rPr>
        <w:t>110</w:t>
      </w:r>
      <w:r>
        <w:rPr>
          <w:rFonts w:hint="eastAsia" w:ascii="方正仿宋简体" w:hAnsi="方正仿宋简体" w:eastAsia="方正仿宋简体" w:cs="方正仿宋简体"/>
          <w:b w:val="0"/>
          <w:bCs w:val="0"/>
          <w:color w:val="000000" w:themeColor="text1"/>
          <w:spacing w:val="-6"/>
          <w:sz w:val="32"/>
          <w:szCs w:val="32"/>
          <w:lang w:val="zh-CN"/>
          <w14:textFill>
            <w14:solidFill>
              <w14:schemeClr w14:val="tx1"/>
            </w14:solidFill>
          </w14:textFill>
        </w:rPr>
        <w:t>号）、</w:t>
      </w:r>
      <w:r>
        <w:rPr>
          <w:rFonts w:hint="eastAsia" w:ascii="方正仿宋简体" w:hAnsi="方正仿宋简体" w:eastAsia="方正仿宋简体" w:cs="方正仿宋简体"/>
          <w:b w:val="0"/>
          <w:bCs w:val="0"/>
          <w:color w:val="000000" w:themeColor="text1"/>
          <w:spacing w:val="-6"/>
          <w:sz w:val="32"/>
          <w:szCs w:val="32"/>
          <w14:textFill>
            <w14:solidFill>
              <w14:schemeClr w14:val="tx1"/>
            </w14:solidFill>
          </w14:textFill>
        </w:rPr>
        <w:t>广元市利州区财政局</w:t>
      </w:r>
      <w:r>
        <w:rPr>
          <w:rFonts w:hint="eastAsia" w:ascii="方正仿宋简体" w:hAnsi="方正仿宋简体" w:eastAsia="方正仿宋简体" w:cs="方正仿宋简体"/>
          <w:b w:val="0"/>
          <w:bCs w:val="0"/>
          <w:color w:val="000000" w:themeColor="text1"/>
          <w:spacing w:val="-6"/>
          <w:sz w:val="32"/>
          <w:szCs w:val="32"/>
          <w:lang w:val="zh-CN"/>
          <w14:textFill>
            <w14:solidFill>
              <w14:schemeClr w14:val="tx1"/>
            </w14:solidFill>
          </w14:textFill>
        </w:rPr>
        <w:t>《关于追加（减）财政补助资金的通知》（广利财教下﹝</w:t>
      </w:r>
      <w:r>
        <w:rPr>
          <w:rFonts w:hint="eastAsia" w:asciiTheme="minorEastAsia" w:hAnsiTheme="minorEastAsia" w:eastAsiaTheme="minorEastAsia" w:cstheme="minorEastAsia"/>
          <w:b w:val="0"/>
          <w:bCs w:val="0"/>
          <w:color w:val="000000" w:themeColor="text1"/>
          <w:spacing w:val="-6"/>
          <w:sz w:val="32"/>
          <w:szCs w:val="32"/>
          <w:lang w:val="zh-CN"/>
          <w14:textFill>
            <w14:solidFill>
              <w14:schemeClr w14:val="tx1"/>
            </w14:solidFill>
          </w14:textFill>
        </w:rPr>
        <w:t>202</w:t>
      </w:r>
      <w:r>
        <w:rPr>
          <w:rFonts w:hint="eastAsia" w:asciiTheme="minorEastAsia" w:hAnsiTheme="minorEastAsia" w:eastAsiaTheme="minorEastAsia" w:cstheme="minorEastAsia"/>
          <w:b w:val="0"/>
          <w:bCs w:val="0"/>
          <w:color w:val="000000" w:themeColor="text1"/>
          <w:spacing w:val="-6"/>
          <w:sz w:val="32"/>
          <w:szCs w:val="32"/>
          <w14:textFill>
            <w14:solidFill>
              <w14:schemeClr w14:val="tx1"/>
            </w14:solidFill>
          </w14:textFill>
        </w:rPr>
        <w:t>4</w:t>
      </w:r>
      <w:r>
        <w:rPr>
          <w:rFonts w:hint="eastAsia" w:ascii="方正仿宋简体" w:hAnsi="方正仿宋简体" w:eastAsia="方正仿宋简体" w:cs="方正仿宋简体"/>
          <w:b w:val="0"/>
          <w:bCs w:val="0"/>
          <w:color w:val="000000" w:themeColor="text1"/>
          <w:spacing w:val="-6"/>
          <w:sz w:val="32"/>
          <w:szCs w:val="32"/>
          <w:lang w:val="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6"/>
          <w:sz w:val="32"/>
          <w:szCs w:val="32"/>
          <w14:textFill>
            <w14:solidFill>
              <w14:schemeClr w14:val="tx1"/>
            </w14:solidFill>
          </w14:textFill>
        </w:rPr>
        <w:t>31</w:t>
      </w:r>
      <w:r>
        <w:rPr>
          <w:rFonts w:hint="eastAsia" w:ascii="方正仿宋简体" w:hAnsi="方正仿宋简体" w:eastAsia="方正仿宋简体" w:cs="方正仿宋简体"/>
          <w:b w:val="0"/>
          <w:bCs w:val="0"/>
          <w:color w:val="000000" w:themeColor="text1"/>
          <w:spacing w:val="-6"/>
          <w:sz w:val="32"/>
          <w:szCs w:val="32"/>
          <w:lang w:val="zh-CN"/>
          <w14:textFill>
            <w14:solidFill>
              <w14:schemeClr w14:val="tx1"/>
            </w14:solidFill>
          </w14:textFill>
        </w:rPr>
        <w:t>号）</w:t>
      </w:r>
      <w:r>
        <w:rPr>
          <w:rFonts w:hint="eastAsia" w:ascii="方正仿宋简体" w:hAnsi="方正仿宋简体" w:eastAsia="方正仿宋简体" w:cs="方正仿宋简体"/>
          <w:b w:val="0"/>
          <w:bCs w:val="0"/>
          <w:color w:val="000000" w:themeColor="text1"/>
          <w:spacing w:val="-6"/>
          <w:sz w:val="32"/>
          <w:szCs w:val="32"/>
          <w14:textFill>
            <w14:solidFill>
              <w14:schemeClr w14:val="tx1"/>
            </w14:solidFill>
          </w14:textFill>
        </w:rPr>
        <w:t>文件</w:t>
      </w:r>
      <w:r>
        <w:rPr>
          <w:rFonts w:hint="eastAsia" w:ascii="方正仿宋简体" w:hAnsi="方正仿宋简体" w:eastAsia="方正仿宋简体" w:cs="方正仿宋简体"/>
          <w:b w:val="0"/>
          <w:bCs w:val="0"/>
          <w:color w:val="000000" w:themeColor="text1"/>
          <w:spacing w:val="-6"/>
          <w:sz w:val="32"/>
          <w:szCs w:val="32"/>
          <w:lang w:val="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3</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项目主要内容。揭榜挂帅项目主要内容为</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通过项目的深度研发，助推我国快速掌控该项核心关键技术，弥补目前国产流道板在性能、质量和产能等方面存在的不足，增强我国高端</w:t>
      </w:r>
      <w:r>
        <w:rPr>
          <w:rFonts w:hint="eastAsia" w:asciiTheme="minorEastAsia" w:hAnsiTheme="minorEastAsia" w:eastAsiaTheme="minorEastAsia" w:cstheme="minorEastAsia"/>
          <w:b w:val="0"/>
          <w:bCs w:val="0"/>
          <w:color w:val="000000" w:themeColor="text1"/>
          <w:spacing w:val="0"/>
          <w:sz w:val="32"/>
          <w:szCs w:val="32"/>
          <w:lang w:val="zh-CN"/>
          <w14:textFill>
            <w14:solidFill>
              <w14:schemeClr w14:val="tx1"/>
            </w14:solidFill>
          </w14:textFill>
        </w:rPr>
        <w:t>PE</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流道板在国际市场中的竞争力，奠定我国在新能源开发、产业升级、标准制定和市场拓展等方面的良好基础，推动我国新能源产业的快速进步和能源转型，进一步提升我国在新能源领域中的重要地位；</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科技创新券项目主要内容为对购买检验检测、科技咨询、设计研发、技术转移中介服务、科技评估评价及科研设施设备共享等服务的创新主体，按照购买科技服务实际支出额度的</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30％</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予以补助；科技特派员项目主要内容为深入农村基层一线开展创新创业和服务。</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4</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主管部门职能。</w:t>
      </w:r>
      <w:r>
        <w:rPr>
          <w:rFonts w:hint="eastAsia" w:ascii="方正仿宋简体" w:hAnsi="方正仿宋简体" w:eastAsia="方正仿宋简体" w:cs="方正仿宋简体"/>
          <w:b/>
          <w:bCs/>
          <w:color w:val="000000" w:themeColor="text1"/>
          <w:spacing w:val="0"/>
          <w:sz w:val="32"/>
          <w:szCs w:val="32"/>
          <w14:textFill>
            <w14:solidFill>
              <w14:schemeClr w14:val="tx1"/>
            </w14:solidFill>
          </w14:textFill>
        </w:rPr>
        <w:t>一是</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负责科技特派员的推荐、管理、考核等日常工作；</w:t>
      </w:r>
      <w:r>
        <w:rPr>
          <w:rFonts w:hint="eastAsia" w:ascii="方正仿宋简体" w:hAnsi="方正仿宋简体" w:eastAsia="方正仿宋简体" w:cs="方正仿宋简体"/>
          <w:b/>
          <w:bCs/>
          <w:color w:val="000000" w:themeColor="text1"/>
          <w:spacing w:val="0"/>
          <w:sz w:val="32"/>
          <w:szCs w:val="32"/>
          <w14:textFill>
            <w14:solidFill>
              <w14:schemeClr w14:val="tx1"/>
            </w14:solidFill>
          </w14:textFill>
        </w:rPr>
        <w:t>二是</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指导科技特派员签订三方协议，对协议中约定内容审核把关，并报市科技局备案。</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（二）实施目的及支持方向。</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项目资金管理办法制定情况。根据《四川省科技计划项目专项资金管理办法》《广元市科技计划项目专项资金管理办法》制定了《广元市利州区科技计划项目专项资金管理办法》。</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项目实施目的和主要工作任务。</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通过揭榜挂帅、科技创新券、科技特派员项目</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创新驱动发展战略实施，鼓励各地深入落实国家科技改革与发展重大政策，扎实推进自主创新，提升科技创新能力。</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3</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项目支持方向。“</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揭榜挂帅</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项目支持方向为</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关键核心技术攻关，</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科技创新券项目支持方向为购买科技服务，科技特派员项目支持方向为工作经费补助。</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（三）预算安排及分配管理。</w:t>
      </w:r>
    </w:p>
    <w:p>
      <w:pPr>
        <w:keepNext w:val="0"/>
        <w:keepLines w:val="0"/>
        <w:pageBreakBefore w:val="0"/>
        <w:widowControl w:val="0"/>
        <w:tabs>
          <w:tab w:val="left" w:pos="5010"/>
        </w:tabs>
        <w:kinsoku/>
        <w:wordWrap/>
        <w:overflowPunct w:val="0"/>
        <w:topLinePunct w:val="0"/>
        <w:autoSpaceDE/>
        <w:autoSpaceDN/>
        <w:bidi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项目预算安排情况。</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揭榜挂帅项目市科技局会同发榜方组织技术专家、财务专家和发榜方，共同对揭榜方的资质条件、揭榜方案可行性、经费预算的合理性等进行评审，提出揭榜方建议名单，核定揭榜制项目经费总额；科技创新券项目资金从广元市科技计划经费中列支，实行总额控制，科技创新券具体补助比例和额度根据</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2024</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年财政预算总额按比例确定；科技特派员按照每人每年</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万元经费发放。</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项目资金分配原则及考虑因素。根据</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广元市财政局 广元市科学技术局</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《关于下达</w:t>
      </w:r>
      <w:r>
        <w:rPr>
          <w:rFonts w:hint="eastAsia" w:asciiTheme="minorEastAsia" w:hAnsiTheme="minorEastAsia" w:eastAsiaTheme="minorEastAsia" w:cstheme="minorEastAsia"/>
          <w:b w:val="0"/>
          <w:bCs w:val="0"/>
          <w:color w:val="000000" w:themeColor="text1"/>
          <w:spacing w:val="0"/>
          <w:sz w:val="32"/>
          <w:szCs w:val="32"/>
          <w:lang w:val="zh-CN"/>
          <w14:textFill>
            <w14:solidFill>
              <w14:schemeClr w14:val="tx1"/>
            </w14:solidFill>
          </w14:textFill>
        </w:rPr>
        <w:t>202</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3</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年第三批和第四批科技计划项目专项资金预算的通知</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》（广财教</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2023</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181</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号），由</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广元市科学技术局</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根据立项项目类别</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进行</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资金分配。</w:t>
      </w:r>
    </w:p>
    <w:p>
      <w:pPr>
        <w:keepNext w:val="0"/>
        <w:keepLines w:val="0"/>
        <w:pageBreakBefore w:val="0"/>
        <w:widowControl w:val="0"/>
        <w:shd w:val="clear"/>
        <w:tabs>
          <w:tab w:val="left" w:pos="5010"/>
        </w:tabs>
        <w:kinsoku/>
        <w:wordWrap/>
        <w:overflowPunct w:val="0"/>
        <w:topLinePunct w:val="0"/>
        <w:autoSpaceDE/>
        <w:autoSpaceDN/>
        <w:bidi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3</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项目资金分配情况。</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四川隆庆精密机械有限</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公司的“</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大尺寸、超薄壁、高精度、净成型的</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PE</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钒电池流道板整体注塑与自动检测关键技术研究</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项目：项目协议经费总额</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480</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万元，立项经费</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144</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万元，首批拨付经费</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43</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万元；区经信科局的市级科技特派员工作经费</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10</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万元；广元城投智慧城市发展有限公司获得科技创新券-购买科技服务补助资金</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5</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148</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万元，广元市帆舟食品有限责任公司获得科技创新券-购买科技服务补助资金</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0</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7956</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万元，广元市生态渔业发展有限公司获得科技创新券-购买科技服务补助资金</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34</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万元，零八一电子集团四川力源电子有限公司获得科技创新券-购买科技服务补助资金</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5</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388</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万元，零八一电子集团四川天源机械有限公司获得科技创新券-购买科技服务补助资金</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0</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6234</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万元，四川百恒家政服务有限公司获得科技创新券-购买科技服务补助资金</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万元，四川东蓬网络科技有限公司获得科技创新券-购买科技服务补助资金</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0</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69</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万元，四川锋行文化传媒有限公司获得科技创新券-购买科技服务补助资金</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0</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16</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万元，四川康犁沃生物科技有限公司获得科技创新券-购买科技服务补助资金</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5</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46</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万元，四川万吉智能科技有限公司获得科技创新券-购买科技服务补助资金</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0</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16</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万元，四川怡辰供应链科技有限公司获得科技创新券-购买科技服务补助资金</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0</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36</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万元。</w:t>
      </w:r>
    </w:p>
    <w:p>
      <w:pPr>
        <w:keepNext w:val="0"/>
        <w:keepLines w:val="0"/>
        <w:pageBreakBefore w:val="0"/>
        <w:widowControl w:val="0"/>
        <w:shd w:val="clear"/>
        <w:kinsoku/>
        <w:wordWrap/>
        <w:overflowPunct w:val="0"/>
        <w:topLinePunct w:val="0"/>
        <w:autoSpaceDE/>
        <w:autoSpaceDN/>
        <w:bidi w:val="0"/>
        <w:adjustRightInd w:val="0"/>
        <w:snapToGrid w:val="0"/>
        <w:spacing w:line="624" w:lineRule="exact"/>
        <w:ind w:left="0" w:leftChars="0" w:right="0" w:rightChars="0" w:firstLine="640" w:firstLineChars="200"/>
        <w:jc w:val="both"/>
        <w:textAlignment w:val="auto"/>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（四）项目绩效目标设置。</w:t>
      </w:r>
    </w:p>
    <w:p>
      <w:pPr>
        <w:keepNext w:val="0"/>
        <w:keepLines w:val="0"/>
        <w:pageBreakBefore w:val="0"/>
        <w:widowControl w:val="0"/>
        <w:shd w:val="clear"/>
        <w:kinsoku/>
        <w:wordWrap/>
        <w:overflowPunct w:val="0"/>
        <w:topLinePunct w:val="0"/>
        <w:autoSpaceDE/>
        <w:autoSpaceDN/>
        <w:bidi w:val="0"/>
        <w:adjustRightInd w:val="0"/>
        <w:snapToGrid w:val="0"/>
        <w:spacing w:line="624"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项目整体、区域和具体绩效目标设置情况。</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无。</w:t>
      </w:r>
    </w:p>
    <w:p>
      <w:pPr>
        <w:pStyle w:val="14"/>
        <w:keepNext w:val="0"/>
        <w:keepLines w:val="0"/>
        <w:pageBreakBefore w:val="0"/>
        <w:widowControl w:val="0"/>
        <w:shd w:val="clear" w:color="auto"/>
        <w:kinsoku/>
        <w:wordWrap/>
        <w:overflowPunct w:val="0"/>
        <w:topLinePunct w:val="0"/>
        <w:autoSpaceDE/>
        <w:autoSpaceDN/>
        <w:bidi w:val="0"/>
        <w:spacing w:beforeAutospacing="0" w:afterAutospacing="0" w:line="624"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项目自评工作开展情况。</w:t>
      </w:r>
      <w:r>
        <w:rPr>
          <w:rFonts w:hint="eastAsia" w:ascii="方正仿宋简体" w:hAnsi="方正仿宋简体" w:eastAsia="方正仿宋简体" w:cs="方正仿宋简体"/>
          <w:b w:val="0"/>
          <w:bCs w:val="0"/>
          <w:color w:val="000000" w:themeColor="text1"/>
          <w:spacing w:val="0"/>
          <w:kern w:val="2"/>
          <w:sz w:val="32"/>
          <w:szCs w:val="32"/>
          <w:shd w:val="clear" w:color="auto" w:fill="FFFFFF"/>
          <w:lang w:val="zh-CN"/>
          <w14:textFill>
            <w14:solidFill>
              <w14:schemeClr w14:val="tx1"/>
            </w14:solidFill>
          </w14:textFill>
        </w:rPr>
        <w:t>本次评价主要包括前期准备、组织实施、分析评价三个阶段。</w:t>
      </w:r>
      <w:r>
        <w:rPr>
          <w:rFonts w:hint="eastAsia" w:ascii="方正仿宋简体" w:hAnsi="方正仿宋简体" w:eastAsia="方正仿宋简体" w:cs="方正仿宋简体"/>
          <w:b/>
          <w:bCs/>
          <w:color w:val="000000" w:themeColor="text1"/>
          <w:spacing w:val="0"/>
          <w:kern w:val="2"/>
          <w:sz w:val="32"/>
          <w:szCs w:val="32"/>
          <w:shd w:val="clear" w:color="auto" w:fill="FFFFFF"/>
          <w14:textFill>
            <w14:solidFill>
              <w14:schemeClr w14:val="tx1"/>
            </w14:solidFill>
          </w14:textFill>
        </w:rPr>
        <w:t>一是</w:t>
      </w:r>
      <w:r>
        <w:rPr>
          <w:rFonts w:hint="eastAsia" w:ascii="方正仿宋简体" w:hAnsi="方正仿宋简体" w:eastAsia="方正仿宋简体" w:cs="方正仿宋简体"/>
          <w:b w:val="0"/>
          <w:bCs w:val="0"/>
          <w:color w:val="000000" w:themeColor="text1"/>
          <w:spacing w:val="0"/>
          <w:kern w:val="2"/>
          <w:sz w:val="32"/>
          <w:szCs w:val="32"/>
          <w:shd w:val="clear" w:color="auto" w:fill="FFFFFF"/>
          <w:lang w:val="zh-CN"/>
          <w14:textFill>
            <w14:solidFill>
              <w14:schemeClr w14:val="tx1"/>
            </w14:solidFill>
          </w14:textFill>
        </w:rPr>
        <w:t>前期准备。成立绩效评价工作组，了解各项目基本情况，制定绩效评价工作方案，布置绩效评价工作。</w:t>
      </w:r>
      <w:r>
        <w:rPr>
          <w:rFonts w:hint="eastAsia" w:ascii="方正仿宋简体" w:hAnsi="方正仿宋简体" w:eastAsia="方正仿宋简体" w:cs="方正仿宋简体"/>
          <w:b/>
          <w:bCs/>
          <w:color w:val="000000" w:themeColor="text1"/>
          <w:spacing w:val="0"/>
          <w:kern w:val="2"/>
          <w:sz w:val="32"/>
          <w:szCs w:val="32"/>
          <w:shd w:val="clear" w:color="auto" w:fill="FFFFFF"/>
          <w14:textFill>
            <w14:solidFill>
              <w14:schemeClr w14:val="tx1"/>
            </w14:solidFill>
          </w14:textFill>
        </w:rPr>
        <w:t>二是</w:t>
      </w:r>
      <w:r>
        <w:rPr>
          <w:rFonts w:hint="eastAsia" w:ascii="方正仿宋简体" w:hAnsi="方正仿宋简体" w:eastAsia="方正仿宋简体" w:cs="方正仿宋简体"/>
          <w:b w:val="0"/>
          <w:bCs w:val="0"/>
          <w:color w:val="000000" w:themeColor="text1"/>
          <w:spacing w:val="0"/>
          <w:kern w:val="2"/>
          <w:sz w:val="32"/>
          <w:szCs w:val="32"/>
          <w:shd w:val="clear" w:color="auto" w:fill="FFFFFF"/>
          <w:lang w:val="zh-CN"/>
          <w14:textFill>
            <w14:solidFill>
              <w14:schemeClr w14:val="tx1"/>
            </w14:solidFill>
          </w14:textFill>
        </w:rPr>
        <w:t>组织实施。（</w:t>
      </w:r>
      <w:r>
        <w:rPr>
          <w:rFonts w:hint="eastAsia" w:asciiTheme="minorEastAsia" w:hAnsiTheme="minorEastAsia" w:eastAsiaTheme="minorEastAsia" w:cstheme="minorEastAsia"/>
          <w:b w:val="0"/>
          <w:bCs w:val="0"/>
          <w:color w:val="000000" w:themeColor="text1"/>
          <w:spacing w:val="0"/>
          <w:kern w:val="2"/>
          <w:sz w:val="32"/>
          <w:szCs w:val="32"/>
          <w:shd w:val="clear" w:color="auto" w:fill="FFFFFF"/>
          <w14:textFill>
            <w14:solidFill>
              <w14:schemeClr w14:val="tx1"/>
            </w14:solidFill>
          </w14:textFill>
        </w:rPr>
        <w:t>1</w:t>
      </w:r>
      <w:r>
        <w:rPr>
          <w:rFonts w:hint="eastAsia" w:ascii="方正仿宋简体" w:hAnsi="方正仿宋简体" w:eastAsia="方正仿宋简体" w:cs="方正仿宋简体"/>
          <w:b w:val="0"/>
          <w:bCs w:val="0"/>
          <w:color w:val="000000" w:themeColor="text1"/>
          <w:spacing w:val="0"/>
          <w:kern w:val="2"/>
          <w:sz w:val="32"/>
          <w:szCs w:val="32"/>
          <w:shd w:val="clear" w:color="auto" w:fill="FFFFFF"/>
          <w:lang w:val="zh-CN"/>
          <w14:textFill>
            <w14:solidFill>
              <w14:schemeClr w14:val="tx1"/>
            </w14:solidFill>
          </w14:textFill>
        </w:rPr>
        <w:t>）通过对项目研究分析、了解询问等方式收集项目立项、决策、实施、管理与项目财务核算等相关资料；（</w:t>
      </w:r>
      <w:r>
        <w:rPr>
          <w:rFonts w:hint="eastAsia" w:asciiTheme="minorEastAsia" w:hAnsiTheme="minorEastAsia" w:eastAsiaTheme="minorEastAsia" w:cstheme="minorEastAsia"/>
          <w:b w:val="0"/>
          <w:bCs w:val="0"/>
          <w:color w:val="000000" w:themeColor="text1"/>
          <w:spacing w:val="0"/>
          <w:kern w:val="2"/>
          <w:sz w:val="32"/>
          <w:szCs w:val="32"/>
          <w:shd w:val="clear" w:color="auto" w:fill="FFFFFF"/>
          <w14:textFill>
            <w14:solidFill>
              <w14:schemeClr w14:val="tx1"/>
            </w14:solidFill>
          </w14:textFill>
        </w:rPr>
        <w:t>2</w:t>
      </w:r>
      <w:r>
        <w:rPr>
          <w:rFonts w:hint="eastAsia" w:ascii="方正仿宋简体" w:hAnsi="方正仿宋简体" w:eastAsia="方正仿宋简体" w:cs="方正仿宋简体"/>
          <w:b w:val="0"/>
          <w:bCs w:val="0"/>
          <w:color w:val="000000" w:themeColor="text1"/>
          <w:spacing w:val="0"/>
          <w:kern w:val="2"/>
          <w:sz w:val="32"/>
          <w:szCs w:val="32"/>
          <w:shd w:val="clear" w:color="auto" w:fill="FFFFFF"/>
          <w:lang w:val="zh-CN"/>
          <w14:textFill>
            <w14:solidFill>
              <w14:schemeClr w14:val="tx1"/>
            </w14:solidFill>
          </w14:textFill>
        </w:rPr>
        <w:t>）根据评价体系指标的要求，从不同来源收集的资料中选取与验证包括定性的文字描述与定量的统计数据，确保资料来源的客观性、完整性和可靠性。</w:t>
      </w:r>
      <w:r>
        <w:rPr>
          <w:rFonts w:hint="eastAsia" w:ascii="方正仿宋简体" w:hAnsi="方正仿宋简体" w:eastAsia="方正仿宋简体" w:cs="方正仿宋简体"/>
          <w:b/>
          <w:bCs/>
          <w:color w:val="000000" w:themeColor="text1"/>
          <w:spacing w:val="0"/>
          <w:kern w:val="2"/>
          <w:sz w:val="32"/>
          <w:szCs w:val="32"/>
          <w:shd w:val="clear" w:color="auto" w:fill="FFFFFF"/>
          <w14:textFill>
            <w14:solidFill>
              <w14:schemeClr w14:val="tx1"/>
            </w14:solidFill>
          </w14:textFill>
        </w:rPr>
        <w:t>三是</w:t>
      </w:r>
      <w:r>
        <w:rPr>
          <w:rFonts w:hint="eastAsia" w:ascii="方正仿宋简体" w:hAnsi="方正仿宋简体" w:eastAsia="方正仿宋简体" w:cs="方正仿宋简体"/>
          <w:b w:val="0"/>
          <w:bCs w:val="0"/>
          <w:color w:val="000000" w:themeColor="text1"/>
          <w:spacing w:val="0"/>
          <w:kern w:val="2"/>
          <w:sz w:val="32"/>
          <w:szCs w:val="32"/>
          <w:shd w:val="clear" w:color="auto" w:fill="FFFFFF"/>
          <w:lang w:val="zh-CN"/>
          <w14:textFill>
            <w14:solidFill>
              <w14:schemeClr w14:val="tx1"/>
            </w14:solidFill>
          </w14:textFill>
        </w:rPr>
        <w:t>分析评价。根据评价体系，对项目资料进行计算、分析，得出评价分值。</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pPr>
      <w:r>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t>二、评价实施</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（一）评价目的。</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为</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进一步落实项目支出绩效评价的方法和整体流程，实现了预算编制有目标、预算执行有监控、预算完成有评价、评价结果有反馈、反馈结果有应用的全过程预算绩效管理，给各项目绩效的设置提供政策依据。</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（二）预设问题及评价重点。</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评价重点针对技术创新、知识产权管理、合规性和诚信记录等方面开展，以满足相应的评价标准和要求。</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（三）评价选点。</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项目绩效自评所抽选项合规性开展，确保揭榜挂帅、科技创新券、市级科技特派员项目从申报到审查认定均符合申报流程。</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（四）评价方法。</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通过查看申报资料，采用单位自评法和座谈调研法。</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（五）评价组织。</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按照我局主要领导指示意见，组建了以业务分管领导为组长、业务股室全员为成员的绩效评价工作领导小组，负责开展绩效评估相关工作。</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pPr>
      <w:r>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t>三、绩效分析</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（一）通用指标绩效分析。</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项目决策。揭榜挂帅项目根据市科技局申报指南要求，揭榜方按照榜单要求，结合自身情况，采取单独或联合其他单位组成创新联合体的方式按时进行申报。市科技局会同发榜方，根据评审结果，由发榜方和揭榜方自主签订揭榜项目合同书，明确合同金额、约定相关责任权利，并签订“四方协议”，细化“里程碑”考核节点、考核方式和考核要求，明确有关事项实施及绩效评价；科技创新券项目根据市科技局申报指南要求，创新主体登录四川省科技创新券管理服务平台，在线向市科技局提出用券申请，完成相关创新活动后可申请兑付，科技创新券具体补助比例和额度根据</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2024</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年财政预算总额按比例确定；市级科技特派员工作经费根据市科技特派员管理办法中经费管理规定，按照每人每年</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万元工作经费标准给予支持。</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项目管理。四川隆庆精密机械有限公司的“大尺寸、超薄壁、高精度、净成型的</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PE</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钒电池流道板整体注塑与自动检测关键技术研究”项目尚处于流道板注塑模具的设计与优化，流道板注塑工艺的设计、模拟与优化阶段，暂无应实现的具体绩效目标；科技创新券和市级科技特派员工作经费，无分配管理、绩效监管绩效分析情况。</w:t>
      </w:r>
    </w:p>
    <w:p>
      <w:pPr>
        <w:keepNext w:val="0"/>
        <w:keepLines w:val="0"/>
        <w:pageBreakBefore w:val="0"/>
        <w:widowControl w:val="0"/>
        <w:tabs>
          <w:tab w:val="left" w:pos="5010"/>
        </w:tabs>
        <w:kinsoku/>
        <w:wordWrap/>
        <w:overflowPunct w:val="0"/>
        <w:topLinePunct w:val="0"/>
        <w:autoSpaceDE/>
        <w:autoSpaceDN/>
        <w:bidi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3</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项目实施。截至评价时点，资金开支范围、标准及支付进度等，支付依据合规合法，资金用于科技创新相关。</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4</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项目结果。四川隆庆精密机械有限公司的“大尺寸、超</w:t>
      </w:r>
      <w:bookmarkStart w:id="37" w:name="_GoBack"/>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薄壁、高精度、净成型的</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PE</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钒电池流道板整体注塑与自动检测</w:t>
      </w:r>
      <w:bookmarkEnd w:id="37"/>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关键技术研究”项目正按照四方协议约定内容有序开展中，目前已完成流道板注塑模具的优化设计。科技创新券和市级科技特派员工作经费，无目标完成、完成实效绩效分析情况。</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w:t>
      </w:r>
      <w:r>
        <w:rPr>
          <w:rFonts w:hint="eastAsia" w:ascii="方正楷体简体" w:hAnsi="方正楷体简体" w:eastAsia="方正楷体简体" w:cs="方正楷体简体"/>
          <w:b w:val="0"/>
          <w:bCs w:val="0"/>
          <w:color w:val="000000" w:themeColor="text1"/>
          <w:spacing w:val="0"/>
          <w:sz w:val="32"/>
          <w:szCs w:val="32"/>
          <w14:textFill>
            <w14:solidFill>
              <w14:schemeClr w14:val="tx1"/>
            </w14:solidFill>
          </w14:textFill>
        </w:rPr>
        <w:t>二</w:t>
      </w: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w:t>
      </w:r>
      <w:r>
        <w:rPr>
          <w:rFonts w:hint="eastAsia" w:ascii="方正楷体简体" w:hAnsi="方正楷体简体" w:eastAsia="方正楷体简体" w:cs="方正楷体简体"/>
          <w:b w:val="0"/>
          <w:bCs w:val="0"/>
          <w:color w:val="000000" w:themeColor="text1"/>
          <w:spacing w:val="0"/>
          <w:sz w:val="32"/>
          <w:szCs w:val="32"/>
          <w14:textFill>
            <w14:solidFill>
              <w14:schemeClr w14:val="tx1"/>
            </w14:solidFill>
          </w14:textFill>
        </w:rPr>
        <w:t>专用指标绩效分析</w:t>
      </w: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w:t>
      </w:r>
    </w:p>
    <w:p>
      <w:pPr>
        <w:keepNext w:val="0"/>
        <w:keepLines w:val="0"/>
        <w:pageBreakBefore w:val="0"/>
        <w:widowControl w:val="0"/>
        <w:kinsoku/>
        <w:wordWrap/>
        <w:overflowPunct w:val="0"/>
        <w:topLinePunct w:val="0"/>
        <w:autoSpaceDE/>
        <w:autoSpaceDN/>
        <w:bidi w:val="0"/>
        <w:spacing w:line="550"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产业发展类。在符合性方面，揭榜挂帅、科技创新券、市级科技特派员工作经费符合《广元市科技计划项目揭榜制管理暂行办法》（广科发〔</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2023</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16</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号）、《广元市科技创新券管理办法》（广科发〔</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2024</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号）、《广元市科技特派员工作管理办法》（广科发〔</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2020</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39</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号）政策。在成长性方面，通过科技计划项目实施，吸引高层次创新人才团队，带动企业技术进步、产品开发进度，使企业增加了研发投入，提升技术攻关能力。在经济性方面，通过科技计划项目吸引上下游产业链聚集，推动产业集群发展带动区域经济，带动了相关产业的发展。</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w:t>
      </w:r>
      <w:r>
        <w:rPr>
          <w:rFonts w:hint="eastAsia" w:ascii="方正楷体简体" w:hAnsi="方正楷体简体" w:eastAsia="方正楷体简体" w:cs="方正楷体简体"/>
          <w:b w:val="0"/>
          <w:bCs w:val="0"/>
          <w:color w:val="000000" w:themeColor="text1"/>
          <w:spacing w:val="0"/>
          <w:sz w:val="32"/>
          <w:szCs w:val="32"/>
          <w14:textFill>
            <w14:solidFill>
              <w14:schemeClr w14:val="tx1"/>
            </w14:solidFill>
          </w14:textFill>
        </w:rPr>
        <w:t>三</w:t>
      </w: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w:t>
      </w:r>
      <w:r>
        <w:rPr>
          <w:rFonts w:hint="eastAsia" w:ascii="方正楷体简体" w:hAnsi="方正楷体简体" w:eastAsia="方正楷体简体" w:cs="方正楷体简体"/>
          <w:b w:val="0"/>
          <w:bCs w:val="0"/>
          <w:color w:val="000000" w:themeColor="text1"/>
          <w:spacing w:val="0"/>
          <w:sz w:val="32"/>
          <w:szCs w:val="32"/>
          <w14:textFill>
            <w14:solidFill>
              <w14:schemeClr w14:val="tx1"/>
            </w14:solidFill>
          </w14:textFill>
        </w:rPr>
        <w:t>个性</w:t>
      </w: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指标绩效分析。</w:t>
      </w:r>
    </w:p>
    <w:p>
      <w:pPr>
        <w:keepNext w:val="0"/>
        <w:keepLines w:val="0"/>
        <w:pageBreakBefore w:val="0"/>
        <w:widowControl w:val="0"/>
        <w:kinsoku/>
        <w:wordWrap/>
        <w:overflowPunct w:val="0"/>
        <w:topLinePunct w:val="0"/>
        <w:autoSpaceDE/>
        <w:autoSpaceDN/>
        <w:bidi w:val="0"/>
        <w:spacing w:line="550" w:lineRule="exact"/>
        <w:ind w:left="0" w:leftChars="0" w:right="0" w:rightChars="0" w:firstLine="643" w:firstLineChars="200"/>
        <w:jc w:val="both"/>
        <w:textAlignment w:val="auto"/>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pPr>
      <w:r>
        <w:rPr>
          <w:rFonts w:hint="eastAsia" w:ascii="方正仿宋简体" w:hAnsi="方正仿宋简体" w:eastAsia="方正仿宋简体" w:cs="方正仿宋简体"/>
          <w:b/>
          <w:bCs/>
          <w:color w:val="000000" w:themeColor="text1"/>
          <w:spacing w:val="0"/>
          <w:sz w:val="32"/>
          <w:szCs w:val="32"/>
          <w14:textFill>
            <w14:solidFill>
              <w14:schemeClr w14:val="tx1"/>
            </w14:solidFill>
          </w14:textFill>
        </w:rPr>
        <w:t>一是</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关键技术突破，指标设定为通过解绑挂帅项目联合技术攻关，攻克关键技术数量。该指标已突破关键技术</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3</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项。</w:t>
      </w:r>
      <w:r>
        <w:rPr>
          <w:rFonts w:hint="eastAsia" w:ascii="方正仿宋简体" w:hAnsi="方正仿宋简体" w:eastAsia="方正仿宋简体" w:cs="方正仿宋简体"/>
          <w:b/>
          <w:bCs/>
          <w:color w:val="000000" w:themeColor="text1"/>
          <w:spacing w:val="0"/>
          <w:sz w:val="32"/>
          <w:szCs w:val="32"/>
          <w14:textFill>
            <w14:solidFill>
              <w14:schemeClr w14:val="tx1"/>
            </w14:solidFill>
          </w14:textFill>
        </w:rPr>
        <w:t>二是</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企业培育，指标设定为企业科技创新券申报兑换数量。该指标科技创新券-购买科技服务</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11</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家。</w:t>
      </w:r>
      <w:r>
        <w:rPr>
          <w:rFonts w:hint="eastAsia" w:ascii="方正仿宋简体" w:hAnsi="方正仿宋简体" w:eastAsia="方正仿宋简体" w:cs="方正仿宋简体"/>
          <w:b/>
          <w:bCs/>
          <w:color w:val="000000" w:themeColor="text1"/>
          <w:spacing w:val="0"/>
          <w:sz w:val="32"/>
          <w:szCs w:val="32"/>
          <w14:textFill>
            <w14:solidFill>
              <w14:schemeClr w14:val="tx1"/>
            </w14:solidFill>
          </w14:textFill>
        </w:rPr>
        <w:t>三是</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社会效益指标，指标设定为带动企业创新创业。该指标通过奖补资金激发企业创新能力，对企业研发产品提供支持，带动税收增长。</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pPr>
      <w:r>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t>四、评价结论</w:t>
      </w:r>
    </w:p>
    <w:p>
      <w:pPr>
        <w:keepNext w:val="0"/>
        <w:keepLines w:val="0"/>
        <w:pageBreakBefore w:val="0"/>
        <w:widowControl w:val="0"/>
        <w:kinsoku/>
        <w:wordWrap/>
        <w:overflowPunct w:val="0"/>
        <w:topLinePunct w:val="0"/>
        <w:autoSpaceDE/>
        <w:autoSpaceDN/>
        <w:bidi w:val="0"/>
        <w:spacing w:line="550"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kern w:val="0"/>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pacing w:val="0"/>
          <w:kern w:val="0"/>
          <w:sz w:val="32"/>
          <w:szCs w:val="32"/>
          <w:lang w:val="zh-CN"/>
          <w14:textFill>
            <w14:solidFill>
              <w14:schemeClr w14:val="tx1"/>
            </w14:solidFill>
          </w14:textFill>
        </w:rPr>
        <w:t>通过</w:t>
      </w:r>
      <w:r>
        <w:rPr>
          <w:rFonts w:hint="eastAsia" w:ascii="方正仿宋简体" w:hAnsi="方正仿宋简体" w:eastAsia="方正仿宋简体" w:cs="方正仿宋简体"/>
          <w:b w:val="0"/>
          <w:bCs w:val="0"/>
          <w:color w:val="000000" w:themeColor="text1"/>
          <w:spacing w:val="0"/>
          <w:kern w:val="0"/>
          <w:sz w:val="32"/>
          <w:szCs w:val="32"/>
          <w14:textFill>
            <w14:solidFill>
              <w14:schemeClr w14:val="tx1"/>
            </w14:solidFill>
          </w14:textFill>
        </w:rPr>
        <w:t>揭榜挂帅、科技创新券、市级科技特派员等项目推动关键核心技术攻关，</w:t>
      </w:r>
      <w:r>
        <w:rPr>
          <w:rFonts w:hint="eastAsia" w:ascii="方正仿宋简体" w:hAnsi="方正仿宋简体" w:eastAsia="方正仿宋简体" w:cs="方正仿宋简体"/>
          <w:b w:val="0"/>
          <w:bCs w:val="0"/>
          <w:color w:val="000000" w:themeColor="text1"/>
          <w:spacing w:val="0"/>
          <w:kern w:val="0"/>
          <w:sz w:val="32"/>
          <w:szCs w:val="32"/>
          <w:lang w:val="zh-CN"/>
          <w14:textFill>
            <w14:solidFill>
              <w14:schemeClr w14:val="tx1"/>
            </w14:solidFill>
          </w14:textFill>
        </w:rPr>
        <w:t>不断</w:t>
      </w:r>
      <w:r>
        <w:rPr>
          <w:rFonts w:hint="eastAsia" w:ascii="方正仿宋简体" w:hAnsi="方正仿宋简体" w:eastAsia="方正仿宋简体" w:cs="方正仿宋简体"/>
          <w:b w:val="0"/>
          <w:bCs w:val="0"/>
          <w:color w:val="000000" w:themeColor="text1"/>
          <w:spacing w:val="0"/>
          <w:kern w:val="0"/>
          <w:sz w:val="32"/>
          <w:szCs w:val="32"/>
          <w14:textFill>
            <w14:solidFill>
              <w14:schemeClr w14:val="tx1"/>
            </w14:solidFill>
          </w14:textFill>
        </w:rPr>
        <w:t>优化创新环境，不断强化创新主体，坚持将科技项目实施作为提升企业创新能力、推动企业做大做强的重要途径，调动企业、高校、科研机构、社团组织等社会创新力量，</w:t>
      </w:r>
      <w:r>
        <w:rPr>
          <w:rFonts w:hint="eastAsia" w:ascii="方正仿宋简体" w:hAnsi="方正仿宋简体" w:eastAsia="方正仿宋简体" w:cs="方正仿宋简体"/>
          <w:b w:val="0"/>
          <w:bCs w:val="0"/>
          <w:color w:val="000000" w:themeColor="text1"/>
          <w:spacing w:val="0"/>
          <w:kern w:val="0"/>
          <w:sz w:val="32"/>
          <w:szCs w:val="32"/>
          <w:lang w:val="zh-CN"/>
          <w14:textFill>
            <w14:solidFill>
              <w14:schemeClr w14:val="tx1"/>
            </w14:solidFill>
          </w14:textFill>
        </w:rPr>
        <w:t>激发区内企业创新动力，为企业研发提供支持，</w:t>
      </w:r>
      <w:r>
        <w:rPr>
          <w:rFonts w:hint="eastAsia" w:ascii="方正仿宋简体" w:hAnsi="方正仿宋简体" w:eastAsia="方正仿宋简体" w:cs="方正仿宋简体"/>
          <w:b w:val="0"/>
          <w:bCs w:val="0"/>
          <w:color w:val="000000" w:themeColor="text1"/>
          <w:spacing w:val="0"/>
          <w:kern w:val="0"/>
          <w:sz w:val="32"/>
          <w:szCs w:val="32"/>
          <w14:textFill>
            <w14:solidFill>
              <w14:schemeClr w14:val="tx1"/>
            </w14:solidFill>
          </w14:textFill>
        </w:rPr>
        <w:t>实现科技支撑高质量发展。自评结果优。</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pPr>
      <w:r>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t>五、存在主要问题</w:t>
      </w:r>
    </w:p>
    <w:p>
      <w:pPr>
        <w:pStyle w:val="16"/>
        <w:keepNext w:val="0"/>
        <w:keepLines w:val="0"/>
        <w:pageBreakBefore w:val="0"/>
        <w:widowControl w:val="0"/>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无</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pPr>
      <w:r>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t>六、改进建议</w:t>
      </w:r>
    </w:p>
    <w:p>
      <w:pPr>
        <w:pStyle w:val="16"/>
        <w:keepNext w:val="0"/>
        <w:keepLines w:val="0"/>
        <w:pageBreakBefore w:val="0"/>
        <w:widowControl w:val="0"/>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无</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p>
    <w:p>
      <w:pPr>
        <w:pStyle w:val="22"/>
        <w:keepNext w:val="0"/>
        <w:keepLines w:val="0"/>
        <w:pageBreakBefore w:val="0"/>
        <w:widowControl w:val="0"/>
        <w:kinsoku/>
        <w:wordWrap/>
        <w:overflowPunct w:val="0"/>
        <w:topLinePunct w:val="0"/>
        <w:autoSpaceDE/>
        <w:autoSpaceDN/>
        <w:bidi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kern w:val="2"/>
          <w:sz w:val="32"/>
          <w:szCs w:val="32"/>
          <w14:textFill>
            <w14:solidFill>
              <w14:schemeClr w14:val="tx1"/>
            </w14:solidFill>
          </w14:textFill>
        </w:rPr>
      </w:pPr>
    </w:p>
    <w:p>
      <w:pPr>
        <w:pStyle w:val="22"/>
        <w:keepNext w:val="0"/>
        <w:keepLines w:val="0"/>
        <w:pageBreakBefore w:val="0"/>
        <w:widowControl w:val="0"/>
        <w:kinsoku/>
        <w:wordWrap/>
        <w:overflowPunct w:val="0"/>
        <w:topLinePunct w:val="0"/>
        <w:autoSpaceDE/>
        <w:autoSpaceDN/>
        <w:bidi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kern w:val="2"/>
          <w:sz w:val="32"/>
          <w:szCs w:val="32"/>
          <w14:textFill>
            <w14:solidFill>
              <w14:schemeClr w14:val="tx1"/>
            </w14:solidFill>
          </w14:textFill>
        </w:rPr>
      </w:pPr>
    </w:p>
    <w:p>
      <w:pPr>
        <w:pStyle w:val="22"/>
        <w:keepNext w:val="0"/>
        <w:keepLines w:val="0"/>
        <w:pageBreakBefore w:val="0"/>
        <w:widowControl w:val="0"/>
        <w:kinsoku/>
        <w:wordWrap/>
        <w:overflowPunct w:val="0"/>
        <w:topLinePunct w:val="0"/>
        <w:autoSpaceDE/>
        <w:autoSpaceDN/>
        <w:bidi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kern w:val="2"/>
          <w:sz w:val="32"/>
          <w:szCs w:val="32"/>
          <w14:textFill>
            <w14:solidFill>
              <w14:schemeClr w14:val="tx1"/>
            </w14:solidFill>
          </w14:textFill>
        </w:rPr>
      </w:pPr>
    </w:p>
    <w:p>
      <w:pPr>
        <w:pStyle w:val="22"/>
        <w:keepNext w:val="0"/>
        <w:keepLines w:val="0"/>
        <w:pageBreakBefore w:val="0"/>
        <w:widowControl w:val="0"/>
        <w:kinsoku/>
        <w:wordWrap/>
        <w:overflowPunct w:val="0"/>
        <w:topLinePunct w:val="0"/>
        <w:autoSpaceDE/>
        <w:autoSpaceDN/>
        <w:bidi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kern w:val="2"/>
          <w:sz w:val="32"/>
          <w:szCs w:val="32"/>
          <w14:textFill>
            <w14:solidFill>
              <w14:schemeClr w14:val="tx1"/>
            </w14:solidFill>
          </w14:textFill>
        </w:rPr>
        <w:sectPr>
          <w:pgSz w:w="11906" w:h="16838"/>
          <w:pgMar w:top="2098" w:right="1474" w:bottom="1985" w:left="1588" w:header="851" w:footer="1588" w:gutter="0"/>
          <w:cols w:space="425" w:num="1"/>
          <w:titlePg/>
          <w:docGrid w:type="lines" w:linePitch="435" w:charSpace="0"/>
        </w:sectPr>
      </w:pPr>
    </w:p>
    <w:p>
      <w:pPr>
        <w:pStyle w:val="22"/>
        <w:keepNext w:val="0"/>
        <w:keepLines w:val="0"/>
        <w:pageBreakBefore w:val="0"/>
        <w:widowControl w:val="0"/>
        <w:kinsoku/>
        <w:wordWrap/>
        <w:overflowPunct w:val="0"/>
        <w:topLinePunct w:val="0"/>
        <w:autoSpaceDE/>
        <w:autoSpaceDN/>
        <w:bidi w:val="0"/>
        <w:snapToGrid w:val="0"/>
        <w:spacing w:line="576" w:lineRule="exact"/>
        <w:ind w:left="0" w:leftChars="0" w:right="0" w:rightChars="0" w:firstLine="0" w:firstLineChars="0"/>
        <w:jc w:val="left"/>
        <w:textAlignment w:val="auto"/>
        <w:rPr>
          <w:rFonts w:hint="eastAsia" w:ascii="方正黑体简体" w:hAnsi="方正黑体简体" w:eastAsia="方正黑体简体" w:cs="方正黑体简体"/>
          <w:b w:val="0"/>
          <w:bCs w:val="0"/>
          <w:color w:val="000000" w:themeColor="text1"/>
          <w:spacing w:val="0"/>
          <w:sz w:val="32"/>
          <w:szCs w:val="32"/>
          <w:lang w:val="en-US" w:eastAsia="zh-CN"/>
          <w14:textFill>
            <w14:solidFill>
              <w14:schemeClr w14:val="tx1"/>
            </w14:solidFill>
          </w14:textFill>
        </w:rPr>
      </w:pPr>
      <w:r>
        <w:rPr>
          <w:rFonts w:hint="eastAsia" w:ascii="方正黑体简体" w:hAnsi="方正黑体简体" w:eastAsia="方正黑体简体" w:cs="方正黑体简体"/>
          <w:b w:val="0"/>
          <w:bCs w:val="0"/>
          <w:color w:val="000000" w:themeColor="text1"/>
          <w:spacing w:val="0"/>
          <w:sz w:val="32"/>
          <w:szCs w:val="32"/>
          <w:lang w:eastAsia="zh-CN"/>
          <w14:textFill>
            <w14:solidFill>
              <w14:schemeClr w14:val="tx1"/>
            </w14:solidFill>
          </w14:textFill>
        </w:rPr>
        <w:t>附件</w:t>
      </w:r>
      <w:r>
        <w:rPr>
          <w:rFonts w:hint="eastAsia" w:asciiTheme="minorEastAsia" w:hAnsiTheme="minorEastAsia" w:eastAsiaTheme="minorEastAsia" w:cstheme="minorEastAsia"/>
          <w:b w:val="0"/>
          <w:bCs w:val="0"/>
          <w:color w:val="000000" w:themeColor="text1"/>
          <w:spacing w:val="0"/>
          <w:sz w:val="32"/>
          <w:szCs w:val="32"/>
          <w:lang w:val="en-US" w:eastAsia="zh-CN"/>
          <w14:textFill>
            <w14:solidFill>
              <w14:schemeClr w14:val="tx1"/>
            </w14:solidFill>
          </w14:textFill>
        </w:rPr>
        <w:t>2</w:t>
      </w:r>
      <w:r>
        <w:rPr>
          <w:rFonts w:hint="eastAsia" w:ascii="方正黑体简体" w:hAnsi="方正黑体简体" w:eastAsia="方正黑体简体" w:cs="方正黑体简体"/>
          <w:b w:val="0"/>
          <w:bCs w:val="0"/>
          <w:color w:val="000000" w:themeColor="text1"/>
          <w:spacing w:val="0"/>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lang w:val="en-US" w:eastAsia="zh-CN"/>
          <w14:textFill>
            <w14:solidFill>
              <w14:schemeClr w14:val="tx1"/>
            </w14:solidFill>
          </w14:textFill>
        </w:rPr>
        <w:t>5</w:t>
      </w:r>
    </w:p>
    <w:p>
      <w:pPr>
        <w:pStyle w:val="22"/>
        <w:keepNext w:val="0"/>
        <w:keepLines w:val="0"/>
        <w:pageBreakBefore w:val="0"/>
        <w:widowControl w:val="0"/>
        <w:kinsoku/>
        <w:wordWrap/>
        <w:overflowPunct w:val="0"/>
        <w:topLinePunct w:val="0"/>
        <w:autoSpaceDE/>
        <w:autoSpaceDN/>
        <w:bidi w:val="0"/>
        <w:snapToGrid w:val="0"/>
        <w:spacing w:line="576" w:lineRule="exact"/>
        <w:ind w:left="0" w:leftChars="0" w:right="0" w:rightChars="0" w:firstLine="0" w:firstLineChars="0"/>
        <w:jc w:val="left"/>
        <w:textAlignment w:val="auto"/>
        <w:rPr>
          <w:rFonts w:hint="eastAsia" w:ascii="方正黑体简体" w:hAnsi="方正黑体简体" w:eastAsia="方正黑体简体" w:cs="方正黑体简体"/>
          <w:b w:val="0"/>
          <w:bCs w:val="0"/>
          <w:color w:val="000000" w:themeColor="text1"/>
          <w:spacing w:val="0"/>
          <w:sz w:val="32"/>
          <w:szCs w:val="32"/>
          <w:lang w:val="en-US" w:eastAsia="zh-CN"/>
          <w14:textFill>
            <w14:solidFill>
              <w14:schemeClr w14:val="tx1"/>
            </w14:solidFill>
          </w14:textFill>
        </w:rPr>
      </w:pPr>
    </w:p>
    <w:p>
      <w:pPr>
        <w:pStyle w:val="22"/>
        <w:keepNext w:val="0"/>
        <w:keepLines w:val="0"/>
        <w:pageBreakBefore w:val="0"/>
        <w:widowControl w:val="0"/>
        <w:kinsoku/>
        <w:wordWrap/>
        <w:overflowPunct w:val="0"/>
        <w:topLinePunct w:val="0"/>
        <w:autoSpaceDE/>
        <w:autoSpaceDN/>
        <w:bidi w:val="0"/>
        <w:snapToGrid w:val="0"/>
        <w:spacing w:line="576" w:lineRule="exact"/>
        <w:ind w:left="0" w:leftChars="0" w:right="0" w:rightChars="0" w:firstLine="0" w:firstLineChars="0"/>
        <w:jc w:val="center"/>
        <w:textAlignment w:val="auto"/>
        <w:rPr>
          <w:rFonts w:hint="eastAsia" w:ascii="Arial Unicode MS" w:hAnsi="Arial Unicode MS" w:eastAsia="Arial Unicode MS" w:cs="Arial Unicode MS"/>
          <w:b w:val="0"/>
          <w:bCs w:val="0"/>
          <w:color w:val="000000" w:themeColor="text1"/>
          <w:spacing w:val="0"/>
          <w:sz w:val="44"/>
          <w:szCs w:val="44"/>
          <w14:textFill>
            <w14:solidFill>
              <w14:schemeClr w14:val="tx1"/>
            </w14:solidFill>
          </w14:textFill>
        </w:rPr>
      </w:pPr>
      <w:r>
        <w:rPr>
          <w:rFonts w:hint="eastAsia" w:ascii="Arial Unicode MS" w:hAnsi="Arial Unicode MS" w:eastAsia="Arial Unicode MS" w:cs="Arial Unicode MS"/>
          <w:b w:val="0"/>
          <w:bCs w:val="0"/>
          <w:color w:val="000000" w:themeColor="text1"/>
          <w:spacing w:val="0"/>
          <w:sz w:val="44"/>
          <w:szCs w:val="44"/>
          <w14:textFill>
            <w14:solidFill>
              <w14:schemeClr w14:val="tx1"/>
            </w14:solidFill>
          </w14:textFill>
        </w:rPr>
        <w:t>2024年市级科技计划项目和科技合作交流</w:t>
      </w:r>
    </w:p>
    <w:p>
      <w:pPr>
        <w:pStyle w:val="22"/>
        <w:keepNext w:val="0"/>
        <w:keepLines w:val="0"/>
        <w:pageBreakBefore w:val="0"/>
        <w:widowControl w:val="0"/>
        <w:kinsoku/>
        <w:wordWrap/>
        <w:overflowPunct w:val="0"/>
        <w:topLinePunct w:val="0"/>
        <w:autoSpaceDE/>
        <w:autoSpaceDN/>
        <w:bidi w:val="0"/>
        <w:snapToGrid w:val="0"/>
        <w:spacing w:line="576" w:lineRule="exact"/>
        <w:ind w:left="0" w:leftChars="0" w:right="0" w:rightChars="0" w:firstLine="0" w:firstLineChars="0"/>
        <w:jc w:val="center"/>
        <w:textAlignment w:val="auto"/>
        <w:rPr>
          <w:rFonts w:hint="eastAsia" w:ascii="Arial Unicode MS" w:hAnsi="Arial Unicode MS" w:eastAsia="Arial Unicode MS" w:cs="Arial Unicode MS"/>
          <w:b w:val="0"/>
          <w:bCs w:val="0"/>
          <w:color w:val="000000" w:themeColor="text1"/>
          <w:spacing w:val="0"/>
          <w:kern w:val="2"/>
          <w:sz w:val="44"/>
          <w:szCs w:val="44"/>
          <w14:textFill>
            <w14:solidFill>
              <w14:schemeClr w14:val="tx1"/>
            </w14:solidFill>
          </w14:textFill>
        </w:rPr>
      </w:pPr>
      <w:r>
        <w:rPr>
          <w:rFonts w:hint="eastAsia" w:ascii="Arial Unicode MS" w:hAnsi="Arial Unicode MS" w:eastAsia="Arial Unicode MS" w:cs="Arial Unicode MS"/>
          <w:b w:val="0"/>
          <w:bCs w:val="0"/>
          <w:color w:val="000000" w:themeColor="text1"/>
          <w:spacing w:val="0"/>
          <w:sz w:val="44"/>
          <w:szCs w:val="44"/>
          <w14:textFill>
            <w14:solidFill>
              <w14:schemeClr w14:val="tx1"/>
            </w14:solidFill>
          </w14:textFill>
        </w:rPr>
        <w:t>资金（第三批）</w:t>
      </w:r>
      <w:r>
        <w:rPr>
          <w:rFonts w:hint="eastAsia" w:ascii="Arial Unicode MS" w:hAnsi="Arial Unicode MS" w:eastAsia="Arial Unicode MS" w:cs="Arial Unicode MS"/>
          <w:b w:val="0"/>
          <w:bCs w:val="0"/>
          <w:color w:val="000000" w:themeColor="text1"/>
          <w:spacing w:val="0"/>
          <w:kern w:val="2"/>
          <w:sz w:val="44"/>
          <w:szCs w:val="44"/>
          <w14:textFill>
            <w14:solidFill>
              <w14:schemeClr w14:val="tx1"/>
            </w14:solidFill>
          </w14:textFill>
        </w:rPr>
        <w:t>专项资金预算项目绩效自评</w:t>
      </w:r>
    </w:p>
    <w:p>
      <w:pPr>
        <w:pStyle w:val="22"/>
        <w:keepNext w:val="0"/>
        <w:keepLines w:val="0"/>
        <w:pageBreakBefore w:val="0"/>
        <w:widowControl w:val="0"/>
        <w:kinsoku/>
        <w:wordWrap/>
        <w:overflowPunct w:val="0"/>
        <w:topLinePunct w:val="0"/>
        <w:autoSpaceDE/>
        <w:autoSpaceDN/>
        <w:bidi w:val="0"/>
        <w:snapToGrid w:val="0"/>
        <w:spacing w:line="576" w:lineRule="exact"/>
        <w:ind w:left="0" w:leftChars="0" w:right="0" w:rightChars="0" w:firstLine="0" w:firstLineChars="0"/>
        <w:jc w:val="center"/>
        <w:textAlignment w:val="auto"/>
        <w:rPr>
          <w:rFonts w:hint="eastAsia" w:ascii="Arial Unicode MS" w:hAnsi="Arial Unicode MS" w:eastAsia="Arial Unicode MS" w:cs="Arial Unicode MS"/>
          <w:b w:val="0"/>
          <w:bCs w:val="0"/>
          <w:color w:val="000000" w:themeColor="text1"/>
          <w:spacing w:val="0"/>
          <w:kern w:val="2"/>
          <w:sz w:val="44"/>
          <w:szCs w:val="44"/>
          <w14:textFill>
            <w14:solidFill>
              <w14:schemeClr w14:val="tx1"/>
            </w14:solidFill>
          </w14:textFill>
        </w:rPr>
      </w:pPr>
      <w:r>
        <w:rPr>
          <w:rFonts w:hint="eastAsia" w:ascii="Arial Unicode MS" w:hAnsi="Arial Unicode MS" w:eastAsia="Arial Unicode MS" w:cs="Arial Unicode MS"/>
          <w:b w:val="0"/>
          <w:bCs w:val="0"/>
          <w:color w:val="000000" w:themeColor="text1"/>
          <w:spacing w:val="0"/>
          <w:kern w:val="2"/>
          <w:sz w:val="44"/>
          <w:szCs w:val="44"/>
          <w14:textFill>
            <w14:solidFill>
              <w14:schemeClr w14:val="tx1"/>
            </w14:solidFill>
          </w14:textFill>
        </w:rPr>
        <w:t>情况的报告</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pPr>
      <w:r>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t>一、项目概况</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（一）设立背景及基本情况</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项目设立原因及背景。</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为促进产业升级转型，激发市场创新活力，促进就业和经济增长，降低企业创新成本，提升企业竞争力，鼓励企业加大研发投入、提高技术创新能力，并促进科技成果的转化和产业化，支持科技型中小企业的发展，以帮助企业克服困难，提升创新能力和竞争力。</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项目立项、资金申报的依据。根据广元市财政局《关于下达</w:t>
      </w:r>
      <w:r>
        <w:rPr>
          <w:rFonts w:hint="eastAsia" w:asciiTheme="minorEastAsia" w:hAnsiTheme="minorEastAsia" w:eastAsiaTheme="minorEastAsia" w:cstheme="minorEastAsia"/>
          <w:b w:val="0"/>
          <w:bCs w:val="0"/>
          <w:color w:val="000000" w:themeColor="text1"/>
          <w:spacing w:val="0"/>
          <w:sz w:val="32"/>
          <w:szCs w:val="32"/>
          <w:lang w:val="zh-CN"/>
          <w14:textFill>
            <w14:solidFill>
              <w14:schemeClr w14:val="tx1"/>
            </w14:solidFill>
          </w14:textFill>
        </w:rPr>
        <w:t>202</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4</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年第三批市级科技计划和合作交流资金预算的通知</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》（广财</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教</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lang w:val="zh-CN"/>
          <w14:textFill>
            <w14:solidFill>
              <w14:schemeClr w14:val="tx1"/>
            </w14:solidFill>
          </w14:textFill>
        </w:rPr>
        <w:t>202</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4</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138</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号）、</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广元市利州区财政局</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《关于追加（减）财政补助资金的通知》（广利财</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教</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下﹝</w:t>
      </w:r>
      <w:r>
        <w:rPr>
          <w:rFonts w:hint="eastAsia" w:asciiTheme="minorEastAsia" w:hAnsiTheme="minorEastAsia" w:eastAsiaTheme="minorEastAsia" w:cstheme="minorEastAsia"/>
          <w:b w:val="0"/>
          <w:bCs w:val="0"/>
          <w:color w:val="000000" w:themeColor="text1"/>
          <w:spacing w:val="0"/>
          <w:sz w:val="32"/>
          <w:szCs w:val="32"/>
          <w:lang w:val="zh-CN"/>
          <w14:textFill>
            <w14:solidFill>
              <w14:schemeClr w14:val="tx1"/>
            </w14:solidFill>
          </w14:textFill>
        </w:rPr>
        <w:t>202</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4</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39</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号）</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文件</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3</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项目主要内容。</w:t>
      </w:r>
      <w:r>
        <w:rPr>
          <w:rFonts w:hint="eastAsia" w:ascii="方正仿宋简体" w:hAnsi="方正仿宋简体" w:eastAsia="方正仿宋简体" w:cs="方正仿宋简体"/>
          <w:b/>
          <w:bCs/>
          <w:color w:val="000000" w:themeColor="text1"/>
          <w:spacing w:val="0"/>
          <w:sz w:val="32"/>
          <w:szCs w:val="32"/>
          <w14:textFill>
            <w14:solidFill>
              <w14:schemeClr w14:val="tx1"/>
            </w14:solidFill>
          </w14:textFill>
        </w:rPr>
        <w:t>一是</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企业研发投入后补助以企业报送的年度纳税申报表享受税前加计扣除优惠政策的数据为计算依据（其中经税务机关后续管理调整数据的，以调整后数据的增量部分作为计算依据），采用分段超额累退比例法计算，具体比例根据市科技局经费预算确定，在申报通知中明确。最终补助额度即为分段计算额度的总和，单个企业补助金额按舍去原则精确到千元。</w:t>
      </w:r>
      <w:r>
        <w:rPr>
          <w:rFonts w:hint="eastAsia" w:ascii="方正仿宋简体" w:hAnsi="方正仿宋简体" w:eastAsia="方正仿宋简体" w:cs="方正仿宋简体"/>
          <w:b/>
          <w:bCs/>
          <w:color w:val="000000" w:themeColor="text1"/>
          <w:spacing w:val="0"/>
          <w:sz w:val="32"/>
          <w:szCs w:val="32"/>
          <w14:textFill>
            <w14:solidFill>
              <w14:schemeClr w14:val="tx1"/>
            </w14:solidFill>
          </w14:textFill>
        </w:rPr>
        <w:t>二是</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根据工业和信息化部办公厅《关于开展</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2024</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年度科技型中小企业评价工作的通知》（工信厅企业函</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lang w:val="zh-CN"/>
          <w14:textFill>
            <w14:solidFill>
              <w14:schemeClr w14:val="tx1"/>
            </w14:solidFill>
          </w14:textFill>
        </w:rPr>
        <w:t>2024</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244</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号</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文件，中小企业按照自愿原则，登录优质中小企业梯度培育平台“科技型中小企业”板块注册并填报企业相关信息，由评价工作机构进行审核，省级科技主管部门汇总拟入库企业名单，按批次生成公示文件，在服务平台上公示名单。</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4</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主管部门职能。</w:t>
      </w:r>
      <w:r>
        <w:rPr>
          <w:rFonts w:hint="eastAsia" w:ascii="方正仿宋简体" w:hAnsi="方正仿宋简体" w:eastAsia="方正仿宋简体" w:cs="方正仿宋简体"/>
          <w:b/>
          <w:bCs/>
          <w:color w:val="000000" w:themeColor="text1"/>
          <w:spacing w:val="0"/>
          <w:sz w:val="32"/>
          <w:szCs w:val="32"/>
          <w14:textFill>
            <w14:solidFill>
              <w14:schemeClr w14:val="tx1"/>
            </w14:solidFill>
          </w14:textFill>
        </w:rPr>
        <w:t>一是</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负责管辖范围内项目的申报、推荐工作；</w:t>
      </w:r>
      <w:r>
        <w:rPr>
          <w:rFonts w:hint="eastAsia" w:ascii="方正仿宋简体" w:hAnsi="方正仿宋简体" w:eastAsia="方正仿宋简体" w:cs="方正仿宋简体"/>
          <w:b/>
          <w:bCs/>
          <w:color w:val="000000" w:themeColor="text1"/>
          <w:spacing w:val="0"/>
          <w:sz w:val="32"/>
          <w:szCs w:val="32"/>
          <w14:textFill>
            <w14:solidFill>
              <w14:schemeClr w14:val="tx1"/>
            </w14:solidFill>
          </w14:textFill>
        </w:rPr>
        <w:t>二是</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审核申报资格、项目申报材料的真实性；</w:t>
      </w:r>
      <w:r>
        <w:rPr>
          <w:rFonts w:hint="eastAsia" w:ascii="方正仿宋简体" w:hAnsi="方正仿宋简体" w:eastAsia="方正仿宋简体" w:cs="方正仿宋简体"/>
          <w:b/>
          <w:bCs/>
          <w:color w:val="000000" w:themeColor="text1"/>
          <w:spacing w:val="0"/>
          <w:sz w:val="32"/>
          <w:szCs w:val="32"/>
          <w14:textFill>
            <w14:solidFill>
              <w14:schemeClr w14:val="tx1"/>
            </w14:solidFill>
          </w14:textFill>
        </w:rPr>
        <w:t>三是</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与承担单位、科技厅签订任务合同书；</w:t>
      </w:r>
      <w:r>
        <w:rPr>
          <w:rFonts w:hint="eastAsia" w:ascii="方正仿宋简体" w:hAnsi="方正仿宋简体" w:eastAsia="方正仿宋简体" w:cs="方正仿宋简体"/>
          <w:b/>
          <w:bCs/>
          <w:color w:val="000000" w:themeColor="text1"/>
          <w:spacing w:val="0"/>
          <w:sz w:val="32"/>
          <w:szCs w:val="32"/>
          <w14:textFill>
            <w14:solidFill>
              <w14:schemeClr w14:val="tx1"/>
            </w14:solidFill>
          </w14:textFill>
        </w:rPr>
        <w:t>四是</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参与项目过程管理，督促承担单位按期实施和完成项目，监督经费的使用，协助核查并报告项目执行进展和出现的重大问题等。</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（二）实施目的及支持方向</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项目资金管理办法制定情况。根据《四川省科技计划项目专项资金管理办法》《广元市科技计划项目专项资金管理办法》制定了《广元市利州区科技计划项目专项资金管理办法》。</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项目实施目的和主要工作任务。</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通过研发投入后补助项目</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创新驱动发展战略实施，鼓励各地深入落实国家科技改革与发展重大政策，扎实推进自主创新，提升科技创新能力。</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3</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项目支持方向。</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企业研发投入后</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补助</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和入库国家科技型中小企业奖励资金。</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（三）预算安排及分配管理</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项目预算安排情况。</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市（州）补助以省级组织申报年度的上一年度市（州）用于激励企业加大研发投入的市（州）级财政经费投入总额作为计算依据，根据当年省级财政预算情况确定具体补助比例；对每年新入库的国家科技型中小企业给予</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0</w:t>
      </w:r>
      <w:r>
        <w:rPr>
          <w:rFonts w:hint="eastAsia" w:ascii="方正仿宋简体" w:hAnsi="方正仿宋简体" w:eastAsia="方正仿宋简体" w:cs="方正仿宋简体"/>
          <w:b w:val="0"/>
          <w:bCs w:val="0"/>
          <w:color w:val="000000" w:themeColor="text1"/>
          <w:spacing w:val="0"/>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5</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万元资金支持，无预算安排。</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项目资金分配原则及考虑因素。根据广元市财政局、广元市科</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学</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技</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术</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局《关于下达</w:t>
      </w:r>
      <w:r>
        <w:rPr>
          <w:rFonts w:hint="eastAsia" w:asciiTheme="minorEastAsia" w:hAnsiTheme="minorEastAsia" w:eastAsiaTheme="minorEastAsia" w:cstheme="minorEastAsia"/>
          <w:b w:val="0"/>
          <w:bCs w:val="0"/>
          <w:color w:val="000000" w:themeColor="text1"/>
          <w:spacing w:val="0"/>
          <w:sz w:val="32"/>
          <w:szCs w:val="32"/>
          <w:lang w:val="zh-CN"/>
          <w14:textFill>
            <w14:solidFill>
              <w14:schemeClr w14:val="tx1"/>
            </w14:solidFill>
          </w14:textFill>
        </w:rPr>
        <w:t>202</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4</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年市级科技计划项目和科技合作交流资金（第三批）预算的通知</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》（广财教﹝</w:t>
      </w:r>
      <w:r>
        <w:rPr>
          <w:rFonts w:hint="eastAsia" w:asciiTheme="minorEastAsia" w:hAnsiTheme="minorEastAsia" w:eastAsiaTheme="minorEastAsia" w:cstheme="minorEastAsia"/>
          <w:b w:val="0"/>
          <w:bCs w:val="0"/>
          <w:color w:val="000000" w:themeColor="text1"/>
          <w:spacing w:val="0"/>
          <w:sz w:val="32"/>
          <w:szCs w:val="32"/>
          <w:lang w:val="zh-CN"/>
          <w14:textFill>
            <w14:solidFill>
              <w14:schemeClr w14:val="tx1"/>
            </w14:solidFill>
          </w14:textFill>
        </w:rPr>
        <w:t>202</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4</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138</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号）</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文件，</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由</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市科学技术局</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根据立项项目类别资金分配。</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3</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项目资金分配情况。</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零八一电子集团有限公司获得市级研发投入后补助资金</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25</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万元，零八一电子集团四川力源电子有限公司获得市级研发投入后补助资金</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8</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万元，四川康犁沃生物科技有限公司、四川省龙程同辉数字科技有限公司等</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18</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家企业各获得科技型中小企业入库补助资金</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0</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5</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万元。</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（四）项目绩效目标设置</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项目整体、区域和具体绩效目标设置情况。</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无</w:t>
      </w:r>
    </w:p>
    <w:p>
      <w:pPr>
        <w:pStyle w:val="14"/>
        <w:keepNext w:val="0"/>
        <w:keepLines w:val="0"/>
        <w:pageBreakBefore w:val="0"/>
        <w:widowControl w:val="0"/>
        <w:shd w:val="clear" w:color="auto" w:fill="FFFFFF"/>
        <w:kinsoku/>
        <w:wordWrap/>
        <w:overflowPunct w:val="0"/>
        <w:topLinePunct w:val="0"/>
        <w:autoSpaceDE/>
        <w:autoSpaceDN/>
        <w:bidi w:val="0"/>
        <w:spacing w:beforeAutospacing="0" w:afterAutospacing="0"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kern w:val="2"/>
          <w:sz w:val="32"/>
          <w:szCs w:val="32"/>
          <w:shd w:val="clear" w:color="auto" w:fill="FFFFFF"/>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项目自评工作开展情况。</w:t>
      </w:r>
      <w:r>
        <w:rPr>
          <w:rFonts w:hint="eastAsia" w:ascii="方正仿宋简体" w:hAnsi="方正仿宋简体" w:eastAsia="方正仿宋简体" w:cs="方正仿宋简体"/>
          <w:b w:val="0"/>
          <w:bCs w:val="0"/>
          <w:color w:val="000000" w:themeColor="text1"/>
          <w:spacing w:val="0"/>
          <w:kern w:val="2"/>
          <w:sz w:val="32"/>
          <w:szCs w:val="32"/>
          <w:shd w:val="clear" w:color="auto" w:fill="FFFFFF"/>
          <w:lang w:val="zh-CN"/>
          <w14:textFill>
            <w14:solidFill>
              <w14:schemeClr w14:val="tx1"/>
            </w14:solidFill>
          </w14:textFill>
        </w:rPr>
        <w:t>本次评价主要包括前期准备、组织实施、分析评价三个阶段。</w:t>
      </w:r>
      <w:r>
        <w:rPr>
          <w:rFonts w:hint="eastAsia" w:ascii="方正仿宋简体" w:hAnsi="方正仿宋简体" w:eastAsia="方正仿宋简体" w:cs="方正仿宋简体"/>
          <w:b/>
          <w:bCs/>
          <w:color w:val="000000" w:themeColor="text1"/>
          <w:spacing w:val="0"/>
          <w:kern w:val="2"/>
          <w:sz w:val="32"/>
          <w:szCs w:val="32"/>
          <w:shd w:val="clear" w:color="auto" w:fill="FFFFFF"/>
          <w14:textFill>
            <w14:solidFill>
              <w14:schemeClr w14:val="tx1"/>
            </w14:solidFill>
          </w14:textFill>
        </w:rPr>
        <w:t>一是</w:t>
      </w:r>
      <w:r>
        <w:rPr>
          <w:rFonts w:hint="eastAsia" w:ascii="方正仿宋简体" w:hAnsi="方正仿宋简体" w:eastAsia="方正仿宋简体" w:cs="方正仿宋简体"/>
          <w:b w:val="0"/>
          <w:bCs w:val="0"/>
          <w:color w:val="000000" w:themeColor="text1"/>
          <w:spacing w:val="0"/>
          <w:kern w:val="2"/>
          <w:sz w:val="32"/>
          <w:szCs w:val="32"/>
          <w:shd w:val="clear" w:color="auto" w:fill="FFFFFF"/>
          <w:lang w:val="zh-CN"/>
          <w14:textFill>
            <w14:solidFill>
              <w14:schemeClr w14:val="tx1"/>
            </w14:solidFill>
          </w14:textFill>
        </w:rPr>
        <w:t>前期准备。成立绩效评价工作组，了解各项目基本情况，制定绩效评价工作方案，布置绩效评价工作。</w:t>
      </w:r>
      <w:r>
        <w:rPr>
          <w:rFonts w:hint="eastAsia" w:ascii="方正仿宋简体" w:hAnsi="方正仿宋简体" w:eastAsia="方正仿宋简体" w:cs="方正仿宋简体"/>
          <w:b/>
          <w:bCs/>
          <w:color w:val="000000" w:themeColor="text1"/>
          <w:spacing w:val="0"/>
          <w:kern w:val="2"/>
          <w:sz w:val="32"/>
          <w:szCs w:val="32"/>
          <w:shd w:val="clear" w:color="auto" w:fill="FFFFFF"/>
          <w14:textFill>
            <w14:solidFill>
              <w14:schemeClr w14:val="tx1"/>
            </w14:solidFill>
          </w14:textFill>
        </w:rPr>
        <w:t>二是</w:t>
      </w:r>
      <w:r>
        <w:rPr>
          <w:rFonts w:hint="eastAsia" w:ascii="方正仿宋简体" w:hAnsi="方正仿宋简体" w:eastAsia="方正仿宋简体" w:cs="方正仿宋简体"/>
          <w:b w:val="0"/>
          <w:bCs w:val="0"/>
          <w:color w:val="000000" w:themeColor="text1"/>
          <w:spacing w:val="0"/>
          <w:kern w:val="2"/>
          <w:sz w:val="32"/>
          <w:szCs w:val="32"/>
          <w:shd w:val="clear" w:color="auto" w:fill="FFFFFF"/>
          <w:lang w:val="zh-CN"/>
          <w14:textFill>
            <w14:solidFill>
              <w14:schemeClr w14:val="tx1"/>
            </w14:solidFill>
          </w14:textFill>
        </w:rPr>
        <w:t>组织实施。（</w:t>
      </w:r>
      <w:r>
        <w:rPr>
          <w:rFonts w:hint="eastAsia" w:asciiTheme="minorEastAsia" w:hAnsiTheme="minorEastAsia" w:eastAsiaTheme="minorEastAsia" w:cstheme="minorEastAsia"/>
          <w:b w:val="0"/>
          <w:bCs w:val="0"/>
          <w:color w:val="000000" w:themeColor="text1"/>
          <w:spacing w:val="0"/>
          <w:kern w:val="2"/>
          <w:sz w:val="32"/>
          <w:szCs w:val="32"/>
          <w:shd w:val="clear" w:color="auto" w:fill="FFFFFF"/>
          <w14:textFill>
            <w14:solidFill>
              <w14:schemeClr w14:val="tx1"/>
            </w14:solidFill>
          </w14:textFill>
        </w:rPr>
        <w:t>1</w:t>
      </w:r>
      <w:r>
        <w:rPr>
          <w:rFonts w:hint="eastAsia" w:ascii="方正仿宋简体" w:hAnsi="方正仿宋简体" w:eastAsia="方正仿宋简体" w:cs="方正仿宋简体"/>
          <w:b w:val="0"/>
          <w:bCs w:val="0"/>
          <w:color w:val="000000" w:themeColor="text1"/>
          <w:spacing w:val="0"/>
          <w:kern w:val="2"/>
          <w:sz w:val="32"/>
          <w:szCs w:val="32"/>
          <w:shd w:val="clear" w:color="auto" w:fill="FFFFFF"/>
          <w:lang w:val="zh-CN"/>
          <w14:textFill>
            <w14:solidFill>
              <w14:schemeClr w14:val="tx1"/>
            </w14:solidFill>
          </w14:textFill>
        </w:rPr>
        <w:t>）通过对项目研究分析、了解询问等方式收集项目立项、决策、实施、管理与项目财务核算等相关资料；（</w:t>
      </w:r>
      <w:r>
        <w:rPr>
          <w:rFonts w:hint="eastAsia" w:asciiTheme="minorEastAsia" w:hAnsiTheme="minorEastAsia" w:eastAsiaTheme="minorEastAsia" w:cstheme="minorEastAsia"/>
          <w:b w:val="0"/>
          <w:bCs w:val="0"/>
          <w:color w:val="000000" w:themeColor="text1"/>
          <w:spacing w:val="0"/>
          <w:kern w:val="2"/>
          <w:sz w:val="32"/>
          <w:szCs w:val="32"/>
          <w:shd w:val="clear" w:color="auto" w:fill="FFFFFF"/>
          <w14:textFill>
            <w14:solidFill>
              <w14:schemeClr w14:val="tx1"/>
            </w14:solidFill>
          </w14:textFill>
        </w:rPr>
        <w:t>2</w:t>
      </w:r>
      <w:r>
        <w:rPr>
          <w:rFonts w:hint="eastAsia" w:ascii="方正仿宋简体" w:hAnsi="方正仿宋简体" w:eastAsia="方正仿宋简体" w:cs="方正仿宋简体"/>
          <w:b w:val="0"/>
          <w:bCs w:val="0"/>
          <w:color w:val="000000" w:themeColor="text1"/>
          <w:spacing w:val="0"/>
          <w:kern w:val="2"/>
          <w:sz w:val="32"/>
          <w:szCs w:val="32"/>
          <w:shd w:val="clear" w:color="auto" w:fill="FFFFFF"/>
          <w:lang w:val="zh-CN"/>
          <w14:textFill>
            <w14:solidFill>
              <w14:schemeClr w14:val="tx1"/>
            </w14:solidFill>
          </w14:textFill>
        </w:rPr>
        <w:t>）根据评价体系指标的要求，从不同来源收集的资料中选取与验证包括定性的文字描述与定量的统计数据，确保资料来源的客观性、完整性和可靠性。</w:t>
      </w:r>
      <w:r>
        <w:rPr>
          <w:rFonts w:hint="eastAsia" w:ascii="方正仿宋简体" w:hAnsi="方正仿宋简体" w:eastAsia="方正仿宋简体" w:cs="方正仿宋简体"/>
          <w:b/>
          <w:bCs/>
          <w:color w:val="000000" w:themeColor="text1"/>
          <w:spacing w:val="0"/>
          <w:kern w:val="2"/>
          <w:sz w:val="32"/>
          <w:szCs w:val="32"/>
          <w:shd w:val="clear" w:color="auto" w:fill="FFFFFF"/>
          <w14:textFill>
            <w14:solidFill>
              <w14:schemeClr w14:val="tx1"/>
            </w14:solidFill>
          </w14:textFill>
        </w:rPr>
        <w:t>三是</w:t>
      </w:r>
      <w:r>
        <w:rPr>
          <w:rFonts w:hint="eastAsia" w:ascii="方正仿宋简体" w:hAnsi="方正仿宋简体" w:eastAsia="方正仿宋简体" w:cs="方正仿宋简体"/>
          <w:b w:val="0"/>
          <w:bCs w:val="0"/>
          <w:color w:val="000000" w:themeColor="text1"/>
          <w:spacing w:val="0"/>
          <w:kern w:val="2"/>
          <w:sz w:val="32"/>
          <w:szCs w:val="32"/>
          <w:shd w:val="clear" w:color="auto" w:fill="FFFFFF"/>
          <w:lang w:val="zh-CN"/>
          <w14:textFill>
            <w14:solidFill>
              <w14:schemeClr w14:val="tx1"/>
            </w14:solidFill>
          </w14:textFill>
        </w:rPr>
        <w:t>分析评价。根据评价体系，对项目资料进行计算、分析，得出评价分值。</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pPr>
      <w:r>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t>二、评价实施</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shd w:val="clear" w:color="auto" w:fill="FFFFFF"/>
          <w:lang w:val="zh-CN"/>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（一）评价目的。</w:t>
      </w:r>
      <w:r>
        <w:rPr>
          <w:rFonts w:hint="eastAsia" w:ascii="方正仿宋简体" w:hAnsi="方正仿宋简体" w:eastAsia="方正仿宋简体" w:cs="方正仿宋简体"/>
          <w:b w:val="0"/>
          <w:bCs w:val="0"/>
          <w:color w:val="000000" w:themeColor="text1"/>
          <w:spacing w:val="0"/>
          <w:sz w:val="32"/>
          <w:szCs w:val="32"/>
          <w:shd w:val="clear" w:color="auto" w:fill="FFFFFF"/>
          <w14:textFill>
            <w14:solidFill>
              <w14:schemeClr w14:val="tx1"/>
            </w14:solidFill>
          </w14:textFill>
        </w:rPr>
        <w:t>为</w:t>
      </w:r>
      <w:r>
        <w:rPr>
          <w:rFonts w:hint="eastAsia" w:ascii="方正仿宋简体" w:hAnsi="方正仿宋简体" w:eastAsia="方正仿宋简体" w:cs="方正仿宋简体"/>
          <w:b w:val="0"/>
          <w:bCs w:val="0"/>
          <w:color w:val="000000" w:themeColor="text1"/>
          <w:spacing w:val="0"/>
          <w:sz w:val="32"/>
          <w:szCs w:val="32"/>
          <w:shd w:val="clear" w:color="auto" w:fill="FFFFFF"/>
          <w:lang w:val="zh-CN"/>
          <w14:textFill>
            <w14:solidFill>
              <w14:schemeClr w14:val="tx1"/>
            </w14:solidFill>
          </w14:textFill>
        </w:rPr>
        <w:t>进一步落实项目支出绩效评价的方法和整体流程，实现了预算编制有目标、预算执行有监控、预算完成有评价、评价结果有反馈、反馈结果有应用的全过程预算绩效管理，给各项目绩效的设置提供政策依据。</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（二）预设问题及评价重点。</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评价重点</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针对技术创新、知识产权管理、合规性和诚信记录等方面</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开展</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以满足相应的评价标准和要求。</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（三）评价选点。</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项目绩效自评所抽</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选项</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《中华人民共和国企业所得税年度纳税申报表（</w:t>
      </w:r>
      <w:r>
        <w:rPr>
          <w:rFonts w:hint="eastAsia" w:asciiTheme="minorEastAsia" w:hAnsiTheme="minorEastAsia" w:eastAsiaTheme="minorEastAsia" w:cstheme="minorEastAsia"/>
          <w:b w:val="0"/>
          <w:bCs w:val="0"/>
          <w:color w:val="000000" w:themeColor="text1"/>
          <w:spacing w:val="0"/>
          <w:sz w:val="32"/>
          <w:szCs w:val="32"/>
          <w:lang w:val="zh-CN"/>
          <w14:textFill>
            <w14:solidFill>
              <w14:schemeClr w14:val="tx1"/>
            </w14:solidFill>
          </w14:textFill>
        </w:rPr>
        <w:t>A</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类）》主表及《研发投入加计扣除优惠明细表》附表。</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（四）评价方法。</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通过区税务局核实</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《中华人民共和国企业所得税年度纳税申报表（</w:t>
      </w:r>
      <w:r>
        <w:rPr>
          <w:rFonts w:hint="eastAsia" w:asciiTheme="minorEastAsia" w:hAnsiTheme="minorEastAsia" w:eastAsiaTheme="minorEastAsia" w:cstheme="minorEastAsia"/>
          <w:b w:val="0"/>
          <w:bCs w:val="0"/>
          <w:color w:val="000000" w:themeColor="text1"/>
          <w:spacing w:val="0"/>
          <w:sz w:val="32"/>
          <w:szCs w:val="32"/>
          <w:lang w:val="zh-CN"/>
          <w14:textFill>
            <w14:solidFill>
              <w14:schemeClr w14:val="tx1"/>
            </w14:solidFill>
          </w14:textFill>
        </w:rPr>
        <w:t>A</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类）》主表及《研发投入加计扣除优惠明细表》附表</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情况。</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（五）评价组织。</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按照我局主要领导指示意见，组建了以业务分管领导为组长、业务股室全员为成员的绩效评价工作领导小组，负责开展绩效评估相关工作</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pPr>
      <w:r>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t>三、绩效分析</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（一）通用指标绩效分析</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lang w:val="zh-CN"/>
          <w14:textFill>
            <w14:solidFill>
              <w14:schemeClr w14:val="tx1"/>
            </w14:solidFill>
          </w14:textFill>
        </w:rPr>
        <w:t>1</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．项目决策。</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企业研发投入后补助，根据市科技局申报指南要求，企业按申报通知通过“广元市科技项目综合管理平台”提交补助申请表和相关材料进行申报，市科技局会同市财政局、市</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税务局</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复核企业是否符合申报条件，核定拟补助的企业名单及补助额度，并向社会公示的后补助资金项目；科技型中小企业入库补助，根据工业和信息化部办公厅申报指南，中小企业按照自愿原则，登录优质中小企业梯度培育平台“科技型中小企业”板块注册并填报企业相关信息，由评价工作机构进行审核，省级科技主管部门汇总拟入库企业名单，按批次生成公示文件，在服务平台上公示名单。均无</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规划论证、资金投向绩效分析</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情况。</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lang w:val="zh-CN"/>
          <w14:textFill>
            <w14:solidFill>
              <w14:schemeClr w14:val="tx1"/>
            </w14:solidFill>
          </w14:textFill>
        </w:rPr>
        <w:t>2</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．项目管理。</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该项目为研发投入后补助和科技型中小企业入库补助项目，无</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分配管理、绩效监管绩效分析</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情况</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lang w:val="zh-CN"/>
          <w14:textFill>
            <w14:solidFill>
              <w14:schemeClr w14:val="tx1"/>
            </w14:solidFill>
          </w14:textFill>
        </w:rPr>
        <w:t>3</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．项目实施。</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该项目为研发投入后补助和科技型中小企业入库补助项目，无</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预算执行、资金使用绩效分析</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情况</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lang w:val="zh-CN"/>
          <w14:textFill>
            <w14:solidFill>
              <w14:schemeClr w14:val="tx1"/>
            </w14:solidFill>
          </w14:textFill>
        </w:rPr>
        <w:t>4</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．项目结果。</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该项目为研发投入后补助和科技型中小企业入库补助项目。研发投入后补助以市级组织申报年度的上一年度企业用于激励企业加大研发投入的市级财政经费投入总额作为计算依据，根据当年市级财政预算情况确定具体补助比例。科技型中小企业入库补助以企业登录优质中小企业梯度培育平台“科技型中小企业”板块注册并填报企业相关信息，由评价工作机构进行审核，省级科技主管部门汇总拟入库企业名单，按批次生成公示文件，在服务平台上公示名单。无</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目标完成、完成时效绩效分析</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情况</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（二）专用指标绩效分析</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产业发展类。在符合性方面，省级创新平台认定补助项目、高新技术企业认定补助、升规入统科技服务业企业补助、市级科技创新平台认定补助均符合《</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广元市进一步支持科技创新若干政策</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政策。在成长性方面，高新技术企业数量增长带动区域产业升级，增加研发投入；创新平台企业通过产学研合作提升技术攻关能力；升规入统企业通过补助实现规模化经营，推动科技服务业产值增长。在经济性方面，高企和创新平台吸引上下游产业链聚集，推动产业集群发展带动区域经济。升规入统企业纳入统计后，为地方政府制定产业政策提供数据支撑。</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pPr>
      <w:r>
        <w:rPr>
          <w:rFonts w:hint="eastAsia" w:ascii="方正楷体简体" w:hAnsi="方正楷体简体" w:eastAsia="方正楷体简体" w:cs="方正楷体简体"/>
          <w:b w:val="0"/>
          <w:bCs w:val="0"/>
          <w:color w:val="000000" w:themeColor="text1"/>
          <w:spacing w:val="0"/>
          <w:sz w:val="32"/>
          <w:szCs w:val="32"/>
          <w:lang w:val="zh-CN"/>
          <w14:textFill>
            <w14:solidFill>
              <w14:schemeClr w14:val="tx1"/>
            </w14:solidFill>
          </w14:textFill>
        </w:rPr>
        <w:t>（三）个性指标绩效分析</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3"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方正仿宋简体" w:hAnsi="方正仿宋简体" w:eastAsia="方正仿宋简体" w:cs="方正仿宋简体"/>
          <w:b/>
          <w:bCs/>
          <w:color w:val="000000" w:themeColor="text1"/>
          <w:spacing w:val="0"/>
          <w:sz w:val="32"/>
          <w:szCs w:val="32"/>
          <w14:textFill>
            <w14:solidFill>
              <w14:schemeClr w14:val="tx1"/>
            </w14:solidFill>
          </w14:textFill>
        </w:rPr>
        <w:t>一是</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企业培育，指标设定为科技型中小企业认定数量。该指标科技型中小企业入库</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18</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家。</w:t>
      </w:r>
      <w:r>
        <w:rPr>
          <w:rFonts w:hint="eastAsia" w:ascii="方正仿宋简体" w:hAnsi="方正仿宋简体" w:eastAsia="方正仿宋简体" w:cs="方正仿宋简体"/>
          <w:b/>
          <w:bCs/>
          <w:color w:val="000000" w:themeColor="text1"/>
          <w:spacing w:val="0"/>
          <w:sz w:val="32"/>
          <w:szCs w:val="32"/>
          <w14:textFill>
            <w14:solidFill>
              <w14:schemeClr w14:val="tx1"/>
            </w14:solidFill>
          </w14:textFill>
        </w:rPr>
        <w:t>二是</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社会效益指标，指标设定为带动企业创新创业。该指标通过奖补资金激发企业创新能力，对企业研发产品提供支持，带动税收增长。</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pPr>
      <w:r>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t>四、评价结论</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pP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通过企业研发投入后补助和科技型中小企业入库项目，</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激发区内企业创新动力，为企业研发提供支持，不断</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优化创新环境，不断强化创新主体，坚持将科技项目实施作为提升企业创新能力，推动企业做大做强的重要途径。</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pPr>
      <w:r>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t>五、存在主要问题</w:t>
      </w:r>
    </w:p>
    <w:p>
      <w:pPr>
        <w:pStyle w:val="15"/>
        <w:keepNext w:val="0"/>
        <w:keepLines w:val="0"/>
        <w:pageBreakBefore w:val="0"/>
        <w:widowControl w:val="0"/>
        <w:kinsoku/>
        <w:wordWrap/>
        <w:overflowPunct w:val="0"/>
        <w:topLinePunct w:val="0"/>
        <w:autoSpaceDE/>
        <w:autoSpaceDN/>
        <w:bidi w:val="0"/>
        <w:spacing w:beforeLines="0"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pP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无</w:t>
      </w:r>
    </w:p>
    <w:p>
      <w:pPr>
        <w:pStyle w:val="15"/>
        <w:keepNext w:val="0"/>
        <w:keepLines w:val="0"/>
        <w:pageBreakBefore w:val="0"/>
        <w:widowControl w:val="0"/>
        <w:kinsoku/>
        <w:wordWrap/>
        <w:overflowPunct w:val="0"/>
        <w:topLinePunct w:val="0"/>
        <w:autoSpaceDE/>
        <w:autoSpaceDN/>
        <w:bidi w:val="0"/>
        <w:spacing w:beforeLines="0" w:line="576" w:lineRule="exact"/>
        <w:ind w:left="0" w:leftChars="0" w:right="0" w:rightChars="0" w:firstLine="640" w:firstLineChars="200"/>
        <w:jc w:val="both"/>
        <w:textAlignment w:val="auto"/>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pPr>
      <w:r>
        <w:rPr>
          <w:rFonts w:hint="eastAsia" w:ascii="方正黑体简体" w:hAnsi="方正黑体简体" w:eastAsia="方正黑体简体" w:cs="方正黑体简体"/>
          <w:b w:val="0"/>
          <w:bCs w:val="0"/>
          <w:color w:val="000000" w:themeColor="text1"/>
          <w:spacing w:val="0"/>
          <w:sz w:val="32"/>
          <w:szCs w:val="32"/>
          <w:lang w:val="zh-CN"/>
          <w14:textFill>
            <w14:solidFill>
              <w14:schemeClr w14:val="tx1"/>
            </w14:solidFill>
          </w14:textFill>
        </w:rPr>
        <w:t>六、改进建议</w:t>
      </w:r>
    </w:p>
    <w:p>
      <w:pPr>
        <w:pStyle w:val="15"/>
        <w:keepNext w:val="0"/>
        <w:keepLines w:val="0"/>
        <w:pageBreakBefore w:val="0"/>
        <w:widowControl w:val="0"/>
        <w:kinsoku/>
        <w:wordWrap/>
        <w:overflowPunct w:val="0"/>
        <w:topLinePunct w:val="0"/>
        <w:autoSpaceDE/>
        <w:autoSpaceDN/>
        <w:bidi w:val="0"/>
        <w:spacing w:beforeLines="0"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pP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无</w:t>
      </w:r>
    </w:p>
    <w:p>
      <w:pPr>
        <w:keepNext w:val="0"/>
        <w:keepLines w:val="0"/>
        <w:pageBreakBefore w:val="0"/>
        <w:widowControl w:val="0"/>
        <w:kinsoku/>
        <w:wordWrap/>
        <w:overflowPunct w:val="0"/>
        <w:topLinePunct w:val="0"/>
        <w:autoSpaceDE/>
        <w:autoSpaceDN/>
        <w:bidi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kern w:val="0"/>
          <w:sz w:val="32"/>
          <w:szCs w:val="32"/>
          <w:shd w:val="clear" w:color="auto" w:fill="FFFFFF"/>
          <w14:textFill>
            <w14:solidFill>
              <w14:schemeClr w14:val="tx1"/>
            </w14:solidFill>
          </w14:textFill>
        </w:rPr>
      </w:pPr>
    </w:p>
    <w:p>
      <w:pPr>
        <w:pStyle w:val="15"/>
        <w:keepNext w:val="0"/>
        <w:keepLines w:val="0"/>
        <w:pageBreakBefore w:val="0"/>
        <w:widowControl w:val="0"/>
        <w:kinsoku/>
        <w:wordWrap/>
        <w:overflowPunct w:val="0"/>
        <w:topLinePunct w:val="0"/>
        <w:autoSpaceDE/>
        <w:autoSpaceDN/>
        <w:bidi w:val="0"/>
        <w:spacing w:beforeLines="0"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p>
    <w:p>
      <w:pPr>
        <w:pStyle w:val="22"/>
        <w:keepNext w:val="0"/>
        <w:keepLines w:val="0"/>
        <w:pageBreakBefore w:val="0"/>
        <w:widowControl w:val="0"/>
        <w:kinsoku/>
        <w:wordWrap/>
        <w:overflowPunct w:val="0"/>
        <w:topLinePunct w:val="0"/>
        <w:autoSpaceDE/>
        <w:autoSpaceDN/>
        <w:bidi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kern w:val="2"/>
          <w:sz w:val="32"/>
          <w:szCs w:val="32"/>
          <w14:textFill>
            <w14:solidFill>
              <w14:schemeClr w14:val="tx1"/>
            </w14:solidFill>
          </w14:textFill>
        </w:rPr>
      </w:pPr>
    </w:p>
    <w:p>
      <w:pPr>
        <w:pStyle w:val="22"/>
        <w:keepNext w:val="0"/>
        <w:keepLines w:val="0"/>
        <w:pageBreakBefore w:val="0"/>
        <w:widowControl w:val="0"/>
        <w:kinsoku/>
        <w:wordWrap/>
        <w:overflowPunct w:val="0"/>
        <w:topLinePunct w:val="0"/>
        <w:autoSpaceDE/>
        <w:autoSpaceDN/>
        <w:bidi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kern w:val="2"/>
          <w:sz w:val="32"/>
          <w:szCs w:val="32"/>
          <w14:textFill>
            <w14:solidFill>
              <w14:schemeClr w14:val="tx1"/>
            </w14:solidFill>
          </w14:textFill>
        </w:rPr>
      </w:pPr>
    </w:p>
    <w:p>
      <w:pPr>
        <w:pStyle w:val="22"/>
        <w:keepNext w:val="0"/>
        <w:keepLines w:val="0"/>
        <w:pageBreakBefore w:val="0"/>
        <w:widowControl w:val="0"/>
        <w:kinsoku/>
        <w:wordWrap/>
        <w:overflowPunct w:val="0"/>
        <w:topLinePunct w:val="0"/>
        <w:autoSpaceDE/>
        <w:autoSpaceDN/>
        <w:bidi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kern w:val="2"/>
          <w:sz w:val="32"/>
          <w:szCs w:val="32"/>
          <w14:textFill>
            <w14:solidFill>
              <w14:schemeClr w14:val="tx1"/>
            </w14:solidFill>
          </w14:textFill>
        </w:rPr>
      </w:pPr>
    </w:p>
    <w:p>
      <w:pPr>
        <w:pStyle w:val="22"/>
        <w:keepNext w:val="0"/>
        <w:keepLines w:val="0"/>
        <w:pageBreakBefore w:val="0"/>
        <w:widowControl w:val="0"/>
        <w:kinsoku/>
        <w:wordWrap/>
        <w:overflowPunct w:val="0"/>
        <w:topLinePunct w:val="0"/>
        <w:autoSpaceDE/>
        <w:autoSpaceDN/>
        <w:bidi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kern w:val="2"/>
          <w:sz w:val="32"/>
          <w:szCs w:val="32"/>
          <w14:textFill>
            <w14:solidFill>
              <w14:schemeClr w14:val="tx1"/>
            </w14:solidFill>
          </w14:textFill>
        </w:rPr>
      </w:pPr>
    </w:p>
    <w:p>
      <w:pPr>
        <w:pStyle w:val="22"/>
        <w:keepNext w:val="0"/>
        <w:keepLines w:val="0"/>
        <w:pageBreakBefore w:val="0"/>
        <w:widowControl w:val="0"/>
        <w:kinsoku/>
        <w:wordWrap/>
        <w:overflowPunct w:val="0"/>
        <w:topLinePunct w:val="0"/>
        <w:autoSpaceDE/>
        <w:autoSpaceDN/>
        <w:bidi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kern w:val="2"/>
          <w:sz w:val="32"/>
          <w:szCs w:val="32"/>
          <w14:textFill>
            <w14:solidFill>
              <w14:schemeClr w14:val="tx1"/>
            </w14:solidFill>
          </w14:textFill>
        </w:rPr>
        <w:sectPr>
          <w:pgSz w:w="11906" w:h="16838"/>
          <w:pgMar w:top="2098" w:right="1474" w:bottom="1985" w:left="1588" w:header="851" w:footer="1588" w:gutter="0"/>
          <w:cols w:space="425" w:num="1"/>
          <w:titlePg/>
          <w:docGrid w:type="lines" w:linePitch="435" w:charSpace="0"/>
        </w:sectPr>
      </w:pPr>
    </w:p>
    <w:p>
      <w:pPr>
        <w:keepNext w:val="0"/>
        <w:keepLines w:val="0"/>
        <w:pageBreakBefore w:val="0"/>
        <w:widowControl w:val="0"/>
        <w:kinsoku/>
        <w:wordWrap/>
        <w:overflowPunct w:val="0"/>
        <w:topLinePunct w:val="0"/>
        <w:autoSpaceDE/>
        <w:autoSpaceDN/>
        <w:bidi w:val="0"/>
        <w:spacing w:line="576" w:lineRule="exact"/>
        <w:ind w:left="0" w:leftChars="0" w:right="0" w:rightChars="0" w:firstLine="0" w:firstLineChars="0"/>
        <w:jc w:val="left"/>
        <w:textAlignment w:val="auto"/>
        <w:rPr>
          <w:rFonts w:hint="eastAsia" w:ascii="方正黑体简体" w:hAnsi="方正黑体简体" w:eastAsia="方正黑体简体" w:cs="方正黑体简体"/>
          <w:b w:val="0"/>
          <w:bCs w:val="0"/>
          <w:color w:val="000000" w:themeColor="text1"/>
          <w:spacing w:val="0"/>
          <w:sz w:val="32"/>
          <w:szCs w:val="32"/>
          <w:lang w:val="en-US" w:eastAsia="zh-CN"/>
          <w14:textFill>
            <w14:solidFill>
              <w14:schemeClr w14:val="tx1"/>
            </w14:solidFill>
          </w14:textFill>
        </w:rPr>
      </w:pPr>
      <w:r>
        <w:rPr>
          <w:rFonts w:hint="eastAsia" w:ascii="方正黑体简体" w:hAnsi="方正黑体简体" w:eastAsia="方正黑体简体" w:cs="方正黑体简体"/>
          <w:b w:val="0"/>
          <w:bCs w:val="0"/>
          <w:color w:val="000000" w:themeColor="text1"/>
          <w:spacing w:val="0"/>
          <w:sz w:val="32"/>
          <w:szCs w:val="32"/>
          <w:lang w:eastAsia="zh-CN"/>
          <w14:textFill>
            <w14:solidFill>
              <w14:schemeClr w14:val="tx1"/>
            </w14:solidFill>
          </w14:textFill>
        </w:rPr>
        <w:t>附件</w:t>
      </w:r>
      <w:r>
        <w:rPr>
          <w:rFonts w:hint="eastAsia" w:asciiTheme="minorEastAsia" w:hAnsiTheme="minorEastAsia" w:eastAsiaTheme="minorEastAsia" w:cstheme="minorEastAsia"/>
          <w:b w:val="0"/>
          <w:bCs w:val="0"/>
          <w:color w:val="000000" w:themeColor="text1"/>
          <w:spacing w:val="0"/>
          <w:sz w:val="32"/>
          <w:szCs w:val="32"/>
          <w:lang w:val="en-US" w:eastAsia="zh-CN"/>
          <w14:textFill>
            <w14:solidFill>
              <w14:schemeClr w14:val="tx1"/>
            </w14:solidFill>
          </w14:textFill>
        </w:rPr>
        <w:t>2</w:t>
      </w:r>
      <w:r>
        <w:rPr>
          <w:rFonts w:hint="eastAsia" w:ascii="方正黑体简体" w:hAnsi="方正黑体简体" w:eastAsia="方正黑体简体" w:cs="方正黑体简体"/>
          <w:b w:val="0"/>
          <w:bCs w:val="0"/>
          <w:color w:val="000000" w:themeColor="text1"/>
          <w:spacing w:val="0"/>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lang w:val="en-US" w:eastAsia="zh-CN"/>
          <w14:textFill>
            <w14:solidFill>
              <w14:schemeClr w14:val="tx1"/>
            </w14:solidFill>
          </w14:textFill>
        </w:rPr>
        <w:t>6</w:t>
      </w:r>
    </w:p>
    <w:p>
      <w:pPr>
        <w:keepNext w:val="0"/>
        <w:keepLines w:val="0"/>
        <w:pageBreakBefore w:val="0"/>
        <w:widowControl w:val="0"/>
        <w:kinsoku/>
        <w:wordWrap/>
        <w:overflowPunct w:val="0"/>
        <w:topLinePunct w:val="0"/>
        <w:autoSpaceDE/>
        <w:autoSpaceDN/>
        <w:bidi w:val="0"/>
        <w:spacing w:line="576" w:lineRule="exact"/>
        <w:ind w:left="0" w:leftChars="0" w:right="0" w:rightChars="0" w:firstLine="0" w:firstLineChars="0"/>
        <w:jc w:val="left"/>
        <w:textAlignment w:val="auto"/>
        <w:rPr>
          <w:rFonts w:hint="eastAsia" w:ascii="方正黑体简体" w:hAnsi="方正黑体简体" w:eastAsia="方正黑体简体" w:cs="方正黑体简体"/>
          <w:b w:val="0"/>
          <w:bCs w:val="0"/>
          <w:color w:val="000000" w:themeColor="text1"/>
          <w:spacing w:val="0"/>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spacing w:line="576" w:lineRule="exact"/>
        <w:ind w:left="0" w:leftChars="0" w:right="0" w:rightChars="0" w:firstLine="0" w:firstLineChars="0"/>
        <w:jc w:val="center"/>
        <w:textAlignment w:val="auto"/>
        <w:rPr>
          <w:rFonts w:hint="eastAsia" w:ascii="Arial Unicode MS" w:hAnsi="Arial Unicode MS" w:eastAsia="Arial Unicode MS" w:cs="Arial Unicode MS"/>
          <w:b w:val="0"/>
          <w:bCs w:val="0"/>
          <w:color w:val="000000" w:themeColor="text1"/>
          <w:spacing w:val="0"/>
          <w:sz w:val="44"/>
          <w:szCs w:val="44"/>
          <w14:textFill>
            <w14:solidFill>
              <w14:schemeClr w14:val="tx1"/>
            </w14:solidFill>
          </w14:textFill>
        </w:rPr>
      </w:pPr>
      <w:r>
        <w:rPr>
          <w:rFonts w:hint="eastAsia" w:ascii="Arial Unicode MS" w:hAnsi="Arial Unicode MS" w:eastAsia="Arial Unicode MS" w:cs="Arial Unicode MS"/>
          <w:b w:val="0"/>
          <w:bCs w:val="0"/>
          <w:color w:val="000000" w:themeColor="text1"/>
          <w:spacing w:val="0"/>
          <w:sz w:val="44"/>
          <w:szCs w:val="44"/>
          <w14:textFill>
            <w14:solidFill>
              <w14:schemeClr w14:val="tx1"/>
            </w14:solidFill>
          </w14:textFill>
        </w:rPr>
        <w:t>关于2024年第二批省级工业发展专项资金</w:t>
      </w:r>
    </w:p>
    <w:p>
      <w:pPr>
        <w:keepNext w:val="0"/>
        <w:keepLines w:val="0"/>
        <w:pageBreakBefore w:val="0"/>
        <w:widowControl w:val="0"/>
        <w:kinsoku/>
        <w:wordWrap/>
        <w:overflowPunct w:val="0"/>
        <w:topLinePunct w:val="0"/>
        <w:autoSpaceDE/>
        <w:autoSpaceDN/>
        <w:bidi w:val="0"/>
        <w:spacing w:line="576" w:lineRule="exact"/>
        <w:ind w:left="0" w:leftChars="0" w:right="0" w:rightChars="0" w:firstLine="0" w:firstLineChars="0"/>
        <w:jc w:val="center"/>
        <w:textAlignment w:val="auto"/>
        <w:rPr>
          <w:rFonts w:hint="eastAsia" w:ascii="Arial Unicode MS" w:hAnsi="Arial Unicode MS" w:eastAsia="Arial Unicode MS" w:cs="Arial Unicode MS"/>
          <w:b w:val="0"/>
          <w:bCs w:val="0"/>
          <w:color w:val="000000" w:themeColor="text1"/>
          <w:spacing w:val="0"/>
          <w:sz w:val="44"/>
          <w:szCs w:val="44"/>
          <w14:textFill>
            <w14:solidFill>
              <w14:schemeClr w14:val="tx1"/>
            </w14:solidFill>
          </w14:textFill>
        </w:rPr>
      </w:pPr>
      <w:r>
        <w:rPr>
          <w:rFonts w:hint="eastAsia" w:ascii="Arial Unicode MS" w:hAnsi="Arial Unicode MS" w:eastAsia="Arial Unicode MS" w:cs="Arial Unicode MS"/>
          <w:b w:val="0"/>
          <w:bCs w:val="0"/>
          <w:color w:val="000000" w:themeColor="text1"/>
          <w:spacing w:val="0"/>
          <w:sz w:val="44"/>
          <w:szCs w:val="44"/>
          <w14:textFill>
            <w14:solidFill>
              <w14:schemeClr w14:val="tx1"/>
            </w14:solidFill>
          </w14:textFill>
        </w:rPr>
        <w:t>预算项目绩效自评工作已开展不再重复开展的情况说明</w:t>
      </w:r>
    </w:p>
    <w:p>
      <w:pPr>
        <w:pStyle w:val="6"/>
        <w:keepNext w:val="0"/>
        <w:keepLines w:val="0"/>
        <w:pageBreakBefore w:val="0"/>
        <w:widowControl w:val="0"/>
        <w:kinsoku/>
        <w:wordWrap/>
        <w:overflowPunct w:val="0"/>
        <w:topLinePunct w:val="0"/>
        <w:autoSpaceDE/>
        <w:autoSpaceDN/>
        <w:bidi w:val="0"/>
        <w:spacing w:beforeLines="0"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根据</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区财政局</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印发《关于开展区级部门预算绩效自评工作的通知》（广利财绩﹝</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2025</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3</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号）文件，按照自评内容若中央、省、市已专门制发绩效评价通知、指标和标准体系，应遵照其开展自评工作，不重复开展自评，但应作简要说明并提供相应资料。根据《关于下达上级财政专项补助资金的通知》（广利财建下﹝</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2024</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23</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号）文件要求，其中华电四川发电有限公司宝珠寺水力发电厂实施的基于人工智能+边缘计算平台的数字水电智能巡检及安全管控系统关键技术研究与应用科技获得项目资金</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147</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46</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万元，广元利州江瀚管业有限公司实施的广元市利州区年产</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60</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万吨高端钢制品智能化数字化生产线获得项目资金</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157</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03</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万元；零八一电子集团有限公司实施的零八一集团智能制造及管理建设获得项目资金</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143</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05</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万元，已按照四川省经济和信息化厅办公室《关于开展</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2024</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年度省级工业发展专项资金绩效自评工作的通知》（川经信办〔</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2025</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16</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号）文件要求，于</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2025</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年</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4</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月</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日已完成绩效自评工作，特此说明。</w:t>
      </w:r>
    </w:p>
    <w:p>
      <w:pP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br w:type="page"/>
      </w:r>
    </w:p>
    <w:p>
      <w:pPr>
        <w:pStyle w:val="15"/>
        <w:keepNext w:val="0"/>
        <w:keepLines w:val="0"/>
        <w:pageBreakBefore w:val="0"/>
        <w:widowControl w:val="0"/>
        <w:kinsoku/>
        <w:wordWrap/>
        <w:overflowPunct w:val="0"/>
        <w:topLinePunct w:val="0"/>
        <w:autoSpaceDE/>
        <w:autoSpaceDN/>
        <w:bidi w:val="0"/>
        <w:spacing w:beforeLines="0" w:line="576" w:lineRule="exact"/>
        <w:ind w:left="0" w:leftChars="0" w:right="0" w:rightChars="0" w:firstLine="0" w:firstLineChars="0"/>
        <w:jc w:val="left"/>
        <w:textAlignment w:val="auto"/>
        <w:rPr>
          <w:rFonts w:hint="eastAsia" w:ascii="方正黑体简体" w:hAnsi="方正黑体简体" w:eastAsia="方正黑体简体" w:cs="方正黑体简体"/>
          <w:b w:val="0"/>
          <w:bCs w:val="0"/>
          <w:color w:val="000000" w:themeColor="text1"/>
          <w:spacing w:val="0"/>
          <w:sz w:val="32"/>
          <w:szCs w:val="32"/>
          <w:lang w:val="en-US" w:eastAsia="zh-CN"/>
          <w14:textFill>
            <w14:solidFill>
              <w14:schemeClr w14:val="tx1"/>
            </w14:solidFill>
          </w14:textFill>
        </w:rPr>
      </w:pPr>
      <w:r>
        <w:rPr>
          <w:rFonts w:hint="eastAsia" w:ascii="方正黑体简体" w:hAnsi="方正黑体简体" w:eastAsia="方正黑体简体" w:cs="方正黑体简体"/>
          <w:b w:val="0"/>
          <w:bCs w:val="0"/>
          <w:color w:val="000000" w:themeColor="text1"/>
          <w:spacing w:val="0"/>
          <w:sz w:val="32"/>
          <w:szCs w:val="32"/>
          <w:lang w:eastAsia="zh-CN"/>
          <w14:textFill>
            <w14:solidFill>
              <w14:schemeClr w14:val="tx1"/>
            </w14:solidFill>
          </w14:textFill>
        </w:rPr>
        <w:t>附件</w:t>
      </w:r>
      <w:r>
        <w:rPr>
          <w:rFonts w:hint="eastAsia" w:asciiTheme="minorEastAsia" w:hAnsiTheme="minorEastAsia" w:eastAsiaTheme="minorEastAsia" w:cstheme="minorEastAsia"/>
          <w:b w:val="0"/>
          <w:bCs w:val="0"/>
          <w:color w:val="000000" w:themeColor="text1"/>
          <w:spacing w:val="0"/>
          <w:sz w:val="32"/>
          <w:szCs w:val="32"/>
          <w:lang w:val="en-US" w:eastAsia="zh-CN"/>
          <w14:textFill>
            <w14:solidFill>
              <w14:schemeClr w14:val="tx1"/>
            </w14:solidFill>
          </w14:textFill>
        </w:rPr>
        <w:t>2</w:t>
      </w:r>
      <w:r>
        <w:rPr>
          <w:rFonts w:hint="eastAsia" w:ascii="方正黑体简体" w:hAnsi="方正黑体简体" w:eastAsia="方正黑体简体" w:cs="方正黑体简体"/>
          <w:b w:val="0"/>
          <w:bCs w:val="0"/>
          <w:color w:val="000000" w:themeColor="text1"/>
          <w:spacing w:val="0"/>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lang w:val="en-US" w:eastAsia="zh-CN"/>
          <w14:textFill>
            <w14:solidFill>
              <w14:schemeClr w14:val="tx1"/>
            </w14:solidFill>
          </w14:textFill>
        </w:rPr>
        <w:t>7</w:t>
      </w:r>
    </w:p>
    <w:p>
      <w:pPr>
        <w:pStyle w:val="15"/>
        <w:keepNext w:val="0"/>
        <w:keepLines w:val="0"/>
        <w:pageBreakBefore w:val="0"/>
        <w:widowControl w:val="0"/>
        <w:kinsoku/>
        <w:wordWrap/>
        <w:overflowPunct w:val="0"/>
        <w:topLinePunct w:val="0"/>
        <w:autoSpaceDE/>
        <w:autoSpaceDN/>
        <w:bidi w:val="0"/>
        <w:spacing w:beforeLines="0" w:line="576" w:lineRule="exact"/>
        <w:ind w:left="0" w:leftChars="0" w:right="0" w:rightChars="0" w:firstLine="0" w:firstLineChars="0"/>
        <w:jc w:val="left"/>
        <w:textAlignment w:val="auto"/>
        <w:rPr>
          <w:rFonts w:hint="eastAsia" w:ascii="方正黑体简体" w:hAnsi="方正黑体简体" w:eastAsia="方正黑体简体" w:cs="方正黑体简体"/>
          <w:b w:val="0"/>
          <w:bCs w:val="0"/>
          <w:color w:val="000000" w:themeColor="text1"/>
          <w:spacing w:val="0"/>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spacing w:line="576" w:lineRule="exact"/>
        <w:ind w:left="0" w:leftChars="0" w:right="0" w:rightChars="0" w:firstLine="0" w:firstLineChars="0"/>
        <w:jc w:val="center"/>
        <w:textAlignment w:val="auto"/>
        <w:rPr>
          <w:rFonts w:hint="eastAsia" w:ascii="Arial Unicode MS" w:hAnsi="Arial Unicode MS" w:eastAsia="Arial Unicode MS" w:cs="Arial Unicode MS"/>
          <w:b w:val="0"/>
          <w:bCs w:val="0"/>
          <w:color w:val="000000" w:themeColor="text1"/>
          <w:spacing w:val="0"/>
          <w:sz w:val="44"/>
          <w:szCs w:val="44"/>
          <w14:textFill>
            <w14:solidFill>
              <w14:schemeClr w14:val="tx1"/>
            </w14:solidFill>
          </w14:textFill>
        </w:rPr>
      </w:pPr>
      <w:r>
        <w:rPr>
          <w:rFonts w:hint="eastAsia" w:ascii="Arial Unicode MS" w:hAnsi="Arial Unicode MS" w:eastAsia="Arial Unicode MS" w:cs="Arial Unicode MS"/>
          <w:b w:val="0"/>
          <w:bCs w:val="0"/>
          <w:color w:val="000000" w:themeColor="text1"/>
          <w:spacing w:val="0"/>
          <w:sz w:val="44"/>
          <w:szCs w:val="44"/>
          <w14:textFill>
            <w14:solidFill>
              <w14:schemeClr w14:val="tx1"/>
            </w14:solidFill>
          </w14:textFill>
        </w:rPr>
        <w:t>关于2024年第二批省级中小企业发展专项</w:t>
      </w:r>
    </w:p>
    <w:p>
      <w:pPr>
        <w:keepNext w:val="0"/>
        <w:keepLines w:val="0"/>
        <w:pageBreakBefore w:val="0"/>
        <w:widowControl w:val="0"/>
        <w:kinsoku/>
        <w:wordWrap/>
        <w:overflowPunct w:val="0"/>
        <w:topLinePunct w:val="0"/>
        <w:autoSpaceDE/>
        <w:autoSpaceDN/>
        <w:bidi w:val="0"/>
        <w:spacing w:line="576" w:lineRule="exact"/>
        <w:ind w:left="0" w:leftChars="0" w:right="0" w:rightChars="0" w:firstLine="0" w:firstLineChars="0"/>
        <w:jc w:val="center"/>
        <w:textAlignment w:val="auto"/>
        <w:rPr>
          <w:rFonts w:hint="eastAsia" w:ascii="Arial Unicode MS" w:hAnsi="Arial Unicode MS" w:eastAsia="Arial Unicode MS" w:cs="Arial Unicode MS"/>
          <w:b w:val="0"/>
          <w:bCs w:val="0"/>
          <w:color w:val="000000" w:themeColor="text1"/>
          <w:spacing w:val="0"/>
          <w:sz w:val="44"/>
          <w:szCs w:val="44"/>
          <w14:textFill>
            <w14:solidFill>
              <w14:schemeClr w14:val="tx1"/>
            </w14:solidFill>
          </w14:textFill>
        </w:rPr>
      </w:pPr>
      <w:r>
        <w:rPr>
          <w:rFonts w:hint="eastAsia" w:ascii="Arial Unicode MS" w:hAnsi="Arial Unicode MS" w:eastAsia="Arial Unicode MS" w:cs="Arial Unicode MS"/>
          <w:b w:val="0"/>
          <w:bCs w:val="0"/>
          <w:color w:val="000000" w:themeColor="text1"/>
          <w:spacing w:val="0"/>
          <w:sz w:val="44"/>
          <w:szCs w:val="44"/>
          <w14:textFill>
            <w14:solidFill>
              <w14:schemeClr w14:val="tx1"/>
            </w14:solidFill>
          </w14:textFill>
        </w:rPr>
        <w:t>资金项目绩效自评工作已开展</w:t>
      </w:r>
      <w:r>
        <w:rPr>
          <w:rFonts w:hint="eastAsia" w:ascii="Arial Unicode MS" w:hAnsi="Arial Unicode MS" w:eastAsia="Arial Unicode MS" w:cs="Arial Unicode MS"/>
          <w:b w:val="0"/>
          <w:bCs w:val="0"/>
          <w:color w:val="000000" w:themeColor="text1"/>
          <w:spacing w:val="0"/>
          <w:sz w:val="44"/>
          <w:szCs w:val="44"/>
          <w:lang w:eastAsia="zh-CN"/>
          <w14:textFill>
            <w14:solidFill>
              <w14:schemeClr w14:val="tx1"/>
            </w14:solidFill>
          </w14:textFill>
        </w:rPr>
        <w:t>不再</w:t>
      </w:r>
      <w:r>
        <w:rPr>
          <w:rFonts w:hint="eastAsia" w:ascii="Arial Unicode MS" w:hAnsi="Arial Unicode MS" w:eastAsia="Arial Unicode MS" w:cs="Arial Unicode MS"/>
          <w:b w:val="0"/>
          <w:bCs w:val="0"/>
          <w:color w:val="000000" w:themeColor="text1"/>
          <w:spacing w:val="0"/>
          <w:sz w:val="44"/>
          <w:szCs w:val="44"/>
          <w14:textFill>
            <w14:solidFill>
              <w14:schemeClr w14:val="tx1"/>
            </w14:solidFill>
          </w14:textFill>
        </w:rPr>
        <w:t>重复开展的情况说明</w:t>
      </w:r>
    </w:p>
    <w:p>
      <w:pPr>
        <w:pStyle w:val="6"/>
        <w:keepNext w:val="0"/>
        <w:keepLines w:val="0"/>
        <w:pageBreakBefore w:val="0"/>
        <w:widowControl w:val="0"/>
        <w:kinsoku/>
        <w:wordWrap/>
        <w:overflowPunct w:val="0"/>
        <w:topLinePunct w:val="0"/>
        <w:autoSpaceDE/>
        <w:autoSpaceDN/>
        <w:bidi w:val="0"/>
        <w:spacing w:beforeLines="0"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根据</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区财政</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局印发《关于开展区级部门预算绩效自评工作的通知》（</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广利财</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绩</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lang w:val="zh-CN"/>
          <w14:textFill>
            <w14:solidFill>
              <w14:schemeClr w14:val="tx1"/>
            </w14:solidFill>
          </w14:textFill>
        </w:rPr>
        <w:t>202</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5</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3</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号</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文件，按照自评内容若中央、省、市已专门制发绩效评价通知、指标和标准体系，应遵照其开展自评工作，不重复开展自评，但应作简要说明并提供相应资料。该项目（广元城发零八壹勘察设计集团有限公司的高新技术企业认定补助</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10</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万元；四川华泽源矿业有限公司、广元天英精密传动系统有限公司等</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12</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家备案科技型中小企业补助</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6</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万元。）绩效自评工作，已按照广元市科学技术局《关于开展</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2024</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年度省级财政科技专项预算绩效自评工作的通知》要求，于</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2025</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年</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3</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月</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18</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日已完成绩效自评工作，特此说明。</w:t>
      </w:r>
    </w:p>
    <w:p>
      <w:pP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br w:type="page"/>
      </w:r>
    </w:p>
    <w:p>
      <w:pPr>
        <w:keepNext w:val="0"/>
        <w:keepLines w:val="0"/>
        <w:pageBreakBefore w:val="0"/>
        <w:widowControl w:val="0"/>
        <w:kinsoku/>
        <w:wordWrap/>
        <w:overflowPunct w:val="0"/>
        <w:topLinePunct w:val="0"/>
        <w:autoSpaceDE/>
        <w:autoSpaceDN/>
        <w:bidi w:val="0"/>
        <w:spacing w:line="576" w:lineRule="exact"/>
        <w:ind w:left="0" w:leftChars="0" w:right="0" w:rightChars="0" w:firstLine="0" w:firstLineChars="0"/>
        <w:jc w:val="left"/>
        <w:textAlignment w:val="auto"/>
        <w:rPr>
          <w:rFonts w:hint="eastAsia" w:ascii="方正黑体简体" w:hAnsi="方正黑体简体" w:eastAsia="方正黑体简体" w:cs="方正黑体简体"/>
          <w:b w:val="0"/>
          <w:bCs w:val="0"/>
          <w:color w:val="000000" w:themeColor="text1"/>
          <w:spacing w:val="0"/>
          <w:sz w:val="32"/>
          <w:szCs w:val="32"/>
          <w:lang w:val="en-US" w:eastAsia="zh-CN"/>
          <w14:textFill>
            <w14:solidFill>
              <w14:schemeClr w14:val="tx1"/>
            </w14:solidFill>
          </w14:textFill>
        </w:rPr>
      </w:pPr>
      <w:r>
        <w:rPr>
          <w:rFonts w:hint="eastAsia" w:ascii="方正黑体简体" w:hAnsi="方正黑体简体" w:eastAsia="方正黑体简体" w:cs="方正黑体简体"/>
          <w:b w:val="0"/>
          <w:bCs w:val="0"/>
          <w:color w:val="000000" w:themeColor="text1"/>
          <w:spacing w:val="0"/>
          <w:sz w:val="32"/>
          <w:szCs w:val="32"/>
          <w:lang w:eastAsia="zh-CN"/>
          <w14:textFill>
            <w14:solidFill>
              <w14:schemeClr w14:val="tx1"/>
            </w14:solidFill>
          </w14:textFill>
        </w:rPr>
        <w:t>附件</w:t>
      </w:r>
      <w:r>
        <w:rPr>
          <w:rFonts w:hint="eastAsia" w:asciiTheme="minorEastAsia" w:hAnsiTheme="minorEastAsia" w:eastAsiaTheme="minorEastAsia" w:cstheme="minorEastAsia"/>
          <w:b w:val="0"/>
          <w:bCs w:val="0"/>
          <w:color w:val="000000" w:themeColor="text1"/>
          <w:spacing w:val="0"/>
          <w:sz w:val="32"/>
          <w:szCs w:val="32"/>
          <w:lang w:val="en-US" w:eastAsia="zh-CN"/>
          <w14:textFill>
            <w14:solidFill>
              <w14:schemeClr w14:val="tx1"/>
            </w14:solidFill>
          </w14:textFill>
        </w:rPr>
        <w:t>2</w:t>
      </w:r>
      <w:r>
        <w:rPr>
          <w:rFonts w:hint="eastAsia" w:ascii="方正黑体简体" w:hAnsi="方正黑体简体" w:eastAsia="方正黑体简体" w:cs="方正黑体简体"/>
          <w:b w:val="0"/>
          <w:bCs w:val="0"/>
          <w:color w:val="000000" w:themeColor="text1"/>
          <w:spacing w:val="0"/>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lang w:val="en-US" w:eastAsia="zh-CN"/>
          <w14:textFill>
            <w14:solidFill>
              <w14:schemeClr w14:val="tx1"/>
            </w14:solidFill>
          </w14:textFill>
        </w:rPr>
        <w:t>8</w:t>
      </w:r>
    </w:p>
    <w:p>
      <w:pPr>
        <w:keepNext w:val="0"/>
        <w:keepLines w:val="0"/>
        <w:pageBreakBefore w:val="0"/>
        <w:widowControl w:val="0"/>
        <w:kinsoku/>
        <w:wordWrap/>
        <w:overflowPunct w:val="0"/>
        <w:topLinePunct w:val="0"/>
        <w:autoSpaceDE/>
        <w:autoSpaceDN/>
        <w:bidi w:val="0"/>
        <w:spacing w:line="576" w:lineRule="exact"/>
        <w:ind w:left="0" w:leftChars="0" w:right="0" w:rightChars="0" w:firstLine="0" w:firstLineChars="0"/>
        <w:jc w:val="left"/>
        <w:textAlignment w:val="auto"/>
        <w:rPr>
          <w:rFonts w:hint="eastAsia" w:ascii="方正黑体简体" w:hAnsi="方正黑体简体" w:eastAsia="方正黑体简体" w:cs="方正黑体简体"/>
          <w:b w:val="0"/>
          <w:bCs w:val="0"/>
          <w:color w:val="000000" w:themeColor="text1"/>
          <w:spacing w:val="0"/>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spacing w:line="576" w:lineRule="exact"/>
        <w:ind w:left="0" w:leftChars="0" w:right="0" w:rightChars="0" w:firstLine="0" w:firstLineChars="0"/>
        <w:jc w:val="center"/>
        <w:textAlignment w:val="auto"/>
        <w:rPr>
          <w:rFonts w:hint="eastAsia" w:ascii="Arial Unicode MS" w:hAnsi="Arial Unicode MS" w:eastAsia="Arial Unicode MS" w:cs="Arial Unicode MS"/>
          <w:b w:val="0"/>
          <w:bCs w:val="0"/>
          <w:color w:val="000000" w:themeColor="text1"/>
          <w:spacing w:val="0"/>
          <w:sz w:val="44"/>
          <w:szCs w:val="44"/>
          <w14:textFill>
            <w14:solidFill>
              <w14:schemeClr w14:val="tx1"/>
            </w14:solidFill>
          </w14:textFill>
        </w:rPr>
      </w:pPr>
      <w:r>
        <w:rPr>
          <w:rFonts w:hint="eastAsia" w:ascii="Arial Unicode MS" w:hAnsi="Arial Unicode MS" w:eastAsia="Arial Unicode MS" w:cs="Arial Unicode MS"/>
          <w:b w:val="0"/>
          <w:bCs w:val="0"/>
          <w:color w:val="000000" w:themeColor="text1"/>
          <w:spacing w:val="0"/>
          <w:sz w:val="44"/>
          <w:szCs w:val="44"/>
          <w14:textFill>
            <w14:solidFill>
              <w14:schemeClr w14:val="tx1"/>
            </w14:solidFill>
          </w14:textFill>
        </w:rPr>
        <w:t>关于2024年第三批省级科技计划专项资金</w:t>
      </w:r>
    </w:p>
    <w:p>
      <w:pPr>
        <w:keepNext w:val="0"/>
        <w:keepLines w:val="0"/>
        <w:pageBreakBefore w:val="0"/>
        <w:widowControl w:val="0"/>
        <w:kinsoku/>
        <w:wordWrap/>
        <w:overflowPunct w:val="0"/>
        <w:topLinePunct w:val="0"/>
        <w:autoSpaceDE/>
        <w:autoSpaceDN/>
        <w:bidi w:val="0"/>
        <w:spacing w:line="576" w:lineRule="exact"/>
        <w:ind w:left="0" w:leftChars="0" w:right="0" w:rightChars="0" w:firstLine="0" w:firstLineChars="0"/>
        <w:jc w:val="center"/>
        <w:textAlignment w:val="auto"/>
        <w:rPr>
          <w:rFonts w:hint="eastAsia" w:ascii="Arial Unicode MS" w:hAnsi="Arial Unicode MS" w:eastAsia="Arial Unicode MS" w:cs="Arial Unicode MS"/>
          <w:b w:val="0"/>
          <w:bCs w:val="0"/>
          <w:color w:val="000000" w:themeColor="text1"/>
          <w:spacing w:val="0"/>
          <w:sz w:val="44"/>
          <w:szCs w:val="44"/>
          <w14:textFill>
            <w14:solidFill>
              <w14:schemeClr w14:val="tx1"/>
            </w14:solidFill>
          </w14:textFill>
        </w:rPr>
      </w:pPr>
      <w:r>
        <w:rPr>
          <w:rFonts w:hint="eastAsia" w:ascii="Arial Unicode MS" w:hAnsi="Arial Unicode MS" w:eastAsia="Arial Unicode MS" w:cs="Arial Unicode MS"/>
          <w:b w:val="0"/>
          <w:bCs w:val="0"/>
          <w:color w:val="000000" w:themeColor="text1"/>
          <w:spacing w:val="0"/>
          <w:sz w:val="44"/>
          <w:szCs w:val="44"/>
          <w14:textFill>
            <w14:solidFill>
              <w14:schemeClr w14:val="tx1"/>
            </w14:solidFill>
          </w14:textFill>
        </w:rPr>
        <w:t>预算项目绩效自评工作已开展不再重复开展的情况说明</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根据</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区财政</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局印发《关于开展区级部门预算绩效自评工作的通知》（广利财绩﹝</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2025</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3</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号）文件，按照自评内容若中央、省、市已专门制发绩效评价通知、指标和标准体系，应遵照其开展自评工作，不重复开展自评，但应作简要说明并提供相应资料。根据《关于下达上级财政专项补助资金的通知》（广利财建下﹝</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2024</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29</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号）文件要求，其中华电四川发电有限公司宝珠寺水力发电厂实施的基于人工智能+边缘计算平台的数字水电智能巡检及安全管控系统关键技术研究与应用科技获得项目资金</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45</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02</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万元，广元利州江瀚管业有限公司实施的广元市利州区年产</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60</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万吨高端钢制品智能化数字化生产线获得项目资金</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47</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94</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万元；零八一电子集团有限公司实施的零八一集团智能制造及管理建设获得项目资金</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43</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67</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万元，已按照四川省经济和信息化厅办公室《关于开展</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2024</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年度省级工业发展专项资金绩效自评工作的通知》（川经信办〔</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2025</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16</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号）文件要求，于</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2025</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年</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4</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月</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日已完成绩效自评工作，特此说明。</w:t>
      </w:r>
    </w:p>
    <w:p>
      <w:pP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br w:type="page"/>
      </w:r>
    </w:p>
    <w:p>
      <w:pPr>
        <w:keepNext w:val="0"/>
        <w:keepLines w:val="0"/>
        <w:pageBreakBefore w:val="0"/>
        <w:widowControl w:val="0"/>
        <w:kinsoku/>
        <w:wordWrap/>
        <w:overflowPunct w:val="0"/>
        <w:topLinePunct w:val="0"/>
        <w:autoSpaceDE/>
        <w:autoSpaceDN/>
        <w:bidi w:val="0"/>
        <w:spacing w:line="576" w:lineRule="exact"/>
        <w:ind w:left="0" w:leftChars="0" w:right="0" w:rightChars="0" w:firstLine="0" w:firstLineChars="0"/>
        <w:jc w:val="left"/>
        <w:textAlignment w:val="auto"/>
        <w:rPr>
          <w:rFonts w:hint="eastAsia" w:ascii="方正黑体简体" w:hAnsi="方正黑体简体" w:eastAsia="方正黑体简体" w:cs="方正黑体简体"/>
          <w:b w:val="0"/>
          <w:bCs w:val="0"/>
          <w:color w:val="000000" w:themeColor="text1"/>
          <w:spacing w:val="0"/>
          <w:sz w:val="32"/>
          <w:szCs w:val="32"/>
          <w:lang w:val="en-US" w:eastAsia="zh-CN"/>
          <w14:textFill>
            <w14:solidFill>
              <w14:schemeClr w14:val="tx1"/>
            </w14:solidFill>
          </w14:textFill>
        </w:rPr>
      </w:pPr>
      <w:r>
        <w:rPr>
          <w:rFonts w:hint="eastAsia" w:ascii="方正黑体简体" w:hAnsi="方正黑体简体" w:eastAsia="方正黑体简体" w:cs="方正黑体简体"/>
          <w:b w:val="0"/>
          <w:bCs w:val="0"/>
          <w:color w:val="000000" w:themeColor="text1"/>
          <w:spacing w:val="0"/>
          <w:sz w:val="32"/>
          <w:szCs w:val="32"/>
          <w:lang w:eastAsia="zh-CN"/>
          <w14:textFill>
            <w14:solidFill>
              <w14:schemeClr w14:val="tx1"/>
            </w14:solidFill>
          </w14:textFill>
        </w:rPr>
        <w:t>附件</w:t>
      </w:r>
      <w:r>
        <w:rPr>
          <w:rFonts w:hint="eastAsia" w:asciiTheme="minorEastAsia" w:hAnsiTheme="minorEastAsia" w:eastAsiaTheme="minorEastAsia" w:cstheme="minorEastAsia"/>
          <w:b w:val="0"/>
          <w:bCs w:val="0"/>
          <w:color w:val="000000" w:themeColor="text1"/>
          <w:spacing w:val="0"/>
          <w:sz w:val="32"/>
          <w:szCs w:val="32"/>
          <w:lang w:val="en-US" w:eastAsia="zh-CN"/>
          <w14:textFill>
            <w14:solidFill>
              <w14:schemeClr w14:val="tx1"/>
            </w14:solidFill>
          </w14:textFill>
        </w:rPr>
        <w:t>2</w:t>
      </w:r>
      <w:r>
        <w:rPr>
          <w:rFonts w:hint="eastAsia" w:ascii="方正黑体简体" w:hAnsi="方正黑体简体" w:eastAsia="方正黑体简体" w:cs="方正黑体简体"/>
          <w:b w:val="0"/>
          <w:bCs w:val="0"/>
          <w:color w:val="000000" w:themeColor="text1"/>
          <w:spacing w:val="0"/>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lang w:val="en-US" w:eastAsia="zh-CN"/>
          <w14:textFill>
            <w14:solidFill>
              <w14:schemeClr w14:val="tx1"/>
            </w14:solidFill>
          </w14:textFill>
        </w:rPr>
        <w:t>9</w:t>
      </w:r>
    </w:p>
    <w:p>
      <w:pPr>
        <w:keepNext w:val="0"/>
        <w:keepLines w:val="0"/>
        <w:pageBreakBefore w:val="0"/>
        <w:widowControl w:val="0"/>
        <w:kinsoku/>
        <w:wordWrap/>
        <w:overflowPunct w:val="0"/>
        <w:topLinePunct w:val="0"/>
        <w:autoSpaceDE/>
        <w:autoSpaceDN/>
        <w:bidi w:val="0"/>
        <w:spacing w:line="576" w:lineRule="exact"/>
        <w:ind w:left="0" w:leftChars="0" w:right="0" w:rightChars="0" w:firstLine="0" w:firstLineChars="0"/>
        <w:jc w:val="center"/>
        <w:textAlignment w:val="auto"/>
        <w:rPr>
          <w:rFonts w:hint="eastAsia" w:ascii="Arial Unicode MS" w:hAnsi="Arial Unicode MS" w:eastAsia="Arial Unicode MS" w:cs="Arial Unicode MS"/>
          <w:b w:val="0"/>
          <w:bCs w:val="0"/>
          <w:color w:val="000000" w:themeColor="text1"/>
          <w:spacing w:val="0"/>
          <w:sz w:val="44"/>
          <w:szCs w:val="44"/>
          <w14:textFill>
            <w14:solidFill>
              <w14:schemeClr w14:val="tx1"/>
            </w14:solidFill>
          </w14:textFill>
        </w:rPr>
      </w:pPr>
    </w:p>
    <w:p>
      <w:pPr>
        <w:keepNext w:val="0"/>
        <w:keepLines w:val="0"/>
        <w:pageBreakBefore w:val="0"/>
        <w:widowControl w:val="0"/>
        <w:kinsoku/>
        <w:wordWrap/>
        <w:overflowPunct w:val="0"/>
        <w:topLinePunct w:val="0"/>
        <w:autoSpaceDE/>
        <w:autoSpaceDN/>
        <w:bidi w:val="0"/>
        <w:spacing w:line="576" w:lineRule="exact"/>
        <w:ind w:left="0" w:leftChars="0" w:right="0" w:rightChars="0" w:firstLine="0" w:firstLineChars="0"/>
        <w:jc w:val="center"/>
        <w:textAlignment w:val="auto"/>
        <w:rPr>
          <w:rFonts w:hint="eastAsia" w:ascii="Arial Unicode MS" w:hAnsi="Arial Unicode MS" w:eastAsia="Arial Unicode MS" w:cs="Arial Unicode MS"/>
          <w:b w:val="0"/>
          <w:bCs w:val="0"/>
          <w:color w:val="000000" w:themeColor="text1"/>
          <w:spacing w:val="0"/>
          <w:sz w:val="44"/>
          <w:szCs w:val="44"/>
          <w14:textFill>
            <w14:solidFill>
              <w14:schemeClr w14:val="tx1"/>
            </w14:solidFill>
          </w14:textFill>
        </w:rPr>
      </w:pPr>
      <w:r>
        <w:rPr>
          <w:rFonts w:hint="eastAsia" w:ascii="Arial Unicode MS" w:hAnsi="Arial Unicode MS" w:eastAsia="Arial Unicode MS" w:cs="Arial Unicode MS"/>
          <w:b w:val="0"/>
          <w:bCs w:val="0"/>
          <w:color w:val="000000" w:themeColor="text1"/>
          <w:spacing w:val="0"/>
          <w:sz w:val="44"/>
          <w:szCs w:val="44"/>
          <w14:textFill>
            <w14:solidFill>
              <w14:schemeClr w14:val="tx1"/>
            </w14:solidFill>
          </w14:textFill>
        </w:rPr>
        <w:t>关于</w:t>
      </w:r>
      <w:r>
        <w:rPr>
          <w:rFonts w:hint="eastAsia" w:ascii="Arial Unicode MS" w:hAnsi="Arial Unicode MS" w:eastAsia="Arial Unicode MS" w:cs="Arial Unicode MS"/>
          <w:b w:val="0"/>
          <w:bCs w:val="0"/>
          <w:color w:val="000000" w:themeColor="text1"/>
          <w:spacing w:val="0"/>
          <w:sz w:val="44"/>
          <w:szCs w:val="44"/>
          <w:lang w:val="zh-CN"/>
          <w14:textFill>
            <w14:solidFill>
              <w14:schemeClr w14:val="tx1"/>
            </w14:solidFill>
          </w14:textFill>
        </w:rPr>
        <w:t>202</w:t>
      </w:r>
      <w:r>
        <w:rPr>
          <w:rFonts w:hint="eastAsia" w:ascii="Arial Unicode MS" w:hAnsi="Arial Unicode MS" w:eastAsia="Arial Unicode MS" w:cs="Arial Unicode MS"/>
          <w:b w:val="0"/>
          <w:bCs w:val="0"/>
          <w:color w:val="000000" w:themeColor="text1"/>
          <w:spacing w:val="0"/>
          <w:sz w:val="44"/>
          <w:szCs w:val="44"/>
          <w14:textFill>
            <w14:solidFill>
              <w14:schemeClr w14:val="tx1"/>
            </w14:solidFill>
          </w14:textFill>
        </w:rPr>
        <w:t>4</w:t>
      </w:r>
      <w:r>
        <w:rPr>
          <w:rFonts w:hint="eastAsia" w:ascii="Arial Unicode MS" w:hAnsi="Arial Unicode MS" w:eastAsia="Arial Unicode MS" w:cs="Arial Unicode MS"/>
          <w:b w:val="0"/>
          <w:bCs w:val="0"/>
          <w:color w:val="000000" w:themeColor="text1"/>
          <w:spacing w:val="0"/>
          <w:sz w:val="44"/>
          <w:szCs w:val="44"/>
          <w:lang w:val="zh-CN"/>
          <w14:textFill>
            <w14:solidFill>
              <w14:schemeClr w14:val="tx1"/>
            </w14:solidFill>
          </w14:textFill>
        </w:rPr>
        <w:t>年</w:t>
      </w:r>
      <w:r>
        <w:rPr>
          <w:rFonts w:hint="eastAsia" w:ascii="Arial Unicode MS" w:hAnsi="Arial Unicode MS" w:eastAsia="Arial Unicode MS" w:cs="Arial Unicode MS"/>
          <w:b w:val="0"/>
          <w:bCs w:val="0"/>
          <w:color w:val="000000" w:themeColor="text1"/>
          <w:spacing w:val="0"/>
          <w:sz w:val="44"/>
          <w:szCs w:val="44"/>
          <w14:textFill>
            <w14:solidFill>
              <w14:schemeClr w14:val="tx1"/>
            </w14:solidFill>
          </w14:textFill>
        </w:rPr>
        <w:t>第三批省级科技计划专项资金</w:t>
      </w:r>
    </w:p>
    <w:p>
      <w:pPr>
        <w:keepNext w:val="0"/>
        <w:keepLines w:val="0"/>
        <w:pageBreakBefore w:val="0"/>
        <w:widowControl w:val="0"/>
        <w:kinsoku/>
        <w:wordWrap/>
        <w:overflowPunct w:val="0"/>
        <w:topLinePunct w:val="0"/>
        <w:autoSpaceDE/>
        <w:autoSpaceDN/>
        <w:bidi w:val="0"/>
        <w:spacing w:line="576" w:lineRule="exact"/>
        <w:ind w:left="0" w:leftChars="0" w:right="0" w:rightChars="0" w:firstLine="0" w:firstLineChars="0"/>
        <w:jc w:val="center"/>
        <w:textAlignment w:val="auto"/>
        <w:rPr>
          <w:rFonts w:hint="eastAsia" w:ascii="Arial Unicode MS" w:hAnsi="Arial Unicode MS" w:eastAsia="Arial Unicode MS" w:cs="Arial Unicode MS"/>
          <w:b w:val="0"/>
          <w:bCs w:val="0"/>
          <w:color w:val="000000" w:themeColor="text1"/>
          <w:spacing w:val="0"/>
          <w:sz w:val="44"/>
          <w:szCs w:val="44"/>
          <w14:textFill>
            <w14:solidFill>
              <w14:schemeClr w14:val="tx1"/>
            </w14:solidFill>
          </w14:textFill>
        </w:rPr>
      </w:pPr>
      <w:r>
        <w:rPr>
          <w:rFonts w:hint="eastAsia" w:ascii="Arial Unicode MS" w:hAnsi="Arial Unicode MS" w:eastAsia="Arial Unicode MS" w:cs="Arial Unicode MS"/>
          <w:b w:val="0"/>
          <w:bCs w:val="0"/>
          <w:color w:val="000000" w:themeColor="text1"/>
          <w:spacing w:val="0"/>
          <w:sz w:val="44"/>
          <w:szCs w:val="44"/>
          <w14:textFill>
            <w14:solidFill>
              <w14:schemeClr w14:val="tx1"/>
            </w14:solidFill>
          </w14:textFill>
        </w:rPr>
        <w:t>预算项目绩效自评工作已开展</w:t>
      </w:r>
      <w:r>
        <w:rPr>
          <w:rFonts w:hint="eastAsia" w:ascii="Arial Unicode MS" w:hAnsi="Arial Unicode MS" w:eastAsia="Arial Unicode MS" w:cs="Arial Unicode MS"/>
          <w:b w:val="0"/>
          <w:bCs w:val="0"/>
          <w:color w:val="000000" w:themeColor="text1"/>
          <w:spacing w:val="0"/>
          <w:sz w:val="44"/>
          <w:szCs w:val="44"/>
          <w:lang w:eastAsia="zh-CN"/>
          <w14:textFill>
            <w14:solidFill>
              <w14:schemeClr w14:val="tx1"/>
            </w14:solidFill>
          </w14:textFill>
        </w:rPr>
        <w:t>不再</w:t>
      </w:r>
      <w:r>
        <w:rPr>
          <w:rFonts w:hint="eastAsia" w:ascii="Arial Unicode MS" w:hAnsi="Arial Unicode MS" w:eastAsia="Arial Unicode MS" w:cs="Arial Unicode MS"/>
          <w:b w:val="0"/>
          <w:bCs w:val="0"/>
          <w:color w:val="000000" w:themeColor="text1"/>
          <w:spacing w:val="0"/>
          <w:sz w:val="44"/>
          <w:szCs w:val="44"/>
          <w14:textFill>
            <w14:solidFill>
              <w14:schemeClr w14:val="tx1"/>
            </w14:solidFill>
          </w14:textFill>
        </w:rPr>
        <w:t>重复开展的情况说明</w:t>
      </w:r>
    </w:p>
    <w:p>
      <w:pPr>
        <w:pStyle w:val="6"/>
        <w:keepNext w:val="0"/>
        <w:keepLines w:val="0"/>
        <w:pageBreakBefore w:val="0"/>
        <w:widowControl w:val="0"/>
        <w:kinsoku/>
        <w:wordWrap/>
        <w:overflowPunct w:val="0"/>
        <w:topLinePunct w:val="0"/>
        <w:autoSpaceDE/>
        <w:autoSpaceDN/>
        <w:bidi w:val="0"/>
        <w:spacing w:beforeLines="0"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根据</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区财政</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局印发《关于开展区级部门预算绩效自评工作的通知》（</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广利财</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绩</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lang w:val="zh-CN"/>
          <w14:textFill>
            <w14:solidFill>
              <w14:schemeClr w14:val="tx1"/>
            </w14:solidFill>
          </w14:textFill>
        </w:rPr>
        <w:t>202</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5</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3</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号</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）文件，按照自评内容若中央、省、市已专门制发绩效评价通知、指标和标准体系，应遵照其开展自评工作，不重复开展自评，但应作简要说明并提供相应资料。该项目（“</w:t>
      </w:r>
      <w:r>
        <w:rPr>
          <w:rFonts w:hint="eastAsia" w:asciiTheme="minorEastAsia" w:hAnsiTheme="minorEastAsia" w:eastAsiaTheme="minorEastAsia" w:cstheme="minorEastAsia"/>
          <w:b w:val="0"/>
          <w:bCs w:val="0"/>
          <w:color w:val="000000" w:themeColor="text1"/>
          <w:spacing w:val="0"/>
          <w:sz w:val="32"/>
          <w:szCs w:val="32"/>
          <w:lang w:val="zh-CN"/>
          <w14:textFill>
            <w14:solidFill>
              <w14:schemeClr w14:val="tx1"/>
            </w14:solidFill>
          </w14:textFill>
        </w:rPr>
        <w:t>2024</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年科技服务平台运行绩效后补助</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项目”财政支持资金</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10</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万元；“‘四川科技兴村在线’平台</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2023</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年科技信息服务后补助项目”财政支持资金</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12</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5265</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万元。）绩效自评工作，已按照广元市科学技术局《关于开展</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2024</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年度省级财政科技专项预算绩效自评工作的通知》要求，于</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2025</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年</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3</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月</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18</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日已完成绩效自评工作，特此说明。</w:t>
      </w:r>
    </w:p>
    <w:p>
      <w:pP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br w:type="page"/>
      </w:r>
    </w:p>
    <w:p>
      <w:pPr>
        <w:keepNext w:val="0"/>
        <w:keepLines w:val="0"/>
        <w:pageBreakBefore w:val="0"/>
        <w:widowControl w:val="0"/>
        <w:kinsoku/>
        <w:wordWrap/>
        <w:overflowPunct w:val="0"/>
        <w:topLinePunct w:val="0"/>
        <w:autoSpaceDE/>
        <w:autoSpaceDN/>
        <w:bidi w:val="0"/>
        <w:spacing w:line="576" w:lineRule="exact"/>
        <w:ind w:left="0" w:leftChars="0" w:right="0" w:rightChars="0" w:firstLine="0" w:firstLineChars="0"/>
        <w:jc w:val="left"/>
        <w:textAlignment w:val="auto"/>
        <w:rPr>
          <w:rFonts w:hint="eastAsia" w:ascii="方正黑体简体" w:hAnsi="方正黑体简体" w:eastAsia="方正黑体简体" w:cs="方正黑体简体"/>
          <w:b w:val="0"/>
          <w:bCs w:val="0"/>
          <w:color w:val="000000" w:themeColor="text1"/>
          <w:spacing w:val="0"/>
          <w:sz w:val="32"/>
          <w:szCs w:val="32"/>
          <w:lang w:val="en-US" w:eastAsia="zh-CN"/>
          <w14:textFill>
            <w14:solidFill>
              <w14:schemeClr w14:val="tx1"/>
            </w14:solidFill>
          </w14:textFill>
        </w:rPr>
      </w:pPr>
      <w:r>
        <w:rPr>
          <w:rFonts w:hint="eastAsia" w:ascii="方正黑体简体" w:hAnsi="方正黑体简体" w:eastAsia="方正黑体简体" w:cs="方正黑体简体"/>
          <w:b w:val="0"/>
          <w:bCs w:val="0"/>
          <w:color w:val="000000" w:themeColor="text1"/>
          <w:spacing w:val="0"/>
          <w:sz w:val="32"/>
          <w:szCs w:val="32"/>
          <w:lang w:eastAsia="zh-CN"/>
          <w14:textFill>
            <w14:solidFill>
              <w14:schemeClr w14:val="tx1"/>
            </w14:solidFill>
          </w14:textFill>
        </w:rPr>
        <w:t>附件</w:t>
      </w:r>
      <w:r>
        <w:rPr>
          <w:rFonts w:hint="eastAsia" w:asciiTheme="minorEastAsia" w:hAnsiTheme="minorEastAsia" w:eastAsiaTheme="minorEastAsia" w:cstheme="minorEastAsia"/>
          <w:b w:val="0"/>
          <w:bCs w:val="0"/>
          <w:color w:val="000000" w:themeColor="text1"/>
          <w:spacing w:val="0"/>
          <w:sz w:val="32"/>
          <w:szCs w:val="32"/>
          <w:lang w:val="en-US" w:eastAsia="zh-CN"/>
          <w14:textFill>
            <w14:solidFill>
              <w14:schemeClr w14:val="tx1"/>
            </w14:solidFill>
          </w14:textFill>
        </w:rPr>
        <w:t>2</w:t>
      </w:r>
      <w:r>
        <w:rPr>
          <w:rFonts w:hint="eastAsia" w:ascii="方正黑体简体" w:hAnsi="方正黑体简体" w:eastAsia="方正黑体简体" w:cs="方正黑体简体"/>
          <w:b w:val="0"/>
          <w:bCs w:val="0"/>
          <w:color w:val="000000" w:themeColor="text1"/>
          <w:spacing w:val="0"/>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lang w:val="en-US" w:eastAsia="zh-CN"/>
          <w14:textFill>
            <w14:solidFill>
              <w14:schemeClr w14:val="tx1"/>
            </w14:solidFill>
          </w14:textFill>
        </w:rPr>
        <w:t>10</w:t>
      </w:r>
    </w:p>
    <w:p>
      <w:pPr>
        <w:pStyle w:val="6"/>
        <w:keepNext w:val="0"/>
        <w:keepLines w:val="0"/>
        <w:pageBreakBefore w:val="0"/>
        <w:widowControl w:val="0"/>
        <w:kinsoku/>
        <w:wordWrap/>
        <w:overflowPunct w:val="0"/>
        <w:topLinePunct w:val="0"/>
        <w:autoSpaceDE/>
        <w:autoSpaceDN/>
        <w:bidi w:val="0"/>
        <w:spacing w:beforeLines="0"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spacing w:line="576" w:lineRule="exact"/>
        <w:ind w:left="0" w:leftChars="0" w:right="0" w:rightChars="0" w:firstLine="0" w:firstLineChars="0"/>
        <w:jc w:val="center"/>
        <w:textAlignment w:val="auto"/>
        <w:rPr>
          <w:rFonts w:hint="eastAsia" w:ascii="Arial Unicode MS" w:hAnsi="Arial Unicode MS" w:eastAsia="Arial Unicode MS" w:cs="Arial Unicode MS"/>
          <w:b w:val="0"/>
          <w:bCs w:val="0"/>
          <w:color w:val="000000" w:themeColor="text1"/>
          <w:spacing w:val="0"/>
          <w:sz w:val="44"/>
          <w:szCs w:val="44"/>
          <w14:textFill>
            <w14:solidFill>
              <w14:schemeClr w14:val="tx1"/>
            </w14:solidFill>
          </w14:textFill>
        </w:rPr>
      </w:pPr>
      <w:r>
        <w:rPr>
          <w:rFonts w:hint="eastAsia" w:ascii="Arial Unicode MS" w:hAnsi="Arial Unicode MS" w:eastAsia="Arial Unicode MS" w:cs="Arial Unicode MS"/>
          <w:b w:val="0"/>
          <w:bCs w:val="0"/>
          <w:color w:val="000000" w:themeColor="text1"/>
          <w:spacing w:val="0"/>
          <w:sz w:val="44"/>
          <w:szCs w:val="44"/>
          <w14:textFill>
            <w14:solidFill>
              <w14:schemeClr w14:val="tx1"/>
            </w14:solidFill>
          </w14:textFill>
        </w:rPr>
        <w:t>关于2024年第四批省级工业发展资金预算</w:t>
      </w:r>
    </w:p>
    <w:p>
      <w:pPr>
        <w:keepNext w:val="0"/>
        <w:keepLines w:val="0"/>
        <w:pageBreakBefore w:val="0"/>
        <w:widowControl w:val="0"/>
        <w:kinsoku/>
        <w:wordWrap/>
        <w:overflowPunct w:val="0"/>
        <w:topLinePunct w:val="0"/>
        <w:autoSpaceDE/>
        <w:autoSpaceDN/>
        <w:bidi w:val="0"/>
        <w:spacing w:line="576" w:lineRule="exact"/>
        <w:ind w:left="0" w:leftChars="0" w:right="0" w:rightChars="0" w:firstLine="0" w:firstLineChars="0"/>
        <w:jc w:val="center"/>
        <w:textAlignment w:val="auto"/>
        <w:rPr>
          <w:rFonts w:hint="eastAsia" w:ascii="Arial Unicode MS" w:hAnsi="Arial Unicode MS" w:eastAsia="Arial Unicode MS" w:cs="Arial Unicode MS"/>
          <w:b w:val="0"/>
          <w:bCs w:val="0"/>
          <w:color w:val="000000" w:themeColor="text1"/>
          <w:spacing w:val="0"/>
          <w:sz w:val="44"/>
          <w:szCs w:val="44"/>
          <w14:textFill>
            <w14:solidFill>
              <w14:schemeClr w14:val="tx1"/>
            </w14:solidFill>
          </w14:textFill>
        </w:rPr>
      </w:pPr>
      <w:r>
        <w:rPr>
          <w:rFonts w:hint="eastAsia" w:ascii="Arial Unicode MS" w:hAnsi="Arial Unicode MS" w:eastAsia="Arial Unicode MS" w:cs="Arial Unicode MS"/>
          <w:b w:val="0"/>
          <w:bCs w:val="0"/>
          <w:color w:val="000000" w:themeColor="text1"/>
          <w:spacing w:val="0"/>
          <w:sz w:val="44"/>
          <w:szCs w:val="44"/>
          <w14:textFill>
            <w14:solidFill>
              <w14:schemeClr w14:val="tx1"/>
            </w14:solidFill>
          </w14:textFill>
        </w:rPr>
        <w:t>项目绩效自评工作已开展</w:t>
      </w:r>
      <w:r>
        <w:rPr>
          <w:rFonts w:hint="eastAsia" w:ascii="Arial Unicode MS" w:hAnsi="Arial Unicode MS" w:eastAsia="Arial Unicode MS" w:cs="Arial Unicode MS"/>
          <w:b w:val="0"/>
          <w:bCs w:val="0"/>
          <w:color w:val="000000" w:themeColor="text1"/>
          <w:spacing w:val="0"/>
          <w:sz w:val="44"/>
          <w:szCs w:val="44"/>
          <w:lang w:eastAsia="zh-CN"/>
          <w14:textFill>
            <w14:solidFill>
              <w14:schemeClr w14:val="tx1"/>
            </w14:solidFill>
          </w14:textFill>
        </w:rPr>
        <w:t>不再</w:t>
      </w:r>
      <w:r>
        <w:rPr>
          <w:rFonts w:hint="eastAsia" w:ascii="Arial Unicode MS" w:hAnsi="Arial Unicode MS" w:eastAsia="Arial Unicode MS" w:cs="Arial Unicode MS"/>
          <w:b w:val="0"/>
          <w:bCs w:val="0"/>
          <w:color w:val="000000" w:themeColor="text1"/>
          <w:spacing w:val="0"/>
          <w:sz w:val="44"/>
          <w:szCs w:val="44"/>
          <w14:textFill>
            <w14:solidFill>
              <w14:schemeClr w14:val="tx1"/>
            </w14:solidFill>
          </w14:textFill>
        </w:rPr>
        <w:t>重复开展的</w:t>
      </w:r>
    </w:p>
    <w:p>
      <w:pPr>
        <w:keepNext w:val="0"/>
        <w:keepLines w:val="0"/>
        <w:pageBreakBefore w:val="0"/>
        <w:widowControl w:val="0"/>
        <w:kinsoku/>
        <w:wordWrap/>
        <w:overflowPunct w:val="0"/>
        <w:topLinePunct w:val="0"/>
        <w:autoSpaceDE/>
        <w:autoSpaceDN/>
        <w:bidi w:val="0"/>
        <w:spacing w:line="576" w:lineRule="exact"/>
        <w:ind w:left="0" w:leftChars="0" w:right="0" w:rightChars="0" w:firstLine="0" w:firstLineChars="0"/>
        <w:jc w:val="center"/>
        <w:textAlignment w:val="auto"/>
        <w:rPr>
          <w:rFonts w:hint="eastAsia" w:ascii="Arial Unicode MS" w:hAnsi="Arial Unicode MS" w:eastAsia="Arial Unicode MS" w:cs="Arial Unicode MS"/>
          <w:b w:val="0"/>
          <w:bCs w:val="0"/>
          <w:color w:val="000000" w:themeColor="text1"/>
          <w:spacing w:val="0"/>
          <w:sz w:val="44"/>
          <w:szCs w:val="44"/>
          <w14:textFill>
            <w14:solidFill>
              <w14:schemeClr w14:val="tx1"/>
            </w14:solidFill>
          </w14:textFill>
        </w:rPr>
      </w:pPr>
      <w:r>
        <w:rPr>
          <w:rFonts w:hint="eastAsia" w:ascii="Arial Unicode MS" w:hAnsi="Arial Unicode MS" w:eastAsia="Arial Unicode MS" w:cs="Arial Unicode MS"/>
          <w:b w:val="0"/>
          <w:bCs w:val="0"/>
          <w:color w:val="000000" w:themeColor="text1"/>
          <w:spacing w:val="0"/>
          <w:sz w:val="44"/>
          <w:szCs w:val="44"/>
          <w14:textFill>
            <w14:solidFill>
              <w14:schemeClr w14:val="tx1"/>
            </w14:solidFill>
          </w14:textFill>
        </w:rPr>
        <w:t>情况说明</w:t>
      </w:r>
    </w:p>
    <w:p>
      <w:pPr>
        <w:pStyle w:val="6"/>
        <w:keepNext w:val="0"/>
        <w:keepLines w:val="0"/>
        <w:pageBreakBefore w:val="0"/>
        <w:widowControl w:val="0"/>
        <w:kinsoku/>
        <w:wordWrap/>
        <w:overflowPunct w:val="0"/>
        <w:topLinePunct w:val="0"/>
        <w:autoSpaceDE/>
        <w:autoSpaceDN/>
        <w:bidi w:val="0"/>
        <w:spacing w:beforeLines="0"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根据</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区财政</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局印发《关于开展区级部门预算绩效自评工作的通知》（</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广利财</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绩</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lang w:val="zh-CN"/>
          <w14:textFill>
            <w14:solidFill>
              <w14:schemeClr w14:val="tx1"/>
            </w14:solidFill>
          </w14:textFill>
        </w:rPr>
        <w:t>202</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5</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3</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号</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）文件，按照自评内容，省、市已专门制发绩效评价通知、指标和标准体系，应遵照其开展自评工作，不重复开展自评，但应作简要说明并提供相应资料。</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2024</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年</w:t>
      </w:r>
      <w:r>
        <w:rPr>
          <w:rFonts w:hint="eastAsia" w:ascii="方正仿宋简体" w:hAnsi="方正仿宋简体" w:eastAsia="方正仿宋简体" w:cs="方正仿宋简体"/>
          <w:b/>
          <w:bCs/>
          <w:color w:val="000000" w:themeColor="text1"/>
          <w:spacing w:val="0"/>
          <w:sz w:val="32"/>
          <w:szCs w:val="32"/>
          <w14:textFill>
            <w14:solidFill>
              <w14:schemeClr w14:val="tx1"/>
            </w14:solidFill>
          </w14:textFill>
        </w:rPr>
        <w:t>第一</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批省级工业发展专项资金</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344</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3</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万元（其中四川西部印象食品有限责任公司实施的王老吉饮品生产项目（一期）补助资金</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92</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7</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万元、四川逸活泉匠饮品有限责任公司实施的逸活泉匠优质天然饮用水生产项目补助资金</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251</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6</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万元，均是事后补助项目。）绩效自评工作，已按照四川省经济和信息化厅办公室《关于开展</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2024</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年度省级工业发展专项资金绩效自评工作的通知》（川经信办〔</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2025</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16</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号文件）要求，于</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2025</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年</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4</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月</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日已完成绩效自评工作，特此说明。</w:t>
      </w:r>
    </w:p>
    <w:p>
      <w:pP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br w:type="page"/>
      </w:r>
    </w:p>
    <w:p>
      <w:pPr>
        <w:pStyle w:val="15"/>
        <w:keepNext w:val="0"/>
        <w:keepLines w:val="0"/>
        <w:pageBreakBefore w:val="0"/>
        <w:widowControl w:val="0"/>
        <w:kinsoku/>
        <w:wordWrap/>
        <w:overflowPunct w:val="0"/>
        <w:topLinePunct w:val="0"/>
        <w:autoSpaceDE/>
        <w:autoSpaceDN/>
        <w:bidi w:val="0"/>
        <w:spacing w:beforeLines="0" w:line="576" w:lineRule="exact"/>
        <w:ind w:left="0" w:leftChars="0" w:right="0" w:rightChars="0" w:firstLine="0" w:firstLineChars="0"/>
        <w:jc w:val="left"/>
        <w:textAlignment w:val="auto"/>
        <w:rPr>
          <w:rFonts w:hint="eastAsia" w:ascii="方正黑体简体" w:hAnsi="方正黑体简体" w:eastAsia="方正黑体简体" w:cs="方正黑体简体"/>
          <w:b w:val="0"/>
          <w:bCs w:val="0"/>
          <w:color w:val="000000" w:themeColor="text1"/>
          <w:spacing w:val="0"/>
          <w:sz w:val="32"/>
          <w:szCs w:val="32"/>
          <w:lang w:val="en-US" w:eastAsia="zh-CN"/>
          <w14:textFill>
            <w14:solidFill>
              <w14:schemeClr w14:val="tx1"/>
            </w14:solidFill>
          </w14:textFill>
        </w:rPr>
      </w:pPr>
      <w:r>
        <w:rPr>
          <w:rFonts w:hint="eastAsia" w:ascii="方正黑体简体" w:hAnsi="方正黑体简体" w:eastAsia="方正黑体简体" w:cs="方正黑体简体"/>
          <w:b w:val="0"/>
          <w:bCs w:val="0"/>
          <w:color w:val="000000" w:themeColor="text1"/>
          <w:spacing w:val="0"/>
          <w:sz w:val="32"/>
          <w:szCs w:val="32"/>
          <w:lang w:eastAsia="zh-CN"/>
          <w14:textFill>
            <w14:solidFill>
              <w14:schemeClr w14:val="tx1"/>
            </w14:solidFill>
          </w14:textFill>
        </w:rPr>
        <w:t>附件</w:t>
      </w:r>
      <w:r>
        <w:rPr>
          <w:rFonts w:hint="eastAsia" w:asciiTheme="minorEastAsia" w:hAnsiTheme="minorEastAsia" w:eastAsiaTheme="minorEastAsia" w:cstheme="minorEastAsia"/>
          <w:b w:val="0"/>
          <w:bCs w:val="0"/>
          <w:color w:val="000000" w:themeColor="text1"/>
          <w:spacing w:val="0"/>
          <w:sz w:val="32"/>
          <w:szCs w:val="32"/>
          <w:lang w:val="en-US" w:eastAsia="zh-CN"/>
          <w14:textFill>
            <w14:solidFill>
              <w14:schemeClr w14:val="tx1"/>
            </w14:solidFill>
          </w14:textFill>
        </w:rPr>
        <w:t>2</w:t>
      </w:r>
      <w:r>
        <w:rPr>
          <w:rFonts w:hint="eastAsia" w:ascii="方正黑体简体" w:hAnsi="方正黑体简体" w:eastAsia="方正黑体简体" w:cs="方正黑体简体"/>
          <w:b w:val="0"/>
          <w:bCs w:val="0"/>
          <w:color w:val="000000" w:themeColor="text1"/>
          <w:spacing w:val="0"/>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lang w:val="en-US" w:eastAsia="zh-CN"/>
          <w14:textFill>
            <w14:solidFill>
              <w14:schemeClr w14:val="tx1"/>
            </w14:solidFill>
          </w14:textFill>
        </w:rPr>
        <w:t>11</w:t>
      </w:r>
    </w:p>
    <w:p>
      <w:pPr>
        <w:pStyle w:val="15"/>
        <w:keepNext w:val="0"/>
        <w:keepLines w:val="0"/>
        <w:pageBreakBefore w:val="0"/>
        <w:widowControl w:val="0"/>
        <w:kinsoku/>
        <w:wordWrap/>
        <w:overflowPunct w:val="0"/>
        <w:topLinePunct w:val="0"/>
        <w:autoSpaceDE/>
        <w:autoSpaceDN/>
        <w:bidi w:val="0"/>
        <w:spacing w:beforeLines="0"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spacing w:line="576" w:lineRule="exact"/>
        <w:ind w:left="0" w:leftChars="0" w:right="0" w:rightChars="0" w:firstLine="0" w:firstLineChars="0"/>
        <w:jc w:val="center"/>
        <w:textAlignment w:val="auto"/>
        <w:rPr>
          <w:rFonts w:hint="eastAsia" w:ascii="Arial Unicode MS" w:hAnsi="Arial Unicode MS" w:eastAsia="Arial Unicode MS" w:cs="Arial Unicode MS"/>
          <w:b w:val="0"/>
          <w:bCs w:val="0"/>
          <w:color w:val="000000" w:themeColor="text1"/>
          <w:spacing w:val="0"/>
          <w:sz w:val="44"/>
          <w:szCs w:val="44"/>
          <w14:textFill>
            <w14:solidFill>
              <w14:schemeClr w14:val="tx1"/>
            </w14:solidFill>
          </w14:textFill>
        </w:rPr>
      </w:pPr>
      <w:r>
        <w:rPr>
          <w:rFonts w:hint="eastAsia" w:ascii="Arial Unicode MS" w:hAnsi="Arial Unicode MS" w:eastAsia="Arial Unicode MS" w:cs="Arial Unicode MS"/>
          <w:b w:val="0"/>
          <w:bCs w:val="0"/>
          <w:color w:val="000000" w:themeColor="text1"/>
          <w:spacing w:val="0"/>
          <w:sz w:val="44"/>
          <w:szCs w:val="44"/>
          <w14:textFill>
            <w14:solidFill>
              <w14:schemeClr w14:val="tx1"/>
            </w14:solidFill>
          </w14:textFill>
        </w:rPr>
        <w:t>2024年第四批省级科技计划专项资金预算</w:t>
      </w:r>
    </w:p>
    <w:p>
      <w:pPr>
        <w:keepNext w:val="0"/>
        <w:keepLines w:val="0"/>
        <w:pageBreakBefore w:val="0"/>
        <w:widowControl w:val="0"/>
        <w:kinsoku/>
        <w:wordWrap/>
        <w:overflowPunct w:val="0"/>
        <w:topLinePunct w:val="0"/>
        <w:autoSpaceDE/>
        <w:autoSpaceDN/>
        <w:bidi w:val="0"/>
        <w:spacing w:line="576" w:lineRule="exact"/>
        <w:ind w:left="0" w:leftChars="0" w:right="0" w:rightChars="0" w:firstLine="0" w:firstLineChars="0"/>
        <w:jc w:val="center"/>
        <w:textAlignment w:val="auto"/>
        <w:rPr>
          <w:rFonts w:hint="eastAsia" w:ascii="Arial Unicode MS" w:hAnsi="Arial Unicode MS" w:eastAsia="Arial Unicode MS" w:cs="Arial Unicode MS"/>
          <w:b w:val="0"/>
          <w:bCs w:val="0"/>
          <w:color w:val="000000" w:themeColor="text1"/>
          <w:spacing w:val="0"/>
          <w:sz w:val="44"/>
          <w:szCs w:val="44"/>
          <w14:textFill>
            <w14:solidFill>
              <w14:schemeClr w14:val="tx1"/>
            </w14:solidFill>
          </w14:textFill>
        </w:rPr>
      </w:pPr>
      <w:r>
        <w:rPr>
          <w:rFonts w:hint="eastAsia" w:ascii="Arial Unicode MS" w:hAnsi="Arial Unicode MS" w:eastAsia="Arial Unicode MS" w:cs="Arial Unicode MS"/>
          <w:b w:val="0"/>
          <w:bCs w:val="0"/>
          <w:color w:val="000000" w:themeColor="text1"/>
          <w:spacing w:val="0"/>
          <w:sz w:val="44"/>
          <w:szCs w:val="44"/>
          <w14:textFill>
            <w14:solidFill>
              <w14:schemeClr w14:val="tx1"/>
            </w14:solidFill>
          </w14:textFill>
        </w:rPr>
        <w:t>项目绩效自评工作已开展</w:t>
      </w:r>
      <w:r>
        <w:rPr>
          <w:rFonts w:hint="eastAsia" w:ascii="Arial Unicode MS" w:hAnsi="Arial Unicode MS" w:eastAsia="Arial Unicode MS" w:cs="Arial Unicode MS"/>
          <w:b w:val="0"/>
          <w:bCs w:val="0"/>
          <w:color w:val="000000" w:themeColor="text1"/>
          <w:spacing w:val="0"/>
          <w:sz w:val="44"/>
          <w:szCs w:val="44"/>
          <w:lang w:eastAsia="zh-CN"/>
          <w14:textFill>
            <w14:solidFill>
              <w14:schemeClr w14:val="tx1"/>
            </w14:solidFill>
          </w14:textFill>
        </w:rPr>
        <w:t>不再</w:t>
      </w:r>
      <w:r>
        <w:rPr>
          <w:rFonts w:hint="eastAsia" w:ascii="Arial Unicode MS" w:hAnsi="Arial Unicode MS" w:eastAsia="Arial Unicode MS" w:cs="Arial Unicode MS"/>
          <w:b w:val="0"/>
          <w:bCs w:val="0"/>
          <w:color w:val="000000" w:themeColor="text1"/>
          <w:spacing w:val="0"/>
          <w:sz w:val="44"/>
          <w:szCs w:val="44"/>
          <w14:textFill>
            <w14:solidFill>
              <w14:schemeClr w14:val="tx1"/>
            </w14:solidFill>
          </w14:textFill>
        </w:rPr>
        <w:t>重复开展的</w:t>
      </w:r>
    </w:p>
    <w:p>
      <w:pPr>
        <w:keepNext w:val="0"/>
        <w:keepLines w:val="0"/>
        <w:pageBreakBefore w:val="0"/>
        <w:widowControl w:val="0"/>
        <w:kinsoku/>
        <w:wordWrap/>
        <w:overflowPunct w:val="0"/>
        <w:topLinePunct w:val="0"/>
        <w:autoSpaceDE/>
        <w:autoSpaceDN/>
        <w:bidi w:val="0"/>
        <w:spacing w:line="576" w:lineRule="exact"/>
        <w:ind w:left="0" w:leftChars="0" w:right="0" w:rightChars="0" w:firstLine="0" w:firstLineChars="0"/>
        <w:jc w:val="center"/>
        <w:textAlignment w:val="auto"/>
        <w:rPr>
          <w:rFonts w:hint="eastAsia" w:ascii="Arial Unicode MS" w:hAnsi="Arial Unicode MS" w:eastAsia="Arial Unicode MS" w:cs="Arial Unicode MS"/>
          <w:b w:val="0"/>
          <w:bCs w:val="0"/>
          <w:color w:val="000000" w:themeColor="text1"/>
          <w:spacing w:val="0"/>
          <w:sz w:val="44"/>
          <w:szCs w:val="44"/>
          <w14:textFill>
            <w14:solidFill>
              <w14:schemeClr w14:val="tx1"/>
            </w14:solidFill>
          </w14:textFill>
        </w:rPr>
      </w:pPr>
      <w:r>
        <w:rPr>
          <w:rFonts w:hint="eastAsia" w:ascii="Arial Unicode MS" w:hAnsi="Arial Unicode MS" w:eastAsia="Arial Unicode MS" w:cs="Arial Unicode MS"/>
          <w:b w:val="0"/>
          <w:bCs w:val="0"/>
          <w:color w:val="000000" w:themeColor="text1"/>
          <w:spacing w:val="0"/>
          <w:sz w:val="44"/>
          <w:szCs w:val="44"/>
          <w14:textFill>
            <w14:solidFill>
              <w14:schemeClr w14:val="tx1"/>
            </w14:solidFill>
          </w14:textFill>
        </w:rPr>
        <w:t>情况说明</w:t>
      </w:r>
    </w:p>
    <w:p>
      <w:pPr>
        <w:pStyle w:val="6"/>
        <w:keepNext w:val="0"/>
        <w:keepLines w:val="0"/>
        <w:pageBreakBefore w:val="0"/>
        <w:widowControl w:val="0"/>
        <w:kinsoku/>
        <w:wordWrap/>
        <w:overflowPunct w:val="0"/>
        <w:topLinePunct w:val="0"/>
        <w:autoSpaceDE/>
        <w:autoSpaceDN/>
        <w:bidi w:val="0"/>
        <w:spacing w:beforeLines="0"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根据</w:t>
      </w:r>
      <w:r>
        <w:rPr>
          <w:rFonts w:hint="eastAsia" w:ascii="方正仿宋简体" w:hAnsi="方正仿宋简体" w:eastAsia="方正仿宋简体" w:cs="方正仿宋简体"/>
          <w:b w:val="0"/>
          <w:bCs w:val="0"/>
          <w:color w:val="000000" w:themeColor="text1"/>
          <w:spacing w:val="0"/>
          <w:sz w:val="32"/>
          <w:szCs w:val="32"/>
          <w:lang w:eastAsia="zh-CN"/>
          <w14:textFill>
            <w14:solidFill>
              <w14:schemeClr w14:val="tx1"/>
            </w14:solidFill>
          </w14:textFill>
        </w:rPr>
        <w:t>区财政</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局印发《关于开展区级部门预算绩效自评工作的通知》（</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广利财</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绩</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lang w:val="zh-CN"/>
          <w14:textFill>
            <w14:solidFill>
              <w14:schemeClr w14:val="tx1"/>
            </w14:solidFill>
          </w14:textFill>
        </w:rPr>
        <w:t>202</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5</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3</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号</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）文件，按照自评内容若中央、省、市已专门制发绩效评价通知、指标和标准体系，应遵照其开展自评工作，不重复开展自评，但应作简要说明并提供相应资料。该项目（</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四川凌峰建设工程有限公司“天府科创贷”融资成本补助</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资金</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17</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万元；四川海聚环保科技有限责任公司</w:t>
      </w:r>
      <w:r>
        <w:rPr>
          <w:rFonts w:hint="eastAsia" w:ascii="方正仿宋简体" w:hAnsi="方正仿宋简体" w:eastAsia="方正仿宋简体" w:cs="方正仿宋简体"/>
          <w:b w:val="0"/>
          <w:bCs w:val="0"/>
          <w:color w:val="000000" w:themeColor="text1"/>
          <w:spacing w:val="0"/>
          <w:sz w:val="32"/>
          <w:szCs w:val="32"/>
          <w:lang w:val="zh-CN"/>
          <w14:textFill>
            <w14:solidFill>
              <w14:schemeClr w14:val="tx1"/>
            </w14:solidFill>
          </w14:textFill>
        </w:rPr>
        <w:t>“天府科创贷”融资成本补助</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资金</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8</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19</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万元。）绩效自评工作，已按照广元市科学技术局《关于开展</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2024</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年度省级财政科技专项预算绩效自评工作的通知》要求，于</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2025</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年</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3</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月</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18</w:t>
      </w:r>
      <w:r>
        <w:rPr>
          <w:rFonts w:hint="eastAsia" w:ascii="方正仿宋简体" w:hAnsi="方正仿宋简体" w:eastAsia="方正仿宋简体" w:cs="方正仿宋简体"/>
          <w:b w:val="0"/>
          <w:bCs w:val="0"/>
          <w:color w:val="000000" w:themeColor="text1"/>
          <w:spacing w:val="0"/>
          <w:sz w:val="32"/>
          <w:szCs w:val="32"/>
          <w14:textFill>
            <w14:solidFill>
              <w14:schemeClr w14:val="tx1"/>
            </w14:solidFill>
          </w14:textFill>
        </w:rPr>
        <w:t>日已完成绩效自评工作，特此说明。</w:t>
      </w:r>
    </w:p>
    <w:p>
      <w:pPr>
        <w:pStyle w:val="15"/>
        <w:keepNext w:val="0"/>
        <w:keepLines w:val="0"/>
        <w:pageBreakBefore w:val="0"/>
        <w:widowControl w:val="0"/>
        <w:kinsoku/>
        <w:wordWrap/>
        <w:overflowPunct w:val="0"/>
        <w:topLinePunct w:val="0"/>
        <w:autoSpaceDE/>
        <w:autoSpaceDN/>
        <w:bidi w:val="0"/>
        <w:spacing w:beforeLines="0"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p>
    <w:p>
      <w:pP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br w:type="page"/>
      </w:r>
    </w:p>
    <w:p>
      <w:pPr>
        <w:pStyle w:val="15"/>
        <w:keepNext w:val="0"/>
        <w:keepLines w:val="0"/>
        <w:pageBreakBefore w:val="0"/>
        <w:widowControl w:val="0"/>
        <w:kinsoku/>
        <w:wordWrap/>
        <w:overflowPunct w:val="0"/>
        <w:topLinePunct w:val="0"/>
        <w:autoSpaceDE/>
        <w:autoSpaceDN/>
        <w:bidi w:val="0"/>
        <w:spacing w:beforeLines="0" w:line="576" w:lineRule="exact"/>
        <w:ind w:left="0" w:leftChars="0" w:right="0" w:rightChars="0" w:firstLine="0" w:firstLineChars="0"/>
        <w:jc w:val="left"/>
        <w:textAlignment w:val="auto"/>
        <w:rPr>
          <w:rFonts w:hint="eastAsia" w:ascii="方正黑体简体" w:hAnsi="方正黑体简体" w:eastAsia="方正黑体简体" w:cs="方正黑体简体"/>
          <w:b w:val="0"/>
          <w:bCs w:val="0"/>
          <w:color w:val="000000" w:themeColor="text1"/>
          <w:sz w:val="32"/>
          <w:szCs w:val="32"/>
          <w:lang w:val="en-US" w:eastAsia="zh-CN"/>
          <w14:textFill>
            <w14:solidFill>
              <w14:schemeClr w14:val="tx1"/>
            </w14:solidFill>
          </w14:textFill>
        </w:rPr>
      </w:pPr>
      <w:r>
        <w:rPr>
          <w:rFonts w:hint="eastAsia" w:ascii="方正黑体简体" w:hAnsi="方正黑体简体" w:eastAsia="方正黑体简体" w:cs="方正黑体简体"/>
          <w:b w:val="0"/>
          <w:bCs w:val="0"/>
          <w:color w:val="000000" w:themeColor="text1"/>
          <w:sz w:val="32"/>
          <w:szCs w:val="32"/>
          <w:lang w:eastAsia="zh-CN"/>
          <w14:textFill>
            <w14:solidFill>
              <w14:schemeClr w14:val="tx1"/>
            </w14:solidFill>
          </w14:textFill>
        </w:rPr>
        <w:t>附件</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2</w:t>
      </w:r>
      <w:r>
        <w:rPr>
          <w:rFonts w:hint="eastAsia" w:ascii="方正黑体简体" w:hAnsi="方正黑体简体" w:eastAsia="方正黑体简体" w:cs="方正黑体简体"/>
          <w:b w:val="0"/>
          <w:bCs w:val="0"/>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11</w:t>
      </w:r>
    </w:p>
    <w:p>
      <w:pPr>
        <w:pStyle w:val="15"/>
        <w:keepNext w:val="0"/>
        <w:keepLines w:val="0"/>
        <w:pageBreakBefore w:val="0"/>
        <w:widowControl w:val="0"/>
        <w:kinsoku/>
        <w:wordWrap/>
        <w:overflowPunct w:val="0"/>
        <w:topLinePunct w:val="0"/>
        <w:autoSpaceDE/>
        <w:autoSpaceDN/>
        <w:bidi w:val="0"/>
        <w:spacing w:beforeLines="0"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spacing w:line="576" w:lineRule="exact"/>
        <w:ind w:left="0" w:leftChars="0" w:right="0" w:rightChars="0" w:firstLine="0" w:firstLineChars="0"/>
        <w:jc w:val="center"/>
        <w:textAlignment w:val="auto"/>
        <w:rPr>
          <w:rFonts w:hint="eastAsia" w:ascii="Arial Unicode MS" w:hAnsi="Arial Unicode MS" w:eastAsia="Arial Unicode MS" w:cs="Arial Unicode MS"/>
          <w:b w:val="0"/>
          <w:bCs w:val="0"/>
          <w:color w:val="000000" w:themeColor="text1"/>
          <w:sz w:val="44"/>
          <w:szCs w:val="44"/>
          <w14:textFill>
            <w14:solidFill>
              <w14:schemeClr w14:val="tx1"/>
            </w14:solidFill>
          </w14:textFill>
        </w:rPr>
      </w:pPr>
      <w:r>
        <w:rPr>
          <w:rFonts w:hint="eastAsia" w:ascii="Arial Unicode MS" w:hAnsi="Arial Unicode MS" w:eastAsia="Arial Unicode MS" w:cs="Arial Unicode MS"/>
          <w:b w:val="0"/>
          <w:bCs w:val="0"/>
          <w:color w:val="000000" w:themeColor="text1"/>
          <w:sz w:val="44"/>
          <w:szCs w:val="44"/>
          <w14:textFill>
            <w14:solidFill>
              <w14:schemeClr w14:val="tx1"/>
            </w14:solidFill>
          </w14:textFill>
        </w:rPr>
        <w:t>2024年中央引导地方科技发展</w:t>
      </w:r>
      <w:r>
        <w:rPr>
          <w:rFonts w:hint="eastAsia" w:ascii="Arial Unicode MS" w:hAnsi="Arial Unicode MS" w:eastAsia="Arial Unicode MS" w:cs="Arial Unicode MS"/>
          <w:b w:val="0"/>
          <w:bCs w:val="0"/>
          <w:color w:val="000000" w:themeColor="text1"/>
          <w:sz w:val="44"/>
          <w:szCs w:val="44"/>
          <w:lang w:val="zh-CN"/>
          <w14:textFill>
            <w14:solidFill>
              <w14:schemeClr w14:val="tx1"/>
            </w14:solidFill>
          </w14:textFill>
        </w:rPr>
        <w:t>专项</w:t>
      </w:r>
      <w:r>
        <w:rPr>
          <w:rFonts w:hint="eastAsia" w:ascii="Arial Unicode MS" w:hAnsi="Arial Unicode MS" w:eastAsia="Arial Unicode MS" w:cs="Arial Unicode MS"/>
          <w:b w:val="0"/>
          <w:bCs w:val="0"/>
          <w:color w:val="000000" w:themeColor="text1"/>
          <w:sz w:val="44"/>
          <w:szCs w:val="44"/>
          <w14:textFill>
            <w14:solidFill>
              <w14:schemeClr w14:val="tx1"/>
            </w14:solidFill>
          </w14:textFill>
        </w:rPr>
        <w:t>资金预算项目绩效自评工作已开展</w:t>
      </w:r>
      <w:r>
        <w:rPr>
          <w:rFonts w:hint="eastAsia" w:ascii="Arial Unicode MS" w:hAnsi="Arial Unicode MS" w:eastAsia="Arial Unicode MS" w:cs="Arial Unicode MS"/>
          <w:b w:val="0"/>
          <w:bCs w:val="0"/>
          <w:color w:val="000000" w:themeColor="text1"/>
          <w:sz w:val="44"/>
          <w:szCs w:val="44"/>
          <w:lang w:eastAsia="zh-CN"/>
          <w14:textFill>
            <w14:solidFill>
              <w14:schemeClr w14:val="tx1"/>
            </w14:solidFill>
          </w14:textFill>
        </w:rPr>
        <w:t>不再</w:t>
      </w:r>
      <w:r>
        <w:rPr>
          <w:rFonts w:hint="eastAsia" w:ascii="Arial Unicode MS" w:hAnsi="Arial Unicode MS" w:eastAsia="Arial Unicode MS" w:cs="Arial Unicode MS"/>
          <w:b w:val="0"/>
          <w:bCs w:val="0"/>
          <w:color w:val="000000" w:themeColor="text1"/>
          <w:sz w:val="44"/>
          <w:szCs w:val="44"/>
          <w14:textFill>
            <w14:solidFill>
              <w14:schemeClr w14:val="tx1"/>
            </w14:solidFill>
          </w14:textFill>
        </w:rPr>
        <w:t>重复开展的</w:t>
      </w:r>
    </w:p>
    <w:p>
      <w:pPr>
        <w:keepNext w:val="0"/>
        <w:keepLines w:val="0"/>
        <w:pageBreakBefore w:val="0"/>
        <w:widowControl w:val="0"/>
        <w:kinsoku/>
        <w:wordWrap/>
        <w:overflowPunct w:val="0"/>
        <w:topLinePunct w:val="0"/>
        <w:autoSpaceDE/>
        <w:autoSpaceDN/>
        <w:bidi w:val="0"/>
        <w:spacing w:line="576" w:lineRule="exact"/>
        <w:ind w:left="0" w:leftChars="0" w:right="0" w:rightChars="0" w:firstLine="0" w:firstLineChars="0"/>
        <w:jc w:val="center"/>
        <w:textAlignment w:val="auto"/>
        <w:rPr>
          <w:rFonts w:hint="eastAsia" w:ascii="Arial Unicode MS" w:hAnsi="Arial Unicode MS" w:eastAsia="Arial Unicode MS" w:cs="Arial Unicode MS"/>
          <w:b w:val="0"/>
          <w:bCs w:val="0"/>
          <w:color w:val="000000" w:themeColor="text1"/>
          <w:sz w:val="44"/>
          <w:szCs w:val="44"/>
          <w14:textFill>
            <w14:solidFill>
              <w14:schemeClr w14:val="tx1"/>
            </w14:solidFill>
          </w14:textFill>
        </w:rPr>
      </w:pPr>
      <w:r>
        <w:rPr>
          <w:rFonts w:hint="eastAsia" w:ascii="Arial Unicode MS" w:hAnsi="Arial Unicode MS" w:eastAsia="Arial Unicode MS" w:cs="Arial Unicode MS"/>
          <w:b w:val="0"/>
          <w:bCs w:val="0"/>
          <w:color w:val="000000" w:themeColor="text1"/>
          <w:sz w:val="44"/>
          <w:szCs w:val="44"/>
          <w14:textFill>
            <w14:solidFill>
              <w14:schemeClr w14:val="tx1"/>
            </w14:solidFill>
          </w14:textFill>
        </w:rPr>
        <w:t>情况说明</w:t>
      </w:r>
    </w:p>
    <w:p>
      <w:pPr>
        <w:pStyle w:val="6"/>
        <w:keepNext w:val="0"/>
        <w:keepLines w:val="0"/>
        <w:pageBreakBefore w:val="0"/>
        <w:widowControl w:val="0"/>
        <w:kinsoku/>
        <w:wordWrap/>
        <w:overflowPunct w:val="0"/>
        <w:topLinePunct w:val="0"/>
        <w:autoSpaceDE/>
        <w:autoSpaceDN/>
        <w:bidi w:val="0"/>
        <w:spacing w:beforeLines="0"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根据</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区财政</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局印发《关于开展区级部门预算绩效自评工作的通知》（</w:t>
      </w:r>
      <w:r>
        <w:rPr>
          <w:rFonts w:hint="eastAsia" w:ascii="方正仿宋简体" w:hAnsi="方正仿宋简体" w:eastAsia="方正仿宋简体" w:cs="方正仿宋简体"/>
          <w:b w:val="0"/>
          <w:bCs w:val="0"/>
          <w:color w:val="000000" w:themeColor="text1"/>
          <w:sz w:val="32"/>
          <w:szCs w:val="32"/>
          <w:lang w:val="zh-CN"/>
          <w14:textFill>
            <w14:solidFill>
              <w14:schemeClr w14:val="tx1"/>
            </w14:solidFill>
          </w14:textFill>
        </w:rPr>
        <w:t>广利财</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绩</w:t>
      </w:r>
      <w:r>
        <w:rPr>
          <w:rFonts w:hint="eastAsia" w:ascii="方正仿宋简体" w:hAnsi="方正仿宋简体" w:eastAsia="方正仿宋简体" w:cs="方正仿宋简体"/>
          <w:b w:val="0"/>
          <w:bCs w:val="0"/>
          <w:color w:val="000000" w:themeColor="text1"/>
          <w:sz w:val="32"/>
          <w:szCs w:val="32"/>
          <w:lang w:val="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lang w:val="zh-CN"/>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5</w:t>
      </w:r>
      <w:r>
        <w:rPr>
          <w:rFonts w:hint="eastAsia" w:ascii="方正仿宋简体" w:hAnsi="方正仿宋简体" w:eastAsia="方正仿宋简体" w:cs="方正仿宋简体"/>
          <w:b w:val="0"/>
          <w:bCs w:val="0"/>
          <w:color w:val="000000" w:themeColor="text1"/>
          <w:sz w:val="32"/>
          <w:szCs w:val="32"/>
          <w:lang w:val="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3</w:t>
      </w:r>
      <w:r>
        <w:rPr>
          <w:rFonts w:hint="eastAsia" w:ascii="方正仿宋简体" w:hAnsi="方正仿宋简体" w:eastAsia="方正仿宋简体" w:cs="方正仿宋简体"/>
          <w:b w:val="0"/>
          <w:bCs w:val="0"/>
          <w:color w:val="000000" w:themeColor="text1"/>
          <w:sz w:val="32"/>
          <w:szCs w:val="32"/>
          <w:lang w:val="zh-CN"/>
          <w14:textFill>
            <w14:solidFill>
              <w14:schemeClr w14:val="tx1"/>
            </w14:solidFill>
          </w14:textFill>
        </w:rPr>
        <w:t>号</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）文件，按照自评内容若中央、省、市已专门制发绩效评价通知、指标和标准体系，应遵照其开展自评工作，不重复开展自评，但应作简要说明并提供相应资料。该项目（</w:t>
      </w:r>
      <w:r>
        <w:rPr>
          <w:rFonts w:hint="eastAsia" w:ascii="方正仿宋简体" w:hAnsi="方正仿宋简体" w:eastAsia="方正仿宋简体" w:cs="方正仿宋简体"/>
          <w:b w:val="0"/>
          <w:bCs w:val="0"/>
          <w:color w:val="000000" w:themeColor="text1"/>
          <w:kern w:val="0"/>
          <w:sz w:val="32"/>
          <w:szCs w:val="32"/>
          <w14:textFill>
            <w14:solidFill>
              <w14:schemeClr w14:val="tx1"/>
            </w14:solidFill>
          </w14:textFill>
        </w:rPr>
        <w:t>广元市恒昌生物科技有限责任公司的“‘光伏+菌菇’新质生产力发展技术创新与成果转化示范（科技厅定点帮扶村）”</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财政支持资金</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100</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万元。）绩效自评工作，已按照广元市科学技术局《关于开展</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年度省级财政科技专项预算绩效自评工作的通知》要求，于</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2025</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3</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月</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18</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日已完成绩效自评工作，特此说明。</w:t>
      </w:r>
    </w:p>
    <w:p>
      <w:pP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br w:type="page"/>
      </w:r>
    </w:p>
    <w:p>
      <w:pPr>
        <w:keepNext w:val="0"/>
        <w:keepLines w:val="0"/>
        <w:pageBreakBefore w:val="0"/>
        <w:widowControl w:val="0"/>
        <w:kinsoku/>
        <w:wordWrap/>
        <w:overflowPunct w:val="0"/>
        <w:topLinePunct w:val="0"/>
        <w:autoSpaceDE/>
        <w:autoSpaceDN/>
        <w:bidi w:val="0"/>
        <w:spacing w:line="576" w:lineRule="exact"/>
        <w:ind w:left="0" w:leftChars="0" w:right="0" w:rightChars="0" w:firstLine="0" w:firstLineChars="0"/>
        <w:jc w:val="center"/>
        <w:textAlignment w:val="auto"/>
        <w:outlineLvl w:val="0"/>
        <w:rPr>
          <w:rFonts w:hint="eastAsia" w:ascii="Arial Unicode MS" w:hAnsi="Arial Unicode MS" w:eastAsia="Arial Unicode MS" w:cs="Arial Unicode MS"/>
          <w:b w:val="0"/>
          <w:bCs w:val="0"/>
          <w:color w:val="000000" w:themeColor="text1"/>
          <w:sz w:val="44"/>
          <w:szCs w:val="44"/>
          <w14:textFill>
            <w14:solidFill>
              <w14:schemeClr w14:val="tx1"/>
            </w14:solidFill>
          </w14:textFill>
        </w:rPr>
      </w:pPr>
      <w:r>
        <w:rPr>
          <w:rFonts w:hint="eastAsia" w:ascii="Arial Unicode MS" w:hAnsi="Arial Unicode MS" w:eastAsia="Arial Unicode MS" w:cs="Arial Unicode MS"/>
          <w:b w:val="0"/>
          <w:bCs w:val="0"/>
          <w:color w:val="000000" w:themeColor="text1"/>
          <w:sz w:val="44"/>
          <w:szCs w:val="44"/>
          <w14:textFill>
            <w14:solidFill>
              <w14:schemeClr w14:val="tx1"/>
            </w14:solidFill>
          </w14:textFill>
        </w:rPr>
        <w:t>第</w:t>
      </w:r>
      <w:r>
        <w:rPr>
          <w:rStyle w:val="23"/>
          <w:rFonts w:hint="eastAsia" w:ascii="Arial Unicode MS" w:hAnsi="Arial Unicode MS" w:eastAsia="Arial Unicode MS" w:cs="Arial Unicode MS"/>
          <w:b w:val="0"/>
          <w:bCs w:val="0"/>
          <w:color w:val="000000" w:themeColor="text1"/>
          <w:sz w:val="44"/>
          <w:szCs w:val="44"/>
          <w14:textFill>
            <w14:solidFill>
              <w14:schemeClr w14:val="tx1"/>
            </w14:solidFill>
          </w14:textFill>
        </w:rPr>
        <w:t>五部分</w:t>
      </w:r>
      <w:r>
        <w:rPr>
          <w:rStyle w:val="23"/>
          <w:rFonts w:hint="eastAsia" w:ascii="Arial Unicode MS" w:hAnsi="Arial Unicode MS" w:eastAsia="Arial Unicode MS" w:cs="Arial Unicode MS"/>
          <w:b w:val="0"/>
          <w:bCs w:val="0"/>
          <w:color w:val="000000" w:themeColor="text1"/>
          <w:sz w:val="44"/>
          <w:szCs w:val="44"/>
          <w:lang w:val="en-US" w:eastAsia="zh-CN"/>
          <w14:textFill>
            <w14:solidFill>
              <w14:schemeClr w14:val="tx1"/>
            </w14:solidFill>
          </w14:textFill>
        </w:rPr>
        <w:t>　</w:t>
      </w:r>
      <w:r>
        <w:rPr>
          <w:rStyle w:val="23"/>
          <w:rFonts w:hint="eastAsia" w:ascii="Arial Unicode MS" w:hAnsi="Arial Unicode MS" w:eastAsia="Arial Unicode MS" w:cs="Arial Unicode MS"/>
          <w:b w:val="0"/>
          <w:bCs w:val="0"/>
          <w:color w:val="000000" w:themeColor="text1"/>
          <w:sz w:val="44"/>
          <w:szCs w:val="44"/>
          <w14:textFill>
            <w14:solidFill>
              <w14:schemeClr w14:val="tx1"/>
            </w14:solidFill>
          </w14:textFill>
        </w:rPr>
        <w:t>附</w:t>
      </w:r>
      <w:r>
        <w:rPr>
          <w:rStyle w:val="23"/>
          <w:rFonts w:hint="eastAsia" w:ascii="Arial Unicode MS" w:hAnsi="Arial Unicode MS" w:eastAsia="Arial Unicode MS" w:cs="Arial Unicode MS"/>
          <w:b w:val="0"/>
          <w:bCs w:val="0"/>
          <w:color w:val="000000" w:themeColor="text1"/>
          <w:sz w:val="44"/>
          <w:szCs w:val="44"/>
          <w:lang w:eastAsia="zh-CN"/>
          <w14:textFill>
            <w14:solidFill>
              <w14:schemeClr w14:val="tx1"/>
            </w14:solidFill>
          </w14:textFill>
        </w:rPr>
        <w:t>　</w:t>
      </w:r>
      <w:r>
        <w:rPr>
          <w:rStyle w:val="23"/>
          <w:rFonts w:hint="eastAsia" w:ascii="Arial Unicode MS" w:hAnsi="Arial Unicode MS" w:eastAsia="Arial Unicode MS" w:cs="Arial Unicode MS"/>
          <w:b w:val="0"/>
          <w:bCs w:val="0"/>
          <w:color w:val="000000" w:themeColor="text1"/>
          <w:sz w:val="44"/>
          <w:szCs w:val="44"/>
          <w14:textFill>
            <w14:solidFill>
              <w14:schemeClr w14:val="tx1"/>
            </w14:solidFill>
          </w14:textFill>
        </w:rPr>
        <w:t>表</w:t>
      </w:r>
      <w:bookmarkStart w:id="24" w:name="_Toc15396619"/>
    </w:p>
    <w:p>
      <w:pPr>
        <w:pStyle w:val="3"/>
        <w:keepNext w:val="0"/>
        <w:keepLines w:val="0"/>
        <w:pageBreakBefore w:val="0"/>
        <w:widowControl w:val="0"/>
        <w:kinsoku/>
        <w:wordWrap/>
        <w:overflowPunct w:val="0"/>
        <w:topLinePunct w:val="0"/>
        <w:autoSpaceDE/>
        <w:autoSpaceDN/>
        <w:bidi w:val="0"/>
        <w:spacing w:before="0" w:after="0"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p>
    <w:p>
      <w:pPr>
        <w:pStyle w:val="3"/>
        <w:keepNext w:val="0"/>
        <w:keepLines w:val="0"/>
        <w:pageBreakBefore w:val="0"/>
        <w:widowControl w:val="0"/>
        <w:kinsoku/>
        <w:wordWrap/>
        <w:overflowPunct w:val="0"/>
        <w:topLinePunct w:val="0"/>
        <w:autoSpaceDE/>
        <w:autoSpaceDN/>
        <w:bidi w:val="0"/>
        <w:spacing w:before="0" w:after="0"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一、收</w:t>
      </w:r>
      <w:r>
        <w:rPr>
          <w:rStyle w:val="24"/>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入支出决算总表</w:t>
      </w:r>
      <w:bookmarkEnd w:id="24"/>
    </w:p>
    <w:p>
      <w:pPr>
        <w:pStyle w:val="3"/>
        <w:keepNext w:val="0"/>
        <w:keepLines w:val="0"/>
        <w:pageBreakBefore w:val="0"/>
        <w:widowControl w:val="0"/>
        <w:kinsoku/>
        <w:wordWrap/>
        <w:overflowPunct w:val="0"/>
        <w:topLinePunct w:val="0"/>
        <w:autoSpaceDE/>
        <w:autoSpaceDN/>
        <w:bidi w:val="0"/>
        <w:spacing w:before="0" w:after="0"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bookmarkStart w:id="25" w:name="_Toc15396620"/>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二、收</w:t>
      </w:r>
      <w:r>
        <w:rPr>
          <w:rStyle w:val="24"/>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入决算表</w:t>
      </w:r>
      <w:bookmarkEnd w:id="25"/>
    </w:p>
    <w:p>
      <w:pPr>
        <w:pStyle w:val="3"/>
        <w:keepNext w:val="0"/>
        <w:keepLines w:val="0"/>
        <w:pageBreakBefore w:val="0"/>
        <w:widowControl w:val="0"/>
        <w:kinsoku/>
        <w:wordWrap/>
        <w:overflowPunct w:val="0"/>
        <w:topLinePunct w:val="0"/>
        <w:autoSpaceDE/>
        <w:autoSpaceDN/>
        <w:bidi w:val="0"/>
        <w:spacing w:before="0" w:after="0"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bookmarkStart w:id="26" w:name="_Toc15396621"/>
      <w:r>
        <w:rPr>
          <w:rStyle w:val="24"/>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三、</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支</w:t>
      </w:r>
      <w:r>
        <w:rPr>
          <w:rStyle w:val="24"/>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出决算表</w:t>
      </w:r>
      <w:bookmarkEnd w:id="26"/>
    </w:p>
    <w:p>
      <w:pPr>
        <w:pStyle w:val="3"/>
        <w:keepNext w:val="0"/>
        <w:keepLines w:val="0"/>
        <w:pageBreakBefore w:val="0"/>
        <w:widowControl w:val="0"/>
        <w:kinsoku/>
        <w:wordWrap/>
        <w:overflowPunct w:val="0"/>
        <w:topLinePunct w:val="0"/>
        <w:autoSpaceDE/>
        <w:autoSpaceDN/>
        <w:bidi w:val="0"/>
        <w:spacing w:before="0" w:after="0"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bookmarkStart w:id="27" w:name="_Toc15396622"/>
      <w:r>
        <w:rPr>
          <w:rStyle w:val="24"/>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四、</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财</w:t>
      </w:r>
      <w:r>
        <w:rPr>
          <w:rStyle w:val="24"/>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政拨款收入支出决算总表</w:t>
      </w:r>
      <w:bookmarkEnd w:id="27"/>
    </w:p>
    <w:p>
      <w:pPr>
        <w:pStyle w:val="3"/>
        <w:keepNext w:val="0"/>
        <w:keepLines w:val="0"/>
        <w:pageBreakBefore w:val="0"/>
        <w:widowControl w:val="0"/>
        <w:kinsoku/>
        <w:wordWrap/>
        <w:overflowPunct w:val="0"/>
        <w:topLinePunct w:val="0"/>
        <w:autoSpaceDE/>
        <w:autoSpaceDN/>
        <w:bidi w:val="0"/>
        <w:spacing w:before="0" w:after="0" w:line="576" w:lineRule="exact"/>
        <w:ind w:left="0" w:leftChars="0" w:right="0" w:rightChars="0" w:firstLine="640" w:firstLineChars="200"/>
        <w:jc w:val="both"/>
        <w:textAlignment w:val="auto"/>
        <w:rPr>
          <w:rStyle w:val="24"/>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bookmarkStart w:id="28" w:name="_Toc15396623"/>
      <w:r>
        <w:rPr>
          <w:rStyle w:val="24"/>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五、</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财</w:t>
      </w:r>
      <w:r>
        <w:rPr>
          <w:rStyle w:val="24"/>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政拨款支出决算明细表</w:t>
      </w:r>
      <w:bookmarkEnd w:id="28"/>
      <w:bookmarkStart w:id="29" w:name="_Toc15396624"/>
    </w:p>
    <w:p>
      <w:pPr>
        <w:pStyle w:val="3"/>
        <w:keepNext w:val="0"/>
        <w:keepLines w:val="0"/>
        <w:pageBreakBefore w:val="0"/>
        <w:widowControl w:val="0"/>
        <w:kinsoku/>
        <w:wordWrap/>
        <w:overflowPunct w:val="0"/>
        <w:topLinePunct w:val="0"/>
        <w:autoSpaceDE/>
        <w:autoSpaceDN/>
        <w:bidi w:val="0"/>
        <w:spacing w:before="0" w:after="0"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Style w:val="24"/>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六、</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一</w:t>
      </w:r>
      <w:r>
        <w:rPr>
          <w:rStyle w:val="24"/>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般公共预算财政拨款支出决算表</w:t>
      </w:r>
      <w:bookmarkEnd w:id="29"/>
    </w:p>
    <w:p>
      <w:pPr>
        <w:pStyle w:val="3"/>
        <w:keepNext w:val="0"/>
        <w:keepLines w:val="0"/>
        <w:pageBreakBefore w:val="0"/>
        <w:widowControl w:val="0"/>
        <w:kinsoku/>
        <w:wordWrap/>
        <w:overflowPunct w:val="0"/>
        <w:topLinePunct w:val="0"/>
        <w:autoSpaceDE/>
        <w:autoSpaceDN/>
        <w:bidi w:val="0"/>
        <w:spacing w:before="0" w:after="0"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bookmarkStart w:id="30" w:name="_Toc15396625"/>
      <w:r>
        <w:rPr>
          <w:rStyle w:val="24"/>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七、</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一</w:t>
      </w:r>
      <w:r>
        <w:rPr>
          <w:rStyle w:val="24"/>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般公共预算财政拨款支出决算明细表</w:t>
      </w:r>
      <w:bookmarkEnd w:id="30"/>
    </w:p>
    <w:p>
      <w:pPr>
        <w:pStyle w:val="3"/>
        <w:keepNext w:val="0"/>
        <w:keepLines w:val="0"/>
        <w:pageBreakBefore w:val="0"/>
        <w:widowControl w:val="0"/>
        <w:kinsoku/>
        <w:wordWrap/>
        <w:overflowPunct w:val="0"/>
        <w:topLinePunct w:val="0"/>
        <w:autoSpaceDE/>
        <w:autoSpaceDN/>
        <w:bidi w:val="0"/>
        <w:spacing w:before="0" w:after="0"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bookmarkStart w:id="31" w:name="_Toc15396626"/>
      <w:r>
        <w:rPr>
          <w:rStyle w:val="24"/>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八、</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一</w:t>
      </w:r>
      <w:r>
        <w:rPr>
          <w:rStyle w:val="24"/>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般公共预算财政拨款基本支出决算表</w:t>
      </w:r>
      <w:bookmarkEnd w:id="31"/>
    </w:p>
    <w:p>
      <w:pPr>
        <w:pStyle w:val="3"/>
        <w:keepNext w:val="0"/>
        <w:keepLines w:val="0"/>
        <w:pageBreakBefore w:val="0"/>
        <w:widowControl w:val="0"/>
        <w:kinsoku/>
        <w:wordWrap/>
        <w:overflowPunct w:val="0"/>
        <w:topLinePunct w:val="0"/>
        <w:autoSpaceDE/>
        <w:autoSpaceDN/>
        <w:bidi w:val="0"/>
        <w:spacing w:before="0" w:after="0"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bookmarkStart w:id="32" w:name="_Toc15396627"/>
      <w:r>
        <w:rPr>
          <w:rStyle w:val="24"/>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九、</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一</w:t>
      </w:r>
      <w:r>
        <w:rPr>
          <w:rStyle w:val="24"/>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般公共预算财政拨款项目支出决算表</w:t>
      </w:r>
      <w:bookmarkEnd w:id="32"/>
    </w:p>
    <w:p>
      <w:pPr>
        <w:pStyle w:val="3"/>
        <w:keepNext w:val="0"/>
        <w:keepLines w:val="0"/>
        <w:pageBreakBefore w:val="0"/>
        <w:widowControl w:val="0"/>
        <w:kinsoku/>
        <w:wordWrap/>
        <w:overflowPunct w:val="0"/>
        <w:topLinePunct w:val="0"/>
        <w:autoSpaceDE/>
        <w:autoSpaceDN/>
        <w:bidi w:val="0"/>
        <w:spacing w:before="0" w:after="0"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bookmarkStart w:id="33" w:name="_Toc15396628"/>
      <w:r>
        <w:rPr>
          <w:rStyle w:val="24"/>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十、</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一</w:t>
      </w:r>
      <w:r>
        <w:rPr>
          <w:rStyle w:val="24"/>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般公共预算财政拨款“三公”经费支出决算表</w:t>
      </w:r>
      <w:bookmarkEnd w:id="33"/>
    </w:p>
    <w:p>
      <w:pPr>
        <w:pStyle w:val="3"/>
        <w:keepNext w:val="0"/>
        <w:keepLines w:val="0"/>
        <w:pageBreakBefore w:val="0"/>
        <w:widowControl w:val="0"/>
        <w:kinsoku/>
        <w:wordWrap/>
        <w:overflowPunct w:val="0"/>
        <w:topLinePunct w:val="0"/>
        <w:autoSpaceDE/>
        <w:autoSpaceDN/>
        <w:bidi w:val="0"/>
        <w:spacing w:before="0" w:after="0"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bookmarkStart w:id="34" w:name="_Toc15396629"/>
      <w:r>
        <w:rPr>
          <w:rStyle w:val="24"/>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十一、</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政</w:t>
      </w:r>
      <w:r>
        <w:rPr>
          <w:rStyle w:val="24"/>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府性基金预算财政拨款收入支出决算表</w:t>
      </w:r>
      <w:bookmarkEnd w:id="34"/>
    </w:p>
    <w:p>
      <w:pPr>
        <w:pStyle w:val="3"/>
        <w:keepNext w:val="0"/>
        <w:keepLines w:val="0"/>
        <w:pageBreakBefore w:val="0"/>
        <w:widowControl w:val="0"/>
        <w:kinsoku/>
        <w:wordWrap/>
        <w:overflowPunct w:val="0"/>
        <w:topLinePunct w:val="0"/>
        <w:autoSpaceDE/>
        <w:autoSpaceDN/>
        <w:bidi w:val="0"/>
        <w:spacing w:before="0" w:after="0"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bookmarkStart w:id="35" w:name="_Toc15396630"/>
      <w:r>
        <w:rPr>
          <w:rStyle w:val="24"/>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十二、</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政</w:t>
      </w:r>
      <w:r>
        <w:rPr>
          <w:rStyle w:val="24"/>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府性基金预算财政拨款“三公”经费支出决算表</w:t>
      </w:r>
      <w:bookmarkEnd w:id="35"/>
    </w:p>
    <w:p>
      <w:pPr>
        <w:pStyle w:val="3"/>
        <w:keepNext w:val="0"/>
        <w:keepLines w:val="0"/>
        <w:pageBreakBefore w:val="0"/>
        <w:widowControl w:val="0"/>
        <w:kinsoku/>
        <w:wordWrap/>
        <w:overflowPunct w:val="0"/>
        <w:topLinePunct w:val="0"/>
        <w:autoSpaceDE/>
        <w:autoSpaceDN/>
        <w:bidi w:val="0"/>
        <w:spacing w:before="0" w:after="0" w:line="576" w:lineRule="exact"/>
        <w:ind w:left="0" w:leftChars="0" w:right="0" w:rightChars="0" w:firstLine="640" w:firstLineChars="200"/>
        <w:jc w:val="both"/>
        <w:textAlignment w:val="auto"/>
        <w:rPr>
          <w:rStyle w:val="24"/>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bookmarkStart w:id="36" w:name="_Toc15396631"/>
      <w:r>
        <w:rPr>
          <w:rStyle w:val="24"/>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十三、</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国</w:t>
      </w:r>
      <w:r>
        <w:rPr>
          <w:rStyle w:val="24"/>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有资本经营预算财政拨款收入支出决算表</w:t>
      </w:r>
      <w:bookmarkEnd w:id="36"/>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Style w:val="24"/>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十四、国有资本经营预算财政拨款支出决算表</w:t>
      </w:r>
    </w:p>
    <w:p>
      <w:pPr>
        <w:rPr>
          <w:b w:val="0"/>
          <w:bCs w:val="0"/>
          <w:color w:val="000000" w:themeColor="text1"/>
          <w14:textFill>
            <w14:solidFill>
              <w14:schemeClr w14:val="tx1"/>
            </w14:solidFill>
          </w14:textFill>
        </w:rPr>
      </w:pPr>
    </w:p>
    <w:sectPr>
      <w:pgSz w:w="11906" w:h="16838"/>
      <w:pgMar w:top="2098" w:right="1474" w:bottom="1984" w:left="1587" w:header="851" w:footer="158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A0001E-A03F-403A-AC0E-EF4CFDF3C00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11D4EB2-1601-4702-A8A3-9F9C9C8EB4DF}"/>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embedRegular r:id="rId3" w:fontKey="{7F358980-45E2-40C8-A428-7F3E4AFEB37B}"/>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4" w:fontKey="{2FF60750-73C5-408D-8D22-7825612D141A}"/>
  </w:font>
  <w:font w:name="方正楷体简体">
    <w:panose1 w:val="03000509000000000000"/>
    <w:charset w:val="86"/>
    <w:family w:val="auto"/>
    <w:pitch w:val="default"/>
    <w:sig w:usb0="00000001" w:usb1="080E0000" w:usb2="00000000" w:usb3="00000000" w:csb0="00040000" w:csb1="00000000"/>
    <w:embedRegular r:id="rId5" w:fontKey="{138E9CE1-857D-4D6E-8D18-EB3088659421}"/>
  </w:font>
  <w:font w:name="方正仿宋简体">
    <w:panose1 w:val="03000509000000000000"/>
    <w:charset w:val="86"/>
    <w:family w:val="auto"/>
    <w:pitch w:val="default"/>
    <w:sig w:usb0="00000001" w:usb1="080E0000" w:usb2="00000000" w:usb3="00000000" w:csb0="00040000" w:csb1="00000000"/>
    <w:embedRegular r:id="rId6" w:fontKey="{307F0CCE-038C-4D6A-853A-6277F9EA11F5}"/>
  </w:font>
  <w:font w:name="方正黑体简体">
    <w:panose1 w:val="03000509000000000000"/>
    <w:charset w:val="86"/>
    <w:family w:val="auto"/>
    <w:pitch w:val="default"/>
    <w:sig w:usb0="00000001" w:usb1="080E0000" w:usb2="00000000" w:usb3="00000000" w:csb0="00040000" w:csb1="00000000"/>
    <w:embedRegular r:id="rId7" w:fontKey="{B2A9103D-B54A-454D-A5DD-9B928006F882}"/>
  </w:font>
  <w:font w:name="Arial Unicode MS">
    <w:panose1 w:val="020B0604020202020204"/>
    <w:charset w:val="86"/>
    <w:family w:val="auto"/>
    <w:pitch w:val="default"/>
    <w:sig w:usb0="FFFFFFFF" w:usb1="E9FFFFFF" w:usb2="0000003F" w:usb3="00000000" w:csb0="603F01FF" w:csb1="FFFF0000"/>
    <w:embedRegular r:id="rId8" w:fontKey="{B8CE17D6-5278-4C4F-A74B-D7CE92C1FA9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pBdr>
        <w:top w:val="none" w:color="auto" w:sz="0" w:space="0"/>
        <w:left w:val="none" w:color="auto" w:sz="0" w:space="0"/>
        <w:bottom w:val="none" w:color="auto" w:sz="0" w:space="0"/>
        <w:right w:val="none" w:color="auto" w:sz="0" w:space="0"/>
      </w:pBdr>
      <w:wordWrap w:val="0"/>
      <w:rPr>
        <w:rStyle w:val="20"/>
        <w:rFonts w:hint="eastAsia" w:asciiTheme="minorEastAsia" w:hAnsiTheme="minorEastAsia" w:eastAsiaTheme="minorEastAsia" w:cstheme="minorEastAsia"/>
        <w:b w:val="0"/>
        <w:bCs w:val="0"/>
        <w:sz w:val="28"/>
        <w:szCs w:val="28"/>
      </w:rPr>
    </w:pPr>
    <w:r>
      <w:rPr>
        <w:rStyle w:val="20"/>
        <w:rFonts w:hint="eastAsia" w:asciiTheme="minorEastAsia" w:hAnsiTheme="minorEastAsia" w:eastAsiaTheme="minorEastAsia" w:cstheme="minorEastAsia"/>
        <w:b w:val="0"/>
        <w:bCs w:val="0"/>
        <w:sz w:val="28"/>
        <w:szCs w:val="28"/>
      </w:rPr>
      <w:t>　—　</w:t>
    </w:r>
    <w:r>
      <w:rPr>
        <w:rStyle w:val="20"/>
        <w:rFonts w:hint="eastAsia" w:asciiTheme="minorEastAsia" w:hAnsiTheme="minorEastAsia" w:eastAsiaTheme="minorEastAsia" w:cstheme="minorEastAsia"/>
        <w:b w:val="0"/>
        <w:bCs w:val="0"/>
        <w:sz w:val="28"/>
        <w:szCs w:val="28"/>
      </w:rPr>
      <w:fldChar w:fldCharType="begin"/>
    </w:r>
    <w:r>
      <w:rPr>
        <w:rStyle w:val="20"/>
        <w:rFonts w:hint="eastAsia" w:asciiTheme="minorEastAsia" w:hAnsiTheme="minorEastAsia" w:eastAsiaTheme="minorEastAsia" w:cstheme="minorEastAsia"/>
        <w:b w:val="0"/>
        <w:bCs w:val="0"/>
        <w:sz w:val="28"/>
        <w:szCs w:val="28"/>
      </w:rPr>
      <w:instrText xml:space="preserve">PAGE  </w:instrText>
    </w:r>
    <w:r>
      <w:rPr>
        <w:rStyle w:val="20"/>
        <w:rFonts w:hint="eastAsia" w:asciiTheme="minorEastAsia" w:hAnsiTheme="minorEastAsia" w:eastAsiaTheme="minorEastAsia" w:cstheme="minorEastAsia"/>
        <w:b w:val="0"/>
        <w:bCs w:val="0"/>
        <w:sz w:val="28"/>
        <w:szCs w:val="28"/>
      </w:rPr>
      <w:fldChar w:fldCharType="separate"/>
    </w:r>
    <w:r>
      <w:rPr>
        <w:rStyle w:val="20"/>
        <w:rFonts w:hint="eastAsia" w:asciiTheme="minorEastAsia" w:hAnsiTheme="minorEastAsia" w:eastAsiaTheme="minorEastAsia" w:cstheme="minorEastAsia"/>
        <w:b w:val="0"/>
        <w:bCs w:val="0"/>
        <w:sz w:val="28"/>
        <w:szCs w:val="28"/>
      </w:rPr>
      <w:t>1</w:t>
    </w:r>
    <w:r>
      <w:rPr>
        <w:rStyle w:val="20"/>
        <w:rFonts w:hint="eastAsia" w:asciiTheme="minorEastAsia" w:hAnsiTheme="minorEastAsia" w:eastAsiaTheme="minorEastAsia" w:cstheme="minorEastAsia"/>
        <w:b w:val="0"/>
        <w:bCs w:val="0"/>
        <w:sz w:val="28"/>
        <w:szCs w:val="28"/>
      </w:rPr>
      <w:fldChar w:fldCharType="end"/>
    </w:r>
    <w:r>
      <w:rPr>
        <w:rStyle w:val="20"/>
        <w:rFonts w:hint="eastAsia" w:asciiTheme="minorEastAsia" w:hAnsiTheme="minorEastAsia" w:eastAsiaTheme="minorEastAsia" w:cstheme="minorEastAsia"/>
        <w:b w:val="0"/>
        <w:bCs w:val="0"/>
        <w:sz w:val="28"/>
        <w:szCs w:val="28"/>
      </w:rPr>
      <w:t>　—　</w:t>
    </w:r>
  </w:p>
  <w:p>
    <w:pPr>
      <w:pStyle w:val="10"/>
      <w:wordWrap w:val="0"/>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pBdr>
        <w:top w:val="none" w:color="auto" w:sz="0" w:space="0"/>
        <w:left w:val="none" w:color="auto" w:sz="0" w:space="0"/>
        <w:bottom w:val="none" w:color="auto" w:sz="0" w:space="0"/>
        <w:right w:val="none" w:color="auto" w:sz="0" w:space="0"/>
      </w:pBdr>
      <w:wordWrap w:val="0"/>
      <w:rPr>
        <w:rStyle w:val="20"/>
        <w:rFonts w:hint="eastAsia" w:asciiTheme="minorEastAsia" w:hAnsiTheme="minorEastAsia" w:eastAsiaTheme="minorEastAsia" w:cstheme="minorEastAsia"/>
        <w:b w:val="0"/>
        <w:bCs w:val="0"/>
        <w:sz w:val="28"/>
        <w:szCs w:val="28"/>
      </w:rPr>
    </w:pPr>
    <w:r>
      <w:rPr>
        <w:rStyle w:val="20"/>
        <w:rFonts w:hint="eastAsia" w:asciiTheme="minorEastAsia" w:hAnsiTheme="minorEastAsia" w:eastAsiaTheme="minorEastAsia" w:cstheme="minorEastAsia"/>
        <w:b w:val="0"/>
        <w:bCs w:val="0"/>
        <w:sz w:val="28"/>
        <w:szCs w:val="28"/>
      </w:rPr>
      <w:t>　—　</w:t>
    </w:r>
    <w:r>
      <w:rPr>
        <w:rStyle w:val="20"/>
        <w:rFonts w:hint="eastAsia" w:asciiTheme="minorEastAsia" w:hAnsiTheme="minorEastAsia" w:eastAsiaTheme="minorEastAsia" w:cstheme="minorEastAsia"/>
        <w:b w:val="0"/>
        <w:bCs w:val="0"/>
        <w:sz w:val="28"/>
        <w:szCs w:val="28"/>
      </w:rPr>
      <w:fldChar w:fldCharType="begin"/>
    </w:r>
    <w:r>
      <w:rPr>
        <w:rStyle w:val="20"/>
        <w:rFonts w:hint="eastAsia" w:asciiTheme="minorEastAsia" w:hAnsiTheme="minorEastAsia" w:eastAsiaTheme="minorEastAsia" w:cstheme="minorEastAsia"/>
        <w:b w:val="0"/>
        <w:bCs w:val="0"/>
        <w:sz w:val="28"/>
        <w:szCs w:val="28"/>
      </w:rPr>
      <w:instrText xml:space="preserve">PAGE  </w:instrText>
    </w:r>
    <w:r>
      <w:rPr>
        <w:rStyle w:val="20"/>
        <w:rFonts w:hint="eastAsia" w:asciiTheme="minorEastAsia" w:hAnsiTheme="minorEastAsia" w:eastAsiaTheme="minorEastAsia" w:cstheme="minorEastAsia"/>
        <w:b w:val="0"/>
        <w:bCs w:val="0"/>
        <w:sz w:val="28"/>
        <w:szCs w:val="28"/>
      </w:rPr>
      <w:fldChar w:fldCharType="separate"/>
    </w:r>
    <w:r>
      <w:rPr>
        <w:rStyle w:val="20"/>
        <w:rFonts w:hint="eastAsia" w:asciiTheme="minorEastAsia" w:hAnsiTheme="minorEastAsia" w:eastAsiaTheme="minorEastAsia" w:cstheme="minorEastAsia"/>
        <w:b w:val="0"/>
        <w:bCs w:val="0"/>
        <w:sz w:val="28"/>
        <w:szCs w:val="28"/>
      </w:rPr>
      <w:t>1</w:t>
    </w:r>
    <w:r>
      <w:rPr>
        <w:rStyle w:val="20"/>
        <w:rFonts w:hint="eastAsia" w:asciiTheme="minorEastAsia" w:hAnsiTheme="minorEastAsia" w:eastAsiaTheme="minorEastAsia" w:cstheme="minorEastAsia"/>
        <w:b w:val="0"/>
        <w:bCs w:val="0"/>
        <w:sz w:val="28"/>
        <w:szCs w:val="28"/>
      </w:rPr>
      <w:fldChar w:fldCharType="end"/>
    </w:r>
    <w:r>
      <w:rPr>
        <w:rStyle w:val="20"/>
        <w:rFonts w:hint="eastAsia" w:asciiTheme="minorEastAsia" w:hAnsiTheme="minorEastAsia" w:eastAsiaTheme="minorEastAsia" w:cstheme="minorEastAsia"/>
        <w:b w:val="0"/>
        <w:bCs w:val="0"/>
        <w:sz w:val="28"/>
        <w:szCs w:val="28"/>
      </w:rPr>
      <w:t>　—　</w:t>
    </w:r>
  </w:p>
  <w:p>
    <w:pPr>
      <w:pStyle w:val="1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pBdr>
        <w:top w:val="none" w:color="auto" w:sz="0" w:space="0"/>
        <w:left w:val="none" w:color="auto" w:sz="0" w:space="0"/>
        <w:bottom w:val="none" w:color="auto" w:sz="0" w:space="0"/>
        <w:right w:val="none" w:color="auto" w:sz="0" w:space="0"/>
      </w:pBdr>
      <w:wordWrap w:val="0"/>
      <w:rPr>
        <w:rStyle w:val="20"/>
        <w:rFonts w:hint="eastAsia" w:asciiTheme="minorEastAsia" w:hAnsiTheme="minorEastAsia" w:eastAsiaTheme="minorEastAsia" w:cstheme="minorEastAsia"/>
        <w:b w:val="0"/>
        <w:bCs w:val="0"/>
        <w:sz w:val="28"/>
        <w:szCs w:val="28"/>
      </w:rPr>
    </w:pPr>
    <w:r>
      <w:rPr>
        <w:rStyle w:val="20"/>
        <w:rFonts w:hint="eastAsia" w:asciiTheme="minorEastAsia" w:hAnsiTheme="minorEastAsia" w:eastAsiaTheme="minorEastAsia" w:cstheme="minorEastAsia"/>
        <w:b w:val="0"/>
        <w:bCs w:val="0"/>
        <w:sz w:val="28"/>
        <w:szCs w:val="28"/>
      </w:rPr>
      <w:t>　—　</w:t>
    </w:r>
    <w:r>
      <w:rPr>
        <w:rStyle w:val="20"/>
        <w:rFonts w:hint="eastAsia" w:asciiTheme="minorEastAsia" w:hAnsiTheme="minorEastAsia" w:eastAsiaTheme="minorEastAsia" w:cstheme="minorEastAsia"/>
        <w:b w:val="0"/>
        <w:bCs w:val="0"/>
        <w:sz w:val="28"/>
        <w:szCs w:val="28"/>
      </w:rPr>
      <w:fldChar w:fldCharType="begin"/>
    </w:r>
    <w:r>
      <w:rPr>
        <w:rStyle w:val="20"/>
        <w:rFonts w:hint="eastAsia" w:asciiTheme="minorEastAsia" w:hAnsiTheme="minorEastAsia" w:eastAsiaTheme="minorEastAsia" w:cstheme="minorEastAsia"/>
        <w:b w:val="0"/>
        <w:bCs w:val="0"/>
        <w:sz w:val="28"/>
        <w:szCs w:val="28"/>
      </w:rPr>
      <w:instrText xml:space="preserve">PAGE  </w:instrText>
    </w:r>
    <w:r>
      <w:rPr>
        <w:rStyle w:val="20"/>
        <w:rFonts w:hint="eastAsia" w:asciiTheme="minorEastAsia" w:hAnsiTheme="minorEastAsia" w:eastAsiaTheme="minorEastAsia" w:cstheme="minorEastAsia"/>
        <w:b w:val="0"/>
        <w:bCs w:val="0"/>
        <w:sz w:val="28"/>
        <w:szCs w:val="28"/>
      </w:rPr>
      <w:fldChar w:fldCharType="separate"/>
    </w:r>
    <w:r>
      <w:rPr>
        <w:rStyle w:val="20"/>
        <w:rFonts w:hint="eastAsia" w:asciiTheme="minorEastAsia" w:hAnsiTheme="minorEastAsia" w:eastAsiaTheme="minorEastAsia" w:cstheme="minorEastAsia"/>
        <w:b w:val="0"/>
        <w:bCs w:val="0"/>
        <w:sz w:val="28"/>
        <w:szCs w:val="28"/>
      </w:rPr>
      <w:t>1</w:t>
    </w:r>
    <w:r>
      <w:rPr>
        <w:rStyle w:val="20"/>
        <w:rFonts w:hint="eastAsia" w:asciiTheme="minorEastAsia" w:hAnsiTheme="minorEastAsia" w:eastAsiaTheme="minorEastAsia" w:cstheme="minorEastAsia"/>
        <w:b w:val="0"/>
        <w:bCs w:val="0"/>
        <w:sz w:val="28"/>
        <w:szCs w:val="28"/>
      </w:rPr>
      <w:fldChar w:fldCharType="end"/>
    </w:r>
    <w:r>
      <w:rPr>
        <w:rStyle w:val="20"/>
        <w:rFonts w:hint="eastAsia" w:asciiTheme="minorEastAsia" w:hAnsiTheme="minorEastAsia" w:eastAsiaTheme="minorEastAsia" w:cstheme="minorEastAsia"/>
        <w:b w:val="0"/>
        <w:bCs w:val="0"/>
        <w:sz w:val="28"/>
        <w:szCs w:val="28"/>
      </w:rPr>
      <w:t>　—　</w:t>
    </w:r>
  </w:p>
  <w:p>
    <w:pPr>
      <w:pStyle w:val="10"/>
      <w:spacing w:line="240" w:lineRule="auto"/>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E2146"/>
    <w:rsid w:val="01CA216C"/>
    <w:rsid w:val="0AFC64CB"/>
    <w:rsid w:val="0C000F22"/>
    <w:rsid w:val="0CDB6FDB"/>
    <w:rsid w:val="0ED6779A"/>
    <w:rsid w:val="0F9D66C2"/>
    <w:rsid w:val="0FDA3DE2"/>
    <w:rsid w:val="10A122E9"/>
    <w:rsid w:val="11427629"/>
    <w:rsid w:val="13D246AC"/>
    <w:rsid w:val="14E05AD6"/>
    <w:rsid w:val="15D073C2"/>
    <w:rsid w:val="15E11B06"/>
    <w:rsid w:val="16E42F30"/>
    <w:rsid w:val="16EC41EF"/>
    <w:rsid w:val="17180A72"/>
    <w:rsid w:val="181A30AD"/>
    <w:rsid w:val="185E0080"/>
    <w:rsid w:val="1865086B"/>
    <w:rsid w:val="1C330BE1"/>
    <w:rsid w:val="1E2B3973"/>
    <w:rsid w:val="1F420A72"/>
    <w:rsid w:val="220F6253"/>
    <w:rsid w:val="2446347C"/>
    <w:rsid w:val="27AC1E94"/>
    <w:rsid w:val="28724840"/>
    <w:rsid w:val="29F93844"/>
    <w:rsid w:val="2B2716C3"/>
    <w:rsid w:val="2D542766"/>
    <w:rsid w:val="2E2760CC"/>
    <w:rsid w:val="2E6C3ADF"/>
    <w:rsid w:val="2FE51D9B"/>
    <w:rsid w:val="30DF2C8E"/>
    <w:rsid w:val="36637EBD"/>
    <w:rsid w:val="37192B12"/>
    <w:rsid w:val="38561F23"/>
    <w:rsid w:val="3BAD0E6A"/>
    <w:rsid w:val="3C1967B5"/>
    <w:rsid w:val="3DC01751"/>
    <w:rsid w:val="3ED454B4"/>
    <w:rsid w:val="3EDF20FC"/>
    <w:rsid w:val="3F6B5A48"/>
    <w:rsid w:val="44683FF6"/>
    <w:rsid w:val="4968786D"/>
    <w:rsid w:val="4C782515"/>
    <w:rsid w:val="4E085450"/>
    <w:rsid w:val="4F7F76BE"/>
    <w:rsid w:val="55052414"/>
    <w:rsid w:val="55853555"/>
    <w:rsid w:val="5A236E98"/>
    <w:rsid w:val="5C3010FE"/>
    <w:rsid w:val="5CC6692D"/>
    <w:rsid w:val="5E541CB0"/>
    <w:rsid w:val="618378A8"/>
    <w:rsid w:val="635E47A2"/>
    <w:rsid w:val="64A25C46"/>
    <w:rsid w:val="65D87852"/>
    <w:rsid w:val="6A2E78BF"/>
    <w:rsid w:val="6A5A4707"/>
    <w:rsid w:val="6BE26BB3"/>
    <w:rsid w:val="6C054650"/>
    <w:rsid w:val="6C35306B"/>
    <w:rsid w:val="6F8B691F"/>
    <w:rsid w:val="71D95ABF"/>
    <w:rsid w:val="72EC5D52"/>
    <w:rsid w:val="78D36201"/>
    <w:rsid w:val="78E6462E"/>
    <w:rsid w:val="791D52BE"/>
    <w:rsid w:val="79E30C92"/>
    <w:rsid w:val="7E741656"/>
    <w:rsid w:val="7FA93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4"/>
    <w:basedOn w:val="1"/>
    <w:next w:val="1"/>
    <w:unhideWhenUsed/>
    <w:qFormat/>
    <w:uiPriority w:val="0"/>
    <w:pPr>
      <w:spacing w:line="240" w:lineRule="exact"/>
      <w:outlineLvl w:val="3"/>
    </w:pPr>
    <w:rPr>
      <w:rFonts w:ascii="宋体" w:hAnsi="宋体"/>
      <w:sz w:val="21"/>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Salutation"/>
    <w:basedOn w:val="1"/>
    <w:next w:val="1"/>
    <w:unhideWhenUsed/>
    <w:qFormat/>
    <w:uiPriority w:val="0"/>
  </w:style>
  <w:style w:type="paragraph" w:styleId="6">
    <w:name w:val="Body Text"/>
    <w:basedOn w:val="1"/>
    <w:next w:val="7"/>
    <w:qFormat/>
    <w:uiPriority w:val="99"/>
    <w:pPr>
      <w:spacing w:beforeLines="30"/>
    </w:pPr>
    <w:rPr>
      <w:rFonts w:ascii="仿宋_GB2312" w:eastAsia="仿宋_GB2312"/>
      <w:kern w:val="0"/>
      <w:sz w:val="30"/>
    </w:rPr>
  </w:style>
  <w:style w:type="paragraph" w:customStyle="1" w:styleId="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8">
    <w:name w:val="Body Text Indent"/>
    <w:basedOn w:val="1"/>
    <w:qFormat/>
    <w:uiPriority w:val="99"/>
    <w:pPr>
      <w:spacing w:after="120"/>
      <w:ind w:left="200" w:leftChars="200"/>
    </w:pPr>
    <w:rPr>
      <w:rFonts w:ascii="??_GB2312" w:eastAsia="Times New Roman"/>
      <w:szCs w:val="32"/>
    </w:rPr>
  </w:style>
  <w:style w:type="paragraph" w:styleId="9">
    <w:name w:val="Plain Text"/>
    <w:basedOn w:val="1"/>
    <w:next w:val="1"/>
    <w:qFormat/>
    <w:uiPriority w:val="99"/>
    <w:rPr>
      <w:rFonts w:ascii="宋体" w:hAnsi="Courier New" w:eastAsia="仿宋"/>
      <w:kern w:val="0"/>
      <w:szCs w:val="21"/>
    </w:rPr>
  </w:style>
  <w:style w:type="paragraph" w:styleId="10">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spacing w:beforeAutospacing="1" w:afterAutospacing="1"/>
      <w:jc w:val="left"/>
    </w:pPr>
    <w:rPr>
      <w:kern w:val="0"/>
      <w:sz w:val="24"/>
    </w:rPr>
  </w:style>
  <w:style w:type="paragraph" w:styleId="15">
    <w:name w:val="Body Text First Indent"/>
    <w:basedOn w:val="6"/>
    <w:qFormat/>
    <w:uiPriority w:val="99"/>
  </w:style>
  <w:style w:type="paragraph" w:styleId="16">
    <w:name w:val="Body Text First Indent 2"/>
    <w:basedOn w:val="8"/>
    <w:next w:val="1"/>
    <w:qFormat/>
    <w:uiPriority w:val="99"/>
    <w:pPr>
      <w:ind w:firstLine="420" w:firstLineChars="200"/>
    </w:pPr>
  </w:style>
  <w:style w:type="character" w:styleId="19">
    <w:name w:val="Strong"/>
    <w:basedOn w:val="18"/>
    <w:qFormat/>
    <w:uiPriority w:val="99"/>
    <w:rPr>
      <w:b/>
    </w:rPr>
  </w:style>
  <w:style w:type="character" w:styleId="20">
    <w:name w:val="page number"/>
    <w:basedOn w:val="18"/>
    <w:qFormat/>
    <w:uiPriority w:val="0"/>
  </w:style>
  <w:style w:type="character" w:styleId="21">
    <w:name w:val="Hyperlink"/>
    <w:basedOn w:val="18"/>
    <w:unhideWhenUsed/>
    <w:qFormat/>
    <w:uiPriority w:val="99"/>
    <w:rPr>
      <w:color w:val="0563C1" w:themeColor="hyperlink"/>
      <w:u w:val="single"/>
      <w14:textFill>
        <w14:solidFill>
          <w14:schemeClr w14:val="hlink"/>
        </w14:solidFill>
      </w14:textFill>
    </w:rPr>
  </w:style>
  <w:style w:type="paragraph" w:customStyle="1" w:styleId="22">
    <w:name w:val="四号正文"/>
    <w:basedOn w:val="1"/>
    <w:qFormat/>
    <w:uiPriority w:val="0"/>
    <w:pPr>
      <w:spacing w:line="360" w:lineRule="auto"/>
    </w:pPr>
    <w:rPr>
      <w:rFonts w:ascii="??" w:hAnsi="??"/>
      <w:color w:val="000000"/>
      <w:kern w:val="0"/>
      <w:sz w:val="28"/>
      <w:szCs w:val="21"/>
      <w:lang w:val="zh-CN"/>
    </w:rPr>
  </w:style>
  <w:style w:type="character" w:customStyle="1" w:styleId="23">
    <w:name w:val="标题 1 Char"/>
    <w:basedOn w:val="18"/>
    <w:link w:val="2"/>
    <w:qFormat/>
    <w:uiPriority w:val="9"/>
    <w:rPr>
      <w:b/>
      <w:bCs/>
      <w:kern w:val="44"/>
      <w:sz w:val="44"/>
      <w:szCs w:val="44"/>
    </w:rPr>
  </w:style>
  <w:style w:type="character" w:customStyle="1" w:styleId="24">
    <w:name w:val="标题 2 Char"/>
    <w:basedOn w:val="18"/>
    <w:link w:val="3"/>
    <w:qFormat/>
    <w:uiPriority w:val="9"/>
    <w:rPr>
      <w:rFonts w:asciiTheme="majorHAnsi" w:hAnsiTheme="majorHAnsi" w:eastAsiaTheme="majorEastAsia" w:cstheme="majorBidi"/>
      <w:b/>
      <w:bCs/>
      <w:sz w:val="32"/>
      <w:szCs w:val="32"/>
    </w:rPr>
  </w:style>
  <w:style w:type="paragraph" w:styleId="25">
    <w:name w:val="List Paragraph"/>
    <w:basedOn w:val="1"/>
    <w:qFormat/>
    <w:uiPriority w:val="34"/>
    <w:pPr>
      <w:ind w:firstLine="420" w:firstLineChars="200"/>
    </w:pPr>
  </w:style>
  <w:style w:type="paragraph" w:customStyle="1" w:styleId="26">
    <w:name w:val="列出段落1"/>
    <w:basedOn w:val="1"/>
    <w:qFormat/>
    <w:uiPriority w:val="99"/>
    <w:pPr>
      <w:ind w:firstLine="420" w:firstLineChars="200"/>
    </w:pPr>
  </w:style>
  <w:style w:type="character" w:customStyle="1" w:styleId="27">
    <w:name w:val="标题 2 Char1"/>
    <w:basedOn w:val="18"/>
    <w:link w:val="3"/>
    <w:qFormat/>
    <w:locked/>
    <w:uiPriority w:val="9"/>
    <w:rPr>
      <w:rFonts w:ascii="Cambria" w:hAnsi="Cambria" w:eastAsia="宋体" w:cs="Times New Roman"/>
      <w:b/>
      <w:bCs/>
      <w:kern w:val="2"/>
      <w:sz w:val="32"/>
      <w:szCs w:val="32"/>
    </w:rPr>
  </w:style>
  <w:style w:type="paragraph" w:customStyle="1" w:styleId="28">
    <w:name w:val="图表目录1"/>
    <w:basedOn w:val="29"/>
    <w:next w:val="1"/>
    <w:qFormat/>
    <w:uiPriority w:val="0"/>
    <w:pPr>
      <w:ind w:left="200" w:leftChars="200" w:hanging="200" w:hangingChars="200"/>
    </w:pPr>
    <w:rPr>
      <w:rFonts w:eastAsia="仿宋_GB2312"/>
    </w:rPr>
  </w:style>
  <w:style w:type="paragraph" w:customStyle="1" w:styleId="29">
    <w:name w:val="Normal New"/>
    <w:qFormat/>
    <w:uiPriority w:val="0"/>
    <w:pPr>
      <w:widowControl w:val="0"/>
      <w:jc w:val="both"/>
    </w:pPr>
    <w:rPr>
      <w:rFonts w:hint="eastAsia" w:ascii="Times New Roman" w:hAnsi="Times New Roman" w:eastAsia="宋体" w:cs="Times New Roman"/>
      <w:kern w:val="2"/>
      <w:sz w:val="21"/>
      <w:szCs w:val="22"/>
      <w:lang w:val="en-US" w:eastAsia="zh-CN" w:bidi="ar-SA"/>
    </w:rPr>
  </w:style>
  <w:style w:type="character" w:customStyle="1" w:styleId="30">
    <w:name w:val="font21"/>
    <w:qFormat/>
    <w:uiPriority w:val="0"/>
    <w:rPr>
      <w:rFonts w:ascii="Arial" w:hAnsi="Arial" w:cs="Arial"/>
      <w:color w:val="000000"/>
      <w:sz w:val="22"/>
      <w:szCs w:val="22"/>
      <w:u w:val="none"/>
    </w:rPr>
  </w:style>
  <w:style w:type="character" w:customStyle="1" w:styleId="31">
    <w:name w:val="font11"/>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hart" Target="charts/chart1.xml"/><Relationship Id="rId24" Type="http://schemas.openxmlformats.org/officeDocument/2006/relationships/image" Target="media/image6.emf"/><Relationship Id="rId23" Type="http://schemas.openxmlformats.org/officeDocument/2006/relationships/oleObject" Target="embeddings/oleObject6.bin"/><Relationship Id="rId22" Type="http://schemas.openxmlformats.org/officeDocument/2006/relationships/image" Target="media/image5.emf"/><Relationship Id="rId21" Type="http://schemas.openxmlformats.org/officeDocument/2006/relationships/oleObject" Target="embeddings/oleObject5.bin"/><Relationship Id="rId20" Type="http://schemas.openxmlformats.org/officeDocument/2006/relationships/image" Target="media/image4.e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3.emf"/><Relationship Id="rId17" Type="http://schemas.openxmlformats.org/officeDocument/2006/relationships/oleObject" Target="embeddings/oleObject3.bin"/><Relationship Id="rId16" Type="http://schemas.openxmlformats.org/officeDocument/2006/relationships/image" Target="media/image2.emf"/><Relationship Id="rId15" Type="http://schemas.openxmlformats.org/officeDocument/2006/relationships/oleObject" Target="embeddings/oleObject2.bin"/><Relationship Id="rId14" Type="http://schemas.openxmlformats.org/officeDocument/2006/relationships/image" Target="media/image1.e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header" Target="header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6032;&#24314;%20Microsoft%20Office%20Excel%20&#24037;&#20316;&#34920;%2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delete val="1"/>
          </c:dLbls>
          <c:cat>
            <c:strRef>
              <c:f>Sheet1!$H$7:$H$9</c:f>
              <c:strCache>
                <c:ptCount val="3"/>
                <c:pt idx="0">
                  <c:v>因公出国（境）费支出</c:v>
                </c:pt>
                <c:pt idx="1">
                  <c:v>公务用车购置及运行维护费支出</c:v>
                </c:pt>
                <c:pt idx="2">
                  <c:v>公务接待费支出</c:v>
                </c:pt>
              </c:strCache>
            </c:strRef>
          </c:cat>
          <c:val>
            <c:numRef>
              <c:f>Sheet1!$I$7:$I$9</c:f>
              <c:numCache>
                <c:formatCode>General</c:formatCode>
                <c:ptCount val="3"/>
                <c:pt idx="0">
                  <c:v>0</c:v>
                </c:pt>
                <c:pt idx="1">
                  <c:v>0</c:v>
                </c:pt>
                <c:pt idx="2">
                  <c:v>8.742</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118</Pages>
  <Words>12951</Words>
  <Characters>15663</Characters>
  <Lines>0</Lines>
  <Paragraphs>0</Paragraphs>
  <TotalTime>22</TotalTime>
  <ScaleCrop>false</ScaleCrop>
  <LinksUpToDate>false</LinksUpToDate>
  <CharactersWithSpaces>15683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2025-09-25T07:37:00Z</dcterms:created>
  <dc:creator>Administrator</dc:creator>
  <cp:lastModifiedBy>Administrator</cp:lastModifiedBy>
  <cp:lastPrinted>2025-09-27T01:16:00Z</cp:lastPrinted>
  <dcterms:modified xsi:type="dcterms:W3CDTF">2025-09-28T04:09:36Z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9F1C4E3F73054BC4A00DFFF760848845</vt:lpwstr>
  </property>
  <property fmtid="{D5CDD505-2E9C-101B-9397-08002B2CF9AE}" pid="4" name="KSOTemplateDocerSaveRecord">
    <vt:lpwstr>eyJoZGlkIjoiNmY1OGIyNTRhN2IxOTI3MzE4MjM1YTBjYzhiNzIyNWIiLCJ1c2VySWQiOiI0MzI2NTkwMjQifQ==</vt:lpwstr>
  </property>
</Properties>
</file>