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bookmarkEnd w:id="0"/>
    <w:p>
      <w:pPr>
        <w:adjustRightInd w:val="0"/>
        <w:snapToGrid w:val="0"/>
        <w:spacing w:line="360" w:lineRule="auto"/>
        <w:jc w:val="center"/>
        <w:outlineLvl w:val="0"/>
        <w:rPr>
          <w:rFonts w:ascii="方正小标宋简体" w:hAnsi="宋体" w:eastAsia="方正小标宋简体"/>
          <w:color w:val="000000" w:themeColor="text1"/>
          <w:sz w:val="58"/>
          <w:szCs w:val="58"/>
          <w14:textFill>
            <w14:solidFill>
              <w14:schemeClr w14:val="tx1"/>
            </w14:solidFill>
          </w14:textFill>
        </w:rPr>
      </w:pPr>
      <w:bookmarkStart w:id="1" w:name="_Toc15396597"/>
      <w:bookmarkStart w:id="2" w:name="_Toc15396475"/>
      <w:bookmarkStart w:id="3" w:name="_Toc19089858"/>
      <w:bookmarkStart w:id="4" w:name="_Toc15378441"/>
      <w:bookmarkStart w:id="5" w:name="_Toc15377425"/>
      <w:bookmarkStart w:id="6" w:name="_Toc15377193"/>
      <w:r>
        <w:rPr>
          <w:rFonts w:ascii="黑体" w:hAnsi="黑体" w:eastAsia="黑体"/>
          <w:color w:val="000000" w:themeColor="text1"/>
          <w:sz w:val="58"/>
          <w:szCs w:val="58"/>
          <w14:textFill>
            <w14:solidFill>
              <w14:schemeClr w14:val="tx1"/>
            </w14:solidFill>
          </w14:textFill>
        </w:rPr>
        <w:t>201</w:t>
      </w:r>
      <w:r>
        <w:rPr>
          <w:rFonts w:hint="eastAsia" w:ascii="黑体" w:hAnsi="黑体" w:eastAsia="黑体"/>
          <w:color w:val="000000" w:themeColor="text1"/>
          <w:sz w:val="58"/>
          <w:szCs w:val="58"/>
          <w14:textFill>
            <w14:solidFill>
              <w14:schemeClr w14:val="tx1"/>
            </w14:solidFill>
          </w14:textFill>
        </w:rPr>
        <w:t>9</w:t>
      </w:r>
      <w:r>
        <w:rPr>
          <w:rFonts w:hint="eastAsia" w:ascii="方正小标宋简体" w:hAnsi="宋体" w:eastAsia="方正小标宋简体"/>
          <w:color w:val="000000" w:themeColor="text1"/>
          <w:sz w:val="58"/>
          <w:szCs w:val="58"/>
          <w14:textFill>
            <w14:solidFill>
              <w14:schemeClr w14:val="tx1"/>
            </w14:solidFill>
          </w14:textFill>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themeColor="text1"/>
          <w:sz w:val="58"/>
          <w:szCs w:val="58"/>
          <w14:textFill>
            <w14:solidFill>
              <w14:schemeClr w14:val="tx1"/>
            </w14:solidFill>
          </w14:textFill>
        </w:rPr>
      </w:pPr>
      <w:bookmarkStart w:id="7" w:name="_Toc19089859"/>
      <w:bookmarkStart w:id="8" w:name="_Toc15396598"/>
      <w:bookmarkStart w:id="9" w:name="_Toc15378442"/>
      <w:bookmarkStart w:id="10" w:name="_Toc15377426"/>
      <w:bookmarkStart w:id="11" w:name="_Toc15396476"/>
      <w:bookmarkStart w:id="12" w:name="_Toc15377194"/>
      <w:r>
        <w:rPr>
          <w:rFonts w:hint="eastAsia" w:ascii="方正小标宋简体" w:hAnsi="宋体" w:eastAsia="方正小标宋简体"/>
          <w:color w:val="000000" w:themeColor="text1"/>
          <w:sz w:val="58"/>
          <w:szCs w:val="58"/>
          <w14:textFill>
            <w14:solidFill>
              <w14:schemeClr w14:val="tx1"/>
            </w14:solidFill>
          </w14:textFill>
        </w:rPr>
        <w:t>四川省</w:t>
      </w:r>
      <w:bookmarkStart w:id="13" w:name="_Toc15306268"/>
      <w:r>
        <w:rPr>
          <w:rFonts w:hint="eastAsia" w:ascii="方正小标宋简体" w:hAnsi="宋体" w:eastAsia="方正小标宋简体"/>
          <w:color w:val="000000" w:themeColor="text1"/>
          <w:sz w:val="58"/>
          <w:szCs w:val="58"/>
          <w:lang w:eastAsia="zh-CN"/>
          <w14:textFill>
            <w14:solidFill>
              <w14:schemeClr w14:val="tx1"/>
            </w14:solidFill>
          </w14:textFill>
        </w:rPr>
        <w:t>广元市</w:t>
      </w:r>
      <w:r>
        <w:rPr>
          <w:rFonts w:hint="eastAsia" w:ascii="方正小标宋简体" w:hAnsi="宋体" w:eastAsia="方正小标宋简体"/>
          <w:color w:val="000000" w:themeColor="text1"/>
          <w:sz w:val="58"/>
          <w:szCs w:val="58"/>
          <w14:textFill>
            <w14:solidFill>
              <w14:schemeClr w14:val="tx1"/>
            </w14:solidFill>
          </w14:textFill>
        </w:rPr>
        <w:t>利州区</w:t>
      </w:r>
      <w:bookmarkEnd w:id="7"/>
      <w:r>
        <w:rPr>
          <w:rFonts w:hint="eastAsia" w:ascii="方正小标宋简体" w:hAnsi="宋体" w:eastAsia="方正小标宋简体"/>
          <w:color w:val="000000" w:themeColor="text1"/>
          <w:sz w:val="58"/>
          <w:szCs w:val="58"/>
          <w14:textFill>
            <w14:solidFill>
              <w14:schemeClr w14:val="tx1"/>
            </w14:solidFill>
          </w14:textFill>
        </w:rPr>
        <w:t>广明小学</w:t>
      </w:r>
    </w:p>
    <w:p>
      <w:pPr>
        <w:adjustRightInd w:val="0"/>
        <w:snapToGrid w:val="0"/>
        <w:spacing w:line="360" w:lineRule="auto"/>
        <w:jc w:val="center"/>
        <w:outlineLvl w:val="0"/>
        <w:rPr>
          <w:rFonts w:ascii="方正小标宋简体" w:hAnsi="宋体" w:eastAsia="方正小标宋简体"/>
          <w:color w:val="000000" w:themeColor="text1"/>
          <w:sz w:val="58"/>
          <w:szCs w:val="58"/>
          <w14:textFill>
            <w14:solidFill>
              <w14:schemeClr w14:val="tx1"/>
            </w14:solidFill>
          </w14:textFill>
        </w:rPr>
      </w:pPr>
      <w:bookmarkStart w:id="14" w:name="_Toc19089860"/>
      <w:r>
        <w:rPr>
          <w:rFonts w:hint="eastAsia" w:ascii="方正小标宋简体" w:hAnsi="宋体" w:eastAsia="方正小标宋简体"/>
          <w:color w:val="000000" w:themeColor="text1"/>
          <w:sz w:val="58"/>
          <w:szCs w:val="58"/>
          <w14:textFill>
            <w14:solidFill>
              <w14:schemeClr w14:val="tx1"/>
            </w14:solidFill>
          </w14:textFill>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center"/>
        <w:textAlignment w:val="auto"/>
        <w:rPr>
          <w:rFonts w:ascii="黑体" w:hAnsi="黑体"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第一部分 部门概况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一、基本职能及主要工作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二、机构设置</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第二部分 2019年度部门决算情况说明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三、财政拨款收入支出决算总体情况说明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四、一般公共预算财政拨款支出决算情况说明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五、一般公共预算财政拨款基本支出决算情况说明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六、“三公”经费财政拨款支出决算情况说明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七、政府性基金预算支出决算情况说明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 国有资本经营预算支出决算情况说明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九、预算绩效情况说明</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十、其他重要事项的情况说明</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第三部分 名词解释</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第四部分 附件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2019年部门整体支出绩效评价报告</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第五部分 附表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一、收入支出决算总表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二、收入总表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三、支出总表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四、财政拨款收入支出决算总表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五、财政拨款支出决算明细表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六、一般公共预算财政拨款支出决算表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七、一般公共预算财政拨款支出决算明细表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八、一般公共预算财政拨款基本支出决算表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九、一般公共预算财政拨款项目支出决算表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w w:val="8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rFonts w:hint="eastAsia" w:ascii="仿宋" w:hAnsi="仿宋" w:eastAsia="仿宋"/>
          <w:color w:val="000000" w:themeColor="text1"/>
          <w:w w:val="80"/>
          <w:sz w:val="28"/>
          <w:szCs w:val="28"/>
          <w14:textFill>
            <w14:solidFill>
              <w14:schemeClr w14:val="tx1"/>
            </w14:solidFill>
          </w14:textFill>
        </w:rPr>
        <w:t>一般公共预算财政拨款“三公”经费支出决算表</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政府性基金预算财政拨款收入支出决算</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w:t>
      </w:r>
      <w:r>
        <w:rPr>
          <w:rFonts w:hint="eastAsia" w:ascii="仿宋" w:hAnsi="仿宋" w:eastAsia="仿宋"/>
          <w:color w:val="000000" w:themeColor="text1"/>
          <w:w w:val="80"/>
          <w:sz w:val="28"/>
          <w:szCs w:val="28"/>
          <w14:textFill>
            <w14:solidFill>
              <w14:schemeClr w14:val="tx1"/>
            </w14:solidFill>
          </w14:textFill>
        </w:rPr>
        <w:t>政府性基金预算财政拨款“三公”经费支出决算表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十三、国有资本经营预算支出决算表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0" w:firstLineChars="200"/>
        <w:jc w:val="center"/>
        <w:textAlignment w:val="auto"/>
        <w:rPr>
          <w:rFonts w:ascii="黑体" w:hAnsi="黑体" w:eastAsia="黑体"/>
          <w:color w:val="000000" w:themeColor="text1"/>
          <w:sz w:val="28"/>
          <w:szCs w:val="28"/>
          <w14:textFill>
            <w14:solidFill>
              <w14:schemeClr w14:val="tx1"/>
            </w14:solidFill>
          </w14:textFill>
        </w:rPr>
      </w:pPr>
    </w:p>
    <w:p>
      <w:pPr>
        <w:widowControl/>
        <w:jc w:val="center"/>
        <w:rPr>
          <w:rFonts w:ascii="黑体" w:hAnsi="黑体" w:eastAsia="黑体"/>
          <w:color w:val="000000" w:themeColor="text1"/>
          <w:sz w:val="48"/>
          <w:szCs w:val="4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t> </w:t>
      </w:r>
    </w:p>
    <w:p>
      <w:pPr>
        <w:pStyle w:val="2"/>
        <w:jc w:val="center"/>
        <w:rPr>
          <w:rFonts w:hint="eastAsia" w:ascii="方正小标宋简体" w:hAnsi="方正小标宋简体" w:eastAsia="方正小标宋简体" w:cs="方正小标宋简体"/>
          <w:b w:val="0"/>
          <w:color w:val="000000" w:themeColor="text1"/>
          <w14:textFill>
            <w14:solidFill>
              <w14:schemeClr w14:val="tx1"/>
            </w14:solidFill>
          </w14:textFill>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color w:val="000000" w:themeColor="text1"/>
          <w14:textFill>
            <w14:solidFill>
              <w14:schemeClr w14:val="tx1"/>
            </w14:solidFill>
          </w14:textFill>
        </w:rPr>
      </w:pPr>
      <w:r>
        <w:rPr>
          <w:rFonts w:hint="eastAsia" w:ascii="方正小标宋简体" w:hAnsi="方正小标宋简体" w:eastAsia="方正小标宋简体" w:cs="方正小标宋简体"/>
          <w:b w:val="0"/>
          <w:color w:val="000000" w:themeColor="text1"/>
          <w14:textFill>
            <w14:solidFill>
              <w14:schemeClr w14:val="tx1"/>
            </w14:solidFill>
          </w14:textFill>
        </w:rPr>
        <w:t xml:space="preserve">第一部分 </w:t>
      </w:r>
      <w:r>
        <w:rPr>
          <w:rStyle w:val="25"/>
          <w:rFonts w:hint="eastAsia" w:ascii="方正小标宋简体" w:hAnsi="方正小标宋简体" w:eastAsia="方正小标宋简体" w:cs="方正小标宋简体"/>
          <w:b w:val="0"/>
          <w:bCs w:val="0"/>
          <w:color w:val="000000" w:themeColor="text1"/>
          <w14:textFill>
            <w14:solidFill>
              <w14:schemeClr w14:val="tx1"/>
            </w14:solidFill>
          </w14:textFill>
        </w:rPr>
        <w:t>部门概况</w:t>
      </w:r>
      <w:bookmarkEnd w:id="15"/>
      <w:bookmarkEnd w:id="16"/>
    </w:p>
    <w:p>
      <w:pPr>
        <w:pStyle w:val="3"/>
        <w:pageBreakBefore w:val="0"/>
        <w:widowControl w:val="0"/>
        <w:kinsoku/>
        <w:wordWrap/>
        <w:overflowPunct/>
        <w:topLinePunct w:val="0"/>
        <w:autoSpaceDE/>
        <w:autoSpaceDN/>
        <w:bidi w:val="0"/>
        <w:adjustRightInd/>
        <w:snapToGrid w:val="0"/>
        <w:spacing w:before="0" w:after="0" w:line="540" w:lineRule="exact"/>
        <w:ind w:firstLine="560" w:firstLineChars="200"/>
        <w:textAlignment w:val="auto"/>
        <w:rPr>
          <w:rStyle w:val="26"/>
          <w:rFonts w:hint="eastAsia" w:ascii="黑体" w:hAnsi="黑体" w:eastAsia="黑体" w:cs="黑体"/>
          <w:b w:val="0"/>
          <w:bCs w:val="0"/>
          <w:color w:val="000000" w:themeColor="text1"/>
          <w:sz w:val="28"/>
          <w:szCs w:val="28"/>
          <w14:textFill>
            <w14:solidFill>
              <w14:schemeClr w14:val="tx1"/>
            </w14:solidFill>
          </w14:textFill>
        </w:rPr>
      </w:pPr>
      <w:bookmarkStart w:id="17" w:name="_Toc19089862"/>
      <w:bookmarkStart w:id="18" w:name="_Toc15377197"/>
      <w:r>
        <w:rPr>
          <w:rFonts w:hint="eastAsia" w:ascii="黑体" w:hAnsi="黑体" w:eastAsia="黑体" w:cs="黑体"/>
          <w:b w:val="0"/>
          <w:color w:val="000000" w:themeColor="text1"/>
          <w:sz w:val="28"/>
          <w:szCs w:val="28"/>
          <w14:textFill>
            <w14:solidFill>
              <w14:schemeClr w14:val="tx1"/>
            </w14:solidFill>
          </w14:textFill>
        </w:rPr>
        <w:t>一、基</w:t>
      </w:r>
      <w:r>
        <w:rPr>
          <w:rStyle w:val="26"/>
          <w:rFonts w:hint="eastAsia" w:ascii="黑体" w:hAnsi="黑体" w:eastAsia="黑体" w:cs="黑体"/>
          <w:b w:val="0"/>
          <w:bCs w:val="0"/>
          <w:color w:val="000000" w:themeColor="text1"/>
          <w:sz w:val="28"/>
          <w:szCs w:val="28"/>
          <w14:textFill>
            <w14:solidFill>
              <w14:schemeClr w14:val="tx1"/>
            </w14:solidFill>
          </w14:textFill>
        </w:rPr>
        <w:t>本职能及主要工作</w:t>
      </w:r>
      <w:bookmarkEnd w:id="17"/>
      <w:bookmarkEnd w:id="18"/>
    </w:p>
    <w:p>
      <w:pPr>
        <w:pStyle w:val="12"/>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560" w:firstLineChars="200"/>
        <w:jc w:val="both"/>
        <w:textAlignment w:val="auto"/>
        <w:rPr>
          <w:rFonts w:hint="eastAsia" w:ascii="仿宋" w:hAnsi="仿宋" w:eastAsia="仿宋" w:cs="仿宋"/>
          <w:color w:val="000000" w:themeColor="text1"/>
          <w:spacing w:val="6"/>
          <w:sz w:val="28"/>
          <w:szCs w:val="28"/>
          <w14:textFill>
            <w14:solidFill>
              <w14:schemeClr w14:val="tx1"/>
            </w14:solidFill>
          </w14:textFill>
        </w:rPr>
      </w:pPr>
      <w:bookmarkStart w:id="19" w:name="_Toc15378445"/>
      <w:bookmarkStart w:id="20" w:name="_Toc15377198"/>
      <w:bookmarkStart w:id="21" w:name="_Toc15377204"/>
      <w:r>
        <w:rPr>
          <w:rFonts w:hint="eastAsia" w:ascii="楷体" w:hAnsi="楷体" w:eastAsia="楷体" w:cs="楷体"/>
          <w:b w:val="0"/>
          <w:bCs/>
          <w:color w:val="000000" w:themeColor="text1"/>
          <w:sz w:val="28"/>
          <w:szCs w:val="28"/>
          <w14:textFill>
            <w14:solidFill>
              <w14:schemeClr w14:val="tx1"/>
            </w14:solidFill>
          </w14:textFill>
        </w:rPr>
        <w:t>（一）</w:t>
      </w:r>
      <w:bookmarkEnd w:id="19"/>
      <w:bookmarkEnd w:id="20"/>
      <w:bookmarkStart w:id="22" w:name="_Toc15377199"/>
      <w:bookmarkStart w:id="23" w:name="_Toc15378446"/>
      <w:r>
        <w:rPr>
          <w:rFonts w:hint="eastAsia" w:ascii="楷体" w:hAnsi="楷体" w:eastAsia="楷体" w:cs="楷体"/>
          <w:b w:val="0"/>
          <w:bCs/>
          <w:color w:val="000000" w:themeColor="text1"/>
          <w:spacing w:val="6"/>
          <w:sz w:val="28"/>
          <w:szCs w:val="28"/>
          <w14:textFill>
            <w14:solidFill>
              <w14:schemeClr w14:val="tx1"/>
            </w14:solidFill>
          </w14:textFill>
        </w:rPr>
        <w:t>主要职能：</w:t>
      </w:r>
      <w:bookmarkStart w:id="24" w:name="_Hlk51082532"/>
      <w:r>
        <w:rPr>
          <w:rFonts w:hint="eastAsia" w:ascii="仿宋" w:hAnsi="仿宋" w:eastAsia="仿宋" w:cs="仿宋"/>
          <w:color w:val="000000" w:themeColor="text1"/>
          <w:spacing w:val="6"/>
          <w:sz w:val="28"/>
          <w:szCs w:val="28"/>
          <w14:textFill>
            <w14:solidFill>
              <w14:schemeClr w14:val="tx1"/>
            </w14:solidFill>
          </w14:textFill>
        </w:rPr>
        <w:t>认真贯彻执行党和国家关于教育改革和发展的各项方针、政策，拟订我校教育事业发展规划和有关教育的规范性文件并组织实施。结合小学生的特点制定好各类教育工作计划，并认真实施，有计划有步骤地开展班级教学工作。树立正确的教育观，热爱学生、尊重学生，对学生做到关心、细心、耐心，不偏爱，坚持正面教育，严禁体罚和变相体罚。认真及时制订教育教学活动计划引导学生主动学习，因材施教，科学、合理地安排学生的学习生活。认真执行学校各项教育常规及安全、卫生保健制度。定期进行总结，不断提高工作质量。</w:t>
      </w:r>
    </w:p>
    <w:bookmarkEnd w:id="24"/>
    <w:p>
      <w:pPr>
        <w:pStyle w:val="12"/>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（二）2019年重点工作完成情况：</w:t>
      </w:r>
      <w:r>
        <w:rPr>
          <w:rFonts w:hint="eastAsia" w:ascii="仿宋" w:hAnsi="仿宋" w:eastAsia="仿宋" w:cs="仿宋"/>
          <w:color w:val="000000" w:themeColor="text1"/>
          <w:sz w:val="28"/>
          <w:szCs w:val="28"/>
          <w14:textFill>
            <w14:solidFill>
              <w14:schemeClr w14:val="tx1"/>
            </w14:solidFill>
          </w14:textFill>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w:t>
      </w:r>
      <w:r>
        <w:rPr>
          <w:rFonts w:hint="eastAsia" w:ascii="仿宋" w:hAnsi="仿宋" w:eastAsia="仿宋" w:cs="仿宋"/>
          <w:color w:val="000000" w:themeColor="text1"/>
          <w:sz w:val="28"/>
          <w:szCs w:val="28"/>
          <w14:textFill>
            <w14:solidFill>
              <w14:schemeClr w14:val="tx1"/>
            </w14:solidFill>
          </w14:textFill>
        </w:rPr>
        <w:t>认真并及时为教职工办好医疗、养老、失业、工伤、生育保险、住房公积金的上报工作，解决教职工的后顾之忧。</w:t>
      </w:r>
      <w:bookmarkEnd w:id="22"/>
      <w:bookmarkEnd w:id="23"/>
      <w:bookmarkStart w:id="25" w:name="_Toc15377200"/>
      <w:bookmarkStart w:id="26" w:name="_Toc19089863"/>
    </w:p>
    <w:p>
      <w:pPr>
        <w:pStyle w:val="3"/>
        <w:pageBreakBefore w:val="0"/>
        <w:widowControl w:val="0"/>
        <w:kinsoku/>
        <w:wordWrap/>
        <w:overflowPunct/>
        <w:topLinePunct w:val="0"/>
        <w:autoSpaceDE/>
        <w:autoSpaceDN/>
        <w:bidi w:val="0"/>
        <w:adjustRightInd/>
        <w:snapToGrid w:val="0"/>
        <w:spacing w:before="0" w:after="0" w:line="540" w:lineRule="exact"/>
        <w:ind w:firstLine="560" w:firstLineChars="200"/>
        <w:textAlignment w:val="auto"/>
        <w:rPr>
          <w:rFonts w:hint="eastAsia" w:ascii="黑体" w:hAnsi="黑体" w:eastAsia="黑体" w:cs="黑体"/>
          <w:b w:val="0"/>
          <w:color w:val="000000" w:themeColor="text1"/>
          <w:sz w:val="28"/>
          <w:szCs w:val="28"/>
          <w14:textFill>
            <w14:solidFill>
              <w14:schemeClr w14:val="tx1"/>
            </w14:solidFill>
          </w14:textFill>
        </w:rPr>
      </w:pPr>
      <w:r>
        <w:rPr>
          <w:rFonts w:hint="eastAsia" w:ascii="黑体" w:hAnsi="黑体" w:eastAsia="黑体" w:cs="黑体"/>
          <w:b w:val="0"/>
          <w:color w:val="000000" w:themeColor="text1"/>
          <w:sz w:val="28"/>
          <w:szCs w:val="28"/>
          <w14:textFill>
            <w14:solidFill>
              <w14:schemeClr w14:val="tx1"/>
            </w14:solidFill>
          </w14:textFill>
        </w:rPr>
        <w:t>二、机构设置</w:t>
      </w:r>
      <w:bookmarkEnd w:id="25"/>
      <w:bookmarkEnd w:id="26"/>
    </w:p>
    <w:p>
      <w:pPr>
        <w:pStyle w:val="12"/>
        <w:pageBreakBefore w:val="0"/>
        <w:widowControl w:val="0"/>
        <w:shd w:val="clear" w:color="auto" w:fill="FFFFFF"/>
        <w:kinsoku/>
        <w:wordWrap/>
        <w:overflowPunct/>
        <w:topLinePunct w:val="0"/>
        <w:autoSpaceDE/>
        <w:autoSpaceDN/>
        <w:bidi w:val="0"/>
        <w:adjustRightInd/>
        <w:snapToGrid w:val="0"/>
        <w:spacing w:before="0" w:beforeAutospacing="0" w:after="0" w:afterAutospacing="0" w:line="540" w:lineRule="exact"/>
        <w:ind w:firstLine="584" w:firstLineChars="200"/>
        <w:jc w:val="both"/>
        <w:textAlignment w:val="auto"/>
        <w:rPr>
          <w:rFonts w:ascii="仿宋" w:hAnsi="仿宋" w:eastAsia="仿宋"/>
          <w:color w:val="000000" w:themeColor="text1"/>
          <w:spacing w:val="6"/>
          <w:sz w:val="30"/>
          <w:szCs w:val="30"/>
          <w14:textFill>
            <w14:solidFill>
              <w14:schemeClr w14:val="tx1"/>
            </w14:solidFill>
          </w14:textFill>
        </w:rPr>
      </w:pPr>
      <w:bookmarkStart w:id="27" w:name="_Toc19089864"/>
      <w:r>
        <w:rPr>
          <w:rFonts w:hint="eastAsia" w:ascii="仿宋" w:hAnsi="仿宋" w:eastAsia="仿宋" w:cs="仿宋"/>
          <w:color w:val="000000" w:themeColor="text1"/>
          <w:spacing w:val="6"/>
          <w:sz w:val="28"/>
          <w:szCs w:val="28"/>
          <w14:textFill>
            <w14:solidFill>
              <w14:schemeClr w14:val="tx1"/>
            </w14:solidFill>
          </w14:textFill>
        </w:rPr>
        <w:t>本单位为广元市利州区教育局所属二级预算单位，单位性质为财政补助事业单位，内设部门7个（办公室、工会、教务处、总务处、技装室、安办、教科室）。</w:t>
      </w:r>
      <w:bookmarkStart w:id="28" w:name="_Hlk51082578"/>
      <w:r>
        <w:rPr>
          <w:rFonts w:hint="eastAsia" w:ascii="仿宋" w:hAnsi="仿宋" w:eastAsia="仿宋" w:cs="仿宋"/>
          <w:color w:val="000000" w:themeColor="text1"/>
          <w:sz w:val="28"/>
          <w:szCs w:val="28"/>
          <w14:textFill>
            <w14:solidFill>
              <w14:schemeClr w14:val="tx1"/>
            </w14:solidFill>
          </w14:textFill>
        </w:rPr>
        <w:t>正式在职教职工年初19人，年末11人。（其中教师岗10人，管理岗1人）。退休教师45人。教学班6个（每班各1个），在校学生51人</w:t>
      </w:r>
      <w:r>
        <w:rPr>
          <w:rFonts w:hint="eastAsia" w:ascii="仿宋" w:hAnsi="仿宋" w:eastAsia="仿宋" w:cs="仿宋"/>
          <w:color w:val="000000" w:themeColor="text1"/>
          <w:spacing w:val="6"/>
          <w:sz w:val="28"/>
          <w:szCs w:val="28"/>
          <w14:textFill>
            <w14:solidFill>
              <w14:schemeClr w14:val="tx1"/>
            </w14:solidFill>
          </w14:textFill>
        </w:rPr>
        <w:t>。</w:t>
      </w:r>
    </w:p>
    <w:bookmarkEnd w:id="28"/>
    <w:p>
      <w:pPr>
        <w:rPr>
          <w:rFonts w:hint="eastAsia"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br w:type="page"/>
      </w:r>
    </w:p>
    <w:p>
      <w:pPr>
        <w:pStyle w:val="2"/>
        <w:ind w:right="440"/>
        <w:jc w:val="right"/>
        <w:rPr>
          <w:rFonts w:ascii="黑体" w:hAnsi="黑体" w:eastAsia="黑体"/>
          <w:b w:val="0"/>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第二部分</w:t>
      </w:r>
      <w:r>
        <w:rPr>
          <w:rFonts w:hint="eastAsia" w:ascii="黑体" w:hAnsi="黑体" w:eastAsia="黑体"/>
          <w:color w:val="000000" w:themeColor="text1"/>
          <w14:textFill>
            <w14:solidFill>
              <w14:schemeClr w14:val="tx1"/>
            </w14:solidFill>
          </w14:textFill>
        </w:rPr>
        <w:t xml:space="preserve"> </w:t>
      </w:r>
      <w:r>
        <w:rPr>
          <w:rStyle w:val="25"/>
          <w:rFonts w:hint="eastAsia" w:ascii="黑体" w:hAnsi="黑体" w:eastAsia="黑体"/>
          <w:b w:val="0"/>
          <w:bCs w:val="0"/>
          <w:color w:val="000000" w:themeColor="text1"/>
          <w14:textFill>
            <w14:solidFill>
              <w14:schemeClr w14:val="tx1"/>
            </w14:solidFill>
          </w14:textFill>
        </w:rPr>
        <w:t>2019年度部门决算情况说明</w:t>
      </w:r>
      <w:bookmarkEnd w:id="21"/>
      <w:bookmarkEnd w:id="27"/>
    </w:p>
    <w:p>
      <w:pPr>
        <w:pStyle w:val="2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color w:val="000000" w:themeColor="text1"/>
          <w:sz w:val="28"/>
          <w:szCs w:val="28"/>
          <w14:textFill>
            <w14:solidFill>
              <w14:schemeClr w14:val="tx1"/>
            </w14:solidFill>
          </w14:textFill>
        </w:rPr>
      </w:pPr>
      <w:bookmarkStart w:id="29" w:name="_Toc19089865"/>
      <w:bookmarkStart w:id="30" w:name="_Toc15377205"/>
      <w:r>
        <w:rPr>
          <w:rFonts w:hint="eastAsia" w:ascii="黑体" w:hAnsi="黑体" w:eastAsia="黑体"/>
          <w:color w:val="000000" w:themeColor="text1"/>
          <w:sz w:val="28"/>
          <w:szCs w:val="28"/>
          <w14:textFill>
            <w14:solidFill>
              <w14:schemeClr w14:val="tx1"/>
            </w14:solidFill>
          </w14:textFill>
        </w:rPr>
        <w:t>收</w:t>
      </w:r>
      <w:r>
        <w:rPr>
          <w:rStyle w:val="26"/>
          <w:rFonts w:hint="eastAsia" w:ascii="黑体" w:hAnsi="黑体" w:eastAsia="黑体"/>
          <w:b w:val="0"/>
          <w:color w:val="000000" w:themeColor="text1"/>
          <w:sz w:val="28"/>
          <w:szCs w:val="28"/>
          <w14:textFill>
            <w14:solidFill>
              <w14:schemeClr w14:val="tx1"/>
            </w14:solidFill>
          </w14:textFill>
        </w:rPr>
        <w:t>入支出决算情况说明</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2019年度收入总计</w:t>
      </w:r>
      <w:r>
        <w:rPr>
          <w:rFonts w:ascii="仿宋" w:hAnsi="仿宋" w:eastAsia="仿宋"/>
          <w:b w:val="0"/>
          <w:bCs w:val="0"/>
          <w:color w:val="000000" w:themeColor="text1"/>
          <w:sz w:val="28"/>
          <w:szCs w:val="28"/>
          <w14:textFill>
            <w14:solidFill>
              <w14:schemeClr w14:val="tx1"/>
            </w14:solidFill>
          </w14:textFill>
        </w:rPr>
        <w:t>254.74</w:t>
      </w:r>
      <w:r>
        <w:rPr>
          <w:rFonts w:hint="eastAsia" w:ascii="仿宋" w:hAnsi="仿宋" w:eastAsia="仿宋"/>
          <w:b w:val="0"/>
          <w:bCs w:val="0"/>
          <w:color w:val="000000" w:themeColor="text1"/>
          <w:sz w:val="28"/>
          <w:szCs w:val="28"/>
          <w14:textFill>
            <w14:solidFill>
              <w14:schemeClr w14:val="tx1"/>
            </w14:solidFill>
          </w14:textFill>
        </w:rPr>
        <w:t>万元，其中：一般公共预算财政拨款收入</w:t>
      </w:r>
      <w:r>
        <w:rPr>
          <w:rFonts w:ascii="仿宋" w:hAnsi="仿宋" w:eastAsia="仿宋"/>
          <w:b w:val="0"/>
          <w:bCs w:val="0"/>
          <w:color w:val="000000" w:themeColor="text1"/>
          <w:sz w:val="28"/>
          <w:szCs w:val="28"/>
          <w14:textFill>
            <w14:solidFill>
              <w14:schemeClr w14:val="tx1"/>
            </w14:solidFill>
          </w14:textFill>
        </w:rPr>
        <w:t>295.36</w:t>
      </w:r>
      <w:r>
        <w:rPr>
          <w:rFonts w:hint="eastAsia" w:ascii="仿宋" w:hAnsi="仿宋" w:eastAsia="仿宋"/>
          <w:b w:val="0"/>
          <w:bCs w:val="0"/>
          <w:color w:val="000000" w:themeColor="text1"/>
          <w:sz w:val="28"/>
          <w:szCs w:val="28"/>
          <w14:textFill>
            <w14:solidFill>
              <w14:schemeClr w14:val="tx1"/>
            </w14:solidFill>
          </w14:textFill>
        </w:rPr>
        <w:t>万元，本年收入</w:t>
      </w:r>
      <w:r>
        <w:rPr>
          <w:rFonts w:ascii="仿宋" w:hAnsi="仿宋" w:eastAsia="仿宋"/>
          <w:b w:val="0"/>
          <w:bCs w:val="0"/>
          <w:color w:val="000000" w:themeColor="text1"/>
          <w:sz w:val="28"/>
          <w:szCs w:val="28"/>
          <w14:textFill>
            <w14:solidFill>
              <w14:schemeClr w14:val="tx1"/>
            </w14:solidFill>
          </w14:textFill>
        </w:rPr>
        <w:t>295.36</w:t>
      </w:r>
      <w:r>
        <w:rPr>
          <w:rFonts w:hint="eastAsia" w:ascii="仿宋" w:hAnsi="仿宋" w:eastAsia="仿宋"/>
          <w:b w:val="0"/>
          <w:bCs w:val="0"/>
          <w:color w:val="000000" w:themeColor="text1"/>
          <w:sz w:val="28"/>
          <w:szCs w:val="28"/>
          <w14:textFill>
            <w14:solidFill>
              <w14:schemeClr w14:val="tx1"/>
            </w14:solidFill>
          </w14:textFill>
        </w:rPr>
        <w:t>万元，年初结转和结余</w:t>
      </w:r>
      <w:r>
        <w:rPr>
          <w:rFonts w:ascii="仿宋" w:hAnsi="仿宋" w:eastAsia="仿宋"/>
          <w:b w:val="0"/>
          <w:bCs w:val="0"/>
          <w:color w:val="000000" w:themeColor="text1"/>
          <w:sz w:val="28"/>
          <w:szCs w:val="28"/>
          <w14:textFill>
            <w14:solidFill>
              <w14:schemeClr w14:val="tx1"/>
            </w14:solidFill>
          </w14:textFill>
        </w:rPr>
        <w:t>59.38</w:t>
      </w:r>
      <w:r>
        <w:rPr>
          <w:rFonts w:hint="eastAsia" w:ascii="仿宋" w:hAnsi="仿宋" w:eastAsia="仿宋"/>
          <w:b w:val="0"/>
          <w:bCs w:val="0"/>
          <w:color w:val="000000" w:themeColor="text1"/>
          <w:sz w:val="28"/>
          <w:szCs w:val="28"/>
          <w14:textFill>
            <w14:solidFill>
              <w14:schemeClr w14:val="tx1"/>
            </w14:solidFill>
          </w14:textFill>
        </w:rPr>
        <w:t>万元。2019年度支出合计</w:t>
      </w:r>
      <w:r>
        <w:rPr>
          <w:rFonts w:ascii="仿宋" w:hAnsi="仿宋" w:eastAsia="仿宋"/>
          <w:b w:val="0"/>
          <w:bCs w:val="0"/>
          <w:color w:val="000000" w:themeColor="text1"/>
          <w:sz w:val="28"/>
          <w:szCs w:val="28"/>
          <w14:textFill>
            <w14:solidFill>
              <w14:schemeClr w14:val="tx1"/>
            </w14:solidFill>
          </w14:textFill>
        </w:rPr>
        <w:t>354.74</w:t>
      </w:r>
      <w:r>
        <w:rPr>
          <w:rFonts w:hint="eastAsia" w:ascii="仿宋" w:hAnsi="仿宋" w:eastAsia="仿宋"/>
          <w:b w:val="0"/>
          <w:bCs w:val="0"/>
          <w:color w:val="000000" w:themeColor="text1"/>
          <w:sz w:val="28"/>
          <w:szCs w:val="28"/>
          <w14:textFill>
            <w14:solidFill>
              <w14:schemeClr w14:val="tx1"/>
            </w14:solidFill>
          </w14:textFill>
        </w:rPr>
        <w:t>万元，其中：教育支出</w:t>
      </w:r>
      <w:r>
        <w:rPr>
          <w:rFonts w:ascii="仿宋" w:hAnsi="仿宋" w:eastAsia="仿宋"/>
          <w:b w:val="0"/>
          <w:bCs w:val="0"/>
          <w:color w:val="000000" w:themeColor="text1"/>
          <w:sz w:val="28"/>
          <w:szCs w:val="28"/>
          <w14:textFill>
            <w14:solidFill>
              <w14:schemeClr w14:val="tx1"/>
            </w14:solidFill>
          </w14:textFill>
        </w:rPr>
        <w:t>238.29</w:t>
      </w:r>
      <w:r>
        <w:rPr>
          <w:rFonts w:hint="eastAsia" w:ascii="仿宋" w:hAnsi="仿宋" w:eastAsia="仿宋"/>
          <w:b w:val="0"/>
          <w:bCs w:val="0"/>
          <w:color w:val="000000" w:themeColor="text1"/>
          <w:sz w:val="28"/>
          <w:szCs w:val="28"/>
          <w14:textFill>
            <w14:solidFill>
              <w14:schemeClr w14:val="tx1"/>
            </w14:solidFill>
          </w14:textFill>
        </w:rPr>
        <w:t>万元，社会保障和就业支出</w:t>
      </w:r>
      <w:r>
        <w:rPr>
          <w:rFonts w:ascii="仿宋" w:hAnsi="仿宋" w:eastAsia="仿宋"/>
          <w:b w:val="0"/>
          <w:bCs w:val="0"/>
          <w:color w:val="000000" w:themeColor="text1"/>
          <w:sz w:val="28"/>
          <w:szCs w:val="28"/>
          <w14:textFill>
            <w14:solidFill>
              <w14:schemeClr w14:val="tx1"/>
            </w14:solidFill>
          </w14:textFill>
        </w:rPr>
        <w:t>19.77</w:t>
      </w:r>
      <w:r>
        <w:rPr>
          <w:rFonts w:hint="eastAsia" w:ascii="仿宋" w:hAnsi="仿宋" w:eastAsia="仿宋"/>
          <w:b w:val="0"/>
          <w:bCs w:val="0"/>
          <w:color w:val="000000" w:themeColor="text1"/>
          <w:sz w:val="28"/>
          <w:szCs w:val="28"/>
          <w14:textFill>
            <w14:solidFill>
              <w14:schemeClr w14:val="tx1"/>
            </w14:solidFill>
          </w14:textFill>
        </w:rPr>
        <w:t>万元，卫生健康支出</w:t>
      </w:r>
      <w:r>
        <w:rPr>
          <w:rFonts w:ascii="仿宋" w:hAnsi="仿宋" w:eastAsia="仿宋"/>
          <w:b w:val="0"/>
          <w:bCs w:val="0"/>
          <w:color w:val="000000" w:themeColor="text1"/>
          <w:sz w:val="28"/>
          <w:szCs w:val="28"/>
          <w14:textFill>
            <w14:solidFill>
              <w14:schemeClr w14:val="tx1"/>
            </w14:solidFill>
          </w14:textFill>
        </w:rPr>
        <w:t>13.82</w:t>
      </w:r>
      <w:r>
        <w:rPr>
          <w:rFonts w:hint="eastAsia" w:ascii="仿宋" w:hAnsi="仿宋" w:eastAsia="仿宋"/>
          <w:b w:val="0"/>
          <w:bCs w:val="0"/>
          <w:color w:val="000000" w:themeColor="text1"/>
          <w:sz w:val="28"/>
          <w:szCs w:val="28"/>
          <w14:textFill>
            <w14:solidFill>
              <w14:schemeClr w14:val="tx1"/>
            </w14:solidFill>
          </w14:textFill>
        </w:rPr>
        <w:t>万元，本年支出</w:t>
      </w:r>
      <w:r>
        <w:rPr>
          <w:rFonts w:ascii="仿宋" w:hAnsi="仿宋" w:eastAsia="仿宋"/>
          <w:b w:val="0"/>
          <w:bCs w:val="0"/>
          <w:color w:val="000000" w:themeColor="text1"/>
          <w:sz w:val="28"/>
          <w:szCs w:val="28"/>
          <w14:textFill>
            <w14:solidFill>
              <w14:schemeClr w14:val="tx1"/>
            </w14:solidFill>
          </w14:textFill>
        </w:rPr>
        <w:t>271.88</w:t>
      </w:r>
      <w:r>
        <w:rPr>
          <w:rFonts w:hint="eastAsia" w:ascii="仿宋" w:hAnsi="仿宋" w:eastAsia="仿宋"/>
          <w:b w:val="0"/>
          <w:bCs w:val="0"/>
          <w:color w:val="000000" w:themeColor="text1"/>
          <w:sz w:val="28"/>
          <w:szCs w:val="28"/>
          <w14:textFill>
            <w14:solidFill>
              <w14:schemeClr w14:val="tx1"/>
            </w14:solidFill>
          </w14:textFill>
        </w:rPr>
        <w:t>万元，年末结转和结余</w:t>
      </w:r>
      <w:r>
        <w:rPr>
          <w:rFonts w:ascii="仿宋" w:hAnsi="仿宋" w:eastAsia="仿宋"/>
          <w:b w:val="0"/>
          <w:bCs w:val="0"/>
          <w:color w:val="000000" w:themeColor="text1"/>
          <w:sz w:val="28"/>
          <w:szCs w:val="28"/>
          <w14:textFill>
            <w14:solidFill>
              <w14:schemeClr w14:val="tx1"/>
            </w14:solidFill>
          </w14:textFill>
        </w:rPr>
        <w:t>82.86</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31" w:name="_Toc15377207"/>
      <w:bookmarkStart w:id="32" w:name="_Toc19089867"/>
      <w:r>
        <w:rPr>
          <w:rFonts w:hint="eastAsia" w:ascii="黑体" w:hAnsi="黑体" w:eastAsia="黑体"/>
          <w:b w:val="0"/>
          <w:bCs w:val="0"/>
          <w:color w:val="000000" w:themeColor="text1"/>
          <w:sz w:val="28"/>
          <w:szCs w:val="28"/>
          <w14:textFill>
            <w14:solidFill>
              <w14:schemeClr w14:val="tx1"/>
            </w14:solidFill>
          </w14:textFill>
        </w:rPr>
        <w:t>二、支</w:t>
      </w:r>
      <w:r>
        <w:rPr>
          <w:rStyle w:val="26"/>
          <w:rFonts w:hint="eastAsia" w:ascii="黑体" w:hAnsi="黑体" w:eastAsia="黑体"/>
          <w:b w:val="0"/>
          <w:bCs w:val="0"/>
          <w:color w:val="000000" w:themeColor="text1"/>
          <w:sz w:val="28"/>
          <w:szCs w:val="28"/>
          <w14:textFill>
            <w14:solidFill>
              <w14:schemeClr w14:val="tx1"/>
            </w14:solidFill>
          </w14:textFill>
        </w:rPr>
        <w:t>出决算情况说明</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9年本年支出</w:t>
      </w:r>
      <w:r>
        <w:rPr>
          <w:rFonts w:ascii="仿宋" w:hAnsi="仿宋" w:eastAsia="仿宋"/>
          <w:b w:val="0"/>
          <w:bCs w:val="0"/>
          <w:color w:val="000000" w:themeColor="text1"/>
          <w:sz w:val="28"/>
          <w:szCs w:val="28"/>
          <w14:textFill>
            <w14:solidFill>
              <w14:schemeClr w14:val="tx1"/>
            </w14:solidFill>
          </w14:textFill>
        </w:rPr>
        <w:t>271</w:t>
      </w:r>
      <w:r>
        <w:rPr>
          <w:rFonts w:hint="eastAsia" w:ascii="仿宋" w:hAnsi="仿宋" w:eastAsia="仿宋"/>
          <w:b w:val="0"/>
          <w:bCs w:val="0"/>
          <w:color w:val="000000" w:themeColor="text1"/>
          <w:sz w:val="28"/>
          <w:szCs w:val="28"/>
          <w14:textFill>
            <w14:solidFill>
              <w14:schemeClr w14:val="tx1"/>
            </w14:solidFill>
          </w14:textFill>
        </w:rPr>
        <w:t>.88万元，其中：基本支出</w:t>
      </w:r>
      <w:r>
        <w:rPr>
          <w:rFonts w:ascii="仿宋" w:hAnsi="仿宋" w:eastAsia="仿宋"/>
          <w:b w:val="0"/>
          <w:bCs w:val="0"/>
          <w:color w:val="000000" w:themeColor="text1"/>
          <w:sz w:val="28"/>
          <w:szCs w:val="28"/>
          <w14:textFill>
            <w14:solidFill>
              <w14:schemeClr w14:val="tx1"/>
            </w14:solidFill>
          </w14:textFill>
        </w:rPr>
        <w:t>271.72</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99.94</w:t>
      </w:r>
      <w:r>
        <w:rPr>
          <w:rFonts w:hint="eastAsia" w:ascii="仿宋" w:hAnsi="仿宋" w:eastAsia="仿宋"/>
          <w:b w:val="0"/>
          <w:bCs w:val="0"/>
          <w:color w:val="000000" w:themeColor="text1"/>
          <w:sz w:val="28"/>
          <w:szCs w:val="28"/>
          <w14:textFill>
            <w14:solidFill>
              <w14:schemeClr w14:val="tx1"/>
            </w14:solidFill>
          </w14:textFill>
        </w:rPr>
        <w:t>%；项目支出</w:t>
      </w:r>
      <w:r>
        <w:rPr>
          <w:rFonts w:ascii="仿宋" w:hAnsi="仿宋" w:eastAsia="仿宋"/>
          <w:b w:val="0"/>
          <w:bCs w:val="0"/>
          <w:color w:val="000000" w:themeColor="text1"/>
          <w:sz w:val="28"/>
          <w:szCs w:val="28"/>
          <w14:textFill>
            <w14:solidFill>
              <w14:schemeClr w14:val="tx1"/>
            </w14:solidFill>
          </w14:textFill>
        </w:rPr>
        <w:t>0.16</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0.06</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Style w:val="26"/>
          <w:rFonts w:ascii="黑体" w:hAnsi="黑体" w:eastAsia="黑体"/>
          <w:b w:val="0"/>
          <w:bCs w:val="0"/>
          <w:color w:val="000000" w:themeColor="text1"/>
          <w:sz w:val="28"/>
          <w:szCs w:val="28"/>
          <w14:textFill>
            <w14:solidFill>
              <w14:schemeClr w14:val="tx1"/>
            </w14:solidFill>
          </w14:textFill>
        </w:rPr>
      </w:pPr>
      <w:r>
        <w:rPr>
          <w:rStyle w:val="26"/>
          <w:rFonts w:hint="eastAsia" w:ascii="黑体" w:hAnsi="黑体" w:eastAsia="黑体"/>
          <w:b w:val="0"/>
          <w:bCs w:val="0"/>
          <w:color w:val="000000" w:themeColor="text1"/>
          <w:sz w:val="28"/>
          <w:szCs w:val="28"/>
          <w14:textFill>
            <w14:solidFill>
              <w14:schemeClr w14:val="tx1"/>
            </w14:solidFill>
          </w14:textFill>
        </w:rPr>
        <w:t>三</w:t>
      </w:r>
      <w:bookmarkStart w:id="33" w:name="_Toc19089868"/>
      <w:bookmarkStart w:id="34" w:name="_Toc15377208"/>
      <w:r>
        <w:rPr>
          <w:rStyle w:val="26"/>
          <w:rFonts w:hint="eastAsia" w:ascii="黑体" w:hAnsi="黑体" w:eastAsia="黑体"/>
          <w:b w:val="0"/>
          <w:bCs w:val="0"/>
          <w:color w:val="000000" w:themeColor="text1"/>
          <w:sz w:val="28"/>
          <w:szCs w:val="28"/>
          <w14:textFill>
            <w14:solidFill>
              <w14:schemeClr w14:val="tx1"/>
            </w14:solidFill>
          </w14:textFill>
        </w:rPr>
        <w:t>、财政拨款收入支出决算情况说明</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w:t>
      </w:r>
      <w:r>
        <w:rPr>
          <w:rFonts w:ascii="仿宋" w:hAnsi="仿宋" w:eastAsia="仿宋"/>
          <w:b w:val="0"/>
          <w:bCs w:val="0"/>
          <w:color w:val="000000" w:themeColor="text1"/>
          <w:sz w:val="28"/>
          <w:szCs w:val="28"/>
          <w14:textFill>
            <w14:solidFill>
              <w14:schemeClr w14:val="tx1"/>
            </w14:solidFill>
          </w14:textFill>
        </w:rPr>
        <w:t>354.74</w:t>
      </w:r>
      <w:r>
        <w:rPr>
          <w:rFonts w:hint="eastAsia" w:ascii="仿宋" w:hAnsi="仿宋" w:eastAsia="仿宋"/>
          <w:b w:val="0"/>
          <w:bCs w:val="0"/>
          <w:color w:val="000000" w:themeColor="text1"/>
          <w:sz w:val="28"/>
          <w:szCs w:val="28"/>
          <w14:textFill>
            <w14:solidFill>
              <w14:schemeClr w14:val="tx1"/>
            </w14:solidFill>
          </w14:textFill>
        </w:rPr>
        <w:t>万元。其中：一般公共预算财政拨款</w:t>
      </w:r>
      <w:r>
        <w:rPr>
          <w:rFonts w:ascii="仿宋" w:hAnsi="仿宋" w:eastAsia="仿宋"/>
          <w:b w:val="0"/>
          <w:bCs w:val="0"/>
          <w:color w:val="000000" w:themeColor="text1"/>
          <w:sz w:val="28"/>
          <w:szCs w:val="28"/>
          <w14:textFill>
            <w14:solidFill>
              <w14:schemeClr w14:val="tx1"/>
            </w14:solidFill>
          </w14:textFill>
        </w:rPr>
        <w:t>295.36</w:t>
      </w:r>
      <w:r>
        <w:rPr>
          <w:rFonts w:hint="eastAsia" w:ascii="仿宋" w:hAnsi="仿宋" w:eastAsia="仿宋"/>
          <w:b w:val="0"/>
          <w:bCs w:val="0"/>
          <w:color w:val="000000" w:themeColor="text1"/>
          <w:sz w:val="28"/>
          <w:szCs w:val="28"/>
          <w14:textFill>
            <w14:solidFill>
              <w14:schemeClr w14:val="tx1"/>
            </w14:solidFill>
          </w14:textFill>
        </w:rPr>
        <w:t>万元，一般公共预算财政拨款年初结转和结余</w:t>
      </w:r>
      <w:r>
        <w:rPr>
          <w:rFonts w:ascii="仿宋" w:hAnsi="仿宋" w:eastAsia="仿宋"/>
          <w:b w:val="0"/>
          <w:bCs w:val="0"/>
          <w:color w:val="000000" w:themeColor="text1"/>
          <w:sz w:val="28"/>
          <w:szCs w:val="28"/>
          <w14:textFill>
            <w14:solidFill>
              <w14:schemeClr w14:val="tx1"/>
            </w14:solidFill>
          </w14:textFill>
        </w:rPr>
        <w:t>59.38</w:t>
      </w:r>
      <w:r>
        <w:rPr>
          <w:rFonts w:hint="eastAsia" w:ascii="仿宋" w:hAnsi="仿宋" w:eastAsia="仿宋"/>
          <w:b w:val="0"/>
          <w:bCs w:val="0"/>
          <w:color w:val="000000" w:themeColor="text1"/>
          <w:sz w:val="28"/>
          <w:szCs w:val="28"/>
          <w14:textFill>
            <w14:solidFill>
              <w14:schemeClr w14:val="tx1"/>
            </w14:solidFill>
          </w14:textFill>
        </w:rPr>
        <w:t>万元。2019年财政拨款支出</w:t>
      </w:r>
      <w:r>
        <w:rPr>
          <w:rFonts w:ascii="仿宋" w:hAnsi="仿宋" w:eastAsia="仿宋"/>
          <w:b w:val="0"/>
          <w:bCs w:val="0"/>
          <w:color w:val="000000" w:themeColor="text1"/>
          <w:sz w:val="28"/>
          <w:szCs w:val="28"/>
          <w14:textFill>
            <w14:solidFill>
              <w14:schemeClr w14:val="tx1"/>
            </w14:solidFill>
          </w14:textFill>
        </w:rPr>
        <w:t>354.74</w:t>
      </w:r>
      <w:r>
        <w:rPr>
          <w:rFonts w:hint="eastAsia" w:ascii="仿宋" w:hAnsi="仿宋" w:eastAsia="仿宋"/>
          <w:b w:val="0"/>
          <w:bCs w:val="0"/>
          <w:color w:val="000000" w:themeColor="text1"/>
          <w:sz w:val="28"/>
          <w:szCs w:val="28"/>
          <w14:textFill>
            <w14:solidFill>
              <w14:schemeClr w14:val="tx1"/>
            </w14:solidFill>
          </w14:textFill>
        </w:rPr>
        <w:t>万元，全部为一般公共预算财政拨款。本年一般公共预算财政拨款支出</w:t>
      </w:r>
      <w:r>
        <w:rPr>
          <w:rFonts w:ascii="仿宋" w:hAnsi="仿宋" w:eastAsia="仿宋"/>
          <w:b w:val="0"/>
          <w:bCs w:val="0"/>
          <w:color w:val="000000" w:themeColor="text1"/>
          <w:sz w:val="28"/>
          <w:szCs w:val="28"/>
          <w14:textFill>
            <w14:solidFill>
              <w14:schemeClr w14:val="tx1"/>
            </w14:solidFill>
          </w14:textFill>
        </w:rPr>
        <w:t>271.88</w:t>
      </w:r>
      <w:r>
        <w:rPr>
          <w:rFonts w:hint="eastAsia" w:ascii="仿宋" w:hAnsi="仿宋" w:eastAsia="仿宋"/>
          <w:b w:val="0"/>
          <w:bCs w:val="0"/>
          <w:color w:val="000000" w:themeColor="text1"/>
          <w:sz w:val="28"/>
          <w:szCs w:val="28"/>
          <w14:textFill>
            <w14:solidFill>
              <w14:schemeClr w14:val="tx1"/>
            </w14:solidFill>
          </w14:textFill>
        </w:rPr>
        <w:t>万元，年末一般公共预算财政拨款结转和结余</w:t>
      </w:r>
      <w:r>
        <w:rPr>
          <w:rFonts w:ascii="仿宋" w:hAnsi="仿宋" w:eastAsia="仿宋"/>
          <w:b w:val="0"/>
          <w:bCs w:val="0"/>
          <w:color w:val="000000" w:themeColor="text1"/>
          <w:sz w:val="28"/>
          <w:szCs w:val="28"/>
          <w14:textFill>
            <w14:solidFill>
              <w14:schemeClr w14:val="tx1"/>
            </w14:solidFill>
          </w14:textFill>
        </w:rPr>
        <w:t>82.86</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35" w:name="_Toc19089869"/>
      <w:bookmarkStart w:id="36" w:name="_Toc15377209"/>
      <w:r>
        <w:rPr>
          <w:rFonts w:hint="eastAsia" w:ascii="黑体" w:hAnsi="黑体" w:eastAsia="黑体"/>
          <w:b w:val="0"/>
          <w:bCs w:val="0"/>
          <w:color w:val="000000" w:themeColor="text1"/>
          <w:sz w:val="28"/>
          <w:szCs w:val="28"/>
          <w14:textFill>
            <w14:solidFill>
              <w14:schemeClr w14:val="tx1"/>
            </w14:solidFill>
          </w14:textFill>
        </w:rPr>
        <w:t>四、一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般公共预算财政拨款支出决算情况说明</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7" w:name="_Toc15377210"/>
      <w:r>
        <w:rPr>
          <w:rFonts w:hint="eastAsia" w:ascii="仿宋" w:hAnsi="仿宋" w:eastAsia="仿宋"/>
          <w:b w:val="0"/>
          <w:bCs w:val="0"/>
          <w:color w:val="000000" w:themeColor="text1"/>
          <w:sz w:val="28"/>
          <w:szCs w:val="28"/>
          <w14:textFill>
            <w14:solidFill>
              <w14:schemeClr w14:val="tx1"/>
            </w14:solidFill>
          </w14:textFill>
        </w:rPr>
        <w:t>（一）一般公共预算财政拨款支出决算情况</w:t>
      </w:r>
      <w:bookmarkEnd w:id="37"/>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ascii="仿宋" w:hAnsi="仿宋" w:eastAsia="仿宋"/>
          <w:b w:val="0"/>
          <w:bCs w:val="0"/>
          <w:color w:val="000000" w:themeColor="text1"/>
          <w:sz w:val="28"/>
          <w:szCs w:val="28"/>
          <w14:textFill>
            <w14:solidFill>
              <w14:schemeClr w14:val="tx1"/>
            </w14:solidFill>
          </w14:textFill>
        </w:rPr>
        <w:t>271.72</w:t>
      </w:r>
      <w:r>
        <w:rPr>
          <w:rFonts w:hint="eastAsia" w:ascii="仿宋" w:hAnsi="仿宋" w:eastAsia="仿宋"/>
          <w:b w:val="0"/>
          <w:bCs w:val="0"/>
          <w:color w:val="000000" w:themeColor="text1"/>
          <w:sz w:val="28"/>
          <w:szCs w:val="28"/>
          <w14:textFill>
            <w14:solidFill>
              <w14:schemeClr w14:val="tx1"/>
            </w14:solidFill>
          </w14:textFill>
        </w:rPr>
        <w:t>万元，其中：教育支出</w:t>
      </w:r>
      <w:r>
        <w:rPr>
          <w:rFonts w:ascii="仿宋" w:hAnsi="仿宋" w:eastAsia="仿宋"/>
          <w:b w:val="0"/>
          <w:bCs w:val="0"/>
          <w:color w:val="000000" w:themeColor="text1"/>
          <w:sz w:val="28"/>
          <w:szCs w:val="28"/>
          <w14:textFill>
            <w14:solidFill>
              <w14:schemeClr w14:val="tx1"/>
            </w14:solidFill>
          </w14:textFill>
        </w:rPr>
        <w:t>238.29</w:t>
      </w:r>
      <w:r>
        <w:rPr>
          <w:rFonts w:hint="eastAsia" w:ascii="仿宋" w:hAnsi="仿宋" w:eastAsia="仿宋"/>
          <w:b w:val="0"/>
          <w:bCs w:val="0"/>
          <w:color w:val="000000" w:themeColor="text1"/>
          <w:sz w:val="28"/>
          <w:szCs w:val="28"/>
          <w14:textFill>
            <w14:solidFill>
              <w14:schemeClr w14:val="tx1"/>
            </w14:solidFill>
          </w14:textFill>
        </w:rPr>
        <w:t>万元，社会保障和就业支出</w:t>
      </w:r>
      <w:r>
        <w:rPr>
          <w:rFonts w:ascii="仿宋" w:hAnsi="仿宋" w:eastAsia="仿宋"/>
          <w:b w:val="0"/>
          <w:bCs w:val="0"/>
          <w:color w:val="000000" w:themeColor="text1"/>
          <w:sz w:val="28"/>
          <w:szCs w:val="28"/>
          <w14:textFill>
            <w14:solidFill>
              <w14:schemeClr w14:val="tx1"/>
            </w14:solidFill>
          </w14:textFill>
        </w:rPr>
        <w:t>19.77</w:t>
      </w:r>
      <w:r>
        <w:rPr>
          <w:rFonts w:hint="eastAsia" w:ascii="仿宋" w:hAnsi="仿宋" w:eastAsia="仿宋"/>
          <w:b w:val="0"/>
          <w:bCs w:val="0"/>
          <w:color w:val="000000" w:themeColor="text1"/>
          <w:sz w:val="28"/>
          <w:szCs w:val="28"/>
          <w14:textFill>
            <w14:solidFill>
              <w14:schemeClr w14:val="tx1"/>
            </w14:solidFill>
          </w14:textFill>
        </w:rPr>
        <w:t>万元，卫生健康支出</w:t>
      </w:r>
      <w:r>
        <w:rPr>
          <w:rFonts w:ascii="仿宋" w:hAnsi="仿宋" w:eastAsia="仿宋"/>
          <w:b w:val="0"/>
          <w:bCs w:val="0"/>
          <w:color w:val="000000" w:themeColor="text1"/>
          <w:sz w:val="28"/>
          <w:szCs w:val="28"/>
          <w14:textFill>
            <w14:solidFill>
              <w14:schemeClr w14:val="tx1"/>
            </w14:solidFill>
          </w14:textFill>
        </w:rPr>
        <w:t>13.82</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8" w:name="_Toc15377211"/>
      <w:r>
        <w:rPr>
          <w:rFonts w:hint="eastAsia" w:ascii="仿宋" w:hAnsi="仿宋" w:eastAsia="仿宋"/>
          <w:b w:val="0"/>
          <w:bCs w:val="0"/>
          <w:color w:val="000000" w:themeColor="text1"/>
          <w:sz w:val="28"/>
          <w:szCs w:val="28"/>
          <w14:textFill>
            <w14:solidFill>
              <w14:schemeClr w14:val="tx1"/>
            </w14:solidFill>
          </w14:textFill>
        </w:rPr>
        <w:t>（二）一般公共预算财政拨款支出决算结构情况</w:t>
      </w:r>
      <w:bookmarkEnd w:id="38"/>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ascii="仿宋" w:hAnsi="仿宋" w:eastAsia="仿宋"/>
          <w:b w:val="0"/>
          <w:bCs w:val="0"/>
          <w:color w:val="000000" w:themeColor="text1"/>
          <w:sz w:val="28"/>
          <w:szCs w:val="28"/>
          <w14:textFill>
            <w14:solidFill>
              <w14:schemeClr w14:val="tx1"/>
            </w14:solidFill>
          </w14:textFill>
        </w:rPr>
        <w:t>271.88</w:t>
      </w:r>
      <w:r>
        <w:rPr>
          <w:rFonts w:hint="eastAsia" w:ascii="仿宋" w:hAnsi="仿宋" w:eastAsia="仿宋"/>
          <w:b w:val="0"/>
          <w:bCs w:val="0"/>
          <w:color w:val="000000" w:themeColor="text1"/>
          <w:sz w:val="28"/>
          <w:szCs w:val="28"/>
          <w14:textFill>
            <w14:solidFill>
              <w14:schemeClr w14:val="tx1"/>
            </w14:solidFill>
          </w14:textFill>
        </w:rPr>
        <w:t>万元，其中：基本支出</w:t>
      </w:r>
      <w:r>
        <w:rPr>
          <w:rFonts w:ascii="仿宋" w:hAnsi="仿宋" w:eastAsia="仿宋"/>
          <w:b w:val="0"/>
          <w:bCs w:val="0"/>
          <w:color w:val="000000" w:themeColor="text1"/>
          <w:sz w:val="28"/>
          <w:szCs w:val="28"/>
          <w14:textFill>
            <w14:solidFill>
              <w14:schemeClr w14:val="tx1"/>
            </w14:solidFill>
          </w14:textFill>
        </w:rPr>
        <w:t>271.72</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99.94</w:t>
      </w:r>
      <w:r>
        <w:rPr>
          <w:rFonts w:hint="eastAsia" w:ascii="仿宋" w:hAnsi="仿宋" w:eastAsia="仿宋"/>
          <w:b w:val="0"/>
          <w:bCs w:val="0"/>
          <w:color w:val="000000" w:themeColor="text1"/>
          <w:sz w:val="28"/>
          <w:szCs w:val="28"/>
          <w14:textFill>
            <w14:solidFill>
              <w14:schemeClr w14:val="tx1"/>
            </w14:solidFill>
          </w14:textFill>
        </w:rPr>
        <w:t>%，项目支出</w:t>
      </w:r>
      <w:r>
        <w:rPr>
          <w:rFonts w:ascii="仿宋" w:hAnsi="仿宋" w:eastAsia="仿宋"/>
          <w:b w:val="0"/>
          <w:bCs w:val="0"/>
          <w:color w:val="000000" w:themeColor="text1"/>
          <w:sz w:val="28"/>
          <w:szCs w:val="28"/>
          <w14:textFill>
            <w14:solidFill>
              <w14:schemeClr w14:val="tx1"/>
            </w14:solidFill>
          </w14:textFill>
        </w:rPr>
        <w:t>0.16</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0.06</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9" w:name="_Toc15377212"/>
      <w:r>
        <w:rPr>
          <w:rFonts w:hint="eastAsia" w:ascii="仿宋" w:hAnsi="仿宋" w:eastAsia="仿宋"/>
          <w:b w:val="0"/>
          <w:bCs w:val="0"/>
          <w:color w:val="000000" w:themeColor="text1"/>
          <w:sz w:val="28"/>
          <w:szCs w:val="28"/>
          <w14:textFill>
            <w14:solidFill>
              <w14:schemeClr w14:val="tx1"/>
            </w14:solidFill>
          </w14:textFill>
        </w:rPr>
        <w:t>（三）一般公共预算财政拨款支出决算具体情况</w:t>
      </w:r>
      <w:bookmarkEnd w:id="39"/>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ascii="仿宋" w:hAnsi="仿宋" w:eastAsia="仿宋"/>
          <w:b w:val="0"/>
          <w:bCs w:val="0"/>
          <w:color w:val="000000" w:themeColor="text1"/>
          <w:sz w:val="28"/>
          <w:szCs w:val="28"/>
          <w14:textFill>
            <w14:solidFill>
              <w14:schemeClr w14:val="tx1"/>
            </w14:solidFill>
          </w14:textFill>
        </w:rPr>
        <w:t>271.88</w:t>
      </w:r>
      <w:r>
        <w:rPr>
          <w:rFonts w:hint="eastAsia" w:ascii="仿宋" w:hAnsi="仿宋" w:eastAsia="仿宋"/>
          <w:b w:val="0"/>
          <w:bCs w:val="0"/>
          <w:color w:val="000000" w:themeColor="text1"/>
          <w:sz w:val="28"/>
          <w:szCs w:val="28"/>
          <w14:textFill>
            <w14:solidFill>
              <w14:schemeClr w14:val="tx1"/>
            </w14:solidFill>
          </w14:textFill>
        </w:rPr>
        <w:t>万元，主要用于以下方面:工资福利支出</w:t>
      </w:r>
      <w:r>
        <w:rPr>
          <w:rFonts w:ascii="仿宋" w:hAnsi="仿宋" w:eastAsia="仿宋"/>
          <w:b w:val="0"/>
          <w:bCs w:val="0"/>
          <w:color w:val="000000" w:themeColor="text1"/>
          <w:sz w:val="28"/>
          <w:szCs w:val="28"/>
          <w14:textFill>
            <w14:solidFill>
              <w14:schemeClr w14:val="tx1"/>
            </w14:solidFill>
          </w14:textFill>
        </w:rPr>
        <w:t>174.19</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64.07</w:t>
      </w:r>
      <w:r>
        <w:rPr>
          <w:rFonts w:hint="eastAsia" w:ascii="仿宋" w:hAnsi="仿宋" w:eastAsia="仿宋"/>
          <w:b w:val="0"/>
          <w:bCs w:val="0"/>
          <w:color w:val="000000" w:themeColor="text1"/>
          <w:sz w:val="28"/>
          <w:szCs w:val="28"/>
          <w14:textFill>
            <w14:solidFill>
              <w14:schemeClr w14:val="tx1"/>
            </w14:solidFill>
          </w14:textFill>
        </w:rPr>
        <w:t>%；商品和服务支出</w:t>
      </w:r>
      <w:r>
        <w:rPr>
          <w:rFonts w:ascii="仿宋" w:hAnsi="仿宋" w:eastAsia="仿宋"/>
          <w:b w:val="0"/>
          <w:bCs w:val="0"/>
          <w:color w:val="000000" w:themeColor="text1"/>
          <w:sz w:val="28"/>
          <w:szCs w:val="28"/>
          <w14:textFill>
            <w14:solidFill>
              <w14:schemeClr w14:val="tx1"/>
            </w14:solidFill>
          </w14:textFill>
        </w:rPr>
        <w:t>34.02</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12.51</w:t>
      </w:r>
      <w:r>
        <w:rPr>
          <w:rFonts w:hint="eastAsia" w:ascii="仿宋" w:hAnsi="仿宋" w:eastAsia="仿宋"/>
          <w:b w:val="0"/>
          <w:bCs w:val="0"/>
          <w:color w:val="000000" w:themeColor="text1"/>
          <w:sz w:val="28"/>
          <w:szCs w:val="28"/>
          <w14:textFill>
            <w14:solidFill>
              <w14:schemeClr w14:val="tx1"/>
            </w14:solidFill>
          </w14:textFill>
        </w:rPr>
        <w:t>%；对个人和家庭的补助</w:t>
      </w:r>
      <w:r>
        <w:rPr>
          <w:rFonts w:ascii="仿宋" w:hAnsi="仿宋" w:eastAsia="仿宋"/>
          <w:b w:val="0"/>
          <w:bCs w:val="0"/>
          <w:color w:val="000000" w:themeColor="text1"/>
          <w:sz w:val="28"/>
          <w:szCs w:val="28"/>
          <w14:textFill>
            <w14:solidFill>
              <w14:schemeClr w14:val="tx1"/>
            </w14:solidFill>
          </w14:textFill>
        </w:rPr>
        <w:t>63.22</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23.25</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Style w:val="26"/>
          <w:b w:val="0"/>
          <w:bCs w:val="0"/>
          <w:color w:val="000000" w:themeColor="text1"/>
          <w:sz w:val="28"/>
          <w:szCs w:val="28"/>
          <w14:textFill>
            <w14:solidFill>
              <w14:schemeClr w14:val="tx1"/>
            </w14:solidFill>
          </w14:textFill>
        </w:rPr>
      </w:pPr>
      <w:bookmarkStart w:id="40" w:name="_Toc15377214"/>
      <w:r>
        <w:rPr>
          <w:rFonts w:hint="eastAsia" w:ascii="黑体" w:eastAsia="黑体"/>
          <w:b w:val="0"/>
          <w:bCs w:val="0"/>
          <w:color w:val="000000" w:themeColor="text1"/>
          <w:sz w:val="28"/>
          <w:szCs w:val="28"/>
          <w14:textFill>
            <w14:solidFill>
              <w14:schemeClr w14:val="tx1"/>
            </w14:solidFill>
          </w14:textFill>
        </w:rPr>
        <w:t>五、</w:t>
      </w:r>
      <w:r>
        <w:rPr>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般公共预算财政拨款基本支出决算情况说明</w:t>
      </w:r>
      <w:bookmarkEnd w:id="40"/>
      <w:r>
        <w:rPr>
          <w:rStyle w:val="26"/>
          <w:rFonts w:ascii="黑体" w:hAnsi="黑体" w:eastAsia="黑体"/>
          <w:b w:val="0"/>
          <w:bCs w:val="0"/>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9年一般公共预算财政拨款基本支出</w:t>
      </w:r>
      <w:r>
        <w:rPr>
          <w:rFonts w:ascii="仿宋" w:hAnsi="仿宋" w:eastAsia="仿宋"/>
          <w:b w:val="0"/>
          <w:bCs w:val="0"/>
          <w:color w:val="000000" w:themeColor="text1"/>
          <w:sz w:val="28"/>
          <w:szCs w:val="28"/>
          <w14:textFill>
            <w14:solidFill>
              <w14:schemeClr w14:val="tx1"/>
            </w14:solidFill>
          </w14:textFill>
        </w:rPr>
        <w:t>271.72</w:t>
      </w:r>
      <w:r>
        <w:rPr>
          <w:rFonts w:hint="eastAsia" w:ascii="仿宋" w:hAnsi="仿宋" w:eastAsia="仿宋"/>
          <w:b w:val="0"/>
          <w:bCs w:val="0"/>
          <w:color w:val="000000" w:themeColor="text1"/>
          <w:sz w:val="28"/>
          <w:szCs w:val="28"/>
          <w14:textFill>
            <w14:solidFill>
              <w14:schemeClr w14:val="tx1"/>
            </w14:solidFill>
          </w14:textFill>
        </w:rPr>
        <w:t>万元，其中：人员经费</w:t>
      </w:r>
      <w:r>
        <w:rPr>
          <w:rFonts w:ascii="仿宋" w:hAnsi="仿宋" w:eastAsia="仿宋"/>
          <w:b w:val="0"/>
          <w:bCs w:val="0"/>
          <w:color w:val="000000" w:themeColor="text1"/>
          <w:sz w:val="28"/>
          <w:szCs w:val="28"/>
          <w14:textFill>
            <w14:solidFill>
              <w14:schemeClr w14:val="tx1"/>
            </w14:solidFill>
          </w14:textFill>
        </w:rPr>
        <w:t>237.25</w:t>
      </w:r>
      <w:r>
        <w:rPr>
          <w:rFonts w:hint="eastAsia" w:ascii="仿宋" w:hAnsi="仿宋" w:eastAsia="仿宋"/>
          <w:b w:val="0"/>
          <w:bCs w:val="0"/>
          <w:color w:val="000000" w:themeColor="text1"/>
          <w:sz w:val="28"/>
          <w:szCs w:val="28"/>
          <w14:textFill>
            <w14:solidFill>
              <w14:schemeClr w14:val="tx1"/>
            </w14:solidFill>
          </w14:textFill>
        </w:rPr>
        <w:t>万元，主要包括：基本工资</w:t>
      </w:r>
      <w:r>
        <w:rPr>
          <w:rFonts w:ascii="仿宋" w:hAnsi="仿宋" w:eastAsia="仿宋"/>
          <w:b w:val="0"/>
          <w:bCs w:val="0"/>
          <w:color w:val="000000" w:themeColor="text1"/>
          <w:sz w:val="28"/>
          <w:szCs w:val="28"/>
          <w14:textFill>
            <w14:solidFill>
              <w14:schemeClr w14:val="tx1"/>
            </w14:solidFill>
          </w14:textFill>
        </w:rPr>
        <w:t>60.81</w:t>
      </w:r>
      <w:r>
        <w:rPr>
          <w:rFonts w:hint="eastAsia" w:ascii="仿宋" w:hAnsi="仿宋" w:eastAsia="仿宋"/>
          <w:b w:val="0"/>
          <w:bCs w:val="0"/>
          <w:color w:val="000000" w:themeColor="text1"/>
          <w:sz w:val="28"/>
          <w:szCs w:val="28"/>
          <w14:textFill>
            <w14:solidFill>
              <w14:schemeClr w14:val="tx1"/>
            </w14:solidFill>
          </w14:textFill>
        </w:rPr>
        <w:t>万元、津贴补贴</w:t>
      </w:r>
      <w:r>
        <w:rPr>
          <w:rFonts w:ascii="仿宋" w:hAnsi="仿宋" w:eastAsia="仿宋"/>
          <w:b w:val="0"/>
          <w:bCs w:val="0"/>
          <w:color w:val="000000" w:themeColor="text1"/>
          <w:sz w:val="28"/>
          <w:szCs w:val="28"/>
          <w14:textFill>
            <w14:solidFill>
              <w14:schemeClr w14:val="tx1"/>
            </w14:solidFill>
          </w14:textFill>
        </w:rPr>
        <w:t>2.42</w:t>
      </w:r>
      <w:r>
        <w:rPr>
          <w:rFonts w:hint="eastAsia" w:ascii="仿宋" w:hAnsi="仿宋" w:eastAsia="仿宋"/>
          <w:b w:val="0"/>
          <w:bCs w:val="0"/>
          <w:color w:val="000000" w:themeColor="text1"/>
          <w:sz w:val="28"/>
          <w:szCs w:val="28"/>
          <w14:textFill>
            <w14:solidFill>
              <w14:schemeClr w14:val="tx1"/>
            </w14:solidFill>
          </w14:textFill>
        </w:rPr>
        <w:t>万元、绩效工资</w:t>
      </w:r>
      <w:r>
        <w:rPr>
          <w:rFonts w:ascii="仿宋" w:hAnsi="仿宋" w:eastAsia="仿宋"/>
          <w:b w:val="0"/>
          <w:bCs w:val="0"/>
          <w:color w:val="000000" w:themeColor="text1"/>
          <w:sz w:val="28"/>
          <w:szCs w:val="28"/>
          <w14:textFill>
            <w14:solidFill>
              <w14:schemeClr w14:val="tx1"/>
            </w14:solidFill>
          </w14:textFill>
        </w:rPr>
        <w:t>41.78</w:t>
      </w:r>
      <w:r>
        <w:rPr>
          <w:rFonts w:hint="eastAsia" w:ascii="仿宋" w:hAnsi="仿宋" w:eastAsia="仿宋"/>
          <w:b w:val="0"/>
          <w:bCs w:val="0"/>
          <w:color w:val="000000" w:themeColor="text1"/>
          <w:sz w:val="28"/>
          <w:szCs w:val="28"/>
          <w14:textFill>
            <w14:solidFill>
              <w14:schemeClr w14:val="tx1"/>
            </w14:solidFill>
          </w14:textFill>
        </w:rPr>
        <w:t>万元、机关事业单位基本养老保险缴费</w:t>
      </w:r>
      <w:r>
        <w:rPr>
          <w:rFonts w:ascii="仿宋" w:hAnsi="仿宋" w:eastAsia="仿宋"/>
          <w:b w:val="0"/>
          <w:bCs w:val="0"/>
          <w:color w:val="000000" w:themeColor="text1"/>
          <w:sz w:val="28"/>
          <w:szCs w:val="28"/>
          <w14:textFill>
            <w14:solidFill>
              <w14:schemeClr w14:val="tx1"/>
            </w14:solidFill>
          </w14:textFill>
        </w:rPr>
        <w:t>18.09</w:t>
      </w:r>
      <w:r>
        <w:rPr>
          <w:rFonts w:hint="eastAsia" w:ascii="仿宋" w:hAnsi="仿宋" w:eastAsia="仿宋"/>
          <w:b w:val="0"/>
          <w:bCs w:val="0"/>
          <w:color w:val="000000" w:themeColor="text1"/>
          <w:sz w:val="28"/>
          <w:szCs w:val="28"/>
          <w14:textFill>
            <w14:solidFill>
              <w14:schemeClr w14:val="tx1"/>
            </w14:solidFill>
          </w14:textFill>
        </w:rPr>
        <w:t>万元、职业年金缴费2.19万元、职工基本医疗保险缴费</w:t>
      </w:r>
      <w:r>
        <w:rPr>
          <w:rFonts w:ascii="仿宋" w:hAnsi="仿宋" w:eastAsia="仿宋"/>
          <w:b w:val="0"/>
          <w:bCs w:val="0"/>
          <w:color w:val="000000" w:themeColor="text1"/>
          <w:sz w:val="28"/>
          <w:szCs w:val="28"/>
          <w14:textFill>
            <w14:solidFill>
              <w14:schemeClr w14:val="tx1"/>
            </w14:solidFill>
          </w14:textFill>
        </w:rPr>
        <w:t>13.82</w:t>
      </w:r>
      <w:r>
        <w:rPr>
          <w:rFonts w:hint="eastAsia" w:ascii="仿宋" w:hAnsi="仿宋" w:eastAsia="仿宋"/>
          <w:b w:val="0"/>
          <w:bCs w:val="0"/>
          <w:color w:val="000000" w:themeColor="text1"/>
          <w:sz w:val="28"/>
          <w:szCs w:val="28"/>
          <w14:textFill>
            <w14:solidFill>
              <w14:schemeClr w14:val="tx1"/>
            </w14:solidFill>
          </w14:textFill>
        </w:rPr>
        <w:t>万元、其他社会保障缴费</w:t>
      </w:r>
      <w:r>
        <w:rPr>
          <w:rFonts w:ascii="仿宋" w:hAnsi="仿宋" w:eastAsia="仿宋"/>
          <w:b w:val="0"/>
          <w:bCs w:val="0"/>
          <w:color w:val="000000" w:themeColor="text1"/>
          <w:sz w:val="28"/>
          <w:szCs w:val="28"/>
          <w14:textFill>
            <w14:solidFill>
              <w14:schemeClr w14:val="tx1"/>
            </w14:solidFill>
          </w14:textFill>
        </w:rPr>
        <w:t>1.68</w:t>
      </w:r>
      <w:r>
        <w:rPr>
          <w:rFonts w:hint="eastAsia" w:ascii="仿宋" w:hAnsi="仿宋" w:eastAsia="仿宋"/>
          <w:b w:val="0"/>
          <w:bCs w:val="0"/>
          <w:color w:val="000000" w:themeColor="text1"/>
          <w:sz w:val="28"/>
          <w:szCs w:val="28"/>
          <w14:textFill>
            <w14:solidFill>
              <w14:schemeClr w14:val="tx1"/>
            </w14:solidFill>
          </w14:textFill>
        </w:rPr>
        <w:t>万元、住房公积金</w:t>
      </w:r>
      <w:r>
        <w:rPr>
          <w:rFonts w:ascii="仿宋" w:hAnsi="仿宋" w:eastAsia="仿宋"/>
          <w:b w:val="0"/>
          <w:bCs w:val="0"/>
          <w:color w:val="000000" w:themeColor="text1"/>
          <w:sz w:val="28"/>
          <w:szCs w:val="28"/>
          <w14:textFill>
            <w14:solidFill>
              <w14:schemeClr w14:val="tx1"/>
            </w14:solidFill>
          </w14:textFill>
        </w:rPr>
        <w:t>12.59</w:t>
      </w:r>
      <w:r>
        <w:rPr>
          <w:rFonts w:hint="eastAsia" w:ascii="仿宋" w:hAnsi="仿宋" w:eastAsia="仿宋"/>
          <w:b w:val="0"/>
          <w:bCs w:val="0"/>
          <w:color w:val="000000" w:themeColor="text1"/>
          <w:sz w:val="28"/>
          <w:szCs w:val="28"/>
          <w14:textFill>
            <w14:solidFill>
              <w14:schemeClr w14:val="tx1"/>
            </w14:solidFill>
          </w14:textFill>
        </w:rPr>
        <w:t>万元、其他工资福利支出</w:t>
      </w:r>
      <w:r>
        <w:rPr>
          <w:rFonts w:ascii="仿宋" w:hAnsi="仿宋" w:eastAsia="仿宋"/>
          <w:b w:val="0"/>
          <w:bCs w:val="0"/>
          <w:color w:val="000000" w:themeColor="text1"/>
          <w:sz w:val="28"/>
          <w:szCs w:val="28"/>
          <w14:textFill>
            <w14:solidFill>
              <w14:schemeClr w14:val="tx1"/>
            </w14:solidFill>
          </w14:textFill>
        </w:rPr>
        <w:t>23</w:t>
      </w:r>
      <w:r>
        <w:rPr>
          <w:rFonts w:hint="eastAsia" w:ascii="仿宋" w:hAnsi="仿宋" w:eastAsia="仿宋"/>
          <w:b w:val="0"/>
          <w:bCs w:val="0"/>
          <w:color w:val="000000" w:themeColor="text1"/>
          <w:sz w:val="28"/>
          <w:szCs w:val="28"/>
          <w14:textFill>
            <w14:solidFill>
              <w14:schemeClr w14:val="tx1"/>
            </w14:solidFill>
          </w14:textFill>
        </w:rPr>
        <w:t>万元、生活补助</w:t>
      </w:r>
      <w:r>
        <w:rPr>
          <w:rFonts w:ascii="仿宋" w:hAnsi="仿宋" w:eastAsia="仿宋"/>
          <w:b w:val="0"/>
          <w:bCs w:val="0"/>
          <w:color w:val="000000" w:themeColor="text1"/>
          <w:sz w:val="28"/>
          <w:szCs w:val="28"/>
          <w14:textFill>
            <w14:solidFill>
              <w14:schemeClr w14:val="tx1"/>
            </w14:solidFill>
          </w14:textFill>
        </w:rPr>
        <w:t>63</w:t>
      </w:r>
      <w:r>
        <w:rPr>
          <w:rFonts w:hint="eastAsia" w:ascii="仿宋" w:hAnsi="仿宋" w:eastAsia="仿宋"/>
          <w:b w:val="0"/>
          <w:bCs w:val="0"/>
          <w:color w:val="000000" w:themeColor="text1"/>
          <w:sz w:val="28"/>
          <w:szCs w:val="28"/>
          <w14:textFill>
            <w14:solidFill>
              <w14:schemeClr w14:val="tx1"/>
            </w14:solidFill>
          </w14:textFill>
        </w:rPr>
        <w:t>万元等。</w:t>
      </w:r>
      <w:r>
        <w:rPr>
          <w:rFonts w:hint="eastAsia" w:ascii="仿宋" w:hAnsi="仿宋" w:eastAsia="仿宋"/>
          <w:b w:val="0"/>
          <w:bCs w:val="0"/>
          <w:color w:val="000000" w:themeColor="text1"/>
          <w:sz w:val="28"/>
          <w:szCs w:val="28"/>
          <w14:textFill>
            <w14:solidFill>
              <w14:schemeClr w14:val="tx1"/>
            </w14:solidFill>
          </w14:textFill>
        </w:rPr>
        <w:br w:type="textWrapping"/>
      </w:r>
      <w:r>
        <w:rPr>
          <w:rFonts w:hint="eastAsia" w:ascii="仿宋" w:hAnsi="仿宋" w:eastAsia="仿宋"/>
          <w:b w:val="0"/>
          <w:bCs w:val="0"/>
          <w:color w:val="000000" w:themeColor="text1"/>
          <w:sz w:val="28"/>
          <w:szCs w:val="28"/>
          <w14:textFill>
            <w14:solidFill>
              <w14:schemeClr w14:val="tx1"/>
            </w14:solidFill>
          </w14:textFill>
        </w:rPr>
        <w:t>　　公用经费</w:t>
      </w:r>
      <w:r>
        <w:rPr>
          <w:rFonts w:ascii="仿宋" w:hAnsi="仿宋" w:eastAsia="仿宋"/>
          <w:b w:val="0"/>
          <w:bCs w:val="0"/>
          <w:color w:val="000000" w:themeColor="text1"/>
          <w:sz w:val="28"/>
          <w:szCs w:val="28"/>
          <w14:textFill>
            <w14:solidFill>
              <w14:schemeClr w14:val="tx1"/>
            </w14:solidFill>
          </w14:textFill>
        </w:rPr>
        <w:t>34.47</w:t>
      </w:r>
      <w:r>
        <w:rPr>
          <w:rFonts w:hint="eastAsia" w:ascii="仿宋" w:hAnsi="仿宋" w:eastAsia="仿宋"/>
          <w:b w:val="0"/>
          <w:bCs w:val="0"/>
          <w:color w:val="000000" w:themeColor="text1"/>
          <w:sz w:val="28"/>
          <w:szCs w:val="28"/>
          <w14:textFill>
            <w14:solidFill>
              <w14:schemeClr w14:val="tx1"/>
            </w14:solidFill>
          </w14:textFill>
        </w:rPr>
        <w:t>万元，主要包括：办公费</w:t>
      </w:r>
      <w:r>
        <w:rPr>
          <w:rFonts w:ascii="仿宋" w:hAnsi="仿宋" w:eastAsia="仿宋"/>
          <w:b w:val="0"/>
          <w:bCs w:val="0"/>
          <w:color w:val="000000" w:themeColor="text1"/>
          <w:sz w:val="28"/>
          <w:szCs w:val="28"/>
          <w14:textFill>
            <w14:solidFill>
              <w14:schemeClr w14:val="tx1"/>
            </w14:solidFill>
          </w14:textFill>
        </w:rPr>
        <w:t>7.51</w:t>
      </w:r>
      <w:r>
        <w:rPr>
          <w:rFonts w:hint="eastAsia" w:ascii="仿宋" w:hAnsi="仿宋" w:eastAsia="仿宋"/>
          <w:b w:val="0"/>
          <w:bCs w:val="0"/>
          <w:color w:val="000000" w:themeColor="text1"/>
          <w:sz w:val="28"/>
          <w:szCs w:val="28"/>
          <w14:textFill>
            <w14:solidFill>
              <w14:schemeClr w14:val="tx1"/>
            </w14:solidFill>
          </w14:textFill>
        </w:rPr>
        <w:t>万元、维修（护）费</w:t>
      </w:r>
      <w:r>
        <w:rPr>
          <w:rFonts w:ascii="仿宋" w:hAnsi="仿宋" w:eastAsia="仿宋"/>
          <w:b w:val="0"/>
          <w:bCs w:val="0"/>
          <w:color w:val="000000" w:themeColor="text1"/>
          <w:sz w:val="28"/>
          <w:szCs w:val="28"/>
          <w14:textFill>
            <w14:solidFill>
              <w14:schemeClr w14:val="tx1"/>
            </w14:solidFill>
          </w14:textFill>
        </w:rPr>
        <w:t>14.62</w:t>
      </w:r>
      <w:r>
        <w:rPr>
          <w:rFonts w:hint="eastAsia" w:ascii="仿宋" w:hAnsi="仿宋" w:eastAsia="仿宋"/>
          <w:b w:val="0"/>
          <w:bCs w:val="0"/>
          <w:color w:val="000000" w:themeColor="text1"/>
          <w:sz w:val="28"/>
          <w:szCs w:val="28"/>
          <w14:textFill>
            <w14:solidFill>
              <w14:schemeClr w14:val="tx1"/>
            </w14:solidFill>
          </w14:textFill>
        </w:rPr>
        <w:t>万元、培训费</w:t>
      </w:r>
      <w:r>
        <w:rPr>
          <w:rFonts w:ascii="仿宋" w:hAnsi="仿宋" w:eastAsia="仿宋"/>
          <w:b w:val="0"/>
          <w:bCs w:val="0"/>
          <w:color w:val="000000" w:themeColor="text1"/>
          <w:sz w:val="28"/>
          <w:szCs w:val="28"/>
          <w14:textFill>
            <w14:solidFill>
              <w14:schemeClr w14:val="tx1"/>
            </w14:solidFill>
          </w14:textFill>
        </w:rPr>
        <w:t>0.35</w:t>
      </w:r>
      <w:r>
        <w:rPr>
          <w:rFonts w:hint="eastAsia" w:ascii="仿宋" w:hAnsi="仿宋" w:eastAsia="仿宋"/>
          <w:b w:val="0"/>
          <w:bCs w:val="0"/>
          <w:color w:val="000000" w:themeColor="text1"/>
          <w:sz w:val="28"/>
          <w:szCs w:val="28"/>
          <w14:textFill>
            <w14:solidFill>
              <w14:schemeClr w14:val="tx1"/>
            </w14:solidFill>
          </w14:textFill>
        </w:rPr>
        <w:t>万元、劳务费6万元、工会经费</w:t>
      </w:r>
      <w:r>
        <w:rPr>
          <w:rFonts w:ascii="仿宋" w:hAnsi="仿宋" w:eastAsia="仿宋"/>
          <w:b w:val="0"/>
          <w:bCs w:val="0"/>
          <w:color w:val="000000" w:themeColor="text1"/>
          <w:sz w:val="28"/>
          <w:szCs w:val="28"/>
          <w14:textFill>
            <w14:solidFill>
              <w14:schemeClr w14:val="tx1"/>
            </w14:solidFill>
          </w14:textFill>
        </w:rPr>
        <w:t>0.96</w:t>
      </w:r>
      <w:r>
        <w:rPr>
          <w:rFonts w:hint="eastAsia" w:ascii="仿宋" w:hAnsi="仿宋" w:eastAsia="仿宋"/>
          <w:b w:val="0"/>
          <w:bCs w:val="0"/>
          <w:color w:val="000000" w:themeColor="text1"/>
          <w:sz w:val="28"/>
          <w:szCs w:val="28"/>
          <w14:textFill>
            <w14:solidFill>
              <w14:schemeClr w14:val="tx1"/>
            </w14:solidFill>
          </w14:textFill>
        </w:rPr>
        <w:t>万元、福利费</w:t>
      </w:r>
      <w:r>
        <w:rPr>
          <w:rFonts w:ascii="仿宋" w:hAnsi="仿宋" w:eastAsia="仿宋"/>
          <w:b w:val="0"/>
          <w:bCs w:val="0"/>
          <w:color w:val="000000" w:themeColor="text1"/>
          <w:sz w:val="28"/>
          <w:szCs w:val="28"/>
          <w14:textFill>
            <w14:solidFill>
              <w14:schemeClr w14:val="tx1"/>
            </w14:solidFill>
          </w14:textFill>
        </w:rPr>
        <w:t>4.57</w:t>
      </w:r>
      <w:r>
        <w:rPr>
          <w:rFonts w:hint="eastAsia" w:ascii="仿宋" w:hAnsi="仿宋" w:eastAsia="仿宋"/>
          <w:b w:val="0"/>
          <w:bCs w:val="0"/>
          <w:color w:val="000000" w:themeColor="text1"/>
          <w:sz w:val="28"/>
          <w:szCs w:val="28"/>
          <w14:textFill>
            <w14:solidFill>
              <w14:schemeClr w14:val="tx1"/>
            </w14:solidFill>
          </w14:textFill>
        </w:rPr>
        <w:t>万元、办公设备购置0</w:t>
      </w:r>
      <w:r>
        <w:rPr>
          <w:rFonts w:ascii="仿宋" w:hAnsi="仿宋" w:eastAsia="仿宋"/>
          <w:b w:val="0"/>
          <w:bCs w:val="0"/>
          <w:color w:val="000000" w:themeColor="text1"/>
          <w:sz w:val="28"/>
          <w:szCs w:val="28"/>
          <w14:textFill>
            <w14:solidFill>
              <w14:schemeClr w14:val="tx1"/>
            </w14:solidFill>
          </w14:textFill>
        </w:rPr>
        <w:t>.45</w:t>
      </w:r>
      <w:r>
        <w:rPr>
          <w:rFonts w:hint="eastAsia" w:ascii="仿宋" w:hAnsi="仿宋" w:eastAsia="仿宋"/>
          <w:b w:val="0"/>
          <w:bCs w:val="0"/>
          <w:color w:val="000000" w:themeColor="text1"/>
          <w:sz w:val="28"/>
          <w:szCs w:val="28"/>
          <w14:textFill>
            <w14:solidFill>
              <w14:schemeClr w14:val="tx1"/>
            </w14:solidFill>
          </w14:textFill>
        </w:rPr>
        <w:t>万元等。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41" w:name="_Toc19089870"/>
      <w:bookmarkStart w:id="42" w:name="_Toc15377215"/>
      <w:r>
        <w:rPr>
          <w:rFonts w:hint="eastAsia" w:ascii="黑体" w:eastAsia="黑体"/>
          <w:b w:val="0"/>
          <w:bCs w:val="0"/>
          <w:color w:val="000000" w:themeColor="text1"/>
          <w:sz w:val="28"/>
          <w:szCs w:val="28"/>
          <w14:textFill>
            <w14:solidFill>
              <w14:schemeClr w14:val="tx1"/>
            </w14:solidFill>
          </w14:textFill>
        </w:rPr>
        <w:t>六、</w:t>
      </w:r>
      <w:r>
        <w:rPr>
          <w:rStyle w:val="26"/>
          <w:rFonts w:hint="eastAsia" w:ascii="黑体" w:hAnsi="黑体" w:eastAsia="黑体"/>
          <w:b w:val="0"/>
          <w:bCs w:val="0"/>
          <w:color w:val="000000" w:themeColor="text1"/>
          <w:sz w:val="28"/>
          <w:szCs w:val="28"/>
          <w14:textFill>
            <w14:solidFill>
              <w14:schemeClr w14:val="tx1"/>
            </w14:solidFill>
          </w14:textFill>
        </w:rPr>
        <w:t>“三公”经费财政拨款支出决算情况说明</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9年“三公”经费财政拨款支出决算为0万元，主要原因是合理安排预算,严格控制因公出国、出境事项和公务接待事项。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43" w:name="_Toc19089871"/>
      <w:bookmarkStart w:id="44" w:name="_Toc15377218"/>
      <w:r>
        <w:rPr>
          <w:rFonts w:hint="eastAsia" w:ascii="黑体" w:eastAsia="黑体"/>
          <w:b w:val="0"/>
          <w:bCs w:val="0"/>
          <w:color w:val="000000" w:themeColor="text1"/>
          <w:sz w:val="28"/>
          <w:szCs w:val="28"/>
          <w14:textFill>
            <w14:solidFill>
              <w14:schemeClr w14:val="tx1"/>
            </w14:solidFill>
          </w14:textFill>
        </w:rPr>
        <w:t>七、</w:t>
      </w:r>
      <w:r>
        <w:rPr>
          <w:rStyle w:val="26"/>
          <w:rFonts w:hint="eastAsia" w:ascii="黑体" w:hAnsi="黑体" w:eastAsia="黑体"/>
          <w:b w:val="0"/>
          <w:bCs w:val="0"/>
          <w:color w:val="000000" w:themeColor="text1"/>
          <w:sz w:val="28"/>
          <w:szCs w:val="28"/>
          <w14:textFill>
            <w14:solidFill>
              <w14:schemeClr w14:val="tx1"/>
            </w14:solidFill>
          </w14:textFill>
        </w:rPr>
        <w:t>政府性基金预算支出决算情况说明</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9年政府性基金预算拨款支出0万元。</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bookmarkStart w:id="45" w:name="_Toc15377219"/>
      <w:bookmarkStart w:id="46" w:name="_Toc19089872"/>
      <w:r>
        <w:rPr>
          <w:rStyle w:val="26"/>
          <w:rFonts w:hint="eastAsia" w:ascii="黑体" w:hAnsi="黑体" w:eastAsia="黑体"/>
          <w:b w:val="0"/>
          <w:bCs w:val="0"/>
          <w:color w:val="000000" w:themeColor="text1"/>
          <w:sz w:val="28"/>
          <w:szCs w:val="28"/>
          <w14:textFill>
            <w14:solidFill>
              <w14:schemeClr w14:val="tx1"/>
            </w14:solidFill>
          </w14:textFill>
        </w:rPr>
        <w:t>八、国有资本经营预算支出决算情况说明</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9年国有资本经营预算拨款支出0.00万元。</w:t>
      </w:r>
    </w:p>
    <w:p>
      <w:pPr>
        <w:pStyle w:val="24"/>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Style w:val="26"/>
          <w:rFonts w:ascii="黑体" w:hAnsi="黑体" w:eastAsia="黑体"/>
          <w:b w:val="0"/>
          <w:bCs w:val="0"/>
          <w:color w:val="000000" w:themeColor="text1"/>
          <w:sz w:val="28"/>
          <w:szCs w:val="28"/>
          <w14:textFill>
            <w14:solidFill>
              <w14:schemeClr w14:val="tx1"/>
            </w14:solidFill>
          </w14:textFill>
        </w:rPr>
      </w:pPr>
      <w:bookmarkStart w:id="47" w:name="_Toc19089873"/>
      <w:r>
        <w:rPr>
          <w:rStyle w:val="26"/>
          <w:rFonts w:hint="eastAsia" w:ascii="黑体" w:hAnsi="黑体" w:eastAsia="黑体"/>
          <w:b w:val="0"/>
          <w:bCs w:val="0"/>
          <w:color w:val="000000" w:themeColor="text1"/>
          <w:sz w:val="28"/>
          <w:szCs w:val="28"/>
          <w14:textFill>
            <w14:solidFill>
              <w14:schemeClr w14:val="tx1"/>
            </w14:solidFill>
          </w14:textFill>
        </w:rPr>
        <w:t>九、预算绩效情况说明</w:t>
      </w:r>
      <w:bookmarkEnd w:id="47"/>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（一）</w:t>
      </w:r>
      <w:r>
        <w:rPr>
          <w:rFonts w:hint="eastAsia" w:ascii="楷体" w:hAnsi="楷体" w:eastAsia="楷体" w:cs="楷体"/>
          <w:b w:val="0"/>
          <w:bCs w:val="0"/>
          <w:color w:val="000000" w:themeColor="text1"/>
          <w:sz w:val="28"/>
          <w:szCs w:val="28"/>
          <w14:textFill>
            <w14:solidFill>
              <w14:schemeClr w14:val="tx1"/>
            </w14:solidFill>
          </w14:textFill>
        </w:rPr>
        <w:t>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根据预算绩效管理要求，本单位在年初预算编制阶段，组织编制了绩效目标，预算执行过程中，开展了绩效监控，年终执行完毕后开展了绩效目标完成情况评价。从评价情况来看：整体支出绩效评价自评结果良好，全年基本支出保障了园内教学等正常运行和日常工作正常开展，项目支出保障了重点工作的开展，各项支出均达到了预期的绩效管理目标。</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（二）</w:t>
      </w:r>
      <w:r>
        <w:rPr>
          <w:rFonts w:hint="eastAsia" w:ascii="楷体" w:hAnsi="楷体" w:eastAsia="楷体" w:cs="楷体"/>
          <w:b w:val="0"/>
          <w:bCs w:val="0"/>
          <w:color w:val="000000" w:themeColor="text1"/>
          <w:sz w:val="28"/>
          <w:szCs w:val="28"/>
          <w14:textFill>
            <w14:solidFill>
              <w14:schemeClr w14:val="tx1"/>
            </w14:solidFill>
          </w14:textFill>
        </w:rPr>
        <w:t>单位开展绩效评价结果。</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本园按要求对2019年单位整体支出绩效评价情</w:t>
      </w:r>
      <w:r>
        <w:rPr>
          <w:rFonts w:hint="eastAsia" w:ascii="仿宋_GB2312" w:hAnsi="仿宋_GB2312" w:eastAsia="仿宋_GB2312" w:cs="仿宋_GB2312"/>
          <w:color w:val="000000" w:themeColor="text1"/>
          <w:sz w:val="28"/>
          <w:szCs w:val="28"/>
          <w14:textFill>
            <w14:solidFill>
              <w14:schemeClr w14:val="tx1"/>
            </w14:solidFill>
          </w14:textFill>
        </w:rPr>
        <w:t>况开展自评，《广元市利州区东坝幼儿园2019年整体支出绩效评价报告》见附件。</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outlineLvl w:val="1"/>
        <w:rPr>
          <w:rStyle w:val="26"/>
          <w:rFonts w:ascii="黑体" w:hAnsi="黑体" w:eastAsia="黑体"/>
          <w:color w:val="000000" w:themeColor="text1"/>
          <w:sz w:val="28"/>
          <w:szCs w:val="28"/>
          <w14:textFill>
            <w14:solidFill>
              <w14:schemeClr w14:val="tx1"/>
            </w14:solidFill>
          </w14:textFill>
        </w:rPr>
      </w:pPr>
      <w:bookmarkStart w:id="48" w:name="_Toc15377221"/>
      <w:bookmarkStart w:id="49" w:name="_Toc19089874"/>
      <w:r>
        <w:rPr>
          <w:rFonts w:hint="eastAsia" w:ascii="黑体" w:hAnsi="黑体" w:eastAsia="黑体"/>
          <w:color w:val="000000" w:themeColor="text1"/>
          <w:sz w:val="28"/>
          <w:szCs w:val="28"/>
          <w14:textFill>
            <w14:solidFill>
              <w14:schemeClr w14:val="tx1"/>
            </w14:solidFill>
          </w14:textFill>
        </w:rPr>
        <w:t>十</w:t>
      </w:r>
      <w:r>
        <w:rPr>
          <w:rStyle w:val="26"/>
          <w:rFonts w:hint="eastAsia" w:ascii="黑体" w:hAnsi="黑体" w:eastAsia="黑体"/>
          <w:color w:val="000000" w:themeColor="text1"/>
          <w:sz w:val="28"/>
          <w:szCs w:val="28"/>
          <w14:textFill>
            <w14:solidFill>
              <w14:schemeClr w14:val="tx1"/>
            </w14:solidFill>
          </w14:textFill>
        </w:rPr>
        <w:t>、</w:t>
      </w:r>
      <w:r>
        <w:rPr>
          <w:rStyle w:val="26"/>
          <w:rFonts w:hint="eastAsia" w:ascii="黑体" w:hAnsi="黑体" w:eastAsia="黑体"/>
          <w:b w:val="0"/>
          <w:color w:val="000000" w:themeColor="text1"/>
          <w:sz w:val="28"/>
          <w:szCs w:val="28"/>
          <w14:textFill>
            <w14:solidFill>
              <w14:schemeClr w14:val="tx1"/>
            </w14:solidFill>
          </w14:textFill>
        </w:rPr>
        <w:t>其他重要事项的情况说明</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hAnsi="仿宋" w:eastAsia="仿宋_GB2312" w:cs="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表内数据说明：</w:t>
      </w:r>
      <w:r>
        <w:rPr>
          <w:rFonts w:hint="eastAsia" w:ascii="仿宋_GB2312" w:hAnsi="仿宋" w:eastAsia="仿宋_GB2312" w:cs="仿宋"/>
          <w:b w:val="0"/>
          <w:bCs/>
          <w:color w:val="000000" w:themeColor="text1"/>
          <w:sz w:val="28"/>
          <w:szCs w:val="28"/>
          <w14:textFill>
            <w14:solidFill>
              <w14:schemeClr w14:val="tx1"/>
            </w14:solidFill>
          </w14:textFill>
        </w:rPr>
        <w:t>“收入决算表”中</w:t>
      </w:r>
      <w:r>
        <w:rPr>
          <w:rFonts w:hint="eastAsia" w:ascii="仿宋_GB2312" w:hAnsi="仿宋" w:eastAsia="仿宋_GB2312" w:cs="仿宋"/>
          <w:b w:val="0"/>
          <w:bCs/>
          <w:color w:val="000000" w:themeColor="text1"/>
          <w:spacing w:val="6"/>
          <w:sz w:val="28"/>
          <w:szCs w:val="28"/>
          <w14:textFill>
            <w14:solidFill>
              <w14:schemeClr w14:val="tx1"/>
            </w14:solidFill>
          </w14:textFill>
        </w:rPr>
        <w:t>其他收入</w:t>
      </w:r>
      <w:r>
        <w:rPr>
          <w:rFonts w:ascii="仿宋_GB2312" w:hAnsi="仿宋" w:eastAsia="仿宋_GB2312" w:cs="仿宋"/>
          <w:b w:val="0"/>
          <w:bCs/>
          <w:color w:val="000000" w:themeColor="text1"/>
          <w:spacing w:val="6"/>
          <w:sz w:val="28"/>
          <w:szCs w:val="28"/>
          <w14:textFill>
            <w14:solidFill>
              <w14:schemeClr w14:val="tx1"/>
            </w14:solidFill>
          </w14:textFill>
        </w:rPr>
        <w:t>0</w:t>
      </w:r>
      <w:r>
        <w:rPr>
          <w:rFonts w:hint="eastAsia" w:ascii="仿宋_GB2312" w:hAnsi="仿宋" w:eastAsia="仿宋_GB2312" w:cs="仿宋"/>
          <w:b w:val="0"/>
          <w:bCs/>
          <w:color w:val="000000" w:themeColor="text1"/>
          <w:spacing w:val="6"/>
          <w:sz w:val="28"/>
          <w:szCs w:val="28"/>
          <w14:textFill>
            <w14:solidFill>
              <w14:schemeClr w14:val="tx1"/>
            </w14:solidFill>
          </w14:textFill>
        </w:rPr>
        <w:t>万元</w:t>
      </w:r>
      <w:r>
        <w:rPr>
          <w:rFonts w:hint="eastAsia" w:ascii="仿宋_GB2312" w:hAnsi="仿宋" w:eastAsia="仿宋_GB2312" w:cs="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仿宋_GB2312" w:hAnsi="仿宋" w:eastAsia="仿宋_GB2312" w:cs="仿宋"/>
          <w:color w:val="000000" w:themeColor="text1"/>
          <w:sz w:val="28"/>
          <w:szCs w:val="28"/>
          <w14:textFill>
            <w14:solidFill>
              <w14:schemeClr w14:val="tx1"/>
            </w14:solidFill>
          </w14:textFill>
        </w:rPr>
      </w:pPr>
    </w:p>
    <w:p>
      <w:pPr>
        <w:spacing w:line="600" w:lineRule="exact"/>
        <w:ind w:firstLine="640"/>
        <w:rPr>
          <w:rFonts w:ascii="仿宋_GB2312" w:hAnsi="仿宋" w:eastAsia="仿宋_GB2312" w:cs="仿宋"/>
          <w:color w:val="000000" w:themeColor="text1"/>
          <w:sz w:val="32"/>
          <w:szCs w:val="32"/>
          <w14:textFill>
            <w14:solidFill>
              <w14:schemeClr w14:val="tx1"/>
            </w14:solidFill>
          </w14:textFill>
        </w:rPr>
      </w:pPr>
    </w:p>
    <w:p>
      <w:pPr>
        <w:spacing w:line="600" w:lineRule="exact"/>
        <w:rPr>
          <w:rFonts w:hint="eastAsia" w:ascii="仿宋_GB2312" w:hAnsi="仿宋" w:eastAsia="仿宋_GB2312" w:cs="仿宋"/>
          <w:color w:val="000000" w:themeColor="text1"/>
          <w:sz w:val="32"/>
          <w:szCs w:val="32"/>
          <w14:textFill>
            <w14:solidFill>
              <w14:schemeClr w14:val="tx1"/>
            </w14:solidFill>
          </w14:textFill>
        </w:rPr>
      </w:pPr>
    </w:p>
    <w:p>
      <w:pPr>
        <w:rPr>
          <w:rFonts w:ascii="黑体" w:hAnsi="黑体" w:eastAsia="黑体"/>
          <w:bCs/>
          <w:color w:val="000000" w:themeColor="text1"/>
          <w:kern w:val="44"/>
          <w:sz w:val="44"/>
          <w:szCs w:val="44"/>
          <w14:textFill>
            <w14:solidFill>
              <w14:schemeClr w14:val="tx1"/>
            </w14:solidFill>
          </w14:textFill>
        </w:rPr>
      </w:pPr>
      <w:bookmarkStart w:id="50" w:name="_Toc19089875"/>
      <w:bookmarkStart w:id="51" w:name="_Toc15377225"/>
      <w:r>
        <w:rPr>
          <w:rFonts w:hint="eastAsia" w:ascii="黑体" w:hAnsi="黑体" w:eastAsia="黑体"/>
          <w:b/>
          <w:color w:val="000000" w:themeColor="text1"/>
          <w:sz w:val="44"/>
          <w:szCs w:val="44"/>
          <w14:textFill>
            <w14:solidFill>
              <w14:schemeClr w14:val="tx1"/>
            </w14:solidFill>
          </w14:textFill>
        </w:rPr>
        <w:br w:type="page"/>
      </w:r>
    </w:p>
    <w:p>
      <w:pPr>
        <w:numPr>
          <w:ilvl w:val="0"/>
          <w:numId w:val="3"/>
        </w:numPr>
        <w:spacing w:line="600" w:lineRule="exact"/>
        <w:ind w:left="0" w:leftChars="0" w:firstLine="0" w:firstLineChars="0"/>
        <w:jc w:val="center"/>
        <w:outlineLvl w:val="0"/>
        <w:rPr>
          <w:rFonts w:hint="eastAsia" w:ascii="方正小标宋简体" w:hAnsi="方正小标宋简体" w:eastAsia="方正小标宋简体" w:cs="方正小标宋简体"/>
          <w:bCs/>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名</w:t>
      </w:r>
      <w:r>
        <w:rPr>
          <w:rStyle w:val="25"/>
          <w:rFonts w:hint="eastAsia" w:ascii="方正小标宋简体" w:hAnsi="方正小标宋简体" w:eastAsia="方正小标宋简体" w:cs="方正小标宋简体"/>
          <w:b w:val="0"/>
          <w:color w:val="000000" w:themeColor="text1"/>
          <w14:textFill>
            <w14:solidFill>
              <w14:schemeClr w14:val="tx1"/>
            </w14:solidFill>
          </w14:textFill>
        </w:rPr>
        <w:t>词解释</w:t>
      </w:r>
      <w:bookmarkEnd w:id="50"/>
      <w:bookmarkEnd w:id="51"/>
    </w:p>
    <w:p>
      <w:pPr>
        <w:pStyle w:val="23"/>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4.其他收入：指单位取得的除上述收入以外的各项收入。主要是学前教育保育教育费收入、银</w:t>
      </w:r>
      <w:bookmarkStart w:id="71" w:name="_GoBack"/>
      <w:bookmarkEnd w:id="71"/>
      <w:r>
        <w:rPr>
          <w:rFonts w:hint="eastAsia" w:ascii="仿宋_GB2312" w:hAnsi="仿宋_GB2312" w:eastAsia="仿宋_GB2312" w:cs="仿宋_GB2312"/>
          <w:color w:val="000000" w:themeColor="text1"/>
          <w:sz w:val="28"/>
          <w:szCs w:val="28"/>
          <w14:textFill>
            <w14:solidFill>
              <w14:schemeClr w14:val="tx1"/>
            </w14:solidFill>
          </w14:textFill>
        </w:rPr>
        <w:t xml:space="preserve">行存款利息收入等。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 教育支出（类）特殊教育（款）工读学校教育（项）:指各部门举办的工读学校的支出。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（名词解释部分请根据各部门实际列支情况罗列，并根据本部门职责职能增减名词解释内容。）</w:t>
      </w:r>
    </w:p>
    <w:p>
      <w:pPr>
        <w:spacing w:line="600" w:lineRule="exact"/>
        <w:jc w:val="center"/>
        <w:outlineLvl w:val="0"/>
        <w:rPr>
          <w:rFonts w:ascii="黑体" w:hAnsi="黑体" w:eastAsia="黑体"/>
          <w:color w:val="000000" w:themeColor="text1"/>
          <w:sz w:val="44"/>
          <w:szCs w:val="44"/>
          <w14:textFill>
            <w14:solidFill>
              <w14:schemeClr w14:val="tx1"/>
            </w14:solidFill>
          </w14:textFill>
        </w:rPr>
      </w:pPr>
      <w:bookmarkStart w:id="52" w:name="_Toc19089876"/>
      <w:bookmarkStart w:id="53" w:name="_Toc15377226"/>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spacing w:line="600" w:lineRule="exact"/>
        <w:jc w:val="center"/>
        <w:outlineLvl w:val="0"/>
        <w:rPr>
          <w:rFonts w:ascii="黑体" w:hAnsi="黑体" w:eastAsia="黑体"/>
          <w:color w:val="000000" w:themeColor="text1"/>
          <w:sz w:val="44"/>
          <w:szCs w:val="44"/>
          <w14:textFill>
            <w14:solidFill>
              <w14:schemeClr w14:val="tx1"/>
            </w14:solidFill>
          </w14:textFill>
        </w:rPr>
      </w:pPr>
    </w:p>
    <w:p>
      <w:pPr>
        <w:rPr>
          <w:rFonts w:hint="eastAsia"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br w:type="page"/>
      </w:r>
    </w:p>
    <w:p>
      <w:pPr>
        <w:spacing w:line="600" w:lineRule="exact"/>
        <w:jc w:val="center"/>
        <w:outlineLvl w:val="0"/>
        <w:rPr>
          <w:rStyle w:val="25"/>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第</w:t>
      </w:r>
      <w:r>
        <w:rPr>
          <w:rStyle w:val="25"/>
          <w:rFonts w:hint="eastAsia" w:ascii="黑体" w:hAnsi="黑体" w:eastAsia="黑体"/>
          <w:b w:val="0"/>
          <w:color w:val="000000" w:themeColor="text1"/>
          <w14:textFill>
            <w14:solidFill>
              <w14:schemeClr w14:val="tx1"/>
            </w14:solidFill>
          </w14:textFill>
        </w:rPr>
        <w:t>四部分 附件</w:t>
      </w:r>
      <w:bookmarkEnd w:id="52"/>
    </w:p>
    <w:p>
      <w:pPr>
        <w:spacing w:line="600" w:lineRule="exact"/>
        <w:jc w:val="both"/>
        <w:outlineLvl w:val="0"/>
        <w:rPr>
          <w:rFonts w:hint="eastAsia" w:ascii="仿宋" w:hAnsi="仿宋" w:eastAsia="仿宋" w:cs="仿宋"/>
          <w:color w:val="000000" w:themeColor="text1"/>
          <w:sz w:val="28"/>
          <w:szCs w:val="28"/>
          <w:lang w:val="en-US" w:eastAsia="zh-CN"/>
          <w14:textFill>
            <w14:solidFill>
              <w14:schemeClr w14:val="tx1"/>
            </w14:solidFill>
          </w14:textFill>
        </w:rPr>
      </w:pPr>
      <w:bookmarkStart w:id="54" w:name="_Toc19089878"/>
      <w:bookmarkStart w:id="55" w:name="_Toc15396616"/>
      <w:r>
        <w:rPr>
          <w:rFonts w:hint="eastAsia" w:ascii="仿宋" w:hAnsi="仿宋" w:eastAsia="仿宋" w:cs="仿宋"/>
          <w:color w:val="000000" w:themeColor="text1"/>
          <w:sz w:val="28"/>
          <w:szCs w:val="28"/>
          <w:lang w:eastAsia="zh-CN"/>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1</w:t>
      </w:r>
    </w:p>
    <w:p>
      <w:pPr>
        <w:spacing w:line="600" w:lineRule="exact"/>
        <w:jc w:val="center"/>
        <w:outlineLvl w:val="0"/>
        <w:rPr>
          <w:rFonts w:hint="eastAsia" w:ascii="黑体" w:hAnsi="黑体" w:eastAsia="黑体" w:cs="方正小标宋简体"/>
          <w:color w:val="000000" w:themeColor="text1"/>
          <w:sz w:val="36"/>
          <w:szCs w:val="36"/>
          <w14:textFill>
            <w14:solidFill>
              <w14:schemeClr w14:val="tx1"/>
            </w14:solidFill>
          </w14:textFill>
        </w:rPr>
      </w:pPr>
      <w:r>
        <w:rPr>
          <w:rFonts w:hint="eastAsia" w:ascii="黑体" w:hAnsi="黑体" w:eastAsia="黑体" w:cs="方正小标宋简体"/>
          <w:color w:val="000000" w:themeColor="text1"/>
          <w:sz w:val="36"/>
          <w:szCs w:val="36"/>
          <w14:textFill>
            <w14:solidFill>
              <w14:schemeClr w14:val="tx1"/>
            </w14:solidFill>
          </w14:textFill>
        </w:rPr>
        <w:t>广元市利州区广明小学</w:t>
      </w:r>
    </w:p>
    <w:p>
      <w:pPr>
        <w:spacing w:line="600" w:lineRule="exact"/>
        <w:jc w:val="center"/>
        <w:outlineLvl w:val="0"/>
        <w:rPr>
          <w:rFonts w:ascii="黑体" w:hAnsi="黑体" w:eastAsia="黑体" w:cs="方正小标宋简体"/>
          <w:color w:val="000000" w:themeColor="text1"/>
          <w:sz w:val="36"/>
          <w:szCs w:val="36"/>
          <w14:textFill>
            <w14:solidFill>
              <w14:schemeClr w14:val="tx1"/>
            </w14:solidFill>
          </w14:textFill>
        </w:rPr>
      </w:pPr>
      <w:r>
        <w:rPr>
          <w:rFonts w:hint="eastAsia" w:ascii="黑体" w:hAnsi="黑体" w:eastAsia="黑体" w:cs="方正小标宋简体"/>
          <w:color w:val="000000" w:themeColor="text1"/>
          <w:sz w:val="36"/>
          <w:szCs w:val="36"/>
          <w14:textFill>
            <w14:solidFill>
              <w14:schemeClr w14:val="tx1"/>
            </w14:solidFill>
          </w14:textFill>
        </w:rPr>
        <w:t>2019年部门整体支出</w:t>
      </w:r>
      <w:bookmarkEnd w:id="54"/>
      <w:bookmarkStart w:id="56" w:name="_Toc19089879"/>
      <w:r>
        <w:rPr>
          <w:rFonts w:hint="eastAsia" w:ascii="黑体" w:hAnsi="黑体" w:eastAsia="黑体" w:cs="方正小标宋简体"/>
          <w:color w:val="000000" w:themeColor="text1"/>
          <w:sz w:val="36"/>
          <w:szCs w:val="36"/>
          <w14:textFill>
            <w14:solidFill>
              <w14:schemeClr w14:val="tx1"/>
            </w14:solidFill>
          </w14:textFill>
        </w:rPr>
        <w:t>绩效评价报告</w:t>
      </w:r>
      <w:bookmarkEnd w:id="55"/>
      <w:bookmarkEnd w:id="56"/>
    </w:p>
    <w:p>
      <w:pPr>
        <w:spacing w:line="58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一、单位概况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（一）机构组成</w:t>
      </w:r>
    </w:p>
    <w:p>
      <w:pPr>
        <w:pStyle w:val="12"/>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60" w:lineRule="exact"/>
        <w:ind w:firstLine="584" w:firstLineChars="200"/>
        <w:jc w:val="both"/>
        <w:textAlignment w:val="auto"/>
        <w:rPr>
          <w:rFonts w:ascii="仿宋" w:hAnsi="仿宋" w:eastAsia="仿宋"/>
          <w:color w:val="000000" w:themeColor="text1"/>
          <w:spacing w:val="6"/>
          <w:sz w:val="28"/>
          <w:szCs w:val="28"/>
          <w14:textFill>
            <w14:solidFill>
              <w14:schemeClr w14:val="tx1"/>
            </w14:solidFill>
          </w14:textFill>
        </w:rPr>
      </w:pPr>
      <w:r>
        <w:rPr>
          <w:rFonts w:hint="eastAsia" w:ascii="仿宋_GB2312" w:hAnsi="Microsoft YaHei UI" w:eastAsia="仿宋_GB2312"/>
          <w:color w:val="000000" w:themeColor="text1"/>
          <w:spacing w:val="6"/>
          <w:sz w:val="28"/>
          <w:szCs w:val="28"/>
          <w14:textFill>
            <w14:solidFill>
              <w14:schemeClr w14:val="tx1"/>
            </w14:solidFill>
          </w14:textFill>
        </w:rPr>
        <w:t>本单位为广元市利州区教育局所属二级预算单位，单位性质为财政补助事业单位</w:t>
      </w:r>
      <w:r>
        <w:rPr>
          <w:rFonts w:hint="eastAsia" w:ascii="仿宋" w:hAnsi="仿宋" w:eastAsia="仿宋"/>
          <w:color w:val="000000" w:themeColor="text1"/>
          <w:spacing w:val="6"/>
          <w:sz w:val="28"/>
          <w:szCs w:val="28"/>
          <w14:textFill>
            <w14:solidFill>
              <w14:schemeClr w14:val="tx1"/>
            </w14:solidFill>
          </w14:textFill>
        </w:rPr>
        <w:t>，内设部门7个（办公室、工会、教务处、总务处、技装室、安办、教科室）。</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（二）机构职能</w:t>
      </w:r>
    </w:p>
    <w:p>
      <w:pPr>
        <w:keepNext w:val="0"/>
        <w:keepLines w:val="0"/>
        <w:pageBreakBefore w:val="0"/>
        <w:widowControl w:val="0"/>
        <w:kinsoku/>
        <w:wordWrap/>
        <w:overflowPunct/>
        <w:topLinePunct w:val="0"/>
        <w:autoSpaceDE/>
        <w:autoSpaceDN/>
        <w:bidi w:val="0"/>
        <w:adjustRightInd/>
        <w:snapToGrid w:val="0"/>
        <w:spacing w:line="560" w:lineRule="exact"/>
        <w:ind w:firstLine="584" w:firstLineChars="200"/>
        <w:textAlignment w:val="auto"/>
        <w:rPr>
          <w:rFonts w:ascii="仿宋" w:hAnsi="仿宋" w:eastAsia="仿宋" w:cs="宋体"/>
          <w:color w:val="000000" w:themeColor="text1"/>
          <w:spacing w:val="6"/>
          <w:kern w:val="0"/>
          <w:sz w:val="28"/>
          <w:szCs w:val="28"/>
          <w14:textFill>
            <w14:solidFill>
              <w14:schemeClr w14:val="tx1"/>
            </w14:solidFill>
          </w14:textFill>
        </w:rPr>
      </w:pPr>
      <w:r>
        <w:rPr>
          <w:rFonts w:hint="eastAsia" w:ascii="仿宋" w:hAnsi="仿宋" w:eastAsia="仿宋" w:cs="宋体"/>
          <w:color w:val="000000" w:themeColor="text1"/>
          <w:spacing w:val="6"/>
          <w:kern w:val="0"/>
          <w:sz w:val="28"/>
          <w:szCs w:val="28"/>
          <w14:textFill>
            <w14:solidFill>
              <w14:schemeClr w14:val="tx1"/>
            </w14:solidFill>
          </w14:textFill>
        </w:rPr>
        <w:t>认真贯彻执行党和国家关于教育改革和发展的各项方针、政策，拟订我校教育事业发展规划和有关教育的规范性文件并组织实施。结合小学生的特点制定好各类教育工作计划，并认真实施，有计划有步骤地开展班级教学工作。树立正确的教育观，热爱学生、尊重学生，对学生做到关心、细心、耐心，不偏爱，坚持正面教育，严禁体罚和变相体罚。认真及时制订教育教学活动计划引导学生主动学习，因材施教，科学、合理地安排学生的学习生活。认真执行学校各项教育常规及安全、卫生保健制度。定期进行总结，不断提高工作质量。</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（三）人员概况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正式在职教职工年初19人，年末11人。（其中教师岗10人，管理岗1人）。退休教师45人。教学班6个（每班各1个），在校学生51人。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2019年度收入总计</w:t>
      </w:r>
      <w:r>
        <w:rPr>
          <w:rFonts w:ascii="仿宋" w:hAnsi="仿宋" w:eastAsia="仿宋"/>
          <w:color w:val="000000" w:themeColor="text1"/>
          <w:sz w:val="28"/>
          <w:szCs w:val="28"/>
          <w14:textFill>
            <w14:solidFill>
              <w14:schemeClr w14:val="tx1"/>
            </w14:solidFill>
          </w14:textFill>
        </w:rPr>
        <w:t>354.74</w:t>
      </w:r>
      <w:r>
        <w:rPr>
          <w:rFonts w:hint="eastAsia" w:ascii="仿宋" w:hAnsi="仿宋" w:eastAsia="仿宋"/>
          <w:color w:val="000000" w:themeColor="text1"/>
          <w:sz w:val="28"/>
          <w:szCs w:val="28"/>
          <w14:textFill>
            <w14:solidFill>
              <w14:schemeClr w14:val="tx1"/>
            </w14:solidFill>
          </w14:textFill>
        </w:rPr>
        <w:t>万元，其中：一般公共预算财政拨款收入</w:t>
      </w:r>
      <w:r>
        <w:rPr>
          <w:rFonts w:ascii="仿宋" w:hAnsi="仿宋" w:eastAsia="仿宋"/>
          <w:color w:val="000000" w:themeColor="text1"/>
          <w:sz w:val="28"/>
          <w:szCs w:val="28"/>
          <w14:textFill>
            <w14:solidFill>
              <w14:schemeClr w14:val="tx1"/>
            </w14:solidFill>
          </w14:textFill>
        </w:rPr>
        <w:t>295.36</w:t>
      </w:r>
      <w:r>
        <w:rPr>
          <w:rFonts w:hint="eastAsia" w:ascii="仿宋" w:hAnsi="仿宋" w:eastAsia="仿宋"/>
          <w:color w:val="000000" w:themeColor="text1"/>
          <w:sz w:val="28"/>
          <w:szCs w:val="28"/>
          <w14:textFill>
            <w14:solidFill>
              <w14:schemeClr w14:val="tx1"/>
            </w14:solidFill>
          </w14:textFill>
        </w:rPr>
        <w:t>万元，本年收入</w:t>
      </w:r>
      <w:r>
        <w:rPr>
          <w:rFonts w:ascii="仿宋" w:hAnsi="仿宋" w:eastAsia="仿宋"/>
          <w:color w:val="000000" w:themeColor="text1"/>
          <w:sz w:val="28"/>
          <w:szCs w:val="28"/>
          <w14:textFill>
            <w14:solidFill>
              <w14:schemeClr w14:val="tx1"/>
            </w14:solidFill>
          </w14:textFill>
        </w:rPr>
        <w:t>295.36</w:t>
      </w:r>
      <w:r>
        <w:rPr>
          <w:rFonts w:hint="eastAsia" w:ascii="仿宋" w:hAnsi="仿宋" w:eastAsia="仿宋"/>
          <w:color w:val="000000" w:themeColor="text1"/>
          <w:sz w:val="28"/>
          <w:szCs w:val="28"/>
          <w14:textFill>
            <w14:solidFill>
              <w14:schemeClr w14:val="tx1"/>
            </w14:solidFill>
          </w14:textFill>
        </w:rPr>
        <w:t>万元，年初结转和结余</w:t>
      </w:r>
      <w:r>
        <w:rPr>
          <w:rFonts w:ascii="仿宋" w:hAnsi="仿宋" w:eastAsia="仿宋"/>
          <w:color w:val="000000" w:themeColor="text1"/>
          <w:sz w:val="28"/>
          <w:szCs w:val="28"/>
          <w14:textFill>
            <w14:solidFill>
              <w14:schemeClr w14:val="tx1"/>
            </w14:solidFill>
          </w14:textFill>
        </w:rPr>
        <w:t>59.38</w:t>
      </w:r>
      <w:r>
        <w:rPr>
          <w:rFonts w:hint="eastAsia" w:ascii="仿宋" w:hAnsi="仿宋" w:eastAsia="仿宋"/>
          <w:color w:val="000000" w:themeColor="text1"/>
          <w:sz w:val="28"/>
          <w:szCs w:val="28"/>
          <w14:textFill>
            <w14:solidFill>
              <w14:schemeClr w14:val="tx1"/>
            </w14:solidFill>
          </w14:textFill>
        </w:rPr>
        <w:t>万元。2019年度支出合计</w:t>
      </w:r>
      <w:r>
        <w:rPr>
          <w:rFonts w:ascii="仿宋" w:hAnsi="仿宋" w:eastAsia="仿宋"/>
          <w:color w:val="000000" w:themeColor="text1"/>
          <w:sz w:val="28"/>
          <w:szCs w:val="28"/>
          <w14:textFill>
            <w14:solidFill>
              <w14:schemeClr w14:val="tx1"/>
            </w14:solidFill>
          </w14:textFill>
        </w:rPr>
        <w:t>354.74</w:t>
      </w:r>
      <w:r>
        <w:rPr>
          <w:rFonts w:hint="eastAsia" w:ascii="仿宋" w:hAnsi="仿宋" w:eastAsia="仿宋"/>
          <w:color w:val="000000" w:themeColor="text1"/>
          <w:sz w:val="28"/>
          <w:szCs w:val="28"/>
          <w14:textFill>
            <w14:solidFill>
              <w14:schemeClr w14:val="tx1"/>
            </w14:solidFill>
          </w14:textFill>
        </w:rPr>
        <w:t>万元，其中：教育支出</w:t>
      </w:r>
      <w:r>
        <w:rPr>
          <w:rFonts w:ascii="仿宋" w:hAnsi="仿宋" w:eastAsia="仿宋"/>
          <w:color w:val="000000" w:themeColor="text1"/>
          <w:sz w:val="28"/>
          <w:szCs w:val="28"/>
          <w14:textFill>
            <w14:solidFill>
              <w14:schemeClr w14:val="tx1"/>
            </w14:solidFill>
          </w14:textFill>
        </w:rPr>
        <w:t>238.29</w:t>
      </w:r>
      <w:r>
        <w:rPr>
          <w:rFonts w:hint="eastAsia" w:ascii="仿宋" w:hAnsi="仿宋" w:eastAsia="仿宋"/>
          <w:color w:val="000000" w:themeColor="text1"/>
          <w:sz w:val="28"/>
          <w:szCs w:val="28"/>
          <w14:textFill>
            <w14:solidFill>
              <w14:schemeClr w14:val="tx1"/>
            </w14:solidFill>
          </w14:textFill>
        </w:rPr>
        <w:t>万元，社会保障和就业支出</w:t>
      </w:r>
      <w:r>
        <w:rPr>
          <w:rFonts w:ascii="仿宋" w:hAnsi="仿宋" w:eastAsia="仿宋"/>
          <w:color w:val="000000" w:themeColor="text1"/>
          <w:sz w:val="28"/>
          <w:szCs w:val="28"/>
          <w14:textFill>
            <w14:solidFill>
              <w14:schemeClr w14:val="tx1"/>
            </w14:solidFill>
          </w14:textFill>
        </w:rPr>
        <w:t>19.77</w:t>
      </w:r>
      <w:r>
        <w:rPr>
          <w:rFonts w:hint="eastAsia" w:ascii="仿宋" w:hAnsi="仿宋" w:eastAsia="仿宋"/>
          <w:color w:val="000000" w:themeColor="text1"/>
          <w:sz w:val="28"/>
          <w:szCs w:val="28"/>
          <w14:textFill>
            <w14:solidFill>
              <w14:schemeClr w14:val="tx1"/>
            </w14:solidFill>
          </w14:textFill>
        </w:rPr>
        <w:t>万元，卫生健康支出</w:t>
      </w:r>
      <w:r>
        <w:rPr>
          <w:rFonts w:ascii="仿宋" w:hAnsi="仿宋" w:eastAsia="仿宋"/>
          <w:color w:val="000000" w:themeColor="text1"/>
          <w:sz w:val="28"/>
          <w:szCs w:val="28"/>
          <w14:textFill>
            <w14:solidFill>
              <w14:schemeClr w14:val="tx1"/>
            </w14:solidFill>
          </w14:textFill>
        </w:rPr>
        <w:t>13.82</w:t>
      </w:r>
      <w:r>
        <w:rPr>
          <w:rFonts w:hint="eastAsia" w:ascii="仿宋" w:hAnsi="仿宋" w:eastAsia="仿宋"/>
          <w:color w:val="000000" w:themeColor="text1"/>
          <w:sz w:val="28"/>
          <w:szCs w:val="28"/>
          <w14:textFill>
            <w14:solidFill>
              <w14:schemeClr w14:val="tx1"/>
            </w14:solidFill>
          </w14:textFill>
        </w:rPr>
        <w:t>万元，本年支出</w:t>
      </w:r>
      <w:r>
        <w:rPr>
          <w:rFonts w:ascii="仿宋" w:hAnsi="仿宋" w:eastAsia="仿宋"/>
          <w:color w:val="000000" w:themeColor="text1"/>
          <w:sz w:val="28"/>
          <w:szCs w:val="28"/>
          <w14:textFill>
            <w14:solidFill>
              <w14:schemeClr w14:val="tx1"/>
            </w14:solidFill>
          </w14:textFill>
        </w:rPr>
        <w:t>271.88</w:t>
      </w:r>
      <w:r>
        <w:rPr>
          <w:rFonts w:hint="eastAsia" w:ascii="仿宋" w:hAnsi="仿宋" w:eastAsia="仿宋"/>
          <w:color w:val="000000" w:themeColor="text1"/>
          <w:sz w:val="28"/>
          <w:szCs w:val="28"/>
          <w14:textFill>
            <w14:solidFill>
              <w14:schemeClr w14:val="tx1"/>
            </w14:solidFill>
          </w14:textFill>
        </w:rPr>
        <w:t>万元，年末结转和结余</w:t>
      </w:r>
      <w:r>
        <w:rPr>
          <w:rFonts w:ascii="仿宋" w:hAnsi="仿宋" w:eastAsia="仿宋"/>
          <w:color w:val="000000" w:themeColor="text1"/>
          <w:sz w:val="28"/>
          <w:szCs w:val="28"/>
          <w14:textFill>
            <w14:solidFill>
              <w14:schemeClr w14:val="tx1"/>
            </w14:solidFill>
          </w14:textFill>
        </w:rPr>
        <w:t>82.86</w:t>
      </w:r>
      <w:r>
        <w:rPr>
          <w:rFonts w:hint="eastAsia" w:ascii="仿宋" w:hAnsi="仿宋" w:eastAsia="仿宋"/>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三、部门整体预算绩效管理情况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（一）部门绩效目标制定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（二）预算编制和执行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98.5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（二）下一步工作打算</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2.落实预算执行分析，及时了解预算执行差异，合理调整、纠正预算执行偏差，切实提高单位预算收支管理水平。</w:t>
      </w:r>
    </w:p>
    <w:p>
      <w:pPr>
        <w:widowControl/>
        <w:jc w:val="left"/>
        <w:rPr>
          <w:rFonts w:ascii="仿宋_GB2312" w:hAnsi="仿宋_GB2312" w:eastAsia="仿宋_GB2312" w:cs="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rFonts w:hint="eastAsia" w:ascii="黑体" w:hAnsi="黑体" w:eastAsia="黑体"/>
          <w:color w:val="000000" w:themeColor="text1"/>
          <w:sz w:val="44"/>
          <w:szCs w:val="44"/>
          <w14:textFill>
            <w14:solidFill>
              <w14:schemeClr w14:val="tx1"/>
            </w14:solidFill>
          </w14:textFill>
        </w:rPr>
      </w:pPr>
      <w:bookmarkStart w:id="57" w:name="_Toc19089885"/>
      <w:r>
        <w:rPr>
          <w:rFonts w:hint="eastAsia" w:ascii="黑体" w:hAnsi="黑体" w:eastAsia="黑体"/>
          <w:color w:val="000000" w:themeColor="text1"/>
          <w:sz w:val="44"/>
          <w:szCs w:val="44"/>
          <w14:textFill>
            <w14:solidFill>
              <w14:schemeClr w14:val="tx1"/>
            </w14:solidFill>
          </w14:textFill>
        </w:rPr>
        <w:br w:type="page"/>
      </w:r>
    </w:p>
    <w:p>
      <w:pPr>
        <w:spacing w:line="600" w:lineRule="exact"/>
        <w:jc w:val="center"/>
        <w:outlineLvl w:val="0"/>
        <w:rPr>
          <w:rStyle w:val="25"/>
          <w:rFonts w:hint="eastAsia" w:ascii="方正小标宋简体" w:hAnsi="方正小标宋简体" w:eastAsia="方正小标宋简体" w:cs="方正小标宋简体"/>
          <w:b w:val="0"/>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5"/>
          <w:rFonts w:hint="eastAsia" w:ascii="方正小标宋简体" w:hAnsi="方正小标宋简体" w:eastAsia="方正小标宋简体" w:cs="方正小标宋简体"/>
          <w:b w:val="0"/>
          <w:color w:val="000000" w:themeColor="text1"/>
          <w14:textFill>
            <w14:solidFill>
              <w14:schemeClr w14:val="tx1"/>
            </w14:solidFill>
          </w14:textFill>
        </w:rPr>
        <w:t>五部分 附表</w:t>
      </w:r>
      <w:bookmarkEnd w:id="53"/>
      <w:bookmarkEnd w:id="5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58" w:name="_Toc1908988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一、收入支出决算总表</w:t>
      </w:r>
      <w:bookmarkEnd w:id="58"/>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59" w:name="_Toc19089887"/>
      <w:r>
        <w:rPr>
          <w:rFonts w:hint="eastAsia" w:ascii="仿宋" w:hAnsi="仿宋" w:eastAsia="仿宋" w:cs="仿宋_GB2312"/>
          <w:color w:val="000000" w:themeColor="text1"/>
          <w:sz w:val="28"/>
          <w:szCs w:val="28"/>
          <w14:textFill>
            <w14:solidFill>
              <w14:schemeClr w14:val="tx1"/>
            </w14:solidFill>
          </w14:textFill>
        </w:rPr>
        <w:t>二、收入总表</w:t>
      </w:r>
      <w:bookmarkEnd w:id="59"/>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0" w:name="_Toc19089888"/>
      <w:r>
        <w:rPr>
          <w:rFonts w:hint="eastAsia" w:ascii="仿宋" w:hAnsi="仿宋" w:eastAsia="仿宋" w:cs="仿宋_GB2312"/>
          <w:color w:val="000000" w:themeColor="text1"/>
          <w:sz w:val="28"/>
          <w:szCs w:val="28"/>
          <w14:textFill>
            <w14:solidFill>
              <w14:schemeClr w14:val="tx1"/>
            </w14:solidFill>
          </w14:textFill>
        </w:rPr>
        <w:t>三、支出总表</w:t>
      </w:r>
      <w:bookmarkEnd w:id="60"/>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1" w:name="_Toc19089889"/>
      <w:r>
        <w:rPr>
          <w:rFonts w:hint="eastAsia" w:ascii="仿宋" w:hAnsi="仿宋" w:eastAsia="仿宋" w:cs="仿宋_GB2312"/>
          <w:color w:val="000000" w:themeColor="text1"/>
          <w:sz w:val="28"/>
          <w:szCs w:val="28"/>
          <w14:textFill>
            <w14:solidFill>
              <w14:schemeClr w14:val="tx1"/>
            </w14:solidFill>
          </w14:textFill>
        </w:rPr>
        <w:t>四、财政拨款收入支出决算总表</w:t>
      </w:r>
      <w:bookmarkEnd w:id="61"/>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2" w:name="_Toc19089890"/>
      <w:r>
        <w:rPr>
          <w:rFonts w:hint="eastAsia" w:ascii="仿宋" w:hAnsi="仿宋" w:eastAsia="仿宋" w:cs="仿宋_GB2312"/>
          <w:color w:val="000000" w:themeColor="text1"/>
          <w:sz w:val="28"/>
          <w:szCs w:val="28"/>
          <w14:textFill>
            <w14:solidFill>
              <w14:schemeClr w14:val="tx1"/>
            </w14:solidFill>
          </w14:textFill>
        </w:rPr>
        <w:t>五、财政拨款支出决算明细表（政府经济分类科目）</w:t>
      </w:r>
      <w:bookmarkEnd w:id="62"/>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3" w:name="_Toc19089891"/>
      <w:r>
        <w:rPr>
          <w:rFonts w:hint="eastAsia" w:ascii="仿宋" w:hAnsi="仿宋" w:eastAsia="仿宋" w:cs="仿宋_GB2312"/>
          <w:color w:val="000000" w:themeColor="text1"/>
          <w:sz w:val="28"/>
          <w:szCs w:val="28"/>
          <w14:textFill>
            <w14:solidFill>
              <w14:schemeClr w14:val="tx1"/>
            </w14:solidFill>
          </w14:textFill>
        </w:rPr>
        <w:t>六、一般公共预算财政拨款支出决算表</w:t>
      </w:r>
      <w:bookmarkEnd w:id="6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4" w:name="_Toc19089892"/>
      <w:r>
        <w:rPr>
          <w:rFonts w:hint="eastAsia" w:ascii="仿宋" w:hAnsi="仿宋" w:eastAsia="仿宋" w:cs="仿宋_GB2312"/>
          <w:color w:val="000000" w:themeColor="text1"/>
          <w:sz w:val="28"/>
          <w:szCs w:val="28"/>
          <w14:textFill>
            <w14:solidFill>
              <w14:schemeClr w14:val="tx1"/>
            </w14:solidFill>
          </w14:textFill>
        </w:rPr>
        <w:t>七、一般公共预算财政拨款支出决算明细表</w:t>
      </w:r>
      <w:bookmarkEnd w:id="64"/>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5" w:name="_Toc19089893"/>
      <w:r>
        <w:rPr>
          <w:rFonts w:hint="eastAsia" w:ascii="仿宋" w:hAnsi="仿宋" w:eastAsia="仿宋" w:cs="仿宋_GB2312"/>
          <w:color w:val="000000" w:themeColor="text1"/>
          <w:sz w:val="28"/>
          <w:szCs w:val="28"/>
          <w14:textFill>
            <w14:solidFill>
              <w14:schemeClr w14:val="tx1"/>
            </w14:solidFill>
          </w14:textFill>
        </w:rPr>
        <w:t>八、一般公共预算财政拨款基本支出决算表</w:t>
      </w:r>
      <w:bookmarkEnd w:id="65"/>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6" w:name="_Toc19089894"/>
      <w:r>
        <w:rPr>
          <w:rFonts w:hint="eastAsia" w:ascii="仿宋" w:hAnsi="仿宋" w:eastAsia="仿宋" w:cs="仿宋_GB2312"/>
          <w:color w:val="000000" w:themeColor="text1"/>
          <w:sz w:val="28"/>
          <w:szCs w:val="28"/>
          <w14:textFill>
            <w14:solidFill>
              <w14:schemeClr w14:val="tx1"/>
            </w14:solidFill>
          </w14:textFill>
        </w:rPr>
        <w:t>九、一般公共预算财政拨款项目支出决算表</w:t>
      </w:r>
      <w:bookmarkEnd w:id="6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7" w:name="_Toc19089895"/>
      <w:r>
        <w:rPr>
          <w:rFonts w:hint="eastAsia" w:ascii="仿宋" w:hAnsi="仿宋" w:eastAsia="仿宋" w:cs="仿宋_GB2312"/>
          <w:color w:val="000000" w:themeColor="text1"/>
          <w:sz w:val="28"/>
          <w:szCs w:val="28"/>
          <w14:textFill>
            <w14:solidFill>
              <w14:schemeClr w14:val="tx1"/>
            </w14:solidFill>
          </w14:textFill>
        </w:rPr>
        <w:t>十、一般公共预算财政拨款“三公”经费支出决算表</w:t>
      </w:r>
      <w:bookmarkEnd w:id="6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8" w:name="_Toc19089896"/>
      <w:r>
        <w:rPr>
          <w:rFonts w:hint="eastAsia" w:ascii="仿宋" w:hAnsi="仿宋" w:eastAsia="仿宋" w:cs="仿宋_GB2312"/>
          <w:color w:val="000000" w:themeColor="text1"/>
          <w:sz w:val="28"/>
          <w:szCs w:val="28"/>
          <w14:textFill>
            <w14:solidFill>
              <w14:schemeClr w14:val="tx1"/>
            </w14:solidFill>
          </w14:textFill>
        </w:rPr>
        <w:t>十一、政府性基金预算财政拨款收入支出决算表</w:t>
      </w:r>
      <w:bookmarkEnd w:id="68"/>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9" w:name="_Toc19089897"/>
      <w:r>
        <w:rPr>
          <w:rFonts w:hint="eastAsia" w:ascii="仿宋" w:hAnsi="仿宋" w:eastAsia="仿宋" w:cs="仿宋_GB2312"/>
          <w:color w:val="000000" w:themeColor="text1"/>
          <w:sz w:val="28"/>
          <w:szCs w:val="28"/>
          <w14:textFill>
            <w14:solidFill>
              <w14:schemeClr w14:val="tx1"/>
            </w14:solidFill>
          </w14:textFill>
        </w:rPr>
        <w:t>十二、政府性基金预算财政拨款“三公”经费支出决算表</w:t>
      </w:r>
      <w:bookmarkEnd w:id="69"/>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0" w:name="_Toc19089898"/>
      <w:r>
        <w:rPr>
          <w:rFonts w:hint="eastAsia" w:ascii="仿宋" w:hAnsi="仿宋" w:eastAsia="仿宋" w:cs="仿宋_GB2312"/>
          <w:color w:val="000000" w:themeColor="text1"/>
          <w:sz w:val="28"/>
          <w:szCs w:val="28"/>
          <w14:textFill>
            <w14:solidFill>
              <w14:schemeClr w14:val="tx1"/>
            </w14:solidFill>
          </w14:textFill>
        </w:rPr>
        <w:t>十三、国有资本经营预算支出决算表</w:t>
      </w:r>
      <w:bookmarkEnd w:id="70"/>
    </w:p>
    <w:sectPr>
      <w:footerReference r:id="rId5" w:type="first"/>
      <w:footerReference r:id="rId4"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rPr>
                        <w:rFonts w:hint="eastAsia" w:ascii="宋体" w:hAnsi="宋体" w:eastAsia="宋体" w:cs="宋体"/>
                        <w:sz w:val="24"/>
                        <w:szCs w:val="24"/>
                      </w:rPr>
                      <w:id w:val="-1994781956"/>
                    </w:sdtPr>
                    <w:sdtEndPr>
                      <w:rPr>
                        <w:rFonts w:hint="eastAsia" w:ascii="宋体" w:hAnsi="宋体" w:eastAsia="宋体" w:cs="宋体"/>
                        <w:sz w:val="24"/>
                        <w:szCs w:val="24"/>
                      </w:rPr>
                    </w:sdtEndPr>
                    <w:sdtContent>
                      <w:p>
                        <w:pPr>
                          <w:pStyle w:val="8"/>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rPr>
                        <w:rFonts w:hint="eastAsia" w:ascii="宋体" w:hAnsi="宋体" w:eastAsia="宋体" w:cs="宋体"/>
                        <w:sz w:val="24"/>
                        <w:szCs w:val="24"/>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98C4F"/>
    <w:multiLevelType w:val="singleLevel"/>
    <w:tmpl w:val="91C98C4F"/>
    <w:lvl w:ilvl="0" w:tentative="0">
      <w:start w:val="11"/>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31C5"/>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426E"/>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46ED8"/>
    <w:rsid w:val="00471401"/>
    <w:rsid w:val="0047387D"/>
    <w:rsid w:val="00473F31"/>
    <w:rsid w:val="00480EB9"/>
    <w:rsid w:val="0048263A"/>
    <w:rsid w:val="00487E5D"/>
    <w:rsid w:val="004A55C6"/>
    <w:rsid w:val="004A711F"/>
    <w:rsid w:val="004B199D"/>
    <w:rsid w:val="004B4690"/>
    <w:rsid w:val="004E0A2D"/>
    <w:rsid w:val="004E1BBD"/>
    <w:rsid w:val="004E206B"/>
    <w:rsid w:val="004E6DF7"/>
    <w:rsid w:val="004F0FBD"/>
    <w:rsid w:val="00505A47"/>
    <w:rsid w:val="00512FDA"/>
    <w:rsid w:val="00520DA0"/>
    <w:rsid w:val="005448E3"/>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05A31"/>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1395F"/>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029D"/>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048D"/>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24681"/>
    <w:rsid w:val="00F32E9D"/>
    <w:rsid w:val="00F36D8F"/>
    <w:rsid w:val="00F417B1"/>
    <w:rsid w:val="00F508E8"/>
    <w:rsid w:val="00F602DF"/>
    <w:rsid w:val="00F81FD9"/>
    <w:rsid w:val="00F841AA"/>
    <w:rsid w:val="00FA23E8"/>
    <w:rsid w:val="00FC0D7B"/>
    <w:rsid w:val="00FD3CC1"/>
    <w:rsid w:val="00FD4A6A"/>
    <w:rsid w:val="00FF1E02"/>
    <w:rsid w:val="00FF30B4"/>
    <w:rsid w:val="025D42ED"/>
    <w:rsid w:val="0E9D1053"/>
    <w:rsid w:val="10C055FF"/>
    <w:rsid w:val="12583BA5"/>
    <w:rsid w:val="16BB723D"/>
    <w:rsid w:val="1BF15163"/>
    <w:rsid w:val="1E147BE1"/>
    <w:rsid w:val="240371BF"/>
    <w:rsid w:val="265723B9"/>
    <w:rsid w:val="29FD04D3"/>
    <w:rsid w:val="319F7F4E"/>
    <w:rsid w:val="38797FC0"/>
    <w:rsid w:val="39233B37"/>
    <w:rsid w:val="409501C5"/>
    <w:rsid w:val="48384D73"/>
    <w:rsid w:val="4A58054E"/>
    <w:rsid w:val="4E9533BB"/>
    <w:rsid w:val="53970DC7"/>
    <w:rsid w:val="53C52CC6"/>
    <w:rsid w:val="617140B6"/>
    <w:rsid w:val="6A302A75"/>
    <w:rsid w:val="6C7E38F2"/>
    <w:rsid w:val="6F7F2E08"/>
    <w:rsid w:val="77684FC5"/>
    <w:rsid w:val="7F6467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1129</Words>
  <Characters>6438</Characters>
  <Lines>53</Lines>
  <Paragraphs>15</Paragraphs>
  <TotalTime>3</TotalTime>
  <ScaleCrop>false</ScaleCrop>
  <LinksUpToDate>false</LinksUpToDate>
  <CharactersWithSpaces>7552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2020-09-15T06:43:00Z</cp:lastPrinted>
  <dcterms:modified xsi:type="dcterms:W3CDTF">2020-09-18T03:00:43Z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