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简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/>
          <w:sz w:val="36"/>
          <w:szCs w:val="36"/>
        </w:rPr>
        <w:t>广元市利州区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宝轮第一小学</w:t>
      </w:r>
    </w:p>
    <w:p>
      <w:pPr>
        <w:spacing w:after="312" w:afterLines="100"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2020年部门预算情况说明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宝轮第一小学</w:t>
      </w:r>
      <w:r>
        <w:rPr>
          <w:rFonts w:hint="eastAsia" w:ascii="仿宋_GB2312" w:eastAsia="仿宋_GB2312"/>
          <w:sz w:val="32"/>
          <w:szCs w:val="32"/>
        </w:rPr>
        <w:t>总编制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70</w:t>
      </w:r>
      <w:r>
        <w:rPr>
          <w:rFonts w:hint="eastAsia" w:ascii="仿宋_GB2312" w:eastAsia="仿宋_GB2312"/>
          <w:sz w:val="32"/>
          <w:szCs w:val="32"/>
        </w:rPr>
        <w:t>名，其中行政编制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名，事业编制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70</w:t>
      </w:r>
      <w:r>
        <w:rPr>
          <w:rFonts w:hint="eastAsia" w:ascii="仿宋_GB2312" w:eastAsia="仿宋_GB2312"/>
          <w:sz w:val="32"/>
          <w:szCs w:val="32"/>
        </w:rPr>
        <w:t>名，工勤编制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名，工勤控编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人。在职人员总数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72</w:t>
      </w:r>
      <w:r>
        <w:rPr>
          <w:rFonts w:hint="eastAsia" w:ascii="仿宋_GB2312" w:eastAsia="仿宋_GB2312"/>
          <w:sz w:val="32"/>
          <w:szCs w:val="32"/>
        </w:rPr>
        <w:t>人（含特岗计划教师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人），其中行政人员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人，工勤人员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人，事业人员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72</w:t>
      </w:r>
      <w:r>
        <w:rPr>
          <w:rFonts w:hint="eastAsia" w:ascii="仿宋_GB2312" w:eastAsia="仿宋_GB2312"/>
          <w:sz w:val="32"/>
          <w:szCs w:val="32"/>
        </w:rPr>
        <w:t>人，工勤控编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人，临聘人员3人；离退休人员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59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宝轮第一小学</w:t>
      </w:r>
      <w:r>
        <w:rPr>
          <w:rFonts w:hint="eastAsia" w:ascii="仿宋_GB2312" w:eastAsia="仿宋_GB2312"/>
          <w:sz w:val="32"/>
          <w:szCs w:val="32"/>
        </w:rPr>
        <w:t>固定资产总额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1113.236778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宝轮第一小学</w:t>
      </w:r>
      <w:r>
        <w:rPr>
          <w:rFonts w:hint="eastAsia" w:ascii="仿宋_GB2312" w:eastAsia="仿宋_GB2312"/>
          <w:sz w:val="32"/>
          <w:szCs w:val="32"/>
        </w:rPr>
        <w:t>2020年部门预算收入总数1035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2589万元，较2019年部门预算收入总数748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3186万元增长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38.34</w:t>
      </w:r>
      <w:r>
        <w:rPr>
          <w:rFonts w:hint="eastAsia" w:ascii="仿宋_GB2312" w:eastAsia="仿宋_GB2312"/>
          <w:sz w:val="32"/>
          <w:szCs w:val="32"/>
        </w:rPr>
        <w:t>%。2020年部门预算支出总数1035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2589万元，较2019年部门预算支出总数748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3186万元增长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38.34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宝轮第一小学</w:t>
      </w:r>
      <w:r>
        <w:rPr>
          <w:rFonts w:hint="eastAsia" w:ascii="仿宋_GB2312" w:eastAsia="仿宋_GB2312"/>
          <w:sz w:val="32"/>
          <w:szCs w:val="32"/>
        </w:rPr>
        <w:t>2020年部门基本支出预算总数1035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2589万元，其中人员支出922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6672万元，公用支出20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6637万元</w:t>
      </w:r>
      <w:r>
        <w:rPr>
          <w:rFonts w:hint="eastAsia" w:ascii="仿宋_GB2312" w:eastAsia="仿宋_GB2312"/>
          <w:sz w:val="32"/>
          <w:szCs w:val="32"/>
          <w:lang w:eastAsia="zh-CN"/>
        </w:rPr>
        <w:t>，对个人和家庭补助支出91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lang w:eastAsia="zh-CN"/>
        </w:rPr>
        <w:t>9280万元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480" w:lineRule="exact"/>
        <w:ind w:left="210" w:leftChars="100"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宝轮第一小学</w:t>
      </w:r>
      <w:r>
        <w:rPr>
          <w:rFonts w:hint="eastAsia" w:ascii="仿宋_GB2312" w:eastAsia="仿宋_GB2312"/>
          <w:sz w:val="32"/>
          <w:szCs w:val="32"/>
        </w:rPr>
        <w:t>2020年部门预算安排专项资金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宝轮第一小学</w:t>
      </w:r>
      <w:r>
        <w:rPr>
          <w:rFonts w:hint="eastAsia" w:ascii="仿宋_GB2312" w:eastAsia="仿宋_GB2312"/>
          <w:sz w:val="32"/>
          <w:szCs w:val="32"/>
        </w:rPr>
        <w:t>2020年财政拨款安排“三公”经费预算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宝轮第一小学</w:t>
      </w:r>
      <w:r>
        <w:rPr>
          <w:rFonts w:hint="eastAsia" w:ascii="仿宋_GB2312" w:eastAsia="仿宋_GB2312"/>
          <w:sz w:val="32"/>
          <w:szCs w:val="32"/>
        </w:rPr>
        <w:t>2020年采购预算控制数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36.4</w:t>
      </w:r>
      <w:r>
        <w:rPr>
          <w:rFonts w:hint="eastAsia" w:ascii="仿宋_GB2312" w:eastAsia="仿宋_GB2312"/>
          <w:sz w:val="32"/>
          <w:szCs w:val="32"/>
        </w:rPr>
        <w:t>万元，基建计划控制数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480" w:lineRule="exact"/>
        <w:ind w:left="4798" w:leftChars="304" w:hanging="4160" w:hangingChars="1300"/>
        <w:jc w:val="righ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宝轮第一小学</w:t>
      </w:r>
    </w:p>
    <w:p>
      <w:pPr>
        <w:spacing w:line="480" w:lineRule="exact"/>
        <w:ind w:left="4798" w:leftChars="304" w:hanging="4160" w:hangingChars="13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2020年9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月23日</w:t>
      </w:r>
      <w:r>
        <w:rPr>
          <w:rFonts w:hint="eastAsia" w:ascii="仿宋_GB2312" w:eastAsia="仿宋_GB2312"/>
          <w:sz w:val="32"/>
          <w:szCs w:val="32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A8"/>
    <w:rsid w:val="00162D98"/>
    <w:rsid w:val="001F66A3"/>
    <w:rsid w:val="002467CA"/>
    <w:rsid w:val="00295662"/>
    <w:rsid w:val="00300B73"/>
    <w:rsid w:val="00372F19"/>
    <w:rsid w:val="00390025"/>
    <w:rsid w:val="003B0A91"/>
    <w:rsid w:val="003F04AD"/>
    <w:rsid w:val="005D26B2"/>
    <w:rsid w:val="00636A5E"/>
    <w:rsid w:val="00730DEE"/>
    <w:rsid w:val="007C099F"/>
    <w:rsid w:val="008D43A8"/>
    <w:rsid w:val="00994793"/>
    <w:rsid w:val="009B23DD"/>
    <w:rsid w:val="009D5BDA"/>
    <w:rsid w:val="00A02738"/>
    <w:rsid w:val="00A1178F"/>
    <w:rsid w:val="00BC51D1"/>
    <w:rsid w:val="00CA769A"/>
    <w:rsid w:val="00D70891"/>
    <w:rsid w:val="00DA534A"/>
    <w:rsid w:val="00E16CF2"/>
    <w:rsid w:val="00E70DA8"/>
    <w:rsid w:val="00E9503A"/>
    <w:rsid w:val="00ED5C1F"/>
    <w:rsid w:val="00F321DD"/>
    <w:rsid w:val="00FD6CAB"/>
    <w:rsid w:val="00FF1AF7"/>
    <w:rsid w:val="34EA40BC"/>
    <w:rsid w:val="4098481F"/>
    <w:rsid w:val="4A21291C"/>
    <w:rsid w:val="5AD5763B"/>
    <w:rsid w:val="6313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8">
    <w:name w:val="Char Char Char1 Char Char Char 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CMCC</Company>
  <Pages>1</Pages>
  <Words>93</Words>
  <Characters>536</Characters>
  <Lines>4</Lines>
  <Paragraphs>1</Paragraphs>
  <TotalTime>3</TotalTime>
  <ScaleCrop>false</ScaleCrop>
  <LinksUpToDate>false</LinksUpToDate>
  <CharactersWithSpaces>628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2020-06-05T02:08:00Z</dcterms:created>
  <dc:creator>微软用户</dc:creator>
  <cp:lastModifiedBy>Administrator</cp:lastModifiedBy>
  <cp:lastPrinted>2020-05-27T09:42:00Z</cp:lastPrinted>
  <dcterms:modified xsi:type="dcterms:W3CDTF">2020-09-23T06:22:42Z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