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hint="eastAsia" w:ascii="方正小标宋简体" w:eastAsia="方正小标宋简体"/>
          <w:b/>
          <w:sz w:val="36"/>
          <w:szCs w:val="36"/>
          <w:lang w:val="en-US" w:eastAsia="zh-CN"/>
        </w:rPr>
      </w:pPr>
      <w:r>
        <w:rPr>
          <w:rFonts w:hint="eastAsia" w:ascii="方正小标宋简体" w:eastAsia="方正小标宋简体"/>
          <w:b/>
          <w:sz w:val="36"/>
          <w:szCs w:val="36"/>
        </w:rPr>
        <w:t>广元市利州区</w:t>
      </w:r>
      <w:r>
        <w:rPr>
          <w:rFonts w:hint="eastAsia" w:ascii="方正小标宋简体" w:eastAsia="方正小标宋简体"/>
          <w:b/>
          <w:sz w:val="36"/>
          <w:szCs w:val="36"/>
          <w:lang w:eastAsia="zh-CN"/>
        </w:rPr>
        <w:t>东坝幼儿园</w:t>
      </w:r>
    </w:p>
    <w:p>
      <w:pPr>
        <w:spacing w:after="312" w:afterLines="100" w:line="480" w:lineRule="exact"/>
        <w:jc w:val="center"/>
        <w:rPr>
          <w:rFonts w:ascii="方正小标宋简体" w:eastAsia="方正小标宋简体"/>
          <w:b/>
          <w:sz w:val="36"/>
          <w:szCs w:val="36"/>
        </w:rPr>
      </w:pPr>
      <w:r>
        <w:rPr>
          <w:rFonts w:hint="eastAsia" w:ascii="方正小标宋简体" w:eastAsia="方正小标宋简体"/>
          <w:b/>
          <w:sz w:val="36"/>
          <w:szCs w:val="36"/>
        </w:rPr>
        <w:t>2020年部门预算情况说明</w:t>
      </w:r>
    </w:p>
    <w:p>
      <w:pPr>
        <w:spacing w:line="4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广元市利州区</w:t>
      </w:r>
      <w:r>
        <w:rPr>
          <w:rFonts w:hint="eastAsia" w:ascii="仿宋_GB2312" w:eastAsia="仿宋_GB2312"/>
          <w:sz w:val="32"/>
          <w:szCs w:val="32"/>
          <w:lang w:eastAsia="zh-CN"/>
        </w:rPr>
        <w:t>东坝幼儿园</w:t>
      </w:r>
      <w:r>
        <w:rPr>
          <w:rFonts w:hint="eastAsia" w:ascii="仿宋_GB2312" w:eastAsia="仿宋_GB2312"/>
          <w:sz w:val="32"/>
          <w:szCs w:val="32"/>
        </w:rPr>
        <w:t>编制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18</w:t>
      </w:r>
      <w:r>
        <w:rPr>
          <w:rFonts w:hint="eastAsia" w:ascii="仿宋_GB2312" w:eastAsia="仿宋_GB2312"/>
          <w:sz w:val="32"/>
          <w:szCs w:val="32"/>
        </w:rPr>
        <w:t>人，实有在编人数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18</w:t>
      </w:r>
      <w:r>
        <w:rPr>
          <w:rFonts w:hint="eastAsia" w:ascii="仿宋_GB2312" w:eastAsia="仿宋_GB2312"/>
          <w:sz w:val="32"/>
          <w:szCs w:val="32"/>
        </w:rPr>
        <w:t>人，退休教师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10</w:t>
      </w:r>
      <w:r>
        <w:rPr>
          <w:rFonts w:hint="eastAsia" w:ascii="仿宋_GB2312" w:eastAsia="仿宋_GB2312"/>
          <w:sz w:val="32"/>
          <w:szCs w:val="32"/>
        </w:rPr>
        <w:t>人，临聘人员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21</w:t>
      </w:r>
      <w:r>
        <w:rPr>
          <w:rFonts w:hint="eastAsia" w:ascii="仿宋_GB2312" w:eastAsia="仿宋_GB2312"/>
          <w:sz w:val="32"/>
          <w:szCs w:val="32"/>
        </w:rPr>
        <w:t>人。</w:t>
      </w:r>
    </w:p>
    <w:p>
      <w:pPr>
        <w:spacing w:line="4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广元市利州区</w:t>
      </w:r>
      <w:r>
        <w:rPr>
          <w:rFonts w:hint="eastAsia" w:ascii="仿宋_GB2312" w:eastAsia="仿宋_GB2312"/>
          <w:sz w:val="32"/>
          <w:szCs w:val="32"/>
          <w:lang w:eastAsia="zh-CN"/>
        </w:rPr>
        <w:t>东坝幼儿园</w:t>
      </w:r>
      <w:r>
        <w:rPr>
          <w:rFonts w:hint="eastAsia" w:ascii="仿宋_GB2312" w:eastAsia="仿宋_GB2312"/>
          <w:sz w:val="32"/>
          <w:szCs w:val="32"/>
        </w:rPr>
        <w:t>固定资产总额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555.61</w:t>
      </w:r>
      <w:r>
        <w:rPr>
          <w:rFonts w:hint="eastAsia" w:ascii="仿宋_GB2312" w:eastAsia="仿宋_GB2312"/>
          <w:sz w:val="32"/>
          <w:szCs w:val="32"/>
        </w:rPr>
        <w:t>万元。</w:t>
      </w:r>
      <w:r>
        <w:rPr>
          <w:rFonts w:hint="eastAsia" w:ascii="仿宋_GB2312" w:eastAsia="仿宋_GB2312"/>
          <w:sz w:val="32"/>
          <w:szCs w:val="32"/>
          <w:lang w:eastAsia="zh-CN"/>
        </w:rPr>
        <w:t>东坝幼儿园</w:t>
      </w:r>
      <w:r>
        <w:rPr>
          <w:rFonts w:hint="eastAsia" w:ascii="仿宋_GB2312" w:eastAsia="仿宋_GB2312"/>
          <w:sz w:val="32"/>
          <w:szCs w:val="32"/>
        </w:rPr>
        <w:t>2020年部门预算收入总数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233.91</w:t>
      </w:r>
      <w:r>
        <w:rPr>
          <w:rFonts w:hint="eastAsia" w:ascii="仿宋_GB2312" w:eastAsia="仿宋_GB2312"/>
          <w:sz w:val="32"/>
          <w:szCs w:val="32"/>
        </w:rPr>
        <w:t>万元，较2019年部门预算收入总数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186.06</w:t>
      </w:r>
      <w:r>
        <w:rPr>
          <w:rFonts w:hint="eastAsia" w:ascii="仿宋_GB2312" w:eastAsia="仿宋_GB2312"/>
          <w:sz w:val="32"/>
          <w:szCs w:val="32"/>
        </w:rPr>
        <w:t>万元增长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25.72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％</w:t>
      </w:r>
      <w:r>
        <w:rPr>
          <w:rFonts w:hint="eastAsia" w:ascii="仿宋_GB2312" w:eastAsia="仿宋_GB2312"/>
          <w:sz w:val="32"/>
          <w:szCs w:val="32"/>
        </w:rPr>
        <w:t>。2020年部门预算支出总数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233.91</w:t>
      </w:r>
      <w:r>
        <w:rPr>
          <w:rFonts w:hint="eastAsia" w:ascii="仿宋_GB2312" w:eastAsia="仿宋_GB2312"/>
          <w:sz w:val="32"/>
          <w:szCs w:val="32"/>
        </w:rPr>
        <w:t>万元，较2019年部门预算支出总数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  <w:lang w:val="en-US" w:eastAsia="zh-CN"/>
        </w:rPr>
        <w:t>186.06</w:t>
      </w:r>
      <w:r>
        <w:rPr>
          <w:rFonts w:hint="eastAsia" w:ascii="仿宋_GB2312" w:eastAsia="仿宋_GB2312"/>
          <w:sz w:val="32"/>
          <w:szCs w:val="32"/>
        </w:rPr>
        <w:t>万元增长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25.72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％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spacing w:line="4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广元市利州区</w:t>
      </w:r>
      <w:r>
        <w:rPr>
          <w:rFonts w:hint="eastAsia" w:ascii="仿宋_GB2312" w:eastAsia="仿宋_GB2312"/>
          <w:sz w:val="32"/>
          <w:szCs w:val="32"/>
          <w:lang w:eastAsia="zh-CN"/>
        </w:rPr>
        <w:t>东坝幼儿园</w:t>
      </w:r>
      <w:r>
        <w:rPr>
          <w:rFonts w:hint="eastAsia" w:ascii="仿宋_GB2312" w:eastAsia="仿宋_GB2312"/>
          <w:sz w:val="32"/>
          <w:szCs w:val="32"/>
        </w:rPr>
        <w:t>2020年部门基本支出预算总数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233.91</w:t>
      </w:r>
      <w:r>
        <w:rPr>
          <w:rFonts w:hint="eastAsia" w:ascii="仿宋_GB2312" w:eastAsia="仿宋_GB2312"/>
          <w:sz w:val="32"/>
          <w:szCs w:val="32"/>
        </w:rPr>
        <w:t>万元，其中人员支出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214.7</w:t>
      </w:r>
      <w:r>
        <w:rPr>
          <w:rFonts w:hint="eastAsia" w:ascii="仿宋_GB2312" w:eastAsia="仿宋_GB2312"/>
          <w:sz w:val="32"/>
          <w:szCs w:val="32"/>
        </w:rPr>
        <w:t>万元，公用支出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5.1</w:t>
      </w:r>
      <w:r>
        <w:rPr>
          <w:rFonts w:hint="eastAsia" w:ascii="仿宋_GB2312" w:eastAsia="仿宋_GB2312"/>
          <w:sz w:val="32"/>
          <w:szCs w:val="32"/>
        </w:rPr>
        <w:t>万元，对个人和家庭的补助支出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14.11</w:t>
      </w:r>
      <w:r>
        <w:rPr>
          <w:rFonts w:hint="eastAsia" w:ascii="仿宋_GB2312" w:eastAsia="仿宋_GB2312"/>
          <w:sz w:val="32"/>
          <w:szCs w:val="32"/>
        </w:rPr>
        <w:t>万元。</w:t>
      </w:r>
    </w:p>
    <w:p>
      <w:pPr>
        <w:spacing w:line="4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广元市利州区</w:t>
      </w:r>
      <w:r>
        <w:rPr>
          <w:rFonts w:hint="eastAsia" w:ascii="仿宋_GB2312" w:eastAsia="仿宋_GB2312"/>
          <w:sz w:val="32"/>
          <w:szCs w:val="32"/>
          <w:lang w:eastAsia="zh-CN"/>
        </w:rPr>
        <w:t>东坝幼儿园</w:t>
      </w:r>
      <w:r>
        <w:rPr>
          <w:rFonts w:hint="eastAsia" w:ascii="仿宋_GB2312" w:eastAsia="仿宋_GB2312"/>
          <w:sz w:val="32"/>
          <w:szCs w:val="32"/>
        </w:rPr>
        <w:t>2020年财政拨款安排“三公”经费预算0万元，其中：2020年无因公出国（境）计划；公务接待费0万元；公务用车运行维护费0万元。</w:t>
      </w:r>
    </w:p>
    <w:p>
      <w:pPr>
        <w:spacing w:line="48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48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480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广元市利州区</w:t>
      </w:r>
      <w:r>
        <w:rPr>
          <w:rFonts w:hint="eastAsia" w:ascii="仿宋_GB2312" w:eastAsia="仿宋_GB2312"/>
          <w:sz w:val="32"/>
          <w:szCs w:val="32"/>
          <w:lang w:eastAsia="zh-CN"/>
        </w:rPr>
        <w:t>东坝幼儿园</w:t>
      </w:r>
    </w:p>
    <w:p>
      <w:pPr>
        <w:spacing w:line="480" w:lineRule="exact"/>
        <w:ind w:firstLine="4480" w:firstLineChars="14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二〇二〇年九月二十三日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D43A8"/>
    <w:rsid w:val="000077A5"/>
    <w:rsid w:val="000E4497"/>
    <w:rsid w:val="0014384F"/>
    <w:rsid w:val="00162D98"/>
    <w:rsid w:val="001F66A3"/>
    <w:rsid w:val="002467CA"/>
    <w:rsid w:val="00295662"/>
    <w:rsid w:val="00300B73"/>
    <w:rsid w:val="00372F19"/>
    <w:rsid w:val="00387E38"/>
    <w:rsid w:val="00390025"/>
    <w:rsid w:val="003B0A91"/>
    <w:rsid w:val="003C4B46"/>
    <w:rsid w:val="003F04AD"/>
    <w:rsid w:val="004717BA"/>
    <w:rsid w:val="00487CE4"/>
    <w:rsid w:val="004B145E"/>
    <w:rsid w:val="004E4935"/>
    <w:rsid w:val="005C55C9"/>
    <w:rsid w:val="005D26B2"/>
    <w:rsid w:val="00605FE4"/>
    <w:rsid w:val="00636A5E"/>
    <w:rsid w:val="00691F27"/>
    <w:rsid w:val="006C078A"/>
    <w:rsid w:val="00712FF4"/>
    <w:rsid w:val="00730DEE"/>
    <w:rsid w:val="00754A50"/>
    <w:rsid w:val="00754BCE"/>
    <w:rsid w:val="007C099F"/>
    <w:rsid w:val="008933EA"/>
    <w:rsid w:val="008B005A"/>
    <w:rsid w:val="008D43A8"/>
    <w:rsid w:val="00955639"/>
    <w:rsid w:val="0097327A"/>
    <w:rsid w:val="009746E3"/>
    <w:rsid w:val="00994793"/>
    <w:rsid w:val="009A57A9"/>
    <w:rsid w:val="009B23DD"/>
    <w:rsid w:val="009D5BDA"/>
    <w:rsid w:val="00A02738"/>
    <w:rsid w:val="00A1178F"/>
    <w:rsid w:val="00A25C4D"/>
    <w:rsid w:val="00A334A8"/>
    <w:rsid w:val="00BC0AD7"/>
    <w:rsid w:val="00BC51D1"/>
    <w:rsid w:val="00BE0061"/>
    <w:rsid w:val="00C17F67"/>
    <w:rsid w:val="00CA769A"/>
    <w:rsid w:val="00D70891"/>
    <w:rsid w:val="00DA534A"/>
    <w:rsid w:val="00DF0463"/>
    <w:rsid w:val="00E16CF2"/>
    <w:rsid w:val="00E66EC2"/>
    <w:rsid w:val="00E70DA8"/>
    <w:rsid w:val="00E735B1"/>
    <w:rsid w:val="00E9503A"/>
    <w:rsid w:val="00EB07EE"/>
    <w:rsid w:val="00EB7A6B"/>
    <w:rsid w:val="00ED5C1F"/>
    <w:rsid w:val="00F215FC"/>
    <w:rsid w:val="00F321DD"/>
    <w:rsid w:val="00F5637A"/>
    <w:rsid w:val="00F97802"/>
    <w:rsid w:val="00FB7D84"/>
    <w:rsid w:val="00FC1884"/>
    <w:rsid w:val="00FD6CAB"/>
    <w:rsid w:val="00FF1AF7"/>
    <w:rsid w:val="148D1169"/>
    <w:rsid w:val="199060E7"/>
    <w:rsid w:val="202B73DC"/>
    <w:rsid w:val="34EA40BC"/>
    <w:rsid w:val="4098481F"/>
    <w:rsid w:val="4A21291C"/>
    <w:rsid w:val="631363B6"/>
    <w:rsid w:val="67BD3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kern w:val="2"/>
      <w:sz w:val="18"/>
      <w:szCs w:val="18"/>
    </w:rPr>
  </w:style>
  <w:style w:type="paragraph" w:customStyle="1" w:styleId="8">
    <w:name w:val="Char Char Char1 Char Char Char Char Char Char Char"/>
    <w:basedOn w:val="1"/>
    <w:qFormat/>
    <w:uiPriority w:val="0"/>
    <w:pPr>
      <w:widowControl/>
      <w:spacing w:after="160" w:line="240" w:lineRule="exact"/>
      <w:jc w:val="left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CMCC</Company>
  <Pages>1</Pages>
  <Words>63</Words>
  <Characters>362</Characters>
  <Lines>3</Lines>
  <Paragraphs>1</Paragraphs>
  <TotalTime>1</TotalTime>
  <ScaleCrop>false</ScaleCrop>
  <LinksUpToDate>false</LinksUpToDate>
  <CharactersWithSpaces>424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2020-06-05T02:08:00Z</dcterms:created>
  <dc:creator>微软用户</dc:creator>
  <cp:lastModifiedBy>Administrator</cp:lastModifiedBy>
  <cp:lastPrinted>2020-05-27T09:42:00Z</cp:lastPrinted>
  <dcterms:modified xsi:type="dcterms:W3CDTF">2020-09-23T07:48:55Z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