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1B" w:rsidRDefault="00AE591B">
      <w:pPr>
        <w:spacing w:line="600" w:lineRule="exact"/>
        <w:jc w:val="center"/>
        <w:outlineLvl w:val="0"/>
        <w:rPr>
          <w:rFonts w:ascii="方正小标宋简体" w:eastAsia="方正小标宋简体" w:hAnsi="宋体"/>
          <w:sz w:val="72"/>
          <w:szCs w:val="72"/>
        </w:rPr>
      </w:pPr>
      <w:bookmarkStart w:id="0" w:name="_Toc15306267"/>
    </w:p>
    <w:p w:rsidR="00AE591B" w:rsidRDefault="00AE591B">
      <w:pPr>
        <w:spacing w:line="600" w:lineRule="exact"/>
        <w:jc w:val="center"/>
        <w:outlineLvl w:val="0"/>
        <w:rPr>
          <w:rFonts w:ascii="方正小标宋简体" w:eastAsia="方正小标宋简体" w:hAnsi="宋体"/>
          <w:sz w:val="72"/>
          <w:szCs w:val="72"/>
        </w:rPr>
      </w:pPr>
    </w:p>
    <w:p w:rsidR="00AE591B" w:rsidRDefault="00AE591B">
      <w:pPr>
        <w:spacing w:line="600" w:lineRule="exact"/>
        <w:jc w:val="center"/>
        <w:outlineLvl w:val="0"/>
        <w:rPr>
          <w:rFonts w:ascii="方正小标宋简体" w:eastAsia="方正小标宋简体" w:hAnsi="宋体"/>
          <w:sz w:val="72"/>
          <w:szCs w:val="72"/>
        </w:rPr>
      </w:pPr>
    </w:p>
    <w:p w:rsidR="00AE591B" w:rsidRDefault="00AE591B">
      <w:pPr>
        <w:spacing w:line="600" w:lineRule="exact"/>
        <w:jc w:val="center"/>
        <w:outlineLvl w:val="0"/>
        <w:rPr>
          <w:rFonts w:ascii="方正小标宋简体" w:eastAsia="方正小标宋简体" w:hAnsi="宋体"/>
          <w:sz w:val="72"/>
          <w:szCs w:val="72"/>
        </w:rPr>
      </w:pPr>
    </w:p>
    <w:p w:rsidR="00AE591B" w:rsidRDefault="00042946">
      <w:pPr>
        <w:adjustRightInd w:val="0"/>
        <w:snapToGrid w:val="0"/>
        <w:spacing w:line="360" w:lineRule="auto"/>
        <w:jc w:val="center"/>
        <w:outlineLvl w:val="0"/>
        <w:rPr>
          <w:rFonts w:ascii="方正小标宋简体" w:eastAsia="方正小标宋简体" w:hAnsi="宋体"/>
          <w:sz w:val="72"/>
          <w:szCs w:val="72"/>
        </w:rPr>
      </w:pPr>
      <w:bookmarkStart w:id="1" w:name="_Toc15396597"/>
      <w:bookmarkStart w:id="2" w:name="_Toc15396475"/>
      <w:bookmarkStart w:id="3" w:name="_Toc19089858"/>
      <w:bookmarkStart w:id="4" w:name="_Toc15377193"/>
      <w:bookmarkStart w:id="5" w:name="_Toc15377425"/>
      <w:bookmarkStart w:id="6" w:name="_Toc15378441"/>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AE591B" w:rsidRDefault="00042946">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06268"/>
      <w:bookmarkStart w:id="9" w:name="_Toc15378442"/>
      <w:bookmarkStart w:id="10" w:name="_Toc15396476"/>
      <w:bookmarkStart w:id="11" w:name="_Toc15396598"/>
      <w:bookmarkStart w:id="12" w:name="_Toc15377194"/>
      <w:bookmarkStart w:id="13" w:name="_Toc15377426"/>
      <w:r>
        <w:rPr>
          <w:rFonts w:ascii="方正小标宋简体" w:eastAsia="方正小标宋简体" w:hAnsi="宋体" w:hint="eastAsia"/>
          <w:sz w:val="72"/>
          <w:szCs w:val="72"/>
        </w:rPr>
        <w:t>广元市</w:t>
      </w:r>
      <w:r>
        <w:rPr>
          <w:rFonts w:ascii="方正小标宋简体" w:eastAsia="方正小标宋简体" w:hAnsi="宋体" w:hint="eastAsia"/>
          <w:sz w:val="72"/>
          <w:szCs w:val="72"/>
        </w:rPr>
        <w:t>利州区</w:t>
      </w:r>
      <w:bookmarkStart w:id="14" w:name="_Toc19089860"/>
      <w:bookmarkEnd w:id="7"/>
      <w:r>
        <w:rPr>
          <w:rFonts w:ascii="方正小标宋简体" w:eastAsia="方正小标宋简体" w:hAnsi="宋体" w:hint="eastAsia"/>
          <w:sz w:val="72"/>
          <w:szCs w:val="72"/>
        </w:rPr>
        <w:t>荣山初级中学</w:t>
      </w:r>
    </w:p>
    <w:p w:rsidR="00AE591B" w:rsidRDefault="00042946">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p>
    <w:p w:rsidR="00AE591B" w:rsidRDefault="00042946">
      <w:pPr>
        <w:widowControl/>
        <w:jc w:val="center"/>
        <w:rPr>
          <w:rFonts w:ascii="方正小标宋简体" w:eastAsia="方正小标宋简体" w:hAnsi="方正小标宋简体" w:cs="方正小标宋简体"/>
          <w:sz w:val="48"/>
          <w:szCs w:val="48"/>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8"/>
          <w:szCs w:val="48"/>
        </w:rPr>
        <w:lastRenderedPageBreak/>
        <w:t>目</w:t>
      </w:r>
      <w:r>
        <w:rPr>
          <w:rFonts w:ascii="方正小标宋简体" w:eastAsia="方正小标宋简体" w:hAnsi="方正小标宋简体" w:cs="方正小标宋简体" w:hint="eastAsia"/>
          <w:sz w:val="48"/>
          <w:szCs w:val="48"/>
        </w:rPr>
        <w:t xml:space="preserve">    </w:t>
      </w:r>
      <w:r>
        <w:rPr>
          <w:rFonts w:ascii="方正小标宋简体" w:eastAsia="方正小标宋简体" w:hAnsi="方正小标宋简体" w:cs="方正小标宋简体" w:hint="eastAsia"/>
          <w:sz w:val="48"/>
          <w:szCs w:val="48"/>
        </w:rPr>
        <w:t>录</w:t>
      </w:r>
    </w:p>
    <w:p w:rsidR="00AE591B" w:rsidRDefault="00AE591B">
      <w:pPr>
        <w:widowControl/>
        <w:jc w:val="center"/>
        <w:rPr>
          <w:rFonts w:ascii="黑体" w:eastAsia="黑体" w:hAnsi="黑体"/>
          <w:sz w:val="48"/>
          <w:szCs w:val="48"/>
        </w:rPr>
      </w:pP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仿宋" w:eastAsia="仿宋" w:hAnsi="仿宋" w:hint="eastAsia"/>
          <w:sz w:val="28"/>
          <w:szCs w:val="28"/>
        </w:rPr>
        <w:t>……………………………………………………</w:t>
      </w:r>
      <w:r>
        <w:rPr>
          <w:rFonts w:ascii="仿宋" w:eastAsia="仿宋" w:hAnsi="仿宋" w:hint="eastAsia"/>
          <w:sz w:val="28"/>
          <w:szCs w:val="28"/>
        </w:rPr>
        <w:t>3</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w:t>
      </w:r>
      <w:r>
        <w:rPr>
          <w:rFonts w:ascii="仿宋" w:eastAsia="仿宋" w:hAnsi="仿宋" w:hint="eastAsia"/>
          <w:sz w:val="28"/>
          <w:szCs w:val="28"/>
        </w:rPr>
        <w:t>3</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w:t>
      </w:r>
      <w:r>
        <w:rPr>
          <w:rFonts w:ascii="仿宋" w:eastAsia="仿宋" w:hAnsi="仿宋" w:hint="eastAsia"/>
          <w:sz w:val="28"/>
          <w:szCs w:val="28"/>
        </w:rPr>
        <w:t>5</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黑体" w:eastAsia="黑体" w:hAnsi="黑体" w:hint="eastAsia"/>
          <w:sz w:val="28"/>
          <w:szCs w:val="28"/>
        </w:rPr>
        <w:t>第二部分</w:t>
      </w:r>
      <w:r>
        <w:rPr>
          <w:rFonts w:ascii="黑体" w:eastAsia="黑体" w:hAnsi="黑体" w:hint="eastAsia"/>
          <w:sz w:val="28"/>
          <w:szCs w:val="28"/>
        </w:rPr>
        <w:t xml:space="preserve"> 2020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6</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w:t>
      </w:r>
      <w:r>
        <w:rPr>
          <w:rFonts w:ascii="仿宋" w:eastAsia="仿宋" w:hAnsi="仿宋" w:hint="eastAsia"/>
          <w:sz w:val="28"/>
          <w:szCs w:val="28"/>
        </w:rPr>
        <w:t>6</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w:t>
      </w:r>
      <w:r>
        <w:rPr>
          <w:rFonts w:ascii="仿宋" w:eastAsia="仿宋" w:hAnsi="仿宋" w:hint="eastAsia"/>
          <w:sz w:val="28"/>
          <w:szCs w:val="28"/>
        </w:rPr>
        <w:t>6</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w:t>
      </w:r>
      <w:r>
        <w:rPr>
          <w:rFonts w:ascii="仿宋" w:eastAsia="仿宋" w:hAnsi="仿宋" w:hint="eastAsia"/>
          <w:sz w:val="28"/>
          <w:szCs w:val="28"/>
        </w:rPr>
        <w:t>7</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w:t>
      </w:r>
      <w:r>
        <w:rPr>
          <w:rFonts w:ascii="仿宋" w:eastAsia="仿宋" w:hAnsi="仿宋" w:hint="eastAsia"/>
          <w:sz w:val="28"/>
          <w:szCs w:val="28"/>
        </w:rPr>
        <w:t>8</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w:t>
      </w:r>
      <w:r>
        <w:rPr>
          <w:rFonts w:ascii="仿宋" w:eastAsia="仿宋" w:hAnsi="仿宋" w:hint="eastAsia"/>
          <w:sz w:val="28"/>
          <w:szCs w:val="28"/>
        </w:rPr>
        <w:t>8</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w:t>
      </w:r>
      <w:r>
        <w:rPr>
          <w:rFonts w:ascii="仿宋" w:eastAsia="仿宋" w:hAnsi="仿宋" w:hint="eastAsia"/>
          <w:sz w:val="28"/>
          <w:szCs w:val="28"/>
        </w:rPr>
        <w:t>11</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1</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2</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2</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2</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3</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4</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仿宋" w:eastAsia="仿宋" w:hAnsi="仿宋" w:hint="eastAsia"/>
          <w:sz w:val="28"/>
          <w:szCs w:val="28"/>
        </w:rPr>
        <w:t>…………………………………………………………</w:t>
      </w:r>
      <w:r>
        <w:rPr>
          <w:rFonts w:ascii="仿宋" w:eastAsia="仿宋" w:hAnsi="仿宋" w:hint="eastAsia"/>
          <w:sz w:val="28"/>
          <w:szCs w:val="28"/>
        </w:rPr>
        <w:t>18</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1 2020</w:t>
      </w:r>
      <w:r>
        <w:rPr>
          <w:rFonts w:ascii="仿宋" w:eastAsia="仿宋" w:hAnsi="仿宋" w:hint="eastAsia"/>
          <w:sz w:val="28"/>
          <w:szCs w:val="28"/>
        </w:rPr>
        <w:t>年部门整体支出绩效评价报告</w:t>
      </w:r>
      <w:r>
        <w:rPr>
          <w:rFonts w:ascii="仿宋" w:eastAsia="仿宋" w:hAnsi="仿宋" w:hint="eastAsia"/>
          <w:sz w:val="28"/>
          <w:szCs w:val="28"/>
        </w:rPr>
        <w:t>…………………………</w:t>
      </w:r>
      <w:r>
        <w:rPr>
          <w:rFonts w:ascii="仿宋" w:eastAsia="仿宋" w:hAnsi="仿宋" w:hint="eastAsia"/>
          <w:sz w:val="28"/>
          <w:szCs w:val="28"/>
        </w:rPr>
        <w:t>18</w:t>
      </w:r>
    </w:p>
    <w:p w:rsidR="00AE591B" w:rsidRDefault="00042946">
      <w:pPr>
        <w:widowControl/>
        <w:snapToGrid w:val="0"/>
        <w:spacing w:line="560" w:lineRule="exact"/>
        <w:ind w:firstLineChars="200" w:firstLine="560"/>
        <w:jc w:val="distribute"/>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2</w:t>
      </w:r>
      <w:r>
        <w:rPr>
          <w:rFonts w:ascii="仿宋" w:eastAsia="仿宋" w:hAnsi="仿宋" w:hint="eastAsia"/>
          <w:sz w:val="28"/>
          <w:szCs w:val="28"/>
        </w:rPr>
        <w:br w:type="page"/>
      </w:r>
    </w:p>
    <w:p w:rsidR="00AE591B" w:rsidRDefault="00042946">
      <w:pPr>
        <w:pStyle w:val="1"/>
        <w:jc w:val="center"/>
        <w:rPr>
          <w:rFonts w:ascii="方正小标宋简体" w:eastAsia="方正小标宋简体" w:hAnsi="方正小标宋简体" w:cs="方正小标宋简体"/>
          <w:bCs w:val="0"/>
        </w:rPr>
      </w:pPr>
      <w:bookmarkStart w:id="15" w:name="_Toc15377196"/>
      <w:bookmarkStart w:id="16" w:name="_Toc19089861"/>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rPr>
        <w:t>部门概况</w:t>
      </w:r>
      <w:bookmarkEnd w:id="15"/>
      <w:bookmarkEnd w:id="16"/>
    </w:p>
    <w:p w:rsidR="00AE591B" w:rsidRDefault="00042946">
      <w:pPr>
        <w:pStyle w:val="2"/>
        <w:snapToGrid w:val="0"/>
        <w:spacing w:before="0" w:after="0" w:line="520" w:lineRule="exact"/>
        <w:ind w:firstLineChars="200" w:firstLine="560"/>
        <w:rPr>
          <w:rStyle w:val="2Char"/>
          <w:rFonts w:ascii="黑体" w:eastAsia="黑体" w:hAnsi="黑体" w:cs="黑体"/>
          <w:sz w:val="28"/>
          <w:szCs w:val="28"/>
        </w:rPr>
      </w:pPr>
      <w:bookmarkStart w:id="17" w:name="_Toc19089862"/>
      <w:bookmarkStart w:id="18" w:name="_Toc15377197"/>
      <w:r>
        <w:rPr>
          <w:rFonts w:ascii="黑体" w:eastAsia="黑体" w:hAnsi="黑体" w:cs="黑体" w:hint="eastAsia"/>
          <w:b w:val="0"/>
          <w:sz w:val="28"/>
          <w:szCs w:val="28"/>
        </w:rPr>
        <w:t>一、基</w:t>
      </w:r>
      <w:r>
        <w:rPr>
          <w:rStyle w:val="2Char"/>
          <w:rFonts w:ascii="黑体" w:eastAsia="黑体" w:hAnsi="黑体" w:cs="黑体" w:hint="eastAsia"/>
          <w:sz w:val="28"/>
          <w:szCs w:val="28"/>
        </w:rPr>
        <w:t>本职能及主要工作</w:t>
      </w:r>
      <w:bookmarkEnd w:id="17"/>
      <w:bookmarkEnd w:id="18"/>
    </w:p>
    <w:p w:rsidR="00AE591B" w:rsidRDefault="00042946">
      <w:pPr>
        <w:snapToGrid w:val="0"/>
        <w:spacing w:line="520" w:lineRule="exact"/>
        <w:ind w:firstLineChars="200" w:firstLine="560"/>
        <w:rPr>
          <w:rFonts w:ascii="仿宋" w:eastAsia="仿宋" w:hAnsi="仿宋" w:cs="仿宋"/>
          <w:bCs/>
          <w:sz w:val="28"/>
          <w:szCs w:val="28"/>
        </w:rPr>
      </w:pPr>
      <w:bookmarkStart w:id="19" w:name="_Toc15378445"/>
      <w:bookmarkStart w:id="20" w:name="_Toc15377198"/>
      <w:bookmarkStart w:id="21" w:name="_Toc15377199"/>
      <w:bookmarkStart w:id="22" w:name="_Toc15378446"/>
      <w:bookmarkStart w:id="23" w:name="_Toc15377204"/>
      <w:r>
        <w:rPr>
          <w:rFonts w:ascii="仿宋" w:eastAsia="仿宋" w:hAnsi="仿宋" w:cs="仿宋" w:hint="eastAsia"/>
          <w:bCs/>
          <w:sz w:val="28"/>
          <w:szCs w:val="28"/>
        </w:rPr>
        <w:t>（一）主要职能</w:t>
      </w:r>
      <w:bookmarkEnd w:id="19"/>
      <w:bookmarkEnd w:id="20"/>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．负责推进义务教育均衡发展和促进教育公平，负责义务教育的宏观指导与协调；指导学校全面实施素质教育；督促检查学校各类学校的办学标准、教学基本要求、教学基本条件的落实情况。</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促进基础教育发展，教育学生成长为德学兼备、思想端正的学生，让学生获得基本的基础知识，尽可能培养其自学能力。</w:t>
      </w:r>
    </w:p>
    <w:p w:rsidR="00AE591B" w:rsidRDefault="00042946">
      <w:pPr>
        <w:pStyle w:val="2"/>
        <w:snapToGrid w:val="0"/>
        <w:spacing w:before="0" w:after="0" w:line="520" w:lineRule="exact"/>
        <w:ind w:firstLineChars="200" w:firstLine="560"/>
        <w:rPr>
          <w:rFonts w:ascii="黑体" w:eastAsia="黑体" w:hAnsi="黑体" w:cs="黑体"/>
          <w:b w:val="0"/>
          <w:sz w:val="28"/>
          <w:szCs w:val="28"/>
        </w:rPr>
      </w:pPr>
      <w:r>
        <w:rPr>
          <w:rFonts w:ascii="黑体" w:eastAsia="黑体" w:hAnsi="黑体" w:cs="黑体" w:hint="eastAsia"/>
          <w:b w:val="0"/>
          <w:sz w:val="28"/>
          <w:szCs w:val="28"/>
        </w:rPr>
        <w:t>2020</w:t>
      </w:r>
      <w:r>
        <w:rPr>
          <w:rFonts w:ascii="黑体" w:eastAsia="黑体" w:hAnsi="黑体" w:cs="黑体" w:hint="eastAsia"/>
          <w:b w:val="0"/>
          <w:sz w:val="28"/>
          <w:szCs w:val="28"/>
        </w:rPr>
        <w:t>年重点工作完成情况</w:t>
      </w:r>
      <w:bookmarkEnd w:id="21"/>
      <w:bookmarkEnd w:id="22"/>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一、抓好基层党建工作，筑牢办学根基。</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校党支部把坚持党的领导、加强党的建设作为头等大事，紧紧围绕学校中心任务，把党建工作与教育教学、脱贫攻坚、疫情防控、安全稳定等工作深度融合，创新工作模式，使学校党建由“虚”变“实”、由“软”变“硬”、由“弱”变“强”，充分发挥党组织在学校各项工作中的引领和示范作用。</w:t>
      </w:r>
      <w:r>
        <w:rPr>
          <w:rFonts w:ascii="仿宋" w:eastAsia="仿宋" w:hAnsi="仿宋" w:cs="仿宋" w:hint="eastAsia"/>
          <w:sz w:val="28"/>
          <w:szCs w:val="28"/>
        </w:rPr>
        <w:t xml:space="preserve"> </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二、实施品格教育，落实立德树人。</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丰富德育活动促进养成教育。认真学习贯彻《中小学生守则》、《中小</w:t>
      </w:r>
      <w:r>
        <w:rPr>
          <w:rFonts w:ascii="仿宋" w:eastAsia="仿宋" w:hAnsi="仿宋" w:cs="仿宋" w:hint="eastAsia"/>
          <w:sz w:val="28"/>
          <w:szCs w:val="28"/>
        </w:rPr>
        <w:lastRenderedPageBreak/>
        <w:t>学生日常行为规范》和《学生一日常规》，认真落实德育处各项评比制度</w:t>
      </w:r>
      <w:r>
        <w:rPr>
          <w:rFonts w:ascii="仿宋" w:eastAsia="仿宋" w:hAnsi="仿宋" w:cs="仿宋" w:hint="eastAsia"/>
          <w:sz w:val="28"/>
          <w:szCs w:val="28"/>
        </w:rPr>
        <w:t>,</w:t>
      </w:r>
      <w:r>
        <w:rPr>
          <w:rFonts w:ascii="仿宋" w:eastAsia="仿宋" w:hAnsi="仿宋" w:cs="仿宋" w:hint="eastAsia"/>
          <w:sz w:val="28"/>
          <w:szCs w:val="28"/>
        </w:rPr>
        <w:t>各班按照开展德育主题活动</w:t>
      </w:r>
      <w:r>
        <w:rPr>
          <w:rFonts w:ascii="仿宋" w:eastAsia="仿宋" w:hAnsi="仿宋" w:cs="仿宋" w:hint="eastAsia"/>
          <w:sz w:val="28"/>
          <w:szCs w:val="28"/>
        </w:rPr>
        <w:t>,</w:t>
      </w:r>
      <w:r>
        <w:rPr>
          <w:rFonts w:ascii="仿宋" w:eastAsia="仿宋" w:hAnsi="仿宋" w:cs="仿宋" w:hint="eastAsia"/>
          <w:sz w:val="28"/>
          <w:szCs w:val="28"/>
        </w:rPr>
        <w:t>力求德育工作不致</w:t>
      </w:r>
      <w:r>
        <w:rPr>
          <w:rFonts w:ascii="仿宋" w:eastAsia="仿宋" w:hAnsi="仿宋" w:cs="仿宋" w:hint="eastAsia"/>
          <w:sz w:val="28"/>
          <w:szCs w:val="28"/>
        </w:rPr>
        <w:t>流于空泛和说教，使学生早日成长为中国特色社会主义事业的合格建设者和可靠接班人。</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三、聚焦内涵发展，提升教学质量。</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是严格按《新课程设置方案》开齐、上足每一门课程。二是严格规范学籍管理制度，做到人籍一致。三是在新冠疫情暴发延期开学期间，落实停课不停学实施方案，组织全体教师认真开展线上教育，发放告家长书，鼓励教师们积极研讨线上教育的方式方法。四是制定了荣山初中</w:t>
      </w:r>
      <w:r>
        <w:rPr>
          <w:rFonts w:ascii="仿宋" w:eastAsia="仿宋" w:hAnsi="仿宋" w:cs="仿宋" w:hint="eastAsia"/>
          <w:sz w:val="28"/>
          <w:szCs w:val="28"/>
        </w:rPr>
        <w:t>2020</w:t>
      </w:r>
      <w:r>
        <w:rPr>
          <w:rFonts w:ascii="仿宋" w:eastAsia="仿宋" w:hAnsi="仿宋" w:cs="仿宋" w:hint="eastAsia"/>
          <w:sz w:val="28"/>
          <w:szCs w:val="28"/>
        </w:rPr>
        <w:t>年春季开学工作方案，报区新冠疫情防控应急指挥部现场审核验收后，实行错时错锋分段开学，扎实抓好教学工作。五是组织我校教师参加各类赛课竞课、征文、论文、课例设计等评选活动（教学大比武赛课和语文、英语群文阅读论文评选、停课不停学征文评选，综合实践课课例设计、音乐、</w:t>
      </w:r>
      <w:r>
        <w:rPr>
          <w:rFonts w:ascii="仿宋" w:eastAsia="仿宋" w:hAnsi="仿宋" w:cs="仿宋" w:hint="eastAsia"/>
          <w:sz w:val="28"/>
          <w:szCs w:val="28"/>
        </w:rPr>
        <w:t>思品、实验教学等说课、赛课活动，教导处组织教师分组分学科集体备课，研课磨课，反思修改，积极上报，提高了老师们的教学能力。</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四、强化攻坚克难，织密防疫网络</w:t>
      </w:r>
      <w:r>
        <w:rPr>
          <w:rFonts w:ascii="仿宋" w:eastAsia="仿宋" w:hAnsi="仿宋" w:cs="仿宋" w:hint="eastAsia"/>
          <w:sz w:val="28"/>
          <w:szCs w:val="28"/>
        </w:rPr>
        <w:t xml:space="preserve"> </w:t>
      </w:r>
      <w:r>
        <w:rPr>
          <w:rFonts w:ascii="仿宋" w:eastAsia="仿宋" w:hAnsi="仿宋" w:cs="仿宋" w:hint="eastAsia"/>
          <w:sz w:val="28"/>
          <w:szCs w:val="28"/>
        </w:rPr>
        <w:t>，创建平安校园。</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新型冠状病毒感染的肺炎疫情发生以来，我校把全力做好疫情防控</w:t>
      </w:r>
      <w:r>
        <w:rPr>
          <w:rFonts w:ascii="仿宋" w:eastAsia="仿宋" w:hAnsi="仿宋" w:cs="仿宋" w:hint="eastAsia"/>
          <w:sz w:val="28"/>
          <w:szCs w:val="28"/>
        </w:rPr>
        <w:t>作为当前的头等大事来抓，严格执行“两案九制”，密切关注疫情发展变化和上级指挥部工作要求，抓好“三个三”工作，落实责任、关口前移、多措并举、严加防控，织密织牢防控大网，坚决打赢疫情防控阻击战。</w:t>
      </w:r>
      <w:r>
        <w:rPr>
          <w:rFonts w:ascii="仿宋" w:eastAsia="仿宋" w:hAnsi="仿宋" w:cs="仿宋" w:hint="eastAsia"/>
          <w:sz w:val="28"/>
          <w:szCs w:val="28"/>
        </w:rPr>
        <w:t xml:space="preserve"> </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做好教育扶贫收关工作。</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今年是扶贫收官之年，学校根据扶贫工作安排，要求做到“三个不减”，</w:t>
      </w:r>
      <w:r>
        <w:rPr>
          <w:rFonts w:ascii="仿宋" w:eastAsia="仿宋" w:hAnsi="仿宋" w:cs="仿宋" w:hint="eastAsia"/>
          <w:sz w:val="28"/>
          <w:szCs w:val="28"/>
        </w:rPr>
        <w:t>一是扶贫政策不减，二是扶贫措施不减，三是扶贫工作力度不减。抓实“四项到位”。一是扶贫政策宣传到位。分派教师逐户宣传，一对一宣传教育扶贫资助救助政策，培养家中明白人。二是控辍保学责任到位。逐户核对，确保</w:t>
      </w:r>
      <w:r>
        <w:rPr>
          <w:rFonts w:ascii="仿宋" w:eastAsia="仿宋" w:hAnsi="仿宋" w:cs="仿宋" w:hint="eastAsia"/>
          <w:sz w:val="28"/>
          <w:szCs w:val="28"/>
        </w:rPr>
        <w:t>13</w:t>
      </w:r>
      <w:r>
        <w:rPr>
          <w:rFonts w:ascii="仿宋" w:eastAsia="仿宋" w:hAnsi="仿宋" w:cs="仿宋" w:hint="eastAsia"/>
          <w:sz w:val="28"/>
          <w:szCs w:val="28"/>
        </w:rPr>
        <w:t>村</w:t>
      </w:r>
      <w:r>
        <w:rPr>
          <w:rFonts w:ascii="仿宋" w:eastAsia="仿宋" w:hAnsi="仿宋" w:cs="仿宋" w:hint="eastAsia"/>
          <w:sz w:val="28"/>
          <w:szCs w:val="28"/>
        </w:rPr>
        <w:t>2</w:t>
      </w:r>
      <w:r>
        <w:rPr>
          <w:rFonts w:ascii="仿宋" w:eastAsia="仿宋" w:hAnsi="仿宋" w:cs="仿宋" w:hint="eastAsia"/>
          <w:sz w:val="28"/>
          <w:szCs w:val="28"/>
        </w:rPr>
        <w:t>社两个百分百（建档立卡学生入学率</w:t>
      </w:r>
      <w:r>
        <w:rPr>
          <w:rFonts w:ascii="仿宋" w:eastAsia="仿宋" w:hAnsi="仿宋" w:cs="仿宋" w:hint="eastAsia"/>
          <w:sz w:val="28"/>
          <w:szCs w:val="28"/>
        </w:rPr>
        <w:t>100%</w:t>
      </w:r>
      <w:r>
        <w:rPr>
          <w:rFonts w:ascii="仿宋" w:eastAsia="仿宋" w:hAnsi="仿宋" w:cs="仿宋" w:hint="eastAsia"/>
          <w:sz w:val="28"/>
          <w:szCs w:val="28"/>
        </w:rPr>
        <w:t>，辖区义务教育适</w:t>
      </w:r>
      <w:r>
        <w:rPr>
          <w:rFonts w:ascii="仿宋" w:eastAsia="仿宋" w:hAnsi="仿宋" w:cs="仿宋" w:hint="eastAsia"/>
          <w:sz w:val="28"/>
          <w:szCs w:val="28"/>
        </w:rPr>
        <w:lastRenderedPageBreak/>
        <w:t>龄儿童入学率</w:t>
      </w:r>
      <w:r>
        <w:rPr>
          <w:rFonts w:ascii="仿宋" w:eastAsia="仿宋" w:hAnsi="仿宋" w:cs="仿宋" w:hint="eastAsia"/>
          <w:sz w:val="28"/>
          <w:szCs w:val="28"/>
        </w:rPr>
        <w:t>100%</w:t>
      </w:r>
      <w:r>
        <w:rPr>
          <w:rFonts w:ascii="仿宋" w:eastAsia="仿宋" w:hAnsi="仿宋" w:cs="仿宋" w:hint="eastAsia"/>
          <w:sz w:val="28"/>
          <w:szCs w:val="28"/>
        </w:rPr>
        <w:t>）。三是资助政策落实到位。精准核实建档立卡学生</w:t>
      </w:r>
      <w:r>
        <w:rPr>
          <w:rFonts w:ascii="仿宋" w:eastAsia="仿宋" w:hAnsi="仿宋" w:cs="仿宋" w:hint="eastAsia"/>
          <w:sz w:val="28"/>
          <w:szCs w:val="28"/>
        </w:rPr>
        <w:t>资助救助情况，制定了建档学生一对一资助政策兑现落实清单。</w:t>
      </w:r>
    </w:p>
    <w:p w:rsidR="00AE591B" w:rsidRDefault="00042946">
      <w:pPr>
        <w:pStyle w:val="2"/>
        <w:snapToGrid w:val="0"/>
        <w:spacing w:before="0" w:after="0" w:line="520" w:lineRule="exact"/>
        <w:ind w:firstLineChars="200" w:firstLine="560"/>
        <w:rPr>
          <w:rFonts w:ascii="黑体" w:eastAsia="黑体" w:hAnsi="黑体" w:cs="黑体"/>
          <w:b w:val="0"/>
          <w:sz w:val="28"/>
          <w:szCs w:val="28"/>
        </w:rPr>
      </w:pPr>
      <w:bookmarkStart w:id="24" w:name="_Toc15377200"/>
      <w:bookmarkStart w:id="25" w:name="_Toc19089863"/>
      <w:r>
        <w:rPr>
          <w:rFonts w:ascii="黑体" w:eastAsia="黑体" w:hAnsi="黑体" w:cs="黑体" w:hint="eastAsia"/>
          <w:b w:val="0"/>
          <w:sz w:val="28"/>
          <w:szCs w:val="28"/>
        </w:rPr>
        <w:t>二、机构设置</w:t>
      </w:r>
      <w:bookmarkEnd w:id="24"/>
      <w:bookmarkEnd w:id="25"/>
    </w:p>
    <w:p w:rsidR="00AE591B" w:rsidRDefault="00042946">
      <w:pPr>
        <w:snapToGrid w:val="0"/>
        <w:spacing w:line="520" w:lineRule="exact"/>
        <w:ind w:firstLineChars="200" w:firstLine="560"/>
        <w:rPr>
          <w:rFonts w:ascii="楷体" w:eastAsia="楷体" w:hAnsi="楷体" w:cs="楷体"/>
          <w:sz w:val="28"/>
          <w:szCs w:val="28"/>
        </w:rPr>
      </w:pPr>
      <w:bookmarkStart w:id="26" w:name="_Toc19089864"/>
      <w:r>
        <w:rPr>
          <w:rFonts w:ascii="楷体" w:eastAsia="楷体" w:hAnsi="楷体" w:cs="楷体" w:hint="eastAsia"/>
          <w:sz w:val="28"/>
          <w:szCs w:val="28"/>
        </w:rPr>
        <w:t>（一）</w:t>
      </w:r>
      <w:r>
        <w:rPr>
          <w:rFonts w:ascii="楷体" w:eastAsia="楷体" w:hAnsi="楷体" w:cs="楷体" w:hint="eastAsia"/>
          <w:sz w:val="28"/>
          <w:szCs w:val="28"/>
        </w:rPr>
        <w:t>机构情况及增减变动原因</w:t>
      </w:r>
    </w:p>
    <w:p w:rsidR="00AE591B" w:rsidRDefault="0004294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学校共设校长室、财务室、教务处、德育处、总务处、技装室、安办六个部门，无变动情况。</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（二）人员情况及增减变动原因</w:t>
      </w:r>
    </w:p>
    <w:p w:rsidR="00AE591B" w:rsidRDefault="00042946">
      <w:pPr>
        <w:snapToGrid w:val="0"/>
        <w:spacing w:line="520" w:lineRule="exact"/>
        <w:ind w:firstLineChars="200" w:firstLine="560"/>
        <w:rPr>
          <w:rFonts w:ascii="仿宋" w:eastAsia="仿宋" w:hAnsi="仿宋" w:cs="仿宋"/>
          <w:b/>
          <w:sz w:val="28"/>
          <w:szCs w:val="28"/>
        </w:rPr>
      </w:pPr>
      <w:r>
        <w:rPr>
          <w:rFonts w:ascii="仿宋" w:eastAsia="仿宋" w:hAnsi="仿宋" w:cs="仿宋" w:hint="eastAsia"/>
          <w:sz w:val="28"/>
          <w:szCs w:val="28"/>
        </w:rPr>
        <w:t>学校现有在职教职工</w:t>
      </w:r>
      <w:r>
        <w:rPr>
          <w:rFonts w:ascii="仿宋" w:eastAsia="仿宋" w:hAnsi="仿宋" w:cs="仿宋" w:hint="eastAsia"/>
          <w:sz w:val="28"/>
          <w:szCs w:val="28"/>
        </w:rPr>
        <w:t>99</w:t>
      </w:r>
      <w:r>
        <w:rPr>
          <w:rFonts w:ascii="仿宋" w:eastAsia="仿宋" w:hAnsi="仿宋" w:cs="仿宋" w:hint="eastAsia"/>
          <w:sz w:val="28"/>
          <w:szCs w:val="28"/>
        </w:rPr>
        <w:t>人（其中专业技术人员</w:t>
      </w:r>
      <w:r>
        <w:rPr>
          <w:rFonts w:ascii="仿宋" w:eastAsia="仿宋" w:hAnsi="仿宋" w:cs="仿宋" w:hint="eastAsia"/>
          <w:sz w:val="28"/>
          <w:szCs w:val="28"/>
        </w:rPr>
        <w:t>97</w:t>
      </w:r>
      <w:r>
        <w:rPr>
          <w:rFonts w:ascii="仿宋" w:eastAsia="仿宋" w:hAnsi="仿宋" w:cs="仿宋" w:hint="eastAsia"/>
          <w:sz w:val="28"/>
          <w:szCs w:val="28"/>
        </w:rPr>
        <w:t>人，工勤人员</w:t>
      </w:r>
      <w:r>
        <w:rPr>
          <w:rFonts w:ascii="仿宋" w:eastAsia="仿宋" w:hAnsi="仿宋" w:cs="仿宋" w:hint="eastAsia"/>
          <w:sz w:val="28"/>
          <w:szCs w:val="28"/>
        </w:rPr>
        <w:t>2</w:t>
      </w:r>
      <w:r>
        <w:rPr>
          <w:rFonts w:ascii="仿宋" w:eastAsia="仿宋" w:hAnsi="仿宋" w:cs="仿宋" w:hint="eastAsia"/>
          <w:sz w:val="28"/>
          <w:szCs w:val="28"/>
        </w:rPr>
        <w:t>人），退休人员</w:t>
      </w:r>
      <w:r>
        <w:rPr>
          <w:rFonts w:ascii="仿宋" w:eastAsia="仿宋" w:hAnsi="仿宋" w:cs="仿宋" w:hint="eastAsia"/>
          <w:sz w:val="28"/>
          <w:szCs w:val="28"/>
        </w:rPr>
        <w:t>7</w:t>
      </w:r>
      <w:r>
        <w:rPr>
          <w:rFonts w:ascii="仿宋" w:eastAsia="仿宋" w:hAnsi="仿宋" w:cs="仿宋" w:hint="eastAsia"/>
          <w:sz w:val="28"/>
          <w:szCs w:val="28"/>
        </w:rPr>
        <w:t>4</w:t>
      </w:r>
      <w:r>
        <w:rPr>
          <w:rFonts w:ascii="仿宋" w:eastAsia="仿宋" w:hAnsi="仿宋" w:cs="仿宋" w:hint="eastAsia"/>
          <w:sz w:val="28"/>
          <w:szCs w:val="28"/>
        </w:rPr>
        <w:t>人，</w:t>
      </w:r>
      <w:r>
        <w:rPr>
          <w:rFonts w:ascii="仿宋" w:eastAsia="仿宋" w:hAnsi="仿宋" w:cs="仿宋" w:hint="eastAsia"/>
          <w:sz w:val="28"/>
          <w:szCs w:val="28"/>
        </w:rPr>
        <w:t>1-6</w:t>
      </w:r>
      <w:r>
        <w:rPr>
          <w:rFonts w:ascii="仿宋" w:eastAsia="仿宋" w:hAnsi="仿宋" w:cs="仿宋" w:hint="eastAsia"/>
          <w:sz w:val="28"/>
          <w:szCs w:val="28"/>
        </w:rPr>
        <w:t>年级学生</w:t>
      </w:r>
      <w:r>
        <w:rPr>
          <w:rFonts w:ascii="仿宋" w:eastAsia="仿宋" w:hAnsi="仿宋" w:cs="仿宋" w:hint="eastAsia"/>
          <w:sz w:val="28"/>
          <w:szCs w:val="28"/>
        </w:rPr>
        <w:t>5</w:t>
      </w:r>
      <w:r>
        <w:rPr>
          <w:rFonts w:ascii="仿宋" w:eastAsia="仿宋" w:hAnsi="仿宋" w:cs="仿宋" w:hint="eastAsia"/>
          <w:sz w:val="28"/>
          <w:szCs w:val="28"/>
        </w:rPr>
        <w:t>33</w:t>
      </w:r>
      <w:r>
        <w:rPr>
          <w:rFonts w:ascii="仿宋" w:eastAsia="仿宋" w:hAnsi="仿宋" w:cs="仿宋" w:hint="eastAsia"/>
          <w:sz w:val="28"/>
          <w:szCs w:val="28"/>
        </w:rPr>
        <w:t>名，学前班</w:t>
      </w:r>
      <w:r>
        <w:rPr>
          <w:rFonts w:ascii="仿宋" w:eastAsia="仿宋" w:hAnsi="仿宋" w:cs="仿宋" w:hint="eastAsia"/>
          <w:sz w:val="28"/>
          <w:szCs w:val="28"/>
        </w:rPr>
        <w:t>4</w:t>
      </w:r>
      <w:r>
        <w:rPr>
          <w:rFonts w:ascii="仿宋" w:eastAsia="仿宋" w:hAnsi="仿宋" w:cs="仿宋" w:hint="eastAsia"/>
          <w:sz w:val="28"/>
          <w:szCs w:val="28"/>
        </w:rPr>
        <w:t>6</w:t>
      </w:r>
      <w:r>
        <w:rPr>
          <w:rFonts w:ascii="仿宋" w:eastAsia="仿宋" w:hAnsi="仿宋" w:cs="仿宋" w:hint="eastAsia"/>
          <w:sz w:val="28"/>
          <w:szCs w:val="28"/>
        </w:rPr>
        <w:t>人，初中</w:t>
      </w:r>
      <w:r>
        <w:rPr>
          <w:rFonts w:ascii="仿宋" w:eastAsia="仿宋" w:hAnsi="仿宋" w:cs="仿宋" w:hint="eastAsia"/>
          <w:sz w:val="28"/>
          <w:szCs w:val="28"/>
        </w:rPr>
        <w:t>7-9</w:t>
      </w:r>
      <w:r>
        <w:rPr>
          <w:rFonts w:ascii="仿宋" w:eastAsia="仿宋" w:hAnsi="仿宋" w:cs="仿宋" w:hint="eastAsia"/>
          <w:sz w:val="28"/>
          <w:szCs w:val="28"/>
        </w:rPr>
        <w:t>年级</w:t>
      </w:r>
      <w:r>
        <w:rPr>
          <w:rFonts w:ascii="仿宋" w:eastAsia="仿宋" w:hAnsi="仿宋" w:cs="仿宋" w:hint="eastAsia"/>
          <w:sz w:val="28"/>
          <w:szCs w:val="28"/>
        </w:rPr>
        <w:t>2</w:t>
      </w:r>
      <w:r>
        <w:rPr>
          <w:rFonts w:ascii="仿宋" w:eastAsia="仿宋" w:hAnsi="仿宋" w:cs="仿宋" w:hint="eastAsia"/>
          <w:sz w:val="28"/>
          <w:szCs w:val="28"/>
        </w:rPr>
        <w:t>3</w:t>
      </w:r>
      <w:r>
        <w:rPr>
          <w:rFonts w:ascii="仿宋" w:eastAsia="仿宋" w:hAnsi="仿宋" w:cs="仿宋" w:hint="eastAsia"/>
          <w:sz w:val="28"/>
          <w:szCs w:val="28"/>
        </w:rPr>
        <w:t>1</w:t>
      </w:r>
      <w:r>
        <w:rPr>
          <w:rFonts w:ascii="仿宋" w:eastAsia="仿宋" w:hAnsi="仿宋" w:cs="仿宋" w:hint="eastAsia"/>
          <w:sz w:val="28"/>
          <w:szCs w:val="28"/>
        </w:rPr>
        <w:t>人，合计</w:t>
      </w:r>
      <w:r>
        <w:rPr>
          <w:rFonts w:ascii="仿宋" w:eastAsia="仿宋" w:hAnsi="仿宋" w:cs="仿宋" w:hint="eastAsia"/>
          <w:sz w:val="28"/>
          <w:szCs w:val="28"/>
        </w:rPr>
        <w:t>8</w:t>
      </w:r>
      <w:r>
        <w:rPr>
          <w:rFonts w:ascii="仿宋" w:eastAsia="仿宋" w:hAnsi="仿宋" w:cs="仿宋" w:hint="eastAsia"/>
          <w:sz w:val="28"/>
          <w:szCs w:val="28"/>
        </w:rPr>
        <w:t>10</w:t>
      </w:r>
      <w:r>
        <w:rPr>
          <w:rFonts w:ascii="仿宋" w:eastAsia="仿宋" w:hAnsi="仿宋" w:cs="仿宋" w:hint="eastAsia"/>
          <w:sz w:val="28"/>
          <w:szCs w:val="28"/>
        </w:rPr>
        <w:t>人，与去年同期比较，在职教职工人数减少</w:t>
      </w:r>
      <w:r>
        <w:rPr>
          <w:rFonts w:ascii="仿宋" w:eastAsia="仿宋" w:hAnsi="仿宋" w:cs="仿宋" w:hint="eastAsia"/>
          <w:sz w:val="28"/>
          <w:szCs w:val="28"/>
        </w:rPr>
        <w:t>4</w:t>
      </w:r>
      <w:r>
        <w:rPr>
          <w:rFonts w:ascii="仿宋" w:eastAsia="仿宋" w:hAnsi="仿宋" w:cs="仿宋" w:hint="eastAsia"/>
          <w:sz w:val="28"/>
          <w:szCs w:val="28"/>
        </w:rPr>
        <w:t>人、退休人员人数增加</w:t>
      </w:r>
      <w:r>
        <w:rPr>
          <w:rFonts w:ascii="仿宋" w:eastAsia="仿宋" w:hAnsi="仿宋" w:cs="仿宋" w:hint="eastAsia"/>
          <w:sz w:val="28"/>
          <w:szCs w:val="28"/>
        </w:rPr>
        <w:t>4</w:t>
      </w:r>
      <w:r>
        <w:rPr>
          <w:rFonts w:ascii="仿宋" w:eastAsia="仿宋" w:hAnsi="仿宋" w:cs="仿宋" w:hint="eastAsia"/>
          <w:sz w:val="28"/>
          <w:szCs w:val="28"/>
        </w:rPr>
        <w:t>人。</w:t>
      </w:r>
    </w:p>
    <w:p w:rsidR="00AE591B" w:rsidRDefault="00042946">
      <w:pPr>
        <w:rPr>
          <w:rFonts w:ascii="黑体" w:eastAsia="黑体" w:hAnsi="黑体"/>
        </w:rPr>
      </w:pPr>
      <w:r>
        <w:rPr>
          <w:rFonts w:ascii="黑体" w:eastAsia="黑体" w:hAnsi="黑体" w:hint="eastAsia"/>
        </w:rPr>
        <w:br w:type="page"/>
      </w:r>
    </w:p>
    <w:p w:rsidR="00AE591B" w:rsidRDefault="00042946">
      <w:pPr>
        <w:pStyle w:val="1"/>
        <w:ind w:right="440"/>
        <w:jc w:val="right"/>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Char"/>
          <w:rFonts w:ascii="方正小标宋简体" w:eastAsia="方正小标宋简体" w:hAnsi="方正小标宋简体" w:cs="方正小标宋简体" w:hint="eastAsia"/>
        </w:rPr>
        <w:t>2020</w:t>
      </w:r>
      <w:r>
        <w:rPr>
          <w:rStyle w:val="1Char"/>
          <w:rFonts w:ascii="方正小标宋简体" w:eastAsia="方正小标宋简体" w:hAnsi="方正小标宋简体" w:cs="方正小标宋简体" w:hint="eastAsia"/>
        </w:rPr>
        <w:t>年度部门决算情况说明</w:t>
      </w:r>
      <w:bookmarkEnd w:id="23"/>
      <w:bookmarkEnd w:id="26"/>
    </w:p>
    <w:p w:rsidR="00AE591B" w:rsidRDefault="00042946">
      <w:pPr>
        <w:pStyle w:val="ab"/>
        <w:numPr>
          <w:ilvl w:val="0"/>
          <w:numId w:val="1"/>
        </w:numPr>
        <w:spacing w:line="520" w:lineRule="exact"/>
        <w:ind w:firstLineChars="0"/>
        <w:outlineLvl w:val="1"/>
        <w:rPr>
          <w:rStyle w:val="2Char"/>
          <w:rFonts w:ascii="黑体" w:eastAsia="黑体" w:hAnsi="黑体"/>
          <w:b w:val="0"/>
          <w:sz w:val="28"/>
          <w:szCs w:val="28"/>
        </w:rPr>
      </w:pPr>
      <w:bookmarkStart w:id="27" w:name="_Toc15377205"/>
      <w:bookmarkStart w:id="28" w:name="_Toc19089865"/>
      <w:r>
        <w:rPr>
          <w:rFonts w:ascii="黑体" w:eastAsia="黑体" w:hAnsi="黑体" w:hint="eastAsia"/>
          <w:sz w:val="28"/>
          <w:szCs w:val="28"/>
        </w:rPr>
        <w:t>收</w:t>
      </w:r>
      <w:r>
        <w:rPr>
          <w:rStyle w:val="2Char"/>
          <w:rFonts w:ascii="黑体" w:eastAsia="黑体" w:hAnsi="黑体" w:hint="eastAsia"/>
          <w:b w:val="0"/>
          <w:sz w:val="28"/>
          <w:szCs w:val="28"/>
        </w:rPr>
        <w:t>入支出决算总体情况说明</w:t>
      </w:r>
      <w:bookmarkEnd w:id="27"/>
      <w:bookmarkEnd w:id="28"/>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年度利州区</w:t>
      </w:r>
      <w:r>
        <w:rPr>
          <w:rFonts w:ascii="仿宋" w:eastAsia="仿宋" w:hAnsi="仿宋" w:hint="eastAsia"/>
          <w:sz w:val="28"/>
          <w:szCs w:val="28"/>
        </w:rPr>
        <w:t>荣山初中</w:t>
      </w:r>
      <w:r>
        <w:rPr>
          <w:rFonts w:ascii="仿宋" w:eastAsia="仿宋" w:hAnsi="仿宋" w:hint="eastAsia"/>
          <w:sz w:val="28"/>
          <w:szCs w:val="28"/>
        </w:rPr>
        <w:t>收入总计</w:t>
      </w:r>
      <w:r>
        <w:rPr>
          <w:rFonts w:ascii="仿宋" w:eastAsia="仿宋" w:hAnsi="仿宋" w:cs="仿宋" w:hint="eastAsia"/>
          <w:sz w:val="28"/>
          <w:szCs w:val="28"/>
        </w:rPr>
        <w:t>1703.60</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1727.93</w:t>
      </w:r>
      <w:r>
        <w:rPr>
          <w:rFonts w:ascii="仿宋" w:eastAsia="仿宋" w:hAnsi="仿宋" w:hint="eastAsia"/>
          <w:sz w:val="28"/>
          <w:szCs w:val="28"/>
        </w:rPr>
        <w:t>万元），收入总计减少</w:t>
      </w:r>
      <w:r>
        <w:rPr>
          <w:rFonts w:ascii="仿宋" w:eastAsia="仿宋" w:hAnsi="仿宋" w:hint="eastAsia"/>
          <w:sz w:val="28"/>
          <w:szCs w:val="28"/>
        </w:rPr>
        <w:t>24.33</w:t>
      </w:r>
      <w:r>
        <w:rPr>
          <w:rFonts w:ascii="仿宋" w:eastAsia="仿宋" w:hAnsi="仿宋" w:hint="eastAsia"/>
          <w:sz w:val="28"/>
          <w:szCs w:val="28"/>
        </w:rPr>
        <w:t>万元，减少</w:t>
      </w:r>
      <w:r>
        <w:rPr>
          <w:rFonts w:ascii="仿宋" w:eastAsia="仿宋" w:hAnsi="仿宋" w:hint="eastAsia"/>
          <w:sz w:val="28"/>
          <w:szCs w:val="28"/>
        </w:rPr>
        <w:t>1.41</w:t>
      </w:r>
      <w:r>
        <w:rPr>
          <w:rFonts w:ascii="仿宋" w:eastAsia="仿宋" w:hAnsi="仿宋" w:hint="eastAsia"/>
          <w:sz w:val="28"/>
          <w:szCs w:val="28"/>
        </w:rPr>
        <w:t>%</w:t>
      </w:r>
      <w:r>
        <w:rPr>
          <w:rFonts w:ascii="仿宋" w:eastAsia="仿宋" w:hAnsi="仿宋" w:hint="eastAsia"/>
          <w:sz w:val="28"/>
          <w:szCs w:val="28"/>
        </w:rPr>
        <w:t>。收入主要变动原因是因人员减少，工资支出减少财政人员经费拨款收入减少。</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年度支出合计</w:t>
      </w:r>
      <w:r>
        <w:rPr>
          <w:rFonts w:ascii="仿宋" w:eastAsia="仿宋" w:hAnsi="仿宋" w:cs="仿宋" w:hint="eastAsia"/>
          <w:sz w:val="28"/>
          <w:szCs w:val="28"/>
        </w:rPr>
        <w:t>1762.08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1697.03</w:t>
      </w:r>
      <w:r>
        <w:rPr>
          <w:rFonts w:ascii="仿宋" w:eastAsia="仿宋" w:hAnsi="仿宋" w:hint="eastAsia"/>
          <w:sz w:val="28"/>
          <w:szCs w:val="28"/>
        </w:rPr>
        <w:t>万元），支出</w:t>
      </w:r>
      <w:r>
        <w:rPr>
          <w:rFonts w:ascii="仿宋" w:eastAsia="仿宋" w:hAnsi="仿宋" w:hint="eastAsia"/>
          <w:sz w:val="28"/>
          <w:szCs w:val="28"/>
        </w:rPr>
        <w:t>增加</w:t>
      </w:r>
      <w:r>
        <w:rPr>
          <w:rFonts w:ascii="仿宋" w:eastAsia="仿宋" w:hAnsi="仿宋" w:hint="eastAsia"/>
          <w:sz w:val="28"/>
          <w:szCs w:val="28"/>
        </w:rPr>
        <w:t>加</w:t>
      </w:r>
      <w:r>
        <w:rPr>
          <w:rFonts w:ascii="仿宋" w:eastAsia="仿宋" w:hAnsi="仿宋" w:hint="eastAsia"/>
          <w:sz w:val="28"/>
          <w:szCs w:val="28"/>
        </w:rPr>
        <w:t>65.05</w:t>
      </w:r>
      <w:r>
        <w:rPr>
          <w:rFonts w:ascii="仿宋" w:eastAsia="仿宋" w:hAnsi="仿宋" w:hint="eastAsia"/>
          <w:sz w:val="28"/>
          <w:szCs w:val="28"/>
        </w:rPr>
        <w:t>万元，</w:t>
      </w:r>
      <w:r>
        <w:rPr>
          <w:rFonts w:ascii="仿宋" w:eastAsia="仿宋" w:hAnsi="仿宋" w:hint="eastAsia"/>
          <w:sz w:val="28"/>
          <w:szCs w:val="28"/>
        </w:rPr>
        <w:t>增加</w:t>
      </w:r>
      <w:r>
        <w:rPr>
          <w:rFonts w:ascii="仿宋" w:eastAsia="仿宋" w:hAnsi="仿宋" w:hint="eastAsia"/>
          <w:sz w:val="28"/>
          <w:szCs w:val="28"/>
        </w:rPr>
        <w:t>3.7</w:t>
      </w:r>
      <w:r>
        <w:rPr>
          <w:rFonts w:ascii="仿宋" w:eastAsia="仿宋" w:hAnsi="仿宋" w:hint="eastAsia"/>
          <w:sz w:val="28"/>
          <w:szCs w:val="28"/>
        </w:rPr>
        <w:t>%</w:t>
      </w:r>
      <w:r>
        <w:rPr>
          <w:rFonts w:ascii="仿宋" w:eastAsia="仿宋" w:hAnsi="仿宋" w:hint="eastAsia"/>
          <w:sz w:val="28"/>
          <w:szCs w:val="28"/>
        </w:rPr>
        <w:t>。支出主要变动原</w:t>
      </w:r>
      <w:r>
        <w:rPr>
          <w:rFonts w:ascii="仿宋" w:eastAsia="仿宋" w:hAnsi="仿宋" w:hint="eastAsia"/>
          <w:color w:val="000000"/>
          <w:sz w:val="28"/>
          <w:szCs w:val="28"/>
        </w:rPr>
        <w:t>因</w:t>
      </w:r>
      <w:r>
        <w:rPr>
          <w:rFonts w:ascii="仿宋" w:eastAsia="仿宋" w:hAnsi="仿宋" w:hint="eastAsia"/>
          <w:sz w:val="28"/>
          <w:szCs w:val="28"/>
        </w:rPr>
        <w:t>是</w:t>
      </w:r>
      <w:r>
        <w:rPr>
          <w:rFonts w:ascii="仿宋" w:eastAsia="仿宋" w:hAnsi="仿宋" w:hint="eastAsia"/>
          <w:sz w:val="28"/>
          <w:szCs w:val="28"/>
        </w:rPr>
        <w:t>工程实施增加支出。</w:t>
      </w: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rsidR="00AE591B" w:rsidRDefault="00042946">
      <w:pPr>
        <w:pStyle w:val="a0"/>
      </w:pPr>
      <w:r>
        <w:rPr>
          <w:noProof/>
        </w:rPr>
        <w:drawing>
          <wp:anchor distT="0" distB="0" distL="114300" distR="114300" simplePos="0" relativeHeight="251665408" behindDoc="0" locked="0" layoutInCell="1" allowOverlap="1">
            <wp:simplePos x="0" y="0"/>
            <wp:positionH relativeFrom="column">
              <wp:posOffset>328295</wp:posOffset>
            </wp:positionH>
            <wp:positionV relativeFrom="paragraph">
              <wp:posOffset>156210</wp:posOffset>
            </wp:positionV>
            <wp:extent cx="4572000" cy="3095625"/>
            <wp:effectExtent l="4445" t="4445" r="14605" b="508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E591B" w:rsidRDefault="00AE591B">
      <w:pPr>
        <w:pStyle w:val="a0"/>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600" w:lineRule="exact"/>
        <w:ind w:firstLineChars="200" w:firstLine="560"/>
        <w:jc w:val="left"/>
        <w:rPr>
          <w:rFonts w:ascii="黑体" w:eastAsia="黑体" w:hAnsi="黑体"/>
          <w:sz w:val="28"/>
          <w:szCs w:val="28"/>
        </w:rPr>
      </w:pPr>
      <w:bookmarkStart w:id="29" w:name="_Toc15377206"/>
    </w:p>
    <w:p w:rsidR="00AE591B" w:rsidRDefault="00042946">
      <w:pPr>
        <w:spacing w:line="600" w:lineRule="exact"/>
        <w:ind w:firstLineChars="200" w:firstLine="560"/>
        <w:jc w:val="left"/>
        <w:rPr>
          <w:rStyle w:val="2Char"/>
          <w:rFonts w:ascii="黑体" w:eastAsia="黑体" w:hAnsi="黑体"/>
          <w:b w:val="0"/>
          <w:sz w:val="28"/>
          <w:szCs w:val="28"/>
        </w:rPr>
      </w:pPr>
      <w:r>
        <w:rPr>
          <w:rFonts w:ascii="黑体" w:eastAsia="黑体" w:hAnsi="黑体" w:hint="eastAsia"/>
          <w:sz w:val="28"/>
          <w:szCs w:val="28"/>
        </w:rPr>
        <w:t>二、收</w:t>
      </w:r>
      <w:r>
        <w:rPr>
          <w:rStyle w:val="2Char"/>
          <w:rFonts w:ascii="黑体" w:eastAsia="黑体" w:hAnsi="黑体" w:hint="eastAsia"/>
          <w:b w:val="0"/>
          <w:sz w:val="28"/>
          <w:szCs w:val="28"/>
        </w:rPr>
        <w:t>入决算情况说明</w:t>
      </w:r>
      <w:bookmarkEnd w:id="29"/>
    </w:p>
    <w:p w:rsidR="00AE591B" w:rsidRDefault="00042946">
      <w:pPr>
        <w:spacing w:line="520" w:lineRule="exact"/>
        <w:ind w:firstLineChars="200" w:firstLine="560"/>
        <w:rPr>
          <w:rFonts w:ascii="仿宋" w:eastAsia="仿宋" w:hAnsi="仿宋"/>
          <w:sz w:val="28"/>
          <w:szCs w:val="28"/>
        </w:rPr>
      </w:pPr>
      <w:bookmarkStart w:id="30" w:name="_Toc19089866"/>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年本年收入合计</w:t>
      </w:r>
      <w:r>
        <w:rPr>
          <w:rFonts w:ascii="仿宋" w:eastAsia="仿宋" w:hAnsi="仿宋" w:hint="eastAsia"/>
          <w:sz w:val="28"/>
          <w:szCs w:val="28"/>
        </w:rPr>
        <w:t>1703.6</w:t>
      </w:r>
      <w:r>
        <w:rPr>
          <w:rFonts w:ascii="仿宋" w:eastAsia="仿宋" w:hAnsi="仿宋" w:hint="eastAsia"/>
          <w:sz w:val="28"/>
          <w:szCs w:val="28"/>
        </w:rPr>
        <w:t>万元，其中：一般公共预算财政拨款收入</w:t>
      </w:r>
      <w:r>
        <w:rPr>
          <w:rFonts w:ascii="仿宋" w:eastAsia="仿宋" w:hAnsi="仿宋" w:hint="eastAsia"/>
          <w:sz w:val="28"/>
          <w:szCs w:val="28"/>
        </w:rPr>
        <w:t>1695.2</w:t>
      </w:r>
      <w:r>
        <w:rPr>
          <w:rFonts w:ascii="仿宋" w:eastAsia="仿宋" w:hAnsi="仿宋" w:hint="eastAsia"/>
          <w:sz w:val="28"/>
          <w:szCs w:val="28"/>
        </w:rPr>
        <w:t>万元，占比</w:t>
      </w:r>
      <w:r>
        <w:rPr>
          <w:rFonts w:ascii="仿宋" w:eastAsia="仿宋" w:hAnsi="仿宋" w:hint="eastAsia"/>
          <w:sz w:val="28"/>
          <w:szCs w:val="28"/>
        </w:rPr>
        <w:t>99.</w:t>
      </w: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；政府性基金预算财政拨款收入</w:t>
      </w:r>
      <w:r>
        <w:rPr>
          <w:rFonts w:ascii="仿宋" w:eastAsia="仿宋" w:hAnsi="仿宋" w:hint="eastAsia"/>
          <w:sz w:val="28"/>
          <w:szCs w:val="28"/>
        </w:rPr>
        <w:t>5</w:t>
      </w:r>
      <w:r>
        <w:rPr>
          <w:rFonts w:ascii="仿宋" w:eastAsia="仿宋" w:hAnsi="仿宋" w:hint="eastAsia"/>
          <w:sz w:val="28"/>
          <w:szCs w:val="28"/>
        </w:rPr>
        <w:t>万元，占比</w:t>
      </w:r>
      <w:r>
        <w:rPr>
          <w:rFonts w:ascii="仿宋" w:eastAsia="仿宋" w:hAnsi="仿宋" w:hint="eastAsia"/>
          <w:sz w:val="28"/>
          <w:szCs w:val="28"/>
        </w:rPr>
        <w:t>0.3%</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w:t>
      </w:r>
      <w:r>
        <w:rPr>
          <w:rFonts w:ascii="仿宋" w:eastAsia="仿宋" w:hAnsi="仿宋" w:hint="eastAsia"/>
          <w:sz w:val="28"/>
          <w:szCs w:val="28"/>
        </w:rPr>
        <w:lastRenderedPageBreak/>
        <w:t>缴收入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hint="eastAsia"/>
          <w:sz w:val="28"/>
          <w:szCs w:val="28"/>
        </w:rPr>
        <w:t>3.4</w:t>
      </w:r>
      <w:r>
        <w:rPr>
          <w:rFonts w:ascii="仿宋" w:eastAsia="仿宋" w:hAnsi="仿宋" w:hint="eastAsia"/>
          <w:sz w:val="28"/>
          <w:szCs w:val="28"/>
        </w:rPr>
        <w:t>万元，占比</w:t>
      </w:r>
      <w:r>
        <w:rPr>
          <w:rFonts w:ascii="仿宋" w:eastAsia="仿宋" w:hAnsi="仿宋" w:hint="eastAsia"/>
          <w:sz w:val="28"/>
          <w:szCs w:val="28"/>
        </w:rPr>
        <w:t>0.</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w:t>
      </w:r>
      <w:bookmarkEnd w:id="30"/>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：收入决算结构图）（饼状图）</w:t>
      </w:r>
    </w:p>
    <w:p w:rsidR="00AE591B" w:rsidRDefault="00042946">
      <w:pPr>
        <w:spacing w:line="520" w:lineRule="exact"/>
        <w:ind w:firstLineChars="200" w:firstLine="420"/>
        <w:rPr>
          <w:rFonts w:ascii="仿宋" w:eastAsia="仿宋" w:hAnsi="仿宋"/>
          <w:sz w:val="28"/>
          <w:szCs w:val="28"/>
        </w:rPr>
      </w:pPr>
      <w:r>
        <w:rPr>
          <w:noProof/>
        </w:rPr>
        <w:drawing>
          <wp:anchor distT="0" distB="0" distL="114300" distR="114300" simplePos="0" relativeHeight="251664384" behindDoc="0" locked="0" layoutInCell="1" allowOverlap="1">
            <wp:simplePos x="0" y="0"/>
            <wp:positionH relativeFrom="column">
              <wp:posOffset>223520</wp:posOffset>
            </wp:positionH>
            <wp:positionV relativeFrom="paragraph">
              <wp:posOffset>97155</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600" w:lineRule="exact"/>
        <w:ind w:firstLineChars="200" w:firstLine="560"/>
        <w:rPr>
          <w:rFonts w:ascii="黑体" w:eastAsia="黑体" w:hAnsi="黑体"/>
          <w:sz w:val="28"/>
          <w:szCs w:val="28"/>
        </w:rPr>
      </w:pPr>
      <w:bookmarkStart w:id="31" w:name="_Toc19089867"/>
      <w:bookmarkStart w:id="32" w:name="_Toc15377207"/>
    </w:p>
    <w:p w:rsidR="00AE591B" w:rsidRDefault="00AE591B">
      <w:pPr>
        <w:spacing w:line="600" w:lineRule="exact"/>
        <w:ind w:firstLineChars="200" w:firstLine="560"/>
        <w:rPr>
          <w:rFonts w:ascii="黑体" w:eastAsia="黑体" w:hAnsi="黑体"/>
          <w:sz w:val="28"/>
          <w:szCs w:val="28"/>
        </w:rPr>
      </w:pPr>
    </w:p>
    <w:p w:rsidR="00AE591B" w:rsidRDefault="00042946">
      <w:pPr>
        <w:spacing w:line="600" w:lineRule="exact"/>
        <w:ind w:firstLineChars="200" w:firstLine="560"/>
        <w:rPr>
          <w:rStyle w:val="2Char"/>
          <w:rFonts w:ascii="黑体" w:eastAsia="黑体" w:hAnsi="黑体"/>
          <w:b w:val="0"/>
          <w:sz w:val="28"/>
          <w:szCs w:val="28"/>
        </w:rPr>
      </w:pPr>
      <w:r>
        <w:rPr>
          <w:rFonts w:ascii="黑体" w:eastAsia="黑体" w:hAnsi="黑体" w:hint="eastAsia"/>
          <w:sz w:val="28"/>
          <w:szCs w:val="28"/>
        </w:rPr>
        <w:t>三、支</w:t>
      </w:r>
      <w:r>
        <w:rPr>
          <w:rStyle w:val="2Char"/>
          <w:rFonts w:ascii="黑体" w:eastAsia="黑体" w:hAnsi="黑体" w:hint="eastAsia"/>
          <w:b w:val="0"/>
          <w:sz w:val="28"/>
          <w:szCs w:val="28"/>
        </w:rPr>
        <w:t>出决算情况说明</w:t>
      </w:r>
      <w:bookmarkEnd w:id="31"/>
      <w:bookmarkEnd w:id="32"/>
    </w:p>
    <w:p w:rsidR="00AE591B" w:rsidRDefault="0004294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cs="仿宋" w:hint="eastAsia"/>
          <w:sz w:val="28"/>
          <w:szCs w:val="28"/>
        </w:rPr>
        <w:t>1762.08</w:t>
      </w:r>
      <w:r>
        <w:rPr>
          <w:rFonts w:ascii="仿宋" w:eastAsia="仿宋" w:hAnsi="仿宋" w:hint="eastAsia"/>
          <w:sz w:val="28"/>
          <w:szCs w:val="28"/>
        </w:rPr>
        <w:t>万元，其中：基本支出</w:t>
      </w:r>
      <w:r>
        <w:rPr>
          <w:rFonts w:ascii="仿宋" w:eastAsia="仿宋" w:hAnsi="仿宋" w:cs="仿宋" w:hint="eastAsia"/>
          <w:sz w:val="28"/>
          <w:szCs w:val="28"/>
        </w:rPr>
        <w:t>1632.01</w:t>
      </w:r>
      <w:r>
        <w:rPr>
          <w:rFonts w:ascii="仿宋" w:eastAsia="仿宋" w:hAnsi="仿宋" w:hint="eastAsia"/>
          <w:sz w:val="28"/>
          <w:szCs w:val="28"/>
        </w:rPr>
        <w:t>万元，占</w:t>
      </w:r>
      <w:r>
        <w:rPr>
          <w:rFonts w:ascii="仿宋" w:eastAsia="仿宋" w:hAnsi="仿宋" w:hint="eastAsia"/>
          <w:sz w:val="28"/>
          <w:szCs w:val="28"/>
        </w:rPr>
        <w:t>9</w:t>
      </w:r>
      <w:r>
        <w:rPr>
          <w:rFonts w:ascii="仿宋" w:eastAsia="仿宋" w:hAnsi="仿宋" w:hint="eastAsia"/>
          <w:sz w:val="28"/>
          <w:szCs w:val="28"/>
        </w:rPr>
        <w:t>2.6</w:t>
      </w:r>
      <w:r>
        <w:rPr>
          <w:rFonts w:ascii="仿宋" w:eastAsia="仿宋" w:hAnsi="仿宋" w:hint="eastAsia"/>
          <w:sz w:val="28"/>
          <w:szCs w:val="28"/>
        </w:rPr>
        <w:t>%</w:t>
      </w:r>
      <w:r>
        <w:rPr>
          <w:rFonts w:ascii="仿宋" w:eastAsia="仿宋" w:hAnsi="仿宋" w:hint="eastAsia"/>
          <w:sz w:val="28"/>
          <w:szCs w:val="28"/>
        </w:rPr>
        <w:t>；项目支出</w:t>
      </w:r>
      <w:r>
        <w:rPr>
          <w:rFonts w:ascii="仿宋" w:eastAsia="仿宋" w:hAnsi="仿宋" w:cs="仿宋" w:hint="eastAsia"/>
          <w:sz w:val="28"/>
          <w:szCs w:val="28"/>
        </w:rPr>
        <w:t>130.07</w:t>
      </w:r>
      <w:r>
        <w:rPr>
          <w:rFonts w:ascii="仿宋" w:eastAsia="仿宋" w:hAnsi="仿宋" w:hint="eastAsia"/>
          <w:sz w:val="28"/>
          <w:szCs w:val="28"/>
        </w:rPr>
        <w:t>万元，占</w:t>
      </w:r>
      <w:r>
        <w:rPr>
          <w:rFonts w:ascii="仿宋" w:eastAsia="仿宋" w:hAnsi="仿宋" w:hint="eastAsia"/>
          <w:sz w:val="28"/>
          <w:szCs w:val="28"/>
        </w:rPr>
        <w:t>7.4</w:t>
      </w:r>
      <w:r>
        <w:rPr>
          <w:rFonts w:ascii="仿宋" w:eastAsia="仿宋" w:hAnsi="仿宋" w:hint="eastAsia"/>
          <w:sz w:val="28"/>
          <w:szCs w:val="28"/>
        </w:rPr>
        <w:t>%</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：支出决算结构图）（饼状图）</w:t>
      </w:r>
    </w:p>
    <w:p w:rsidR="00AE591B" w:rsidRDefault="00042946">
      <w:pPr>
        <w:spacing w:line="520" w:lineRule="exact"/>
        <w:ind w:firstLineChars="200" w:firstLine="420"/>
        <w:rPr>
          <w:rFonts w:ascii="仿宋" w:eastAsia="仿宋" w:hAnsi="仿宋"/>
          <w:sz w:val="28"/>
          <w:szCs w:val="28"/>
        </w:rPr>
      </w:pPr>
      <w:r>
        <w:rPr>
          <w:noProof/>
        </w:rPr>
        <w:drawing>
          <wp:anchor distT="0" distB="0" distL="114300" distR="114300" simplePos="0" relativeHeight="251663360" behindDoc="0" locked="0" layoutInCell="1" allowOverlap="1">
            <wp:simplePos x="0" y="0"/>
            <wp:positionH relativeFrom="column">
              <wp:posOffset>414020</wp:posOffset>
            </wp:positionH>
            <wp:positionV relativeFrom="paragraph">
              <wp:posOffset>59055</wp:posOffset>
            </wp:positionV>
            <wp:extent cx="3886200" cy="2743200"/>
            <wp:effectExtent l="4445" t="4445" r="14605" b="14605"/>
            <wp:wrapNone/>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pStyle w:val="a0"/>
      </w:pPr>
    </w:p>
    <w:p w:rsidR="00AE591B" w:rsidRDefault="00AE591B">
      <w:pPr>
        <w:spacing w:line="520" w:lineRule="exact"/>
        <w:ind w:firstLineChars="200" w:firstLine="560"/>
        <w:rPr>
          <w:rFonts w:ascii="仿宋" w:eastAsia="仿宋" w:hAnsi="仿宋"/>
          <w:sz w:val="28"/>
          <w:szCs w:val="28"/>
        </w:rPr>
      </w:pPr>
    </w:p>
    <w:p w:rsidR="00AE591B" w:rsidRDefault="00042946">
      <w:pPr>
        <w:spacing w:line="600" w:lineRule="exact"/>
        <w:ind w:firstLineChars="200" w:firstLine="560"/>
        <w:outlineLvl w:val="1"/>
        <w:rPr>
          <w:rStyle w:val="2Char"/>
          <w:rFonts w:ascii="黑体" w:eastAsia="黑体" w:hAnsi="黑体"/>
          <w:b w:val="0"/>
          <w:sz w:val="28"/>
          <w:szCs w:val="28"/>
        </w:rPr>
      </w:pPr>
      <w:bookmarkStart w:id="33" w:name="_Toc15377208"/>
      <w:bookmarkStart w:id="34" w:name="_Toc19089868"/>
      <w:r>
        <w:rPr>
          <w:rFonts w:ascii="黑体" w:eastAsia="黑体" w:hAnsi="黑体" w:hint="eastAsia"/>
          <w:sz w:val="28"/>
          <w:szCs w:val="28"/>
        </w:rPr>
        <w:lastRenderedPageBreak/>
        <w:t>四、财</w:t>
      </w:r>
      <w:r>
        <w:rPr>
          <w:rStyle w:val="2Char"/>
          <w:rFonts w:ascii="黑体" w:eastAsia="黑体" w:hAnsi="黑体" w:hint="eastAsia"/>
          <w:b w:val="0"/>
          <w:sz w:val="28"/>
          <w:szCs w:val="28"/>
        </w:rPr>
        <w:t>政拨款收入支出决算总体情况说明</w:t>
      </w:r>
      <w:bookmarkEnd w:id="33"/>
      <w:bookmarkEnd w:id="34"/>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年财政拨款收入总计</w:t>
      </w:r>
      <w:r>
        <w:rPr>
          <w:rFonts w:ascii="仿宋" w:eastAsia="仿宋" w:hAnsi="仿宋" w:hint="eastAsia"/>
          <w:sz w:val="28"/>
          <w:szCs w:val="28"/>
        </w:rPr>
        <w:t>1695.2</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1719.6</w:t>
      </w:r>
      <w:r>
        <w:rPr>
          <w:rFonts w:ascii="仿宋" w:eastAsia="仿宋" w:hAnsi="仿宋" w:hint="eastAsia"/>
          <w:sz w:val="28"/>
          <w:szCs w:val="28"/>
        </w:rPr>
        <w:t>万元），财政拨款收入总计减少</w:t>
      </w:r>
      <w:r>
        <w:rPr>
          <w:rFonts w:ascii="仿宋" w:eastAsia="仿宋" w:hAnsi="仿宋" w:hint="eastAsia"/>
          <w:sz w:val="28"/>
          <w:szCs w:val="28"/>
        </w:rPr>
        <w:t>24.4</w:t>
      </w:r>
      <w:r>
        <w:rPr>
          <w:rFonts w:ascii="仿宋" w:eastAsia="仿宋" w:hAnsi="仿宋" w:hint="eastAsia"/>
          <w:sz w:val="28"/>
          <w:szCs w:val="28"/>
        </w:rPr>
        <w:t>万元，减少</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。主要变动是因人员减少，工资支出减少财政人员经费拨款收入减少。</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hint="eastAsia"/>
          <w:sz w:val="28"/>
          <w:szCs w:val="28"/>
        </w:rPr>
        <w:t>1758.68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1688.73</w:t>
      </w:r>
      <w:r>
        <w:rPr>
          <w:rFonts w:ascii="仿宋" w:eastAsia="仿宋" w:hAnsi="仿宋" w:hint="eastAsia"/>
          <w:sz w:val="28"/>
          <w:szCs w:val="28"/>
        </w:rPr>
        <w:t>万元），财政拨款支出总计</w:t>
      </w:r>
      <w:r>
        <w:rPr>
          <w:rFonts w:ascii="仿宋" w:eastAsia="仿宋" w:hAnsi="仿宋" w:hint="eastAsia"/>
          <w:sz w:val="28"/>
          <w:szCs w:val="28"/>
        </w:rPr>
        <w:t>增加</w:t>
      </w:r>
      <w:r>
        <w:rPr>
          <w:rFonts w:ascii="仿宋" w:eastAsia="仿宋" w:hAnsi="仿宋" w:hint="eastAsia"/>
          <w:sz w:val="28"/>
          <w:szCs w:val="28"/>
        </w:rPr>
        <w:t>69.95</w:t>
      </w:r>
      <w:r>
        <w:rPr>
          <w:rFonts w:ascii="仿宋" w:eastAsia="仿宋" w:hAnsi="仿宋" w:hint="eastAsia"/>
          <w:sz w:val="28"/>
          <w:szCs w:val="28"/>
        </w:rPr>
        <w:t>万元，增涨</w:t>
      </w:r>
      <w:r>
        <w:rPr>
          <w:rFonts w:ascii="仿宋" w:eastAsia="仿宋" w:hAnsi="仿宋" w:hint="eastAsia"/>
          <w:sz w:val="28"/>
          <w:szCs w:val="28"/>
        </w:rPr>
        <w:t>4.1</w:t>
      </w:r>
      <w:r>
        <w:rPr>
          <w:rFonts w:ascii="仿宋" w:eastAsia="仿宋" w:hAnsi="仿宋" w:hint="eastAsia"/>
          <w:sz w:val="28"/>
          <w:szCs w:val="28"/>
        </w:rPr>
        <w:t>%</w:t>
      </w:r>
      <w:r>
        <w:rPr>
          <w:rFonts w:ascii="仿宋" w:eastAsia="仿宋" w:hAnsi="仿宋" w:hint="eastAsia"/>
          <w:sz w:val="28"/>
          <w:szCs w:val="28"/>
        </w:rPr>
        <w:t>。主要变动原因</w:t>
      </w:r>
      <w:r>
        <w:rPr>
          <w:rFonts w:ascii="仿宋" w:eastAsia="仿宋" w:hAnsi="仿宋" w:hint="eastAsia"/>
          <w:sz w:val="28"/>
          <w:szCs w:val="28"/>
        </w:rPr>
        <w:t>工程实施增加支出</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4</w:t>
      </w:r>
      <w:r>
        <w:rPr>
          <w:rFonts w:ascii="仿宋" w:eastAsia="仿宋" w:hAnsi="仿宋" w:hint="eastAsia"/>
          <w:sz w:val="28"/>
          <w:szCs w:val="28"/>
        </w:rPr>
        <w:t>：财</w:t>
      </w:r>
      <w:r>
        <w:rPr>
          <w:rFonts w:ascii="仿宋" w:eastAsia="仿宋" w:hAnsi="仿宋" w:hint="eastAsia"/>
          <w:sz w:val="28"/>
          <w:szCs w:val="28"/>
        </w:rPr>
        <w:t>政拨款收、支决算总计变动情况）（柱状图）</w:t>
      </w:r>
    </w:p>
    <w:p w:rsidR="00AE591B" w:rsidRDefault="00042946">
      <w:pPr>
        <w:spacing w:line="520" w:lineRule="exact"/>
        <w:ind w:firstLineChars="200" w:firstLine="420"/>
        <w:rPr>
          <w:rFonts w:ascii="仿宋" w:eastAsia="仿宋" w:hAnsi="仿宋"/>
          <w:sz w:val="28"/>
          <w:szCs w:val="28"/>
        </w:rPr>
      </w:pPr>
      <w:r>
        <w:rPr>
          <w:noProof/>
        </w:rPr>
        <w:drawing>
          <wp:anchor distT="0" distB="0" distL="114300" distR="114300" simplePos="0" relativeHeight="251660288" behindDoc="0" locked="0" layoutInCell="1" allowOverlap="1">
            <wp:simplePos x="0" y="0"/>
            <wp:positionH relativeFrom="column">
              <wp:posOffset>648970</wp:posOffset>
            </wp:positionH>
            <wp:positionV relativeFrom="paragraph">
              <wp:posOffset>156845</wp:posOffset>
            </wp:positionV>
            <wp:extent cx="4572000" cy="2390775"/>
            <wp:effectExtent l="4445" t="4445" r="14605" b="5080"/>
            <wp:wrapNone/>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042946">
      <w:pPr>
        <w:spacing w:line="600" w:lineRule="exact"/>
        <w:ind w:firstLine="640"/>
        <w:rPr>
          <w:rFonts w:ascii="仿宋" w:eastAsia="仿宋" w:hAnsi="仿宋"/>
          <w:b/>
          <w:sz w:val="28"/>
          <w:szCs w:val="28"/>
        </w:rPr>
      </w:pPr>
      <w:r>
        <w:rPr>
          <w:rFonts w:ascii="仿宋" w:eastAsia="仿宋" w:hAnsi="仿宋" w:hint="eastAsia"/>
          <w:b/>
          <w:sz w:val="28"/>
          <w:szCs w:val="28"/>
        </w:rPr>
        <w:t>（除国有资本经营预算外，数据来源于财决</w:t>
      </w:r>
      <w:r>
        <w:rPr>
          <w:rFonts w:ascii="仿宋" w:eastAsia="仿宋" w:hAnsi="仿宋"/>
          <w:b/>
          <w:sz w:val="28"/>
          <w:szCs w:val="28"/>
        </w:rPr>
        <w:t>Z01-1</w:t>
      </w:r>
      <w:r>
        <w:rPr>
          <w:rFonts w:ascii="仿宋" w:eastAsia="仿宋" w:hAnsi="仿宋" w:hint="eastAsia"/>
          <w:b/>
          <w:sz w:val="28"/>
          <w:szCs w:val="28"/>
        </w:rPr>
        <w:t>表，口径为“总计”数</w:t>
      </w:r>
      <w:r>
        <w:rPr>
          <w:rFonts w:ascii="仿宋" w:eastAsia="仿宋" w:hAnsi="仿宋" w:hint="eastAsia"/>
          <w:b/>
          <w:sz w:val="28"/>
          <w:szCs w:val="28"/>
        </w:rPr>
        <w:t>+</w:t>
      </w:r>
      <w:r>
        <w:rPr>
          <w:rFonts w:ascii="仿宋" w:eastAsia="仿宋" w:hAnsi="仿宋" w:hint="eastAsia"/>
          <w:b/>
          <w:sz w:val="28"/>
          <w:szCs w:val="28"/>
        </w:rPr>
        <w:t>国有资本经营预算）</w:t>
      </w:r>
    </w:p>
    <w:p w:rsidR="00AE591B" w:rsidRDefault="00042946">
      <w:pPr>
        <w:spacing w:line="600" w:lineRule="exact"/>
        <w:ind w:firstLineChars="200" w:firstLine="560"/>
        <w:outlineLvl w:val="1"/>
        <w:rPr>
          <w:rStyle w:val="2Char"/>
          <w:rFonts w:ascii="黑体" w:eastAsia="黑体" w:hAnsi="黑体"/>
          <w:b w:val="0"/>
          <w:sz w:val="28"/>
          <w:szCs w:val="28"/>
        </w:rPr>
      </w:pPr>
      <w:bookmarkStart w:id="35" w:name="_Toc19089869"/>
      <w:bookmarkStart w:id="36" w:name="_Toc15377209"/>
      <w:r>
        <w:rPr>
          <w:rFonts w:ascii="黑体" w:eastAsia="黑体" w:hAnsi="黑体" w:hint="eastAsia"/>
          <w:sz w:val="28"/>
          <w:szCs w:val="28"/>
        </w:rPr>
        <w:t>五、</w:t>
      </w:r>
      <w:r>
        <w:rPr>
          <w:rFonts w:ascii="黑体" w:eastAsia="黑体" w:hAnsi="黑体" w:hint="eastAsia"/>
          <w:b/>
          <w:sz w:val="28"/>
          <w:szCs w:val="28"/>
        </w:rPr>
        <w:t>一</w:t>
      </w:r>
      <w:r>
        <w:rPr>
          <w:rStyle w:val="2Char"/>
          <w:rFonts w:ascii="黑体" w:eastAsia="黑体" w:hAnsi="黑体" w:hint="eastAsia"/>
          <w:b w:val="0"/>
          <w:sz w:val="28"/>
          <w:szCs w:val="28"/>
        </w:rPr>
        <w:t>般公共预算财政拨款支出决算情况说明</w:t>
      </w:r>
      <w:bookmarkEnd w:id="35"/>
      <w:bookmarkEnd w:id="36"/>
    </w:p>
    <w:p w:rsidR="00AE591B" w:rsidRDefault="00042946">
      <w:pPr>
        <w:spacing w:line="520" w:lineRule="exact"/>
        <w:ind w:firstLineChars="200" w:firstLine="560"/>
        <w:rPr>
          <w:rFonts w:ascii="楷体" w:eastAsia="楷体" w:hAnsi="楷体" w:cs="楷体"/>
          <w:sz w:val="28"/>
          <w:szCs w:val="28"/>
        </w:rPr>
      </w:pPr>
      <w:bookmarkStart w:id="37" w:name="_Toc15377210"/>
      <w:r>
        <w:rPr>
          <w:rFonts w:ascii="楷体" w:eastAsia="楷体" w:hAnsi="楷体" w:cs="楷体" w:hint="eastAsia"/>
          <w:sz w:val="28"/>
          <w:szCs w:val="28"/>
        </w:rPr>
        <w:t>（一）一般公共预算财政拨款支出决算总体情况</w:t>
      </w:r>
      <w:bookmarkEnd w:id="37"/>
    </w:p>
    <w:p w:rsidR="00AE591B" w:rsidRDefault="0004294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1753.68</w:t>
      </w:r>
      <w:r>
        <w:rPr>
          <w:rFonts w:ascii="仿宋" w:eastAsia="仿宋" w:hAnsi="仿宋" w:hint="eastAsia"/>
          <w:sz w:val="28"/>
          <w:szCs w:val="28"/>
        </w:rPr>
        <w:t>万元，占本年支出合计（</w:t>
      </w:r>
      <w:r>
        <w:rPr>
          <w:rFonts w:ascii="仿宋" w:eastAsia="仿宋" w:hAnsi="仿宋" w:cs="仿宋" w:hint="eastAsia"/>
          <w:sz w:val="28"/>
          <w:szCs w:val="28"/>
        </w:rPr>
        <w:t>1762.08</w:t>
      </w:r>
      <w:r>
        <w:rPr>
          <w:rFonts w:ascii="仿宋" w:eastAsia="仿宋" w:hAnsi="仿宋"/>
          <w:sz w:val="28"/>
          <w:szCs w:val="28"/>
        </w:rPr>
        <w:t>万元</w:t>
      </w:r>
      <w:r>
        <w:rPr>
          <w:rFonts w:ascii="仿宋" w:eastAsia="仿宋" w:hAnsi="仿宋" w:hint="eastAsia"/>
          <w:sz w:val="28"/>
          <w:szCs w:val="28"/>
        </w:rPr>
        <w:t>）的</w:t>
      </w:r>
      <w:r>
        <w:rPr>
          <w:rFonts w:ascii="仿宋" w:eastAsia="仿宋" w:hAnsi="仿宋" w:hint="eastAsia"/>
          <w:sz w:val="28"/>
          <w:szCs w:val="28"/>
        </w:rPr>
        <w:t>99.</w:t>
      </w:r>
      <w:r>
        <w:rPr>
          <w:rFonts w:ascii="仿宋" w:eastAsia="仿宋" w:hAnsi="仿宋" w:hint="eastAsia"/>
          <w:sz w:val="28"/>
          <w:szCs w:val="28"/>
        </w:rPr>
        <w:t>52</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hint="eastAsia"/>
          <w:sz w:val="28"/>
          <w:szCs w:val="28"/>
        </w:rPr>
        <w:t>1683.73</w:t>
      </w:r>
      <w:r>
        <w:rPr>
          <w:rFonts w:ascii="仿宋" w:eastAsia="仿宋" w:hAnsi="仿宋" w:hint="eastAsia"/>
          <w:sz w:val="28"/>
          <w:szCs w:val="28"/>
        </w:rPr>
        <w:t>万元），一般公共预算财政拨款支出</w:t>
      </w:r>
      <w:r>
        <w:rPr>
          <w:rFonts w:ascii="仿宋" w:eastAsia="仿宋" w:hAnsi="仿宋" w:hint="eastAsia"/>
          <w:sz w:val="28"/>
          <w:szCs w:val="28"/>
        </w:rPr>
        <w:t>增加</w:t>
      </w:r>
      <w:r>
        <w:rPr>
          <w:rFonts w:ascii="仿宋" w:eastAsia="仿宋" w:hAnsi="仿宋" w:hint="eastAsia"/>
          <w:sz w:val="28"/>
          <w:szCs w:val="28"/>
        </w:rPr>
        <w:t>69.95</w:t>
      </w:r>
      <w:r>
        <w:rPr>
          <w:rFonts w:ascii="仿宋" w:eastAsia="仿宋" w:hAnsi="仿宋" w:hint="eastAsia"/>
          <w:sz w:val="28"/>
          <w:szCs w:val="28"/>
        </w:rPr>
        <w:t>万元，增涨</w:t>
      </w:r>
      <w:r>
        <w:rPr>
          <w:rFonts w:ascii="仿宋" w:eastAsia="仿宋" w:hAnsi="仿宋" w:hint="eastAsia"/>
          <w:sz w:val="28"/>
          <w:szCs w:val="28"/>
        </w:rPr>
        <w:t>4.1</w:t>
      </w:r>
      <w:r>
        <w:rPr>
          <w:rFonts w:ascii="仿宋" w:eastAsia="仿宋" w:hAnsi="仿宋" w:hint="eastAsia"/>
          <w:sz w:val="28"/>
          <w:szCs w:val="28"/>
        </w:rPr>
        <w:t>%</w:t>
      </w:r>
      <w:r>
        <w:rPr>
          <w:rFonts w:ascii="仿宋" w:eastAsia="仿宋" w:hAnsi="仿宋" w:hint="eastAsia"/>
          <w:sz w:val="28"/>
          <w:szCs w:val="28"/>
        </w:rPr>
        <w:t>。主要变动原因</w:t>
      </w:r>
      <w:r>
        <w:rPr>
          <w:rFonts w:ascii="仿宋" w:eastAsia="仿宋" w:hAnsi="仿宋" w:hint="eastAsia"/>
          <w:sz w:val="28"/>
          <w:szCs w:val="28"/>
        </w:rPr>
        <w:t>工程实施增加支出</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（图</w:t>
      </w:r>
      <w:r>
        <w:rPr>
          <w:rFonts w:ascii="仿宋" w:eastAsia="仿宋" w:hAnsi="仿宋" w:hint="eastAsia"/>
          <w:sz w:val="28"/>
          <w:szCs w:val="28"/>
        </w:rPr>
        <w:t>5</w:t>
      </w:r>
      <w:r>
        <w:rPr>
          <w:rFonts w:ascii="仿宋" w:eastAsia="仿宋" w:hAnsi="仿宋" w:hint="eastAsia"/>
          <w:sz w:val="28"/>
          <w:szCs w:val="28"/>
        </w:rPr>
        <w:t>：一般公共预算财政拨款支出决算变动情况）（柱状图）</w:t>
      </w:r>
    </w:p>
    <w:p w:rsidR="00AE591B" w:rsidRDefault="00042946">
      <w:pPr>
        <w:spacing w:line="520" w:lineRule="exact"/>
        <w:ind w:firstLineChars="200" w:firstLine="420"/>
        <w:rPr>
          <w:rFonts w:ascii="仿宋" w:eastAsia="仿宋" w:hAnsi="仿宋"/>
          <w:sz w:val="28"/>
          <w:szCs w:val="28"/>
        </w:rPr>
      </w:pPr>
      <w:r>
        <w:rPr>
          <w:noProof/>
        </w:rPr>
        <w:drawing>
          <wp:anchor distT="0" distB="0" distL="114300" distR="114300" simplePos="0" relativeHeight="251661312" behindDoc="1" locked="0" layoutInCell="1" allowOverlap="1">
            <wp:simplePos x="0" y="0"/>
            <wp:positionH relativeFrom="column">
              <wp:posOffset>394970</wp:posOffset>
            </wp:positionH>
            <wp:positionV relativeFrom="paragraph">
              <wp:posOffset>153035</wp:posOffset>
            </wp:positionV>
            <wp:extent cx="4572000" cy="2743200"/>
            <wp:effectExtent l="4445" t="4445" r="14605" b="14605"/>
            <wp:wrapTight wrapText="bothSides">
              <wp:wrapPolygon edited="0">
                <wp:start x="-21" y="-35"/>
                <wp:lineTo x="-21" y="21565"/>
                <wp:lineTo x="21579" y="21565"/>
                <wp:lineTo x="21579" y="-35"/>
                <wp:lineTo x="-21" y="-35"/>
              </wp:wrapPolygon>
            </wp:wrapTight>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AE591B">
      <w:pPr>
        <w:spacing w:line="520" w:lineRule="exact"/>
        <w:ind w:firstLineChars="200" w:firstLine="560"/>
        <w:rPr>
          <w:rFonts w:ascii="仿宋" w:eastAsia="仿宋" w:hAnsi="仿宋"/>
          <w:sz w:val="28"/>
          <w:szCs w:val="28"/>
        </w:rPr>
      </w:pPr>
    </w:p>
    <w:p w:rsidR="00AE591B" w:rsidRDefault="00042946">
      <w:pPr>
        <w:spacing w:line="520" w:lineRule="exact"/>
        <w:ind w:firstLineChars="200" w:firstLine="560"/>
        <w:rPr>
          <w:rFonts w:ascii="楷体" w:eastAsia="楷体" w:hAnsi="楷体" w:cs="楷体"/>
          <w:sz w:val="28"/>
          <w:szCs w:val="28"/>
        </w:rPr>
      </w:pPr>
      <w:bookmarkStart w:id="38" w:name="_Toc15377211"/>
      <w:r>
        <w:rPr>
          <w:rFonts w:ascii="楷体" w:eastAsia="楷体" w:hAnsi="楷体" w:cs="楷体" w:hint="eastAsia"/>
          <w:sz w:val="28"/>
          <w:szCs w:val="28"/>
        </w:rPr>
        <w:t>（二）一般公共预算财政拨款支出决算结构情况</w:t>
      </w:r>
      <w:bookmarkEnd w:id="38"/>
    </w:p>
    <w:p w:rsidR="00AE591B" w:rsidRDefault="0004294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1762.08</w:t>
      </w:r>
      <w:r>
        <w:rPr>
          <w:rFonts w:ascii="仿宋" w:eastAsia="仿宋" w:hAnsi="仿宋" w:hint="eastAsia"/>
          <w:sz w:val="28"/>
          <w:szCs w:val="28"/>
        </w:rPr>
        <w:t>万元，主要用于以下方面</w:t>
      </w:r>
      <w:r>
        <w:rPr>
          <w:rFonts w:ascii="仿宋" w:eastAsia="仿宋" w:hAnsi="仿宋"/>
          <w:sz w:val="28"/>
          <w:szCs w:val="28"/>
        </w:rPr>
        <w:t>:</w:t>
      </w:r>
      <w:r>
        <w:rPr>
          <w:rFonts w:ascii="仿宋" w:eastAsia="仿宋" w:hAnsi="仿宋" w:hint="eastAsia"/>
          <w:sz w:val="28"/>
          <w:szCs w:val="28"/>
        </w:rPr>
        <w:t>教育支出（类）</w:t>
      </w:r>
      <w:r>
        <w:rPr>
          <w:rFonts w:ascii="仿宋" w:eastAsia="仿宋" w:hAnsi="仿宋" w:hint="eastAsia"/>
          <w:sz w:val="28"/>
          <w:szCs w:val="28"/>
        </w:rPr>
        <w:t>1526.48</w:t>
      </w:r>
      <w:r>
        <w:rPr>
          <w:rFonts w:ascii="仿宋" w:eastAsia="仿宋" w:hAnsi="仿宋" w:hint="eastAsia"/>
          <w:sz w:val="28"/>
          <w:szCs w:val="28"/>
        </w:rPr>
        <w:t>万元，占</w:t>
      </w:r>
      <w:r>
        <w:rPr>
          <w:rFonts w:ascii="仿宋" w:eastAsia="仿宋" w:hAnsi="仿宋" w:hint="eastAsia"/>
          <w:sz w:val="28"/>
          <w:szCs w:val="28"/>
        </w:rPr>
        <w:t>86.63</w:t>
      </w:r>
      <w:r>
        <w:rPr>
          <w:rFonts w:ascii="仿宋" w:eastAsia="仿宋" w:hAnsi="仿宋" w:hint="eastAsia"/>
          <w:sz w:val="28"/>
          <w:szCs w:val="28"/>
        </w:rPr>
        <w:t>%</w:t>
      </w:r>
      <w:r>
        <w:rPr>
          <w:rFonts w:ascii="仿宋" w:eastAsia="仿宋" w:hAnsi="仿宋" w:hint="eastAsia"/>
          <w:sz w:val="28"/>
          <w:szCs w:val="28"/>
        </w:rPr>
        <w:t>；社会保障和就业（类）支出</w:t>
      </w:r>
      <w:r>
        <w:rPr>
          <w:rFonts w:ascii="仿宋" w:eastAsia="仿宋" w:hAnsi="仿宋" w:hint="eastAsia"/>
          <w:sz w:val="28"/>
          <w:szCs w:val="28"/>
        </w:rPr>
        <w:t>171.01</w:t>
      </w:r>
      <w:r>
        <w:rPr>
          <w:rFonts w:ascii="仿宋" w:eastAsia="仿宋" w:hAnsi="仿宋" w:hint="eastAsia"/>
          <w:sz w:val="28"/>
          <w:szCs w:val="28"/>
        </w:rPr>
        <w:t>万元，占</w:t>
      </w:r>
      <w:r>
        <w:rPr>
          <w:rFonts w:ascii="仿宋" w:eastAsia="仿宋" w:hAnsi="仿宋" w:hint="eastAsia"/>
          <w:sz w:val="28"/>
          <w:szCs w:val="28"/>
        </w:rPr>
        <w:t>9.7</w:t>
      </w:r>
      <w:r>
        <w:rPr>
          <w:rFonts w:ascii="仿宋" w:eastAsia="仿宋" w:hAnsi="仿宋"/>
          <w:sz w:val="28"/>
          <w:szCs w:val="28"/>
        </w:rPr>
        <w:t>%</w:t>
      </w:r>
      <w:r>
        <w:rPr>
          <w:rFonts w:ascii="仿宋" w:eastAsia="仿宋" w:hAnsi="仿宋" w:hint="eastAsia"/>
          <w:sz w:val="28"/>
          <w:szCs w:val="28"/>
        </w:rPr>
        <w:t>；卫生健康（类）支出</w:t>
      </w:r>
      <w:r>
        <w:rPr>
          <w:rFonts w:ascii="仿宋" w:eastAsia="仿宋" w:hAnsi="仿宋" w:hint="eastAsia"/>
          <w:sz w:val="28"/>
          <w:szCs w:val="28"/>
        </w:rPr>
        <w:t>59.59</w:t>
      </w:r>
      <w:r>
        <w:rPr>
          <w:rFonts w:ascii="仿宋" w:eastAsia="仿宋" w:hAnsi="仿宋" w:hint="eastAsia"/>
          <w:sz w:val="28"/>
          <w:szCs w:val="28"/>
        </w:rPr>
        <w:t>万元，占</w:t>
      </w:r>
      <w:r>
        <w:rPr>
          <w:rFonts w:ascii="仿宋" w:eastAsia="仿宋" w:hAnsi="仿宋" w:hint="eastAsia"/>
          <w:sz w:val="28"/>
          <w:szCs w:val="28"/>
        </w:rPr>
        <w:t>3.39</w:t>
      </w:r>
      <w:r>
        <w:rPr>
          <w:rFonts w:ascii="仿宋" w:eastAsia="仿宋" w:hAnsi="仿宋" w:hint="eastAsia"/>
          <w:sz w:val="28"/>
          <w:szCs w:val="28"/>
        </w:rPr>
        <w:t>%</w:t>
      </w:r>
      <w:r>
        <w:rPr>
          <w:rFonts w:ascii="仿宋" w:eastAsia="仿宋" w:hAnsi="仿宋" w:hint="eastAsia"/>
          <w:sz w:val="28"/>
          <w:szCs w:val="28"/>
        </w:rPr>
        <w:t>；其它支出（类）支出</w:t>
      </w:r>
      <w:r>
        <w:rPr>
          <w:rFonts w:ascii="仿宋" w:eastAsia="仿宋" w:hAnsi="仿宋" w:hint="eastAsia"/>
          <w:sz w:val="28"/>
          <w:szCs w:val="28"/>
        </w:rPr>
        <w:t>5</w:t>
      </w:r>
      <w:r>
        <w:rPr>
          <w:rFonts w:ascii="仿宋" w:eastAsia="仿宋" w:hAnsi="仿宋" w:hint="eastAsia"/>
          <w:sz w:val="28"/>
          <w:szCs w:val="28"/>
        </w:rPr>
        <w:t>万元，占</w:t>
      </w:r>
      <w:r>
        <w:rPr>
          <w:rFonts w:ascii="仿宋" w:eastAsia="仿宋" w:hAnsi="仿宋" w:hint="eastAsia"/>
          <w:sz w:val="28"/>
          <w:szCs w:val="28"/>
        </w:rPr>
        <w:t>0.</w:t>
      </w:r>
      <w:r>
        <w:rPr>
          <w:rFonts w:ascii="仿宋" w:eastAsia="仿宋" w:hAnsi="仿宋" w:hint="eastAsia"/>
          <w:sz w:val="28"/>
          <w:szCs w:val="28"/>
        </w:rPr>
        <w:t>28</w:t>
      </w:r>
      <w:r>
        <w:rPr>
          <w:rFonts w:ascii="仿宋" w:eastAsia="仿宋" w:hAnsi="仿宋" w:hint="eastAsia"/>
          <w:sz w:val="28"/>
          <w:szCs w:val="28"/>
        </w:rPr>
        <w:t>%</w:t>
      </w:r>
      <w:r>
        <w:rPr>
          <w:rFonts w:ascii="仿宋" w:eastAsia="仿宋" w:hAnsi="仿宋" w:hint="eastAsia"/>
          <w:sz w:val="28"/>
          <w:szCs w:val="28"/>
        </w:rPr>
        <w:t>。</w:t>
      </w:r>
    </w:p>
    <w:p w:rsidR="00AE591B" w:rsidRDefault="00042946">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6</w:t>
      </w:r>
      <w:r>
        <w:rPr>
          <w:rFonts w:ascii="仿宋" w:eastAsia="仿宋" w:hAnsi="仿宋" w:hint="eastAsia"/>
          <w:sz w:val="28"/>
          <w:szCs w:val="28"/>
        </w:rPr>
        <w:t>：一般公共预算财政拨款支出决算结构）（饼状图）</w:t>
      </w:r>
    </w:p>
    <w:p w:rsidR="00AE591B" w:rsidRDefault="00042946">
      <w:pPr>
        <w:spacing w:line="600" w:lineRule="exact"/>
        <w:ind w:firstLineChars="200" w:firstLine="420"/>
        <w:rPr>
          <w:rFonts w:ascii="仿宋" w:eastAsia="仿宋" w:hAnsi="仿宋"/>
          <w:sz w:val="28"/>
          <w:szCs w:val="28"/>
        </w:rPr>
      </w:pPr>
      <w:r>
        <w:rPr>
          <w:noProof/>
        </w:rPr>
        <w:drawing>
          <wp:anchor distT="0" distB="0" distL="114300" distR="114300" simplePos="0" relativeHeight="251662336" behindDoc="0" locked="0" layoutInCell="1" allowOverlap="1">
            <wp:simplePos x="0" y="0"/>
            <wp:positionH relativeFrom="column">
              <wp:posOffset>480695</wp:posOffset>
            </wp:positionH>
            <wp:positionV relativeFrom="paragraph">
              <wp:posOffset>156845</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E591B" w:rsidRDefault="00AE591B">
      <w:pPr>
        <w:spacing w:line="600" w:lineRule="exact"/>
        <w:ind w:firstLineChars="200" w:firstLine="560"/>
        <w:rPr>
          <w:rFonts w:ascii="仿宋" w:eastAsia="仿宋" w:hAnsi="仿宋"/>
          <w:sz w:val="28"/>
          <w:szCs w:val="28"/>
        </w:rPr>
      </w:pPr>
    </w:p>
    <w:p w:rsidR="00AE591B" w:rsidRDefault="00AE591B">
      <w:pPr>
        <w:spacing w:line="600" w:lineRule="exact"/>
        <w:ind w:firstLineChars="200" w:firstLine="560"/>
        <w:rPr>
          <w:rFonts w:ascii="仿宋" w:eastAsia="仿宋" w:hAnsi="仿宋"/>
          <w:sz w:val="28"/>
          <w:szCs w:val="28"/>
        </w:rPr>
      </w:pPr>
    </w:p>
    <w:p w:rsidR="00AE591B" w:rsidRDefault="00AE591B">
      <w:pPr>
        <w:spacing w:line="600" w:lineRule="exact"/>
        <w:ind w:firstLineChars="200" w:firstLine="560"/>
        <w:rPr>
          <w:rFonts w:ascii="仿宋" w:eastAsia="仿宋" w:hAnsi="仿宋"/>
          <w:sz w:val="28"/>
          <w:szCs w:val="28"/>
        </w:rPr>
      </w:pPr>
    </w:p>
    <w:p w:rsidR="00AE591B" w:rsidRDefault="00AE591B">
      <w:pPr>
        <w:spacing w:line="600" w:lineRule="exact"/>
        <w:ind w:firstLineChars="200" w:firstLine="560"/>
        <w:rPr>
          <w:rFonts w:ascii="仿宋" w:eastAsia="仿宋" w:hAnsi="仿宋"/>
          <w:sz w:val="28"/>
          <w:szCs w:val="28"/>
        </w:rPr>
      </w:pPr>
    </w:p>
    <w:p w:rsidR="00AE591B" w:rsidRDefault="00AE591B">
      <w:pPr>
        <w:spacing w:line="600" w:lineRule="exact"/>
        <w:ind w:firstLineChars="200" w:firstLine="560"/>
        <w:rPr>
          <w:rFonts w:ascii="仿宋" w:eastAsia="仿宋" w:hAnsi="仿宋"/>
          <w:sz w:val="28"/>
          <w:szCs w:val="28"/>
        </w:rPr>
      </w:pPr>
    </w:p>
    <w:p w:rsidR="00AE591B" w:rsidRDefault="00AE591B">
      <w:pPr>
        <w:pStyle w:val="a0"/>
      </w:pPr>
    </w:p>
    <w:p w:rsidR="00AE591B" w:rsidRDefault="00AE591B">
      <w:pPr>
        <w:spacing w:line="600" w:lineRule="exact"/>
        <w:rPr>
          <w:rFonts w:ascii="仿宋" w:eastAsia="仿宋" w:hAnsi="仿宋"/>
          <w:sz w:val="28"/>
          <w:szCs w:val="28"/>
        </w:rPr>
      </w:pPr>
    </w:p>
    <w:p w:rsidR="00AE591B" w:rsidRDefault="00042946">
      <w:pPr>
        <w:spacing w:line="520" w:lineRule="exact"/>
        <w:ind w:firstLineChars="200" w:firstLine="560"/>
        <w:rPr>
          <w:rFonts w:ascii="楷体" w:eastAsia="楷体" w:hAnsi="楷体" w:cs="楷体"/>
          <w:sz w:val="28"/>
          <w:szCs w:val="28"/>
        </w:rPr>
      </w:pPr>
      <w:bookmarkStart w:id="39" w:name="_Toc15377212"/>
      <w:r>
        <w:rPr>
          <w:rFonts w:ascii="楷体" w:eastAsia="楷体" w:hAnsi="楷体" w:cs="楷体" w:hint="eastAsia"/>
          <w:sz w:val="28"/>
          <w:szCs w:val="28"/>
        </w:rPr>
        <w:lastRenderedPageBreak/>
        <w:t>（三）一般公共预算财政拨款支出决算具体情况</w:t>
      </w:r>
      <w:bookmarkEnd w:id="39"/>
    </w:p>
    <w:p w:rsidR="00AE591B" w:rsidRDefault="00042946">
      <w:pPr>
        <w:spacing w:line="520" w:lineRule="exact"/>
        <w:ind w:firstLineChars="200" w:firstLine="560"/>
        <w:rPr>
          <w:rFonts w:ascii="仿宋" w:eastAsia="仿宋" w:hAnsi="仿宋"/>
          <w:sz w:val="28"/>
          <w:szCs w:val="28"/>
        </w:rPr>
      </w:pPr>
      <w:bookmarkStart w:id="40" w:name="_Toc15378460"/>
      <w:bookmarkStart w:id="41" w:name="_Toc15377213"/>
      <w:bookmarkStart w:id="42" w:name="_Toc15377444"/>
      <w:r>
        <w:rPr>
          <w:rFonts w:ascii="仿宋" w:eastAsia="仿宋" w:hAnsi="仿宋" w:hint="eastAsia"/>
          <w:sz w:val="28"/>
          <w:szCs w:val="28"/>
        </w:rPr>
        <w:t>2020</w:t>
      </w:r>
      <w:r>
        <w:rPr>
          <w:rFonts w:ascii="仿宋" w:eastAsia="仿宋" w:hAnsi="仿宋" w:hint="eastAsia"/>
          <w:sz w:val="28"/>
          <w:szCs w:val="28"/>
        </w:rPr>
        <w:t>年一般公共预算支出决算数为</w:t>
      </w:r>
      <w:r>
        <w:rPr>
          <w:rFonts w:ascii="仿宋" w:eastAsia="仿宋" w:hAnsi="仿宋" w:hint="eastAsia"/>
          <w:sz w:val="28"/>
          <w:szCs w:val="28"/>
        </w:rPr>
        <w:t>1758.68</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hint="eastAsia"/>
          <w:sz w:val="28"/>
          <w:szCs w:val="28"/>
        </w:rPr>
        <w:t>。其中：</w:t>
      </w:r>
      <w:bookmarkEnd w:id="40"/>
      <w:bookmarkEnd w:id="41"/>
      <w:bookmarkEnd w:id="42"/>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（类）普通教育（款）学前教育（项）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7.2</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（类）普通教育（款）小学教育（项）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451.6</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（类）普通教育（款）初中教育（项）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1067.68</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sz w:val="28"/>
          <w:szCs w:val="28"/>
        </w:rPr>
        <w:t>社会保障和就业支出</w:t>
      </w:r>
      <w:r>
        <w:rPr>
          <w:rFonts w:ascii="仿宋" w:eastAsia="仿宋" w:hAnsi="仿宋" w:hint="eastAsia"/>
          <w:sz w:val="28"/>
          <w:szCs w:val="28"/>
        </w:rPr>
        <w:t>（类）行政事业单位离退休（款）机关事业单位基本养老保险缴费支出（项）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hint="eastAsia"/>
          <w:sz w:val="28"/>
          <w:szCs w:val="28"/>
        </w:rPr>
        <w:t>167.34</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sz w:val="28"/>
          <w:szCs w:val="28"/>
        </w:rPr>
        <w:t>社会保障和就业支出</w:t>
      </w:r>
      <w:r>
        <w:rPr>
          <w:rFonts w:ascii="仿宋" w:eastAsia="仿宋" w:hAnsi="仿宋" w:hint="eastAsia"/>
          <w:sz w:val="28"/>
          <w:szCs w:val="28"/>
        </w:rPr>
        <w:t>（类）抚恤（款）死亡抚恤（项）</w:t>
      </w:r>
      <w:r>
        <w:rPr>
          <w:rFonts w:ascii="仿宋" w:eastAsia="仿宋" w:hAnsi="仿宋"/>
          <w:sz w:val="28"/>
          <w:szCs w:val="28"/>
        </w:rPr>
        <w:t>:</w:t>
      </w:r>
      <w:r>
        <w:rPr>
          <w:rFonts w:ascii="仿宋" w:eastAsia="仿宋" w:hAnsi="仿宋" w:hint="eastAsia"/>
          <w:sz w:val="28"/>
          <w:szCs w:val="28"/>
        </w:rPr>
        <w:t>支出决算为</w:t>
      </w:r>
      <w:r>
        <w:rPr>
          <w:rFonts w:ascii="仿宋" w:eastAsia="仿宋" w:hAnsi="仿宋" w:hint="eastAsia"/>
          <w:sz w:val="28"/>
          <w:szCs w:val="28"/>
        </w:rPr>
        <w:t>3.67</w:t>
      </w:r>
      <w:r>
        <w:rPr>
          <w:rFonts w:hint="eastAsia"/>
          <w:sz w:val="28"/>
          <w:szCs w:val="28"/>
        </w:rPr>
        <w:t>万</w:t>
      </w:r>
      <w:r>
        <w:rPr>
          <w:rFonts w:ascii="仿宋" w:eastAsia="仿宋" w:hAnsi="仿宋" w:hint="eastAsia"/>
          <w:sz w:val="28"/>
          <w:szCs w:val="28"/>
        </w:rPr>
        <w:t>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2"/>
        <w:rPr>
          <w:rFonts w:ascii="仿宋" w:eastAsia="仿宋" w:hAnsi="仿宋"/>
          <w:sz w:val="28"/>
          <w:szCs w:val="28"/>
        </w:rPr>
      </w:pPr>
      <w:r>
        <w:rPr>
          <w:rFonts w:hint="eastAsia"/>
          <w:b/>
          <w:sz w:val="28"/>
          <w:szCs w:val="28"/>
        </w:rPr>
        <w:t>6</w:t>
      </w:r>
      <w:r>
        <w:rPr>
          <w:b/>
          <w:sz w:val="28"/>
          <w:szCs w:val="28"/>
        </w:rPr>
        <w:t>.</w:t>
      </w:r>
      <w:r>
        <w:rPr>
          <w:rFonts w:ascii="仿宋" w:eastAsia="仿宋" w:hAnsi="仿宋"/>
          <w:sz w:val="28"/>
          <w:szCs w:val="28"/>
        </w:rPr>
        <w:t xml:space="preserve"> </w:t>
      </w:r>
      <w:r>
        <w:rPr>
          <w:rFonts w:ascii="仿宋" w:eastAsia="仿宋" w:hAnsi="仿宋" w:hint="eastAsia"/>
          <w:sz w:val="28"/>
          <w:szCs w:val="28"/>
        </w:rPr>
        <w:t>卫生健康支出</w:t>
      </w:r>
      <w:r>
        <w:rPr>
          <w:rFonts w:hint="eastAsia"/>
          <w:b/>
          <w:sz w:val="28"/>
          <w:szCs w:val="28"/>
        </w:rPr>
        <w:t>（</w:t>
      </w:r>
      <w:r>
        <w:rPr>
          <w:rFonts w:ascii="仿宋" w:eastAsia="仿宋" w:hAnsi="仿宋" w:hint="eastAsia"/>
          <w:sz w:val="28"/>
          <w:szCs w:val="28"/>
        </w:rPr>
        <w:t>类）行政事业单位医疗（款）行政单位医疗（项）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hint="eastAsia"/>
          <w:sz w:val="28"/>
          <w:szCs w:val="28"/>
        </w:rPr>
        <w:t>59.59</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AE591B" w:rsidRDefault="00042946">
      <w:pPr>
        <w:spacing w:line="52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372110</wp:posOffset>
            </wp:positionV>
            <wp:extent cx="5494020" cy="2609850"/>
            <wp:effectExtent l="4445" t="4445" r="698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hint="eastAsia"/>
          <w:sz w:val="28"/>
          <w:szCs w:val="28"/>
        </w:rPr>
        <w:t>（图</w:t>
      </w:r>
      <w:r>
        <w:rPr>
          <w:rFonts w:ascii="仿宋" w:eastAsia="仿宋" w:hAnsi="仿宋" w:hint="eastAsia"/>
          <w:sz w:val="28"/>
          <w:szCs w:val="28"/>
        </w:rPr>
        <w:t>7</w:t>
      </w:r>
      <w:r>
        <w:rPr>
          <w:rFonts w:ascii="仿宋" w:eastAsia="仿宋" w:hAnsi="仿宋" w:hint="eastAsia"/>
          <w:sz w:val="28"/>
          <w:szCs w:val="28"/>
        </w:rPr>
        <w:t>：一般公共预算财政拨款支出完成比例情况图）</w:t>
      </w:r>
    </w:p>
    <w:p w:rsidR="00AE591B" w:rsidRDefault="00042946">
      <w:pPr>
        <w:spacing w:line="600" w:lineRule="exact"/>
        <w:ind w:firstLine="640"/>
        <w:rPr>
          <w:rStyle w:val="2Char"/>
          <w:sz w:val="28"/>
          <w:szCs w:val="28"/>
        </w:rPr>
      </w:pPr>
      <w:bookmarkStart w:id="43" w:name="_Toc15377214"/>
      <w:r>
        <w:rPr>
          <w:rFonts w:ascii="黑体" w:eastAsia="黑体" w:hint="eastAsia"/>
          <w:sz w:val="28"/>
          <w:szCs w:val="28"/>
        </w:rPr>
        <w:lastRenderedPageBreak/>
        <w:t>六</w:t>
      </w:r>
      <w:r>
        <w:rPr>
          <w:rFonts w:ascii="黑体" w:eastAsia="黑体" w:hint="eastAsia"/>
          <w:b/>
          <w:sz w:val="28"/>
          <w:szCs w:val="28"/>
        </w:rPr>
        <w:t>、</w:t>
      </w:r>
      <w:r>
        <w:rPr>
          <w:rFonts w:ascii="黑体" w:eastAsia="黑体" w:hAnsi="黑体" w:hint="eastAsia"/>
          <w:b/>
          <w:sz w:val="28"/>
          <w:szCs w:val="28"/>
        </w:rPr>
        <w:t>一</w:t>
      </w:r>
      <w:r>
        <w:rPr>
          <w:rStyle w:val="2Char"/>
          <w:rFonts w:ascii="黑体" w:eastAsia="黑体" w:hAnsi="黑体" w:hint="eastAsia"/>
          <w:b w:val="0"/>
          <w:sz w:val="28"/>
          <w:szCs w:val="28"/>
        </w:rPr>
        <w:t>般公共预算财政拨款基本支出决算情况说明</w:t>
      </w:r>
      <w:bookmarkEnd w:id="43"/>
      <w:r>
        <w:rPr>
          <w:rStyle w:val="2Char"/>
          <w:rFonts w:ascii="黑体" w:eastAsia="黑体" w:hAnsi="黑体"/>
          <w:b w:val="0"/>
          <w:sz w:val="28"/>
          <w:szCs w:val="28"/>
        </w:rPr>
        <w:tab/>
      </w:r>
    </w:p>
    <w:p w:rsidR="00AE591B" w:rsidRDefault="0004294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年一般公共预算财政拨款基本支出</w:t>
      </w:r>
      <w:r>
        <w:rPr>
          <w:rFonts w:ascii="仿宋" w:eastAsia="仿宋" w:hAnsi="仿宋" w:hint="eastAsia"/>
          <w:sz w:val="28"/>
          <w:szCs w:val="28"/>
        </w:rPr>
        <w:t>1758.68</w:t>
      </w:r>
      <w:r>
        <w:rPr>
          <w:rFonts w:ascii="仿宋" w:eastAsia="仿宋" w:hAnsi="仿宋" w:hint="eastAsia"/>
          <w:sz w:val="28"/>
          <w:szCs w:val="28"/>
        </w:rPr>
        <w:t>万元，其中：</w:t>
      </w:r>
    </w:p>
    <w:p w:rsidR="00AE591B" w:rsidRDefault="00042946">
      <w:pPr>
        <w:spacing w:line="52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1516.4</w:t>
      </w:r>
      <w:r>
        <w:rPr>
          <w:rFonts w:ascii="仿宋" w:eastAsia="仿宋" w:hAnsi="仿宋" w:hint="eastAsia"/>
          <w:sz w:val="28"/>
          <w:szCs w:val="28"/>
        </w:rPr>
        <w:t>万元，主要包括：基本工资</w:t>
      </w:r>
      <w:r>
        <w:rPr>
          <w:rFonts w:ascii="仿宋" w:eastAsia="仿宋" w:hAnsi="仿宋" w:hint="eastAsia"/>
          <w:sz w:val="28"/>
          <w:szCs w:val="28"/>
        </w:rPr>
        <w:t>435.85</w:t>
      </w:r>
      <w:r>
        <w:rPr>
          <w:rFonts w:ascii="仿宋" w:eastAsia="仿宋" w:hAnsi="仿宋" w:hint="eastAsia"/>
          <w:sz w:val="28"/>
          <w:szCs w:val="28"/>
        </w:rPr>
        <w:t>万元、津贴补贴</w:t>
      </w:r>
      <w:r>
        <w:rPr>
          <w:rFonts w:ascii="仿宋" w:eastAsia="仿宋" w:hAnsi="仿宋" w:hint="eastAsia"/>
          <w:sz w:val="28"/>
          <w:szCs w:val="28"/>
        </w:rPr>
        <w:t>88.88</w:t>
      </w:r>
      <w:r>
        <w:rPr>
          <w:rFonts w:ascii="仿宋" w:eastAsia="仿宋" w:hAnsi="仿宋" w:hint="eastAsia"/>
          <w:sz w:val="28"/>
          <w:szCs w:val="28"/>
        </w:rPr>
        <w:t>万元、奖金</w:t>
      </w:r>
      <w:r>
        <w:rPr>
          <w:rFonts w:ascii="仿宋" w:eastAsia="仿宋" w:hAnsi="仿宋" w:hint="eastAsia"/>
          <w:sz w:val="28"/>
          <w:szCs w:val="28"/>
        </w:rPr>
        <w:t>0</w:t>
      </w:r>
      <w:r>
        <w:rPr>
          <w:rFonts w:ascii="仿宋" w:eastAsia="仿宋" w:hAnsi="仿宋" w:hint="eastAsia"/>
          <w:sz w:val="28"/>
          <w:szCs w:val="28"/>
        </w:rPr>
        <w:t>万元、伙食补助费</w:t>
      </w:r>
      <w:r>
        <w:rPr>
          <w:rFonts w:ascii="仿宋" w:eastAsia="仿宋" w:hAnsi="仿宋" w:hint="eastAsia"/>
          <w:sz w:val="28"/>
          <w:szCs w:val="28"/>
        </w:rPr>
        <w:t>0.00</w:t>
      </w:r>
      <w:r>
        <w:rPr>
          <w:rFonts w:ascii="仿宋" w:eastAsia="仿宋" w:hAnsi="仿宋" w:hint="eastAsia"/>
          <w:sz w:val="28"/>
          <w:szCs w:val="28"/>
        </w:rPr>
        <w:t>万元、绩效工资</w:t>
      </w:r>
      <w:r>
        <w:rPr>
          <w:rFonts w:ascii="仿宋" w:eastAsia="仿宋" w:hAnsi="仿宋" w:hint="eastAsia"/>
          <w:sz w:val="28"/>
          <w:szCs w:val="28"/>
        </w:rPr>
        <w:t>280.89</w:t>
      </w:r>
      <w:r>
        <w:rPr>
          <w:rFonts w:ascii="仿宋" w:eastAsia="仿宋" w:hAnsi="仿宋" w:hint="eastAsia"/>
          <w:sz w:val="28"/>
          <w:szCs w:val="28"/>
        </w:rPr>
        <w:t>万元、机关事业单位基本养老保险缴费</w:t>
      </w:r>
      <w:r>
        <w:rPr>
          <w:rFonts w:ascii="仿宋" w:eastAsia="仿宋" w:hAnsi="仿宋" w:hint="eastAsia"/>
          <w:sz w:val="28"/>
          <w:szCs w:val="28"/>
        </w:rPr>
        <w:t>116.91</w:t>
      </w:r>
      <w:r>
        <w:rPr>
          <w:rFonts w:ascii="仿宋" w:eastAsia="仿宋" w:hAnsi="仿宋" w:hint="eastAsia"/>
          <w:sz w:val="28"/>
          <w:szCs w:val="28"/>
        </w:rPr>
        <w:t>万元、职业年金缴费</w:t>
      </w:r>
      <w:r>
        <w:rPr>
          <w:rFonts w:ascii="仿宋" w:eastAsia="仿宋" w:hAnsi="仿宋" w:hint="eastAsia"/>
          <w:sz w:val="28"/>
          <w:szCs w:val="28"/>
        </w:rPr>
        <w:t>12.78</w:t>
      </w:r>
      <w:r>
        <w:rPr>
          <w:rFonts w:ascii="仿宋" w:eastAsia="仿宋" w:hAnsi="仿宋" w:hint="eastAsia"/>
          <w:sz w:val="28"/>
          <w:szCs w:val="28"/>
        </w:rPr>
        <w:t>万元、职工基本医疗保险缴费</w:t>
      </w:r>
      <w:r>
        <w:rPr>
          <w:rFonts w:ascii="仿宋" w:eastAsia="仿宋" w:hAnsi="仿宋" w:hint="eastAsia"/>
          <w:sz w:val="28"/>
          <w:szCs w:val="28"/>
        </w:rPr>
        <w:t>59.59</w:t>
      </w:r>
      <w:r>
        <w:rPr>
          <w:rFonts w:ascii="仿宋" w:eastAsia="仿宋" w:hAnsi="仿宋" w:hint="eastAsia"/>
          <w:sz w:val="28"/>
          <w:szCs w:val="28"/>
        </w:rPr>
        <w:t>万元、其他社会保障缴费</w:t>
      </w:r>
      <w:r>
        <w:rPr>
          <w:rFonts w:ascii="仿宋" w:eastAsia="仿宋" w:hAnsi="仿宋" w:hint="eastAsia"/>
          <w:sz w:val="28"/>
          <w:szCs w:val="28"/>
        </w:rPr>
        <w:t>24</w:t>
      </w:r>
      <w:r>
        <w:rPr>
          <w:rFonts w:ascii="仿宋" w:eastAsia="仿宋" w:hAnsi="仿宋" w:hint="eastAsia"/>
          <w:sz w:val="28"/>
          <w:szCs w:val="28"/>
        </w:rPr>
        <w:t>万元、住房公积金</w:t>
      </w:r>
      <w:r>
        <w:rPr>
          <w:rFonts w:ascii="仿宋" w:eastAsia="仿宋" w:hAnsi="仿宋" w:hint="eastAsia"/>
          <w:sz w:val="28"/>
          <w:szCs w:val="28"/>
        </w:rPr>
        <w:t>84.71</w:t>
      </w:r>
      <w:r>
        <w:rPr>
          <w:rFonts w:ascii="仿宋" w:eastAsia="仿宋" w:hAnsi="仿宋" w:hint="eastAsia"/>
          <w:sz w:val="28"/>
          <w:szCs w:val="28"/>
        </w:rPr>
        <w:t>万元、其他工资福利支出</w:t>
      </w:r>
      <w:r>
        <w:rPr>
          <w:rFonts w:ascii="仿宋" w:eastAsia="仿宋" w:hAnsi="仿宋" w:hint="eastAsia"/>
          <w:sz w:val="28"/>
          <w:szCs w:val="28"/>
        </w:rPr>
        <w:t>226.79</w:t>
      </w:r>
      <w:r>
        <w:rPr>
          <w:rFonts w:ascii="仿宋" w:eastAsia="仿宋" w:hAnsi="仿宋" w:hint="eastAsia"/>
          <w:sz w:val="28"/>
          <w:szCs w:val="28"/>
        </w:rPr>
        <w:t>万元、离休费</w:t>
      </w:r>
      <w:r>
        <w:rPr>
          <w:rFonts w:ascii="仿宋" w:eastAsia="仿宋" w:hAnsi="仿宋" w:hint="eastAsia"/>
          <w:sz w:val="28"/>
          <w:szCs w:val="28"/>
        </w:rPr>
        <w:t>0</w:t>
      </w:r>
      <w:r>
        <w:rPr>
          <w:rFonts w:ascii="仿宋" w:eastAsia="仿宋" w:hAnsi="仿宋" w:hint="eastAsia"/>
          <w:sz w:val="28"/>
          <w:szCs w:val="28"/>
        </w:rPr>
        <w:t>万元、退休费</w:t>
      </w:r>
      <w:r>
        <w:rPr>
          <w:rFonts w:ascii="仿宋" w:eastAsia="仿宋" w:hAnsi="仿宋" w:hint="eastAsia"/>
          <w:sz w:val="28"/>
          <w:szCs w:val="28"/>
        </w:rPr>
        <w:t>0</w:t>
      </w:r>
      <w:r>
        <w:rPr>
          <w:rFonts w:ascii="仿宋" w:eastAsia="仿宋" w:hAnsi="仿宋" w:hint="eastAsia"/>
          <w:sz w:val="28"/>
          <w:szCs w:val="28"/>
        </w:rPr>
        <w:t>万元、抚恤金</w:t>
      </w:r>
      <w:r>
        <w:rPr>
          <w:rFonts w:ascii="仿宋" w:eastAsia="仿宋" w:hAnsi="仿宋" w:hint="eastAsia"/>
          <w:sz w:val="28"/>
          <w:szCs w:val="28"/>
        </w:rPr>
        <w:t>0</w:t>
      </w:r>
      <w:r>
        <w:rPr>
          <w:rFonts w:ascii="仿宋" w:eastAsia="仿宋" w:hAnsi="仿宋" w:hint="eastAsia"/>
          <w:sz w:val="28"/>
          <w:szCs w:val="28"/>
        </w:rPr>
        <w:t>万元、生活补助</w:t>
      </w:r>
      <w:r>
        <w:rPr>
          <w:rFonts w:ascii="仿宋" w:eastAsia="仿宋" w:hAnsi="仿宋" w:hint="eastAsia"/>
          <w:sz w:val="28"/>
          <w:szCs w:val="28"/>
        </w:rPr>
        <w:t>137.93</w:t>
      </w:r>
      <w:r>
        <w:rPr>
          <w:rFonts w:ascii="仿宋" w:eastAsia="仿宋" w:hAnsi="仿宋" w:hint="eastAsia"/>
          <w:sz w:val="28"/>
          <w:szCs w:val="28"/>
        </w:rPr>
        <w:t>万元、助学金</w:t>
      </w:r>
      <w:r>
        <w:rPr>
          <w:rFonts w:ascii="仿宋" w:eastAsia="仿宋" w:hAnsi="仿宋" w:hint="eastAsia"/>
          <w:sz w:val="28"/>
          <w:szCs w:val="28"/>
        </w:rPr>
        <w:t>44.4</w:t>
      </w:r>
      <w:r>
        <w:rPr>
          <w:rFonts w:ascii="仿宋" w:eastAsia="仿宋" w:hAnsi="仿宋" w:hint="eastAsia"/>
          <w:sz w:val="28"/>
          <w:szCs w:val="28"/>
        </w:rPr>
        <w:t>万元、奖励金</w:t>
      </w:r>
      <w:r>
        <w:rPr>
          <w:rFonts w:ascii="仿宋" w:eastAsia="仿宋" w:hAnsi="仿宋" w:hint="eastAsia"/>
          <w:sz w:val="28"/>
          <w:szCs w:val="28"/>
        </w:rPr>
        <w:t>0</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hint="eastAsia"/>
          <w:sz w:val="28"/>
          <w:szCs w:val="28"/>
        </w:rPr>
        <w:t>242.38</w:t>
      </w:r>
      <w:r>
        <w:rPr>
          <w:rFonts w:ascii="仿宋" w:eastAsia="仿宋" w:hAnsi="仿宋" w:hint="eastAsia"/>
          <w:sz w:val="28"/>
          <w:szCs w:val="28"/>
        </w:rPr>
        <w:t>万元，主要包括：办公费</w:t>
      </w:r>
      <w:r>
        <w:rPr>
          <w:rFonts w:ascii="仿宋" w:eastAsia="仿宋" w:hAnsi="仿宋" w:hint="eastAsia"/>
          <w:sz w:val="28"/>
          <w:szCs w:val="28"/>
        </w:rPr>
        <w:t>17.77</w:t>
      </w:r>
      <w:r>
        <w:rPr>
          <w:rFonts w:ascii="仿宋" w:eastAsia="仿宋" w:hAnsi="仿宋" w:hint="eastAsia"/>
          <w:sz w:val="28"/>
          <w:szCs w:val="28"/>
        </w:rPr>
        <w:t>万元、印刷费</w:t>
      </w:r>
      <w:r>
        <w:rPr>
          <w:rFonts w:ascii="仿宋" w:eastAsia="仿宋" w:hAnsi="仿宋" w:hint="eastAsia"/>
          <w:sz w:val="28"/>
          <w:szCs w:val="28"/>
        </w:rPr>
        <w:t>5.25</w:t>
      </w:r>
      <w:r>
        <w:rPr>
          <w:rFonts w:ascii="仿宋" w:eastAsia="仿宋" w:hAnsi="仿宋" w:hint="eastAsia"/>
          <w:sz w:val="28"/>
          <w:szCs w:val="28"/>
        </w:rPr>
        <w:t>万元、咨询费</w:t>
      </w:r>
      <w:r>
        <w:rPr>
          <w:rFonts w:ascii="仿宋" w:eastAsia="仿宋" w:hAnsi="仿宋" w:hint="eastAsia"/>
          <w:sz w:val="28"/>
          <w:szCs w:val="28"/>
        </w:rPr>
        <w:t>0.4</w:t>
      </w:r>
      <w:r>
        <w:rPr>
          <w:rFonts w:ascii="仿宋" w:eastAsia="仿宋" w:hAnsi="仿宋" w:hint="eastAsia"/>
          <w:sz w:val="28"/>
          <w:szCs w:val="28"/>
        </w:rPr>
        <w:t>万元、手续费</w:t>
      </w:r>
      <w:r>
        <w:rPr>
          <w:rFonts w:ascii="仿宋" w:eastAsia="仿宋" w:hAnsi="仿宋" w:hint="eastAsia"/>
          <w:sz w:val="28"/>
          <w:szCs w:val="28"/>
        </w:rPr>
        <w:t>0.11</w:t>
      </w:r>
      <w:r>
        <w:rPr>
          <w:rFonts w:ascii="仿宋" w:eastAsia="仿宋" w:hAnsi="仿宋" w:hint="eastAsia"/>
          <w:sz w:val="28"/>
          <w:szCs w:val="28"/>
        </w:rPr>
        <w:t>万元、水费</w:t>
      </w:r>
      <w:r>
        <w:rPr>
          <w:rFonts w:ascii="仿宋" w:eastAsia="仿宋" w:hAnsi="仿宋" w:hint="eastAsia"/>
          <w:sz w:val="28"/>
          <w:szCs w:val="28"/>
        </w:rPr>
        <w:t>3.98</w:t>
      </w:r>
      <w:r>
        <w:rPr>
          <w:rFonts w:ascii="仿宋" w:eastAsia="仿宋" w:hAnsi="仿宋" w:hint="eastAsia"/>
          <w:sz w:val="28"/>
          <w:szCs w:val="28"/>
        </w:rPr>
        <w:t>万元、电费</w:t>
      </w:r>
      <w:r>
        <w:rPr>
          <w:rFonts w:ascii="仿宋" w:eastAsia="仿宋" w:hAnsi="仿宋" w:hint="eastAsia"/>
          <w:sz w:val="28"/>
          <w:szCs w:val="28"/>
        </w:rPr>
        <w:t>6.43</w:t>
      </w:r>
      <w:r>
        <w:rPr>
          <w:rFonts w:ascii="仿宋" w:eastAsia="仿宋" w:hAnsi="仿宋" w:hint="eastAsia"/>
          <w:sz w:val="28"/>
          <w:szCs w:val="28"/>
        </w:rPr>
        <w:t>万元、邮电费</w:t>
      </w:r>
      <w:r>
        <w:rPr>
          <w:rFonts w:ascii="仿宋" w:eastAsia="仿宋" w:hAnsi="仿宋" w:hint="eastAsia"/>
          <w:sz w:val="28"/>
          <w:szCs w:val="28"/>
        </w:rPr>
        <w:t>1.79</w:t>
      </w:r>
      <w:r>
        <w:rPr>
          <w:rFonts w:ascii="仿宋" w:eastAsia="仿宋" w:hAnsi="仿宋" w:hint="eastAsia"/>
          <w:sz w:val="28"/>
          <w:szCs w:val="28"/>
        </w:rPr>
        <w:t>万元、物业管理费</w:t>
      </w:r>
      <w:r>
        <w:rPr>
          <w:rFonts w:ascii="仿宋" w:eastAsia="仿宋" w:hAnsi="仿宋" w:hint="eastAsia"/>
          <w:sz w:val="28"/>
          <w:szCs w:val="28"/>
        </w:rPr>
        <w:t>6.3</w:t>
      </w:r>
      <w:r>
        <w:rPr>
          <w:rFonts w:ascii="仿宋" w:eastAsia="仿宋" w:hAnsi="仿宋" w:hint="eastAsia"/>
          <w:sz w:val="28"/>
          <w:szCs w:val="28"/>
        </w:rPr>
        <w:t>万元、差旅费</w:t>
      </w:r>
      <w:r>
        <w:rPr>
          <w:rFonts w:ascii="仿宋" w:eastAsia="仿宋" w:hAnsi="仿宋" w:hint="eastAsia"/>
          <w:sz w:val="28"/>
          <w:szCs w:val="28"/>
        </w:rPr>
        <w:t>9.66</w:t>
      </w:r>
      <w:r>
        <w:rPr>
          <w:rFonts w:ascii="仿宋" w:eastAsia="仿宋" w:hAnsi="仿宋" w:hint="eastAsia"/>
          <w:sz w:val="28"/>
          <w:szCs w:val="28"/>
        </w:rPr>
        <w:t>万元、因公出国（境）费用</w:t>
      </w:r>
      <w:r>
        <w:rPr>
          <w:rFonts w:ascii="仿宋" w:eastAsia="仿宋" w:hAnsi="仿宋" w:hint="eastAsia"/>
          <w:sz w:val="28"/>
          <w:szCs w:val="28"/>
        </w:rPr>
        <w:t>0.00</w:t>
      </w:r>
      <w:r>
        <w:rPr>
          <w:rFonts w:ascii="仿宋" w:eastAsia="仿宋" w:hAnsi="仿宋" w:hint="eastAsia"/>
          <w:sz w:val="28"/>
          <w:szCs w:val="28"/>
        </w:rPr>
        <w:t>万元、维修（护）费</w:t>
      </w:r>
      <w:r>
        <w:rPr>
          <w:rFonts w:ascii="仿宋" w:eastAsia="仿宋" w:hAnsi="仿宋" w:hint="eastAsia"/>
          <w:sz w:val="28"/>
          <w:szCs w:val="28"/>
        </w:rPr>
        <w:t>17.55</w:t>
      </w:r>
      <w:r>
        <w:rPr>
          <w:rFonts w:ascii="仿宋" w:eastAsia="仿宋" w:hAnsi="仿宋" w:hint="eastAsia"/>
          <w:sz w:val="28"/>
          <w:szCs w:val="28"/>
        </w:rPr>
        <w:t>万元、租赁费</w:t>
      </w:r>
      <w:r>
        <w:rPr>
          <w:rFonts w:ascii="仿宋" w:eastAsia="仿宋" w:hAnsi="仿宋" w:hint="eastAsia"/>
          <w:sz w:val="28"/>
          <w:szCs w:val="28"/>
        </w:rPr>
        <w:t>0</w:t>
      </w:r>
      <w:r>
        <w:rPr>
          <w:rFonts w:ascii="仿宋" w:eastAsia="仿宋" w:hAnsi="仿宋" w:hint="eastAsia"/>
          <w:sz w:val="28"/>
          <w:szCs w:val="28"/>
        </w:rPr>
        <w:t>万元、会议费</w:t>
      </w:r>
      <w:r>
        <w:rPr>
          <w:rFonts w:ascii="仿宋" w:eastAsia="仿宋" w:hAnsi="仿宋" w:hint="eastAsia"/>
          <w:sz w:val="28"/>
          <w:szCs w:val="28"/>
        </w:rPr>
        <w:t>5.75</w:t>
      </w:r>
      <w:r>
        <w:rPr>
          <w:rFonts w:ascii="仿宋" w:eastAsia="仿宋" w:hAnsi="仿宋" w:hint="eastAsia"/>
          <w:sz w:val="28"/>
          <w:szCs w:val="28"/>
        </w:rPr>
        <w:t>万元、培训费</w:t>
      </w:r>
      <w:r>
        <w:rPr>
          <w:rFonts w:ascii="仿宋" w:eastAsia="仿宋" w:hAnsi="仿宋" w:hint="eastAsia"/>
          <w:sz w:val="28"/>
          <w:szCs w:val="28"/>
        </w:rPr>
        <w:t>9.24</w:t>
      </w:r>
      <w:r>
        <w:rPr>
          <w:rFonts w:ascii="仿宋" w:eastAsia="仿宋" w:hAnsi="仿宋" w:hint="eastAsia"/>
          <w:sz w:val="28"/>
          <w:szCs w:val="28"/>
        </w:rPr>
        <w:t>万元、公务接待费</w:t>
      </w:r>
      <w:r>
        <w:rPr>
          <w:rFonts w:ascii="仿宋" w:eastAsia="仿宋" w:hAnsi="仿宋" w:hint="eastAsia"/>
          <w:sz w:val="28"/>
          <w:szCs w:val="28"/>
        </w:rPr>
        <w:t>0</w:t>
      </w:r>
      <w:r>
        <w:rPr>
          <w:rFonts w:ascii="仿宋" w:eastAsia="仿宋" w:hAnsi="仿宋" w:hint="eastAsia"/>
          <w:sz w:val="28"/>
          <w:szCs w:val="28"/>
        </w:rPr>
        <w:t>万元、专用材料费</w:t>
      </w:r>
      <w:r>
        <w:rPr>
          <w:rFonts w:ascii="仿宋" w:eastAsia="仿宋" w:hAnsi="仿宋" w:hint="eastAsia"/>
          <w:sz w:val="28"/>
          <w:szCs w:val="28"/>
        </w:rPr>
        <w:t>14.02</w:t>
      </w:r>
      <w:r>
        <w:rPr>
          <w:rFonts w:ascii="仿宋" w:eastAsia="仿宋" w:hAnsi="仿宋" w:hint="eastAsia"/>
          <w:sz w:val="28"/>
          <w:szCs w:val="28"/>
        </w:rPr>
        <w:t>万元、劳务费</w:t>
      </w:r>
      <w:r>
        <w:rPr>
          <w:rFonts w:ascii="仿宋" w:eastAsia="仿宋" w:hAnsi="仿宋" w:hint="eastAsia"/>
          <w:sz w:val="28"/>
          <w:szCs w:val="28"/>
        </w:rPr>
        <w:t>26.56</w:t>
      </w:r>
      <w:r>
        <w:rPr>
          <w:rFonts w:ascii="仿宋" w:eastAsia="仿宋" w:hAnsi="仿宋" w:hint="eastAsia"/>
          <w:sz w:val="28"/>
          <w:szCs w:val="28"/>
        </w:rPr>
        <w:t>万元、委托业务费</w:t>
      </w:r>
      <w:r>
        <w:rPr>
          <w:rFonts w:ascii="仿宋" w:eastAsia="仿宋" w:hAnsi="仿宋" w:hint="eastAsia"/>
          <w:sz w:val="28"/>
          <w:szCs w:val="28"/>
        </w:rPr>
        <w:t>0.00</w:t>
      </w:r>
      <w:r>
        <w:rPr>
          <w:rFonts w:ascii="仿宋" w:eastAsia="仿宋" w:hAnsi="仿宋" w:hint="eastAsia"/>
          <w:sz w:val="28"/>
          <w:szCs w:val="28"/>
        </w:rPr>
        <w:t>万元、工会经费</w:t>
      </w:r>
      <w:r>
        <w:rPr>
          <w:rFonts w:ascii="仿宋" w:eastAsia="仿宋" w:hAnsi="仿宋" w:hint="eastAsia"/>
          <w:sz w:val="28"/>
          <w:szCs w:val="28"/>
        </w:rPr>
        <w:t>14.16</w:t>
      </w:r>
      <w:r>
        <w:rPr>
          <w:rFonts w:ascii="仿宋" w:eastAsia="仿宋" w:hAnsi="仿宋" w:hint="eastAsia"/>
          <w:sz w:val="28"/>
          <w:szCs w:val="28"/>
        </w:rPr>
        <w:t>万元、福利费</w:t>
      </w:r>
      <w:r>
        <w:rPr>
          <w:rFonts w:ascii="仿宋" w:eastAsia="仿宋" w:hAnsi="仿宋" w:hint="eastAsia"/>
          <w:sz w:val="28"/>
          <w:szCs w:val="28"/>
        </w:rPr>
        <w:t>23.3</w:t>
      </w:r>
      <w:r>
        <w:rPr>
          <w:rFonts w:ascii="仿宋" w:eastAsia="仿宋" w:hAnsi="仿宋" w:hint="eastAsia"/>
          <w:sz w:val="28"/>
          <w:szCs w:val="28"/>
        </w:rPr>
        <w:t>万元等。</w:t>
      </w:r>
    </w:p>
    <w:p w:rsidR="00AE591B" w:rsidRDefault="00042946">
      <w:pPr>
        <w:spacing w:line="600" w:lineRule="exact"/>
        <w:ind w:firstLine="640"/>
        <w:rPr>
          <w:rFonts w:ascii="仿宋" w:eastAsia="仿宋" w:hAnsi="仿宋"/>
          <w:bCs/>
          <w:sz w:val="28"/>
          <w:szCs w:val="28"/>
        </w:rPr>
      </w:pPr>
      <w:r>
        <w:rPr>
          <w:rFonts w:ascii="仿宋" w:eastAsia="仿宋" w:hAnsi="仿宋" w:hint="eastAsia"/>
          <w:bCs/>
          <w:sz w:val="28"/>
          <w:szCs w:val="28"/>
        </w:rPr>
        <w:t>（数据来源财决</w:t>
      </w:r>
      <w:r>
        <w:rPr>
          <w:rFonts w:ascii="仿宋" w:eastAsia="仿宋" w:hAnsi="仿宋"/>
          <w:bCs/>
          <w:sz w:val="28"/>
          <w:szCs w:val="28"/>
        </w:rPr>
        <w:t>0</w:t>
      </w:r>
      <w:r>
        <w:rPr>
          <w:rFonts w:ascii="仿宋" w:eastAsia="仿宋" w:hAnsi="仿宋" w:hint="eastAsia"/>
          <w:bCs/>
          <w:sz w:val="28"/>
          <w:szCs w:val="28"/>
        </w:rPr>
        <w:t>7</w:t>
      </w:r>
      <w:r>
        <w:rPr>
          <w:rFonts w:ascii="仿宋" w:eastAsia="仿宋" w:hAnsi="仿宋" w:hint="eastAsia"/>
          <w:bCs/>
          <w:sz w:val="28"/>
          <w:szCs w:val="28"/>
        </w:rPr>
        <w:t>表，根据本部门实际支出情况罗列全部经济分类科目。）</w:t>
      </w:r>
    </w:p>
    <w:p w:rsidR="00AE591B" w:rsidRDefault="00042946">
      <w:pPr>
        <w:numPr>
          <w:ilvl w:val="0"/>
          <w:numId w:val="2"/>
        </w:numPr>
        <w:spacing w:line="600" w:lineRule="exact"/>
        <w:ind w:firstLineChars="200" w:firstLine="560"/>
        <w:rPr>
          <w:rStyle w:val="2Char"/>
          <w:rFonts w:ascii="黑体" w:eastAsia="黑体" w:hAnsi="黑体"/>
          <w:b w:val="0"/>
          <w:sz w:val="28"/>
          <w:szCs w:val="28"/>
        </w:rPr>
      </w:pPr>
      <w:bookmarkStart w:id="44" w:name="_Toc19089870"/>
      <w:bookmarkStart w:id="45" w:name="_Toc15377215"/>
      <w:bookmarkStart w:id="46" w:name="_Toc19089873"/>
      <w:r>
        <w:rPr>
          <w:rStyle w:val="2Char"/>
          <w:rFonts w:ascii="黑体" w:eastAsia="黑体" w:hAnsi="黑体" w:hint="eastAsia"/>
          <w:b w:val="0"/>
          <w:sz w:val="28"/>
          <w:szCs w:val="28"/>
        </w:rPr>
        <w:t>“三公”经费财政拨款支出决算</w:t>
      </w:r>
      <w:bookmarkStart w:id="47" w:name="_Toc15377218"/>
      <w:bookmarkEnd w:id="44"/>
      <w:bookmarkEnd w:id="45"/>
      <w:r>
        <w:rPr>
          <w:rStyle w:val="2Char"/>
          <w:rFonts w:ascii="黑体" w:eastAsia="黑体" w:hAnsi="黑体" w:hint="eastAsia"/>
          <w:b w:val="0"/>
          <w:sz w:val="28"/>
          <w:szCs w:val="28"/>
        </w:rPr>
        <w:t>情况说明</w:t>
      </w:r>
    </w:p>
    <w:p w:rsidR="00AE591B" w:rsidRDefault="00042946">
      <w:pPr>
        <w:numPr>
          <w:ilvl w:val="0"/>
          <w:numId w:val="3"/>
        </w:numPr>
        <w:spacing w:line="600" w:lineRule="exact"/>
        <w:ind w:firstLine="640"/>
        <w:outlineLvl w:val="2"/>
        <w:rPr>
          <w:rFonts w:ascii="仿宋" w:eastAsia="仿宋" w:hAnsi="仿宋" w:cs="仿宋"/>
          <w:b/>
          <w:sz w:val="28"/>
          <w:szCs w:val="28"/>
        </w:rPr>
      </w:pPr>
      <w:bookmarkStart w:id="48" w:name="_Toc15377216"/>
      <w:r>
        <w:rPr>
          <w:rFonts w:ascii="仿宋" w:eastAsia="仿宋" w:hAnsi="仿宋" w:cs="仿宋" w:hint="eastAsia"/>
          <w:b/>
          <w:sz w:val="28"/>
          <w:szCs w:val="28"/>
        </w:rPr>
        <w:t>“三公”经费财政拨款支出决算总体情况说</w:t>
      </w:r>
      <w:bookmarkEnd w:id="48"/>
      <w:r>
        <w:rPr>
          <w:rFonts w:ascii="仿宋" w:eastAsia="仿宋" w:hAnsi="仿宋" w:cs="仿宋" w:hint="eastAsia"/>
          <w:b/>
          <w:sz w:val="28"/>
          <w:szCs w:val="28"/>
        </w:rPr>
        <w:t>明</w:t>
      </w:r>
    </w:p>
    <w:p w:rsidR="00AE591B" w:rsidRDefault="00042946">
      <w:pPr>
        <w:pStyle w:val="a0"/>
        <w:ind w:firstLineChars="300" w:firstLine="840"/>
        <w:rPr>
          <w:sz w:val="28"/>
          <w:szCs w:val="28"/>
        </w:rPr>
      </w:pPr>
      <w:r>
        <w:rPr>
          <w:rFonts w:ascii="仿宋" w:hAnsi="仿宋"/>
          <w:sz w:val="28"/>
          <w:szCs w:val="28"/>
        </w:rPr>
        <w:t>20</w:t>
      </w:r>
      <w:r>
        <w:rPr>
          <w:rFonts w:ascii="仿宋" w:hAnsi="仿宋" w:hint="eastAsia"/>
          <w:sz w:val="28"/>
          <w:szCs w:val="28"/>
        </w:rPr>
        <w:t>20</w:t>
      </w:r>
      <w:r>
        <w:rPr>
          <w:rFonts w:ascii="仿宋" w:hAnsi="仿宋" w:hint="eastAsia"/>
          <w:sz w:val="28"/>
          <w:szCs w:val="28"/>
        </w:rPr>
        <w:t>年“三公”经费财政拨款支出决算为</w:t>
      </w:r>
      <w:r>
        <w:rPr>
          <w:rFonts w:ascii="仿宋" w:hAnsi="仿宋" w:hint="eastAsia"/>
          <w:sz w:val="28"/>
          <w:szCs w:val="28"/>
        </w:rPr>
        <w:t>0</w:t>
      </w:r>
      <w:r>
        <w:rPr>
          <w:rFonts w:ascii="仿宋" w:hAnsi="仿宋" w:hint="eastAsia"/>
          <w:sz w:val="28"/>
          <w:szCs w:val="28"/>
        </w:rPr>
        <w:t>万元</w:t>
      </w:r>
      <w:r>
        <w:rPr>
          <w:rFonts w:ascii="仿宋" w:hAnsi="仿宋" w:hint="eastAsia"/>
          <w:sz w:val="28"/>
          <w:szCs w:val="28"/>
        </w:rPr>
        <w:t>。</w:t>
      </w:r>
    </w:p>
    <w:p w:rsidR="00AE591B" w:rsidRDefault="00042946">
      <w:pPr>
        <w:spacing w:line="600" w:lineRule="exact"/>
        <w:ind w:firstLine="640"/>
        <w:outlineLvl w:val="2"/>
        <w:rPr>
          <w:rFonts w:ascii="仿宋" w:eastAsia="仿宋" w:hAnsi="仿宋" w:cs="仿宋"/>
          <w:b/>
          <w:sz w:val="28"/>
          <w:szCs w:val="28"/>
        </w:rPr>
      </w:pPr>
      <w:bookmarkStart w:id="49" w:name="_Toc15377217"/>
      <w:r>
        <w:rPr>
          <w:rFonts w:ascii="仿宋" w:eastAsia="仿宋" w:hAnsi="仿宋" w:cs="仿宋" w:hint="eastAsia"/>
          <w:b/>
          <w:sz w:val="28"/>
          <w:szCs w:val="28"/>
        </w:rPr>
        <w:t>（二）“三公”经费财政拨款支出决算具体情况说明</w:t>
      </w:r>
      <w:bookmarkEnd w:id="49"/>
    </w:p>
    <w:p w:rsidR="00AE591B" w:rsidRDefault="00042946">
      <w:pPr>
        <w:spacing w:line="600" w:lineRule="exact"/>
        <w:ind w:firstLineChars="200"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hint="eastAsia"/>
          <w:b/>
          <w:sz w:val="28"/>
          <w:szCs w:val="28"/>
        </w:rPr>
        <w:t>因公出国（境）经费支出</w:t>
      </w:r>
      <w:r>
        <w:rPr>
          <w:rFonts w:ascii="仿宋" w:eastAsia="仿宋" w:hAnsi="仿宋" w:cs="仿宋" w:hint="eastAsia"/>
          <w:sz w:val="28"/>
          <w:szCs w:val="28"/>
        </w:rPr>
        <w:t>0.00</w:t>
      </w:r>
      <w:r>
        <w:rPr>
          <w:rFonts w:ascii="仿宋" w:eastAsia="仿宋" w:hAnsi="仿宋" w:cs="仿宋" w:hint="eastAsia"/>
          <w:sz w:val="28"/>
          <w:szCs w:val="28"/>
        </w:rPr>
        <w:t>万元</w:t>
      </w:r>
      <w:r>
        <w:rPr>
          <w:rStyle w:val="a9"/>
          <w:rFonts w:ascii="仿宋" w:eastAsia="仿宋" w:hAnsi="仿宋" w:cs="仿宋" w:hint="eastAsia"/>
          <w:b w:val="0"/>
          <w:bCs/>
          <w:sz w:val="28"/>
          <w:szCs w:val="28"/>
        </w:rPr>
        <w:t>。</w:t>
      </w:r>
      <w:r>
        <w:rPr>
          <w:rFonts w:ascii="仿宋" w:eastAsia="仿宋" w:hAnsi="仿宋" w:cs="仿宋" w:hint="eastAsia"/>
          <w:sz w:val="28"/>
          <w:szCs w:val="28"/>
        </w:rPr>
        <w:t>全年安排因公出国（境）团组</w:t>
      </w:r>
      <w:r>
        <w:rPr>
          <w:rFonts w:ascii="仿宋" w:eastAsia="仿宋" w:hAnsi="仿宋" w:cs="仿宋" w:hint="eastAsia"/>
          <w:sz w:val="28"/>
          <w:szCs w:val="28"/>
        </w:rPr>
        <w:t>0</w:t>
      </w:r>
      <w:r>
        <w:rPr>
          <w:rFonts w:ascii="仿宋" w:eastAsia="仿宋" w:hAnsi="仿宋" w:cs="仿宋" w:hint="eastAsia"/>
          <w:sz w:val="28"/>
          <w:szCs w:val="28"/>
        </w:rPr>
        <w:t>次，出国（境）</w:t>
      </w:r>
      <w:r>
        <w:rPr>
          <w:rFonts w:ascii="仿宋" w:eastAsia="仿宋" w:hAnsi="仿宋" w:cs="仿宋" w:hint="eastAsia"/>
          <w:sz w:val="28"/>
          <w:szCs w:val="28"/>
        </w:rPr>
        <w:t>0</w:t>
      </w:r>
      <w:r>
        <w:rPr>
          <w:rFonts w:ascii="仿宋" w:eastAsia="仿宋" w:hAnsi="仿宋" w:cs="仿宋" w:hint="eastAsia"/>
          <w:sz w:val="28"/>
          <w:szCs w:val="28"/>
        </w:rPr>
        <w:t>人。</w:t>
      </w:r>
    </w:p>
    <w:p w:rsidR="00AE591B" w:rsidRDefault="00042946">
      <w:pPr>
        <w:spacing w:line="600" w:lineRule="exact"/>
        <w:ind w:firstLine="640"/>
        <w:rPr>
          <w:rFonts w:ascii="仿宋" w:eastAsia="仿宋" w:hAnsi="仿宋" w:cs="仿宋"/>
          <w:sz w:val="28"/>
          <w:szCs w:val="28"/>
        </w:rPr>
      </w:pPr>
      <w:r>
        <w:rPr>
          <w:rFonts w:ascii="仿宋" w:eastAsia="仿宋" w:hAnsi="仿宋" w:cs="仿宋" w:hint="eastAsia"/>
          <w:b/>
          <w:sz w:val="28"/>
          <w:szCs w:val="28"/>
        </w:rPr>
        <w:lastRenderedPageBreak/>
        <w:t>2.</w:t>
      </w:r>
      <w:r>
        <w:rPr>
          <w:rFonts w:ascii="仿宋" w:eastAsia="仿宋" w:hAnsi="仿宋" w:cs="仿宋" w:hint="eastAsia"/>
          <w:b/>
          <w:sz w:val="28"/>
          <w:szCs w:val="28"/>
        </w:rPr>
        <w:t>公务用车购置及运行维护费支出</w:t>
      </w:r>
    </w:p>
    <w:p w:rsidR="00AE591B" w:rsidRDefault="00042946">
      <w:pPr>
        <w:spacing w:line="600" w:lineRule="exact"/>
        <w:ind w:firstLine="640"/>
        <w:rPr>
          <w:rFonts w:ascii="仿宋_GB2312" w:eastAsia="仿宋_GB2312"/>
          <w:sz w:val="28"/>
          <w:szCs w:val="28"/>
        </w:rPr>
      </w:pPr>
      <w:r>
        <w:rPr>
          <w:rFonts w:ascii="仿宋_GB2312" w:eastAsia="仿宋_GB2312" w:hint="eastAsia"/>
          <w:sz w:val="28"/>
          <w:szCs w:val="28"/>
        </w:rPr>
        <w:t>2016</w:t>
      </w:r>
      <w:r>
        <w:rPr>
          <w:rFonts w:ascii="仿宋_GB2312" w:eastAsia="仿宋_GB2312" w:hint="eastAsia"/>
          <w:sz w:val="28"/>
          <w:szCs w:val="28"/>
        </w:rPr>
        <w:t>年公务用车改革后，我</w:t>
      </w:r>
      <w:r>
        <w:rPr>
          <w:rFonts w:ascii="仿宋_GB2312" w:eastAsia="仿宋_GB2312" w:hint="eastAsia"/>
          <w:sz w:val="28"/>
          <w:szCs w:val="28"/>
        </w:rPr>
        <w:t>校</w:t>
      </w:r>
      <w:r>
        <w:rPr>
          <w:rFonts w:ascii="仿宋_GB2312" w:eastAsia="仿宋_GB2312" w:hint="eastAsia"/>
          <w:sz w:val="28"/>
          <w:szCs w:val="28"/>
        </w:rPr>
        <w:t>未保留公务用车。</w:t>
      </w:r>
      <w:r>
        <w:rPr>
          <w:rFonts w:ascii="仿宋_GB2312" w:eastAsia="仿宋_GB2312" w:hint="eastAsia"/>
          <w:sz w:val="28"/>
          <w:szCs w:val="28"/>
        </w:rPr>
        <w:t>2020</w:t>
      </w:r>
      <w:r>
        <w:rPr>
          <w:rFonts w:ascii="仿宋_GB2312" w:eastAsia="仿宋_GB2312" w:hint="eastAsia"/>
          <w:sz w:val="28"/>
          <w:szCs w:val="28"/>
        </w:rPr>
        <w:t>年度无公务用车购置及运行维护费开支。</w:t>
      </w:r>
    </w:p>
    <w:p w:rsidR="00AE591B" w:rsidRDefault="00042946">
      <w:pPr>
        <w:spacing w:line="600" w:lineRule="exact"/>
        <w:ind w:firstLine="640"/>
        <w:rPr>
          <w:rFonts w:ascii="仿宋_GB2312" w:eastAsia="仿宋_GB2312"/>
          <w:sz w:val="28"/>
          <w:szCs w:val="28"/>
        </w:rPr>
      </w:pPr>
      <w:r>
        <w:rPr>
          <w:rFonts w:ascii="仿宋_GB2312" w:eastAsia="仿宋_GB2312"/>
          <w:b/>
          <w:sz w:val="28"/>
          <w:szCs w:val="28"/>
        </w:rPr>
        <w:t>3.</w:t>
      </w:r>
      <w:r>
        <w:rPr>
          <w:rFonts w:ascii="仿宋_GB2312" w:eastAsia="仿宋_GB2312" w:hint="eastAsia"/>
          <w:b/>
          <w:sz w:val="28"/>
          <w:szCs w:val="28"/>
        </w:rPr>
        <w:t>公务接待费支出</w:t>
      </w:r>
      <w:r>
        <w:rPr>
          <w:rFonts w:ascii="仿宋_GB2312" w:eastAsia="仿宋_GB2312" w:hint="eastAsia"/>
          <w:bCs/>
          <w:sz w:val="28"/>
          <w:szCs w:val="28"/>
        </w:rPr>
        <w:t>0</w:t>
      </w:r>
      <w:r>
        <w:rPr>
          <w:rFonts w:ascii="仿宋_GB2312" w:eastAsia="仿宋_GB2312" w:hint="eastAsia"/>
          <w:sz w:val="28"/>
          <w:szCs w:val="28"/>
        </w:rPr>
        <w:t>万元</w:t>
      </w:r>
      <w:r>
        <w:rPr>
          <w:rFonts w:ascii="仿宋_GB2312" w:eastAsia="仿宋_GB2312" w:hint="eastAsia"/>
          <w:sz w:val="28"/>
          <w:szCs w:val="28"/>
        </w:rPr>
        <w:t>。</w:t>
      </w:r>
    </w:p>
    <w:p w:rsidR="00AE591B" w:rsidRDefault="00042946">
      <w:pPr>
        <w:spacing w:line="600" w:lineRule="exact"/>
        <w:ind w:firstLineChars="200" w:firstLine="560"/>
        <w:outlineLvl w:val="1"/>
        <w:rPr>
          <w:rStyle w:val="2Char"/>
          <w:rFonts w:ascii="黑体" w:eastAsia="黑体" w:hAnsi="黑体"/>
          <w:b w:val="0"/>
          <w:sz w:val="28"/>
          <w:szCs w:val="28"/>
        </w:rPr>
      </w:pPr>
      <w:bookmarkStart w:id="50" w:name="_Toc19089871"/>
      <w:r>
        <w:rPr>
          <w:rFonts w:ascii="黑体" w:eastAsia="黑体" w:hint="eastAsia"/>
          <w:bCs/>
          <w:sz w:val="28"/>
          <w:szCs w:val="28"/>
        </w:rPr>
        <w:t>八、</w:t>
      </w:r>
      <w:r>
        <w:rPr>
          <w:rStyle w:val="2Char"/>
          <w:rFonts w:ascii="黑体" w:eastAsia="黑体" w:hAnsi="黑体" w:hint="eastAsia"/>
          <w:b w:val="0"/>
          <w:sz w:val="28"/>
          <w:szCs w:val="28"/>
        </w:rPr>
        <w:t>政府性基金预算支出决算情况说明</w:t>
      </w:r>
      <w:bookmarkEnd w:id="47"/>
      <w:bookmarkEnd w:id="50"/>
    </w:p>
    <w:p w:rsidR="00AE591B" w:rsidRDefault="00042946">
      <w:pPr>
        <w:spacing w:line="600" w:lineRule="exact"/>
        <w:ind w:firstLineChars="200" w:firstLine="560"/>
        <w:rPr>
          <w:rFonts w:ascii="仿宋_GB2312" w:eastAsia="仿宋_GB2312"/>
          <w:bCs/>
          <w:sz w:val="28"/>
          <w:szCs w:val="28"/>
        </w:rPr>
      </w:pPr>
      <w:r>
        <w:rPr>
          <w:rFonts w:ascii="仿宋_GB2312" w:eastAsia="仿宋_GB2312"/>
          <w:bCs/>
          <w:sz w:val="28"/>
          <w:szCs w:val="28"/>
        </w:rPr>
        <w:t>20</w:t>
      </w:r>
      <w:r>
        <w:rPr>
          <w:rFonts w:ascii="仿宋_GB2312" w:eastAsia="仿宋_GB2312" w:hint="eastAsia"/>
          <w:bCs/>
          <w:sz w:val="28"/>
          <w:szCs w:val="28"/>
        </w:rPr>
        <w:t>20</w:t>
      </w:r>
      <w:r>
        <w:rPr>
          <w:rFonts w:ascii="仿宋_GB2312" w:eastAsia="仿宋_GB2312" w:hint="eastAsia"/>
          <w:bCs/>
          <w:sz w:val="28"/>
          <w:szCs w:val="28"/>
        </w:rPr>
        <w:t>年政府性基金预算拨款支出</w:t>
      </w:r>
      <w:r>
        <w:rPr>
          <w:rFonts w:ascii="仿宋_GB2312" w:eastAsia="仿宋_GB2312" w:hAnsi="仿宋_GB2312" w:cs="仿宋_GB2312" w:hint="eastAsia"/>
          <w:bCs/>
          <w:sz w:val="28"/>
          <w:szCs w:val="28"/>
        </w:rPr>
        <w:t>0</w:t>
      </w:r>
      <w:r>
        <w:rPr>
          <w:rFonts w:ascii="仿宋_GB2312" w:eastAsia="仿宋_GB2312" w:hint="eastAsia"/>
          <w:bCs/>
          <w:sz w:val="28"/>
          <w:szCs w:val="28"/>
        </w:rPr>
        <w:t>万元。</w:t>
      </w:r>
    </w:p>
    <w:p w:rsidR="00AE591B" w:rsidRDefault="00042946">
      <w:pPr>
        <w:numPr>
          <w:ilvl w:val="0"/>
          <w:numId w:val="4"/>
        </w:numPr>
        <w:spacing w:line="600" w:lineRule="exact"/>
        <w:ind w:firstLineChars="200" w:firstLine="560"/>
        <w:outlineLvl w:val="1"/>
        <w:rPr>
          <w:rStyle w:val="2Char"/>
          <w:rFonts w:ascii="黑体" w:eastAsia="黑体" w:hAnsi="黑体"/>
          <w:b w:val="0"/>
          <w:sz w:val="28"/>
          <w:szCs w:val="28"/>
        </w:rPr>
      </w:pPr>
      <w:bookmarkStart w:id="51" w:name="_Toc19089872"/>
      <w:bookmarkStart w:id="52" w:name="_Toc15377219"/>
      <w:r>
        <w:rPr>
          <w:rStyle w:val="2Char"/>
          <w:rFonts w:ascii="黑体" w:eastAsia="黑体" w:hAnsi="黑体" w:hint="eastAsia"/>
          <w:b w:val="0"/>
          <w:sz w:val="28"/>
          <w:szCs w:val="28"/>
        </w:rPr>
        <w:t>国有资本经营预算支出决算情况说明</w:t>
      </w:r>
      <w:bookmarkEnd w:id="51"/>
      <w:bookmarkEnd w:id="52"/>
    </w:p>
    <w:p w:rsidR="00AE591B" w:rsidRDefault="00042946">
      <w:pPr>
        <w:spacing w:line="600" w:lineRule="exact"/>
        <w:ind w:firstLineChars="200" w:firstLine="560"/>
        <w:rPr>
          <w:rFonts w:ascii="仿宋_GB2312" w:eastAsia="仿宋_GB2312"/>
          <w:bCs/>
          <w:sz w:val="28"/>
          <w:szCs w:val="28"/>
        </w:rPr>
      </w:pPr>
      <w:r>
        <w:rPr>
          <w:rFonts w:ascii="仿宋_GB2312" w:eastAsia="仿宋_GB2312"/>
          <w:bCs/>
          <w:sz w:val="28"/>
          <w:szCs w:val="28"/>
        </w:rPr>
        <w:t>20</w:t>
      </w:r>
      <w:r>
        <w:rPr>
          <w:rFonts w:ascii="仿宋_GB2312" w:eastAsia="仿宋_GB2312" w:hint="eastAsia"/>
          <w:bCs/>
          <w:sz w:val="28"/>
          <w:szCs w:val="28"/>
        </w:rPr>
        <w:t>20</w:t>
      </w:r>
      <w:r>
        <w:rPr>
          <w:rFonts w:ascii="仿宋_GB2312" w:eastAsia="仿宋_GB2312" w:hint="eastAsia"/>
          <w:bCs/>
          <w:sz w:val="28"/>
          <w:szCs w:val="28"/>
        </w:rPr>
        <w:t>年国有资本经营预算拨款支出</w:t>
      </w:r>
      <w:r>
        <w:rPr>
          <w:rFonts w:ascii="仿宋_GB2312" w:eastAsia="仿宋_GB2312" w:hint="eastAsia"/>
          <w:bCs/>
          <w:sz w:val="28"/>
          <w:szCs w:val="28"/>
        </w:rPr>
        <w:t>0.00</w:t>
      </w:r>
      <w:r>
        <w:rPr>
          <w:rFonts w:ascii="仿宋_GB2312" w:eastAsia="仿宋_GB2312" w:hint="eastAsia"/>
          <w:bCs/>
          <w:sz w:val="28"/>
          <w:szCs w:val="28"/>
        </w:rPr>
        <w:t>万元。</w:t>
      </w:r>
    </w:p>
    <w:p w:rsidR="00AE591B" w:rsidRDefault="00042946">
      <w:pPr>
        <w:pStyle w:val="ab"/>
        <w:numPr>
          <w:ilvl w:val="0"/>
          <w:numId w:val="5"/>
        </w:numPr>
        <w:spacing w:line="580" w:lineRule="exact"/>
        <w:ind w:left="0" w:firstLine="560"/>
        <w:rPr>
          <w:rStyle w:val="2Char"/>
          <w:rFonts w:ascii="黑体" w:eastAsia="黑体" w:hAnsi="黑体"/>
          <w:b w:val="0"/>
          <w:sz w:val="28"/>
          <w:szCs w:val="28"/>
        </w:rPr>
      </w:pPr>
      <w:r>
        <w:rPr>
          <w:rStyle w:val="2Char"/>
          <w:rFonts w:ascii="黑体" w:eastAsia="黑体" w:hAnsi="黑体" w:hint="eastAsia"/>
          <w:b w:val="0"/>
          <w:sz w:val="28"/>
          <w:szCs w:val="28"/>
        </w:rPr>
        <w:t>预算绩效情况说明</w:t>
      </w:r>
    </w:p>
    <w:p w:rsidR="00AE591B" w:rsidRDefault="00042946">
      <w:pPr>
        <w:spacing w:line="580" w:lineRule="exact"/>
        <w:ind w:firstLineChars="200" w:firstLine="560"/>
        <w:rPr>
          <w:rFonts w:ascii="仿宋_GB2312" w:eastAsia="仿宋_GB2312" w:hAnsi="仿宋_GB2312" w:cs="仿宋_GB2312"/>
          <w:bCs/>
          <w:sz w:val="28"/>
          <w:szCs w:val="28"/>
        </w:rPr>
      </w:pPr>
      <w:bookmarkStart w:id="53" w:name="_Toc19089874"/>
      <w:bookmarkStart w:id="54" w:name="_Toc15377221"/>
      <w:bookmarkEnd w:id="46"/>
      <w:r>
        <w:rPr>
          <w:rFonts w:ascii="仿宋_GB2312" w:eastAsia="仿宋_GB2312" w:hAnsi="仿宋_GB2312" w:cs="仿宋_GB2312" w:hint="eastAsia"/>
          <w:bCs/>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AE591B" w:rsidRDefault="00042946">
      <w:pPr>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本部门按要求对</w:t>
      </w:r>
      <w:r>
        <w:rPr>
          <w:rFonts w:ascii="仿宋_GB2312" w:eastAsia="仿宋_GB2312"/>
          <w:bCs/>
          <w:sz w:val="28"/>
          <w:szCs w:val="28"/>
        </w:rPr>
        <w:t>20</w:t>
      </w:r>
      <w:r>
        <w:rPr>
          <w:rFonts w:ascii="仿宋_GB2312" w:eastAsia="仿宋_GB2312" w:hint="eastAsia"/>
          <w:bCs/>
          <w:sz w:val="28"/>
          <w:szCs w:val="28"/>
        </w:rPr>
        <w:t>20</w:t>
      </w:r>
      <w:r>
        <w:rPr>
          <w:rFonts w:ascii="仿宋_GB2312" w:eastAsia="仿宋_GB2312" w:hAnsi="仿宋_GB2312" w:cs="仿宋_GB2312" w:hint="eastAsia"/>
          <w:bCs/>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AE591B" w:rsidRPr="005E53AB" w:rsidRDefault="00042946">
      <w:pPr>
        <w:spacing w:line="540" w:lineRule="exact"/>
        <w:ind w:firstLineChars="200" w:firstLine="560"/>
        <w:rPr>
          <w:rFonts w:ascii="仿宋_GB2312" w:eastAsia="仿宋_GB2312" w:hAnsi="仿宋_GB2312" w:cs="仿宋_GB2312"/>
          <w:bCs/>
          <w:sz w:val="28"/>
          <w:szCs w:val="28"/>
        </w:rPr>
      </w:pPr>
      <w:r w:rsidRPr="005E53AB">
        <w:rPr>
          <w:rFonts w:ascii="仿宋_GB2312" w:eastAsia="仿宋_GB2312" w:hAnsi="仿宋_GB2312" w:cs="仿宋_GB2312" w:hint="eastAsia"/>
          <w:bCs/>
          <w:sz w:val="28"/>
          <w:szCs w:val="28"/>
        </w:rPr>
        <w:t>存在的问题：</w:t>
      </w:r>
      <w:r w:rsidRPr="005E53AB">
        <w:rPr>
          <w:rFonts w:ascii="仿宋_GB2312" w:eastAsia="仿宋_GB2312" w:hAnsi="仿宋_GB2312" w:cs="仿宋_GB2312" w:hint="eastAsia"/>
          <w:bCs/>
          <w:sz w:val="28"/>
          <w:szCs w:val="28"/>
        </w:rPr>
        <w:t>一是绩效评价管理工作制度建设有待进一步加强，绩效管理缺乏系统性；二是</w:t>
      </w:r>
      <w:r w:rsidRPr="005E53AB">
        <w:rPr>
          <w:rFonts w:ascii="仿宋_GB2312" w:eastAsia="仿宋_GB2312" w:hAnsi="仿宋_GB2312" w:cs="仿宋_GB2312" w:hint="eastAsia"/>
          <w:bCs/>
          <w:sz w:val="28"/>
          <w:szCs w:val="28"/>
        </w:rPr>
        <w:t>缺乏绩效评价专业人才，系统现有评价工作人员的知识体系和业务技能还需进一步提高，以适应绩效评价工作相关要求。</w:t>
      </w:r>
    </w:p>
    <w:p w:rsidR="00AE591B" w:rsidRPr="005E53AB" w:rsidRDefault="00042946">
      <w:pPr>
        <w:spacing w:line="540" w:lineRule="exact"/>
        <w:ind w:firstLineChars="200" w:firstLine="560"/>
        <w:rPr>
          <w:rFonts w:ascii="仿宋_GB2312" w:eastAsia="仿宋_GB2312" w:hAnsi="仿宋_GB2312" w:cs="仿宋_GB2312"/>
          <w:bCs/>
          <w:sz w:val="28"/>
          <w:szCs w:val="28"/>
        </w:rPr>
      </w:pPr>
      <w:r w:rsidRPr="005E53AB">
        <w:rPr>
          <w:rFonts w:ascii="仿宋_GB2312" w:eastAsia="仿宋_GB2312" w:hAnsi="仿宋_GB2312" w:cs="仿宋_GB2312" w:hint="eastAsia"/>
          <w:bCs/>
          <w:sz w:val="28"/>
          <w:szCs w:val="28"/>
        </w:rPr>
        <w:t>下一步改进措施：</w:t>
      </w:r>
      <w:r w:rsidRPr="005E53AB">
        <w:rPr>
          <w:rFonts w:hAnsi="仿宋_GB2312" w:hint="eastAsia"/>
        </w:rPr>
        <w:t>一是</w:t>
      </w:r>
      <w:r w:rsidRPr="005E53AB">
        <w:rPr>
          <w:rFonts w:ascii="仿宋_GB2312" w:eastAsia="仿宋_GB2312" w:hAnsi="仿宋_GB2312" w:cs="仿宋_GB2312" w:hint="eastAsia"/>
          <w:bCs/>
          <w:sz w:val="28"/>
          <w:szCs w:val="28"/>
        </w:rPr>
        <w:t>进一步加强绩效评价管理制度建设；二是建立有效的绩效管理体系；</w:t>
      </w:r>
      <w:r w:rsidRPr="005E53AB">
        <w:rPr>
          <w:rFonts w:hAnsi="仿宋_GB2312" w:hint="eastAsia"/>
        </w:rPr>
        <w:t>三是</w:t>
      </w:r>
      <w:r w:rsidRPr="005E53AB">
        <w:rPr>
          <w:rFonts w:ascii="仿宋_GB2312" w:eastAsia="仿宋_GB2312" w:hAnsi="仿宋_GB2312" w:cs="仿宋_GB2312" w:hint="eastAsia"/>
          <w:bCs/>
          <w:sz w:val="28"/>
          <w:szCs w:val="28"/>
        </w:rPr>
        <w:t>强化绩效管理数据分析，强化绩效管理数据运用；四是强化绩效评价专业技能的培训；</w:t>
      </w:r>
      <w:r w:rsidRPr="005E53AB">
        <w:rPr>
          <w:rFonts w:ascii="仿宋_GB2312" w:eastAsia="仿宋_GB2312" w:hAnsi="仿宋_GB2312" w:cs="仿宋_GB2312" w:hint="eastAsia"/>
          <w:bCs/>
          <w:sz w:val="28"/>
          <w:szCs w:val="28"/>
        </w:rPr>
        <w:t>五是探索与预算编制相结合的财</w:t>
      </w:r>
      <w:r w:rsidRPr="005E53AB">
        <w:rPr>
          <w:rFonts w:ascii="仿宋_GB2312" w:eastAsia="仿宋_GB2312" w:hAnsi="仿宋_GB2312" w:cs="仿宋_GB2312" w:hint="eastAsia"/>
          <w:bCs/>
          <w:sz w:val="28"/>
          <w:szCs w:val="28"/>
        </w:rPr>
        <w:lastRenderedPageBreak/>
        <w:t>政绩效管理，奖绩效评价逐步从事后评价延伸至事前、事中评价。</w:t>
      </w:r>
    </w:p>
    <w:p w:rsidR="00AE591B" w:rsidRPr="005E53AB" w:rsidRDefault="00042946" w:rsidP="008613F7">
      <w:pPr>
        <w:pStyle w:val="ab"/>
        <w:spacing w:line="540" w:lineRule="exact"/>
        <w:ind w:leftChars="200" w:left="420" w:firstLineChars="100" w:firstLine="280"/>
        <w:rPr>
          <w:rFonts w:ascii="仿宋_GB2312" w:eastAsia="仿宋_GB2312" w:hAnsi="仿宋_GB2312" w:cs="仿宋_GB2312"/>
          <w:bCs/>
          <w:sz w:val="28"/>
          <w:szCs w:val="28"/>
        </w:rPr>
      </w:pPr>
      <w:r w:rsidRPr="005E53AB">
        <w:rPr>
          <w:rFonts w:ascii="仿宋_GB2312" w:eastAsia="仿宋_GB2312" w:hAnsi="仿宋_GB2312" w:cs="仿宋_GB2312" w:hint="eastAsia"/>
          <w:bCs/>
          <w:sz w:val="28"/>
          <w:szCs w:val="28"/>
        </w:rPr>
        <w:t>（二）</w:t>
      </w:r>
      <w:r w:rsidRPr="005E53AB">
        <w:rPr>
          <w:rFonts w:ascii="仿宋_GB2312" w:eastAsia="仿宋_GB2312" w:hAnsi="仿宋_GB2312" w:cs="仿宋_GB2312" w:hint="eastAsia"/>
          <w:bCs/>
          <w:sz w:val="28"/>
          <w:szCs w:val="28"/>
        </w:rPr>
        <w:t>部门开展绩效评价结果。</w:t>
      </w:r>
    </w:p>
    <w:p w:rsidR="00AE591B" w:rsidRDefault="00042946">
      <w:pPr>
        <w:pStyle w:val="ab"/>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本部门按要求对</w:t>
      </w:r>
      <w:r>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年部门整体支出绩效评价情况开展自评，</w:t>
      </w:r>
      <w:r>
        <w:rPr>
          <w:rFonts w:ascii="仿宋_GB2312" w:eastAsia="仿宋_GB2312" w:hAnsi="仿宋_GB2312" w:cs="仿宋_GB2312" w:hint="eastAsia"/>
          <w:bCs/>
          <w:sz w:val="28"/>
          <w:szCs w:val="28"/>
        </w:rPr>
        <w:t>本部门自行组织对本校建档立卡贫困学生特别资助项目开展了绩效评价。</w:t>
      </w:r>
    </w:p>
    <w:p w:rsidR="00AE591B" w:rsidRDefault="00042946">
      <w:pPr>
        <w:spacing w:line="600" w:lineRule="exact"/>
        <w:ind w:firstLineChars="200" w:firstLine="560"/>
        <w:outlineLvl w:val="1"/>
        <w:rPr>
          <w:rStyle w:val="2Char"/>
          <w:rFonts w:ascii="黑体" w:eastAsia="黑体" w:hAnsi="黑体"/>
          <w:b w:val="0"/>
          <w:color w:val="000000" w:themeColor="text1"/>
          <w:sz w:val="28"/>
          <w:szCs w:val="28"/>
        </w:rPr>
      </w:pPr>
      <w:r>
        <w:rPr>
          <w:rFonts w:ascii="黑体" w:eastAsia="黑体" w:hAnsi="黑体" w:hint="eastAsia"/>
          <w:bCs/>
          <w:color w:val="000000" w:themeColor="text1"/>
          <w:sz w:val="28"/>
          <w:szCs w:val="28"/>
        </w:rPr>
        <w:t>十</w:t>
      </w:r>
      <w:r>
        <w:rPr>
          <w:rStyle w:val="2Char"/>
          <w:rFonts w:ascii="黑体" w:eastAsia="黑体" w:hAnsi="黑体" w:hint="eastAsia"/>
          <w:b w:val="0"/>
          <w:color w:val="000000" w:themeColor="text1"/>
          <w:sz w:val="28"/>
          <w:szCs w:val="28"/>
        </w:rPr>
        <w:t>一、其他重要事项的情况说明</w:t>
      </w:r>
      <w:bookmarkEnd w:id="53"/>
      <w:bookmarkEnd w:id="54"/>
    </w:p>
    <w:p w:rsidR="008613F7" w:rsidRPr="005E53AB" w:rsidRDefault="008613F7" w:rsidP="008613F7">
      <w:pPr>
        <w:rPr>
          <w:rFonts w:ascii="仿宋_GB2312" w:eastAsia="仿宋_GB2312" w:hAnsi="仿宋_GB2312" w:cs="仿宋_GB2312"/>
          <w:bCs/>
          <w:sz w:val="28"/>
          <w:szCs w:val="28"/>
        </w:rPr>
      </w:pPr>
      <w:r w:rsidRPr="005E53AB">
        <w:rPr>
          <w:rFonts w:ascii="仿宋_GB2312" w:eastAsia="仿宋_GB2312" w:hAnsi="仿宋_GB2312" w:cs="仿宋_GB2312"/>
          <w:bCs/>
          <w:sz w:val="28"/>
          <w:szCs w:val="28"/>
        </w:rPr>
        <w:t>（一）机关运行经费支出情况</w:t>
      </w:r>
      <w:bookmarkStart w:id="55" w:name="_GoBack"/>
      <w:bookmarkEnd w:id="55"/>
      <w:r w:rsidRPr="005E53AB">
        <w:rPr>
          <w:rFonts w:ascii="仿宋_GB2312" w:eastAsia="仿宋_GB2312" w:hAnsi="仿宋_GB2312" w:cs="仿宋_GB2312"/>
          <w:bCs/>
          <w:sz w:val="28"/>
          <w:szCs w:val="28"/>
        </w:rPr>
        <w:br/>
        <w:t>2020年本单位机关运行经费支出0万元，与2019年度持平。</w:t>
      </w:r>
      <w:r w:rsidRPr="005E53AB">
        <w:rPr>
          <w:rFonts w:ascii="仿宋_GB2312" w:eastAsia="仿宋_GB2312" w:hAnsi="仿宋_GB2312" w:cs="仿宋_GB2312"/>
          <w:bCs/>
          <w:sz w:val="28"/>
          <w:szCs w:val="28"/>
        </w:rPr>
        <w:br/>
        <w:t>（数据来源财决CS05表）</w:t>
      </w:r>
      <w:r w:rsidRPr="005E53AB">
        <w:rPr>
          <w:rFonts w:ascii="仿宋_GB2312" w:eastAsia="仿宋_GB2312" w:hAnsi="仿宋_GB2312" w:cs="仿宋_GB2312"/>
          <w:bCs/>
          <w:sz w:val="28"/>
          <w:szCs w:val="28"/>
        </w:rPr>
        <w:br/>
        <w:t>（二）政府采购支出情况</w:t>
      </w:r>
      <w:r w:rsidRPr="005E53AB">
        <w:rPr>
          <w:rFonts w:ascii="仿宋_GB2312" w:eastAsia="仿宋_GB2312" w:hAnsi="仿宋_GB2312" w:cs="仿宋_GB2312"/>
          <w:bCs/>
          <w:sz w:val="28"/>
          <w:szCs w:val="28"/>
        </w:rPr>
        <w:br/>
        <w:t>2020年，本单位采购支出总额0.00万元，其中：政府采购货物支出0.00万元、政府采购工程支出0.00万元、政府采购服务支出0.00万元。</w:t>
      </w:r>
      <w:r w:rsidRPr="005E53AB">
        <w:rPr>
          <w:rFonts w:ascii="仿宋_GB2312" w:eastAsia="仿宋_GB2312" w:hAnsi="仿宋_GB2312" w:cs="仿宋_GB2312"/>
          <w:bCs/>
          <w:sz w:val="28"/>
          <w:szCs w:val="28"/>
        </w:rPr>
        <w:br/>
        <w:t>（数据来源财决CS06表）</w:t>
      </w:r>
      <w:r w:rsidRPr="005E53AB">
        <w:rPr>
          <w:rFonts w:ascii="仿宋_GB2312" w:eastAsia="仿宋_GB2312" w:hAnsi="仿宋_GB2312" w:cs="仿宋_GB2312"/>
          <w:bCs/>
          <w:sz w:val="28"/>
          <w:szCs w:val="28"/>
        </w:rPr>
        <w:br/>
        <w:t>（三）国有资产占有使用情况</w:t>
      </w:r>
      <w:r w:rsidRPr="005E53AB">
        <w:rPr>
          <w:rFonts w:ascii="仿宋_GB2312" w:eastAsia="仿宋_GB2312" w:hAnsi="仿宋_GB2312" w:cs="仿宋_GB2312"/>
          <w:bCs/>
          <w:sz w:val="28"/>
          <w:szCs w:val="28"/>
        </w:rPr>
        <w:br/>
        <w:t>截至2020年12月31日，本单位共有车辆0辆，单价50万元以上通用设备0台（套），单价100万元以上专用设备0台（套）。</w:t>
      </w:r>
      <w:r w:rsidRPr="005E53AB">
        <w:rPr>
          <w:rFonts w:ascii="仿宋_GB2312" w:eastAsia="仿宋_GB2312" w:hAnsi="仿宋_GB2312" w:cs="仿宋_GB2312"/>
          <w:bCs/>
          <w:sz w:val="28"/>
          <w:szCs w:val="28"/>
        </w:rPr>
        <w:br/>
        <w:t>（数据来源财决CS05表，按部门决算报表填报数据罗列车辆情况。）</w:t>
      </w:r>
    </w:p>
    <w:p w:rsidR="00AE591B" w:rsidRDefault="00042946">
      <w:pPr>
        <w:rPr>
          <w:rFonts w:ascii="仿宋" w:eastAsia="仿宋" w:hAnsi="仿宋"/>
          <w:b/>
          <w:sz w:val="32"/>
          <w:szCs w:val="32"/>
        </w:rPr>
      </w:pPr>
      <w:r>
        <w:rPr>
          <w:rFonts w:ascii="仿宋" w:eastAsia="仿宋" w:hAnsi="仿宋"/>
          <w:b/>
          <w:sz w:val="32"/>
          <w:szCs w:val="32"/>
        </w:rPr>
        <w:br w:type="page"/>
      </w:r>
    </w:p>
    <w:p w:rsidR="00AE591B" w:rsidRDefault="00042946">
      <w:pPr>
        <w:numPr>
          <w:ilvl w:val="0"/>
          <w:numId w:val="6"/>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bookmarkStart w:id="56" w:name="_Toc19089875"/>
      <w:bookmarkStart w:id="57" w:name="_Toc15377225"/>
      <w:r>
        <w:rPr>
          <w:rFonts w:ascii="方正小标宋简体" w:eastAsia="方正小标宋简体" w:hAnsi="方正小标宋简体" w:cs="方正小标宋简体" w:hint="eastAsia"/>
          <w:bCs/>
          <w:sz w:val="44"/>
          <w:szCs w:val="44"/>
        </w:rPr>
        <w:lastRenderedPageBreak/>
        <w:t>名</w:t>
      </w:r>
      <w:r>
        <w:rPr>
          <w:rStyle w:val="1Char"/>
          <w:rFonts w:ascii="方正小标宋简体" w:eastAsia="方正小标宋简体" w:hAnsi="方正小标宋简体" w:cs="方正小标宋简体" w:hint="eastAsia"/>
          <w:b w:val="0"/>
        </w:rPr>
        <w:t>词解释</w:t>
      </w:r>
      <w:bookmarkEnd w:id="56"/>
      <w:bookmarkEnd w:id="57"/>
    </w:p>
    <w:p w:rsidR="00AE591B" w:rsidRDefault="00AE591B">
      <w:pPr>
        <w:pStyle w:val="Default"/>
        <w:spacing w:line="560" w:lineRule="exact"/>
        <w:ind w:firstLineChars="200" w:firstLine="640"/>
        <w:rPr>
          <w:rFonts w:ascii="仿宋_GB2312" w:eastAsia="仿宋_GB2312"/>
          <w:color w:val="auto"/>
          <w:sz w:val="32"/>
          <w:szCs w:val="32"/>
        </w:rPr>
      </w:pP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年初结转和结余：指以前年度尚未完成、结转到本年按有关规定继续使用的资金。</w:t>
      </w:r>
      <w:r>
        <w:rPr>
          <w:rFonts w:ascii="仿宋_GB2312" w:eastAsia="仿宋_GB2312" w:hint="eastAsia"/>
          <w:color w:val="auto"/>
          <w:sz w:val="28"/>
          <w:szCs w:val="28"/>
        </w:rPr>
        <w:t xml:space="preserve"> </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反映教育行政单位（包括实行公务员管理的事业单位）的基本支出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11.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反映除上述项目以外其它用户教育管理事务方面的支出。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反映各部门举办的小学教育支出。政府各部门对社会中介组织等举办的小学的资助，如各类捐赠、补贴等，也在本科目中反映。</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反映各部门举办的初中教育支出。政府各部门对社会中介组织等举办的初中教育的资助，如捐赠、补贴等，也在本科目中反映。</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反映除上述项目以外其他用于普通教育方面的支出。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反映经国家批准设立的高等职业大学、专科职业教育等方面的支出。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w:t>
      </w:r>
      <w:r>
        <w:rPr>
          <w:rFonts w:ascii="仿宋_GB2312" w:eastAsia="仿宋_GB2312" w:hint="eastAsia"/>
          <w:color w:val="auto"/>
          <w:sz w:val="28"/>
          <w:szCs w:val="28"/>
        </w:rPr>
        <w:t>各部门举办的工读学校的支出。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w:t>
      </w:r>
      <w:r>
        <w:rPr>
          <w:rFonts w:ascii="仿宋_GB2312" w:eastAsia="仿宋_GB2312" w:hint="eastAsia"/>
          <w:color w:val="auto"/>
          <w:sz w:val="28"/>
          <w:szCs w:val="28"/>
        </w:rPr>
        <w:lastRenderedPageBreak/>
        <w:t>维护的支出。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反映教育附加费安排用于城市中小学校舍新建、改建、修缮和维护的支出。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w:t>
      </w:r>
      <w:r>
        <w:rPr>
          <w:rFonts w:ascii="仿宋_GB2312" w:eastAsia="仿宋_GB2312" w:hint="eastAsia"/>
          <w:color w:val="auto"/>
          <w:sz w:val="28"/>
          <w:szCs w:val="28"/>
        </w:rPr>
        <w:t>他用于教育方面的支出。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社会保障和就业支出（类）行政事业单位离退休（款）机关事业单位职业年金缴费支出（项）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指机关事业单位实施养老保险制度由单位实际缴纳的职业年金支出。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医疗卫生与计划生育（类）行政</w:t>
      </w:r>
      <w:r>
        <w:rPr>
          <w:rFonts w:ascii="仿宋_GB2312" w:eastAsia="仿宋_GB2312" w:hint="eastAsia"/>
          <w:color w:val="auto"/>
          <w:sz w:val="28"/>
          <w:szCs w:val="28"/>
        </w:rPr>
        <w:t>事业单位医疗（款）行政单位医疗（项）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w:t>
      </w:r>
      <w:r>
        <w:rPr>
          <w:rFonts w:ascii="仿宋_GB2312" w:eastAsia="仿宋_GB2312" w:hint="eastAsia"/>
          <w:color w:val="auto"/>
          <w:sz w:val="28"/>
          <w:szCs w:val="28"/>
        </w:rPr>
        <w:lastRenderedPageBreak/>
        <w:t>目以外其他用于扶贫方面的</w:t>
      </w:r>
      <w:r>
        <w:rPr>
          <w:rFonts w:ascii="仿宋_GB2312" w:eastAsia="仿宋_GB2312" w:hint="eastAsia"/>
          <w:color w:val="auto"/>
          <w:sz w:val="28"/>
          <w:szCs w:val="28"/>
        </w:rPr>
        <w:t>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指行政事业单位按人力资源和社会保障部、财政部规定的基本工资和津贴补贴以及规定比例为职工缴纳的住房公积金。</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w:t>
      </w:r>
      <w:r>
        <w:rPr>
          <w:rFonts w:ascii="仿宋_GB2312" w:eastAsia="仿宋_GB2312" w:hint="eastAsia"/>
          <w:color w:val="auto"/>
          <w:sz w:val="28"/>
          <w:szCs w:val="28"/>
        </w:rPr>
        <w:t>基本支出：指为保障机构正常运转、完成日常工作任务而发生的人员支出和公用支出。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经营支出：指事业单位在专业业务活动及其辅助活动之外开展非独立核算经营活动发生的支出。</w:t>
      </w:r>
    </w:p>
    <w:p w:rsidR="00AE591B" w:rsidRDefault="0004294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E591B" w:rsidRDefault="00042946">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w:t>
      </w:r>
      <w:r>
        <w:rPr>
          <w:rFonts w:ascii="仿宋_GB2312" w:eastAsia="仿宋_GB2312" w:hint="eastAsia"/>
          <w:color w:val="auto"/>
          <w:sz w:val="28"/>
          <w:szCs w:val="28"/>
        </w:rPr>
        <w:t>（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E591B" w:rsidRDefault="00042946">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AE591B" w:rsidRDefault="00AE591B">
      <w:pPr>
        <w:spacing w:line="600" w:lineRule="exact"/>
        <w:jc w:val="center"/>
        <w:outlineLvl w:val="0"/>
        <w:rPr>
          <w:rFonts w:ascii="黑体" w:eastAsia="黑体" w:hAnsi="黑体"/>
          <w:sz w:val="44"/>
          <w:szCs w:val="44"/>
        </w:rPr>
      </w:pPr>
      <w:bookmarkStart w:id="58" w:name="_Toc19089876"/>
      <w:bookmarkStart w:id="59" w:name="_Toc15377226"/>
    </w:p>
    <w:p w:rsidR="00AE591B" w:rsidRDefault="00042946">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t>第</w:t>
      </w:r>
      <w:r>
        <w:rPr>
          <w:rStyle w:val="1Char"/>
          <w:rFonts w:ascii="方正小标宋简体" w:eastAsia="方正小标宋简体" w:hAnsi="方正小标宋简体" w:cs="方正小标宋简体" w:hint="eastAsia"/>
          <w:b w:val="0"/>
        </w:rPr>
        <w:t>四部分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附件</w:t>
      </w:r>
      <w:bookmarkEnd w:id="58"/>
    </w:p>
    <w:p w:rsidR="00AE591B" w:rsidRDefault="00042946">
      <w:pPr>
        <w:widowControl/>
        <w:jc w:val="left"/>
        <w:rPr>
          <w:rFonts w:ascii="黑体" w:eastAsia="黑体" w:hAnsi="黑体"/>
          <w:bCs/>
          <w:kern w:val="44"/>
          <w:sz w:val="44"/>
          <w:szCs w:val="44"/>
        </w:rPr>
      </w:pPr>
      <w:bookmarkStart w:id="60" w:name="_Toc19089885"/>
      <w:r>
        <w:rPr>
          <w:rFonts w:ascii="仿宋" w:eastAsia="仿宋" w:hAnsi="仿宋" w:hint="eastAsia"/>
          <w:kern w:val="44"/>
          <w:sz w:val="32"/>
          <w:szCs w:val="32"/>
        </w:rPr>
        <w:t>附件</w:t>
      </w:r>
      <w:r>
        <w:rPr>
          <w:rFonts w:ascii="仿宋" w:eastAsia="仿宋" w:hAnsi="仿宋" w:hint="eastAsia"/>
          <w:kern w:val="44"/>
          <w:sz w:val="32"/>
          <w:szCs w:val="32"/>
        </w:rPr>
        <w:t>1</w:t>
      </w:r>
    </w:p>
    <w:p w:rsidR="00AE591B" w:rsidRDefault="00042946">
      <w:pPr>
        <w:spacing w:line="600" w:lineRule="exact"/>
        <w:jc w:val="center"/>
        <w:outlineLvl w:val="0"/>
        <w:rPr>
          <w:rFonts w:ascii="黑体" w:eastAsia="黑体" w:hAnsi="黑体" w:cs="方正小标宋简体"/>
          <w:sz w:val="36"/>
          <w:szCs w:val="36"/>
        </w:rPr>
      </w:pPr>
      <w:bookmarkStart w:id="61" w:name="_Toc19089878"/>
      <w:bookmarkStart w:id="62" w:name="_Toc15396616"/>
      <w:r>
        <w:rPr>
          <w:rFonts w:ascii="黑体" w:eastAsia="黑体" w:hAnsi="黑体" w:cs="方正小标宋简体" w:hint="eastAsia"/>
          <w:sz w:val="36"/>
          <w:szCs w:val="36"/>
        </w:rPr>
        <w:t>广元市利州区</w:t>
      </w:r>
      <w:r>
        <w:rPr>
          <w:rFonts w:ascii="黑体" w:eastAsia="黑体" w:hAnsi="黑体" w:cs="方正小标宋简体" w:hint="eastAsia"/>
          <w:sz w:val="36"/>
          <w:szCs w:val="36"/>
        </w:rPr>
        <w:t>荣山初中</w:t>
      </w:r>
      <w:r>
        <w:rPr>
          <w:rFonts w:ascii="黑体" w:eastAsia="黑体" w:hAnsi="黑体" w:cs="方正小标宋简体" w:hint="eastAsia"/>
          <w:sz w:val="36"/>
          <w:szCs w:val="36"/>
        </w:rPr>
        <w:t>20</w:t>
      </w:r>
      <w:r>
        <w:rPr>
          <w:rFonts w:ascii="黑体" w:eastAsia="黑体" w:hAnsi="黑体" w:cs="方正小标宋简体" w:hint="eastAsia"/>
          <w:sz w:val="36"/>
          <w:szCs w:val="36"/>
        </w:rPr>
        <w:t>20</w:t>
      </w:r>
      <w:r>
        <w:rPr>
          <w:rFonts w:ascii="黑体" w:eastAsia="黑体" w:hAnsi="黑体" w:cs="方正小标宋简体" w:hint="eastAsia"/>
          <w:sz w:val="36"/>
          <w:szCs w:val="36"/>
        </w:rPr>
        <w:t>年部门整体支出</w:t>
      </w:r>
      <w:bookmarkEnd w:id="61"/>
    </w:p>
    <w:p w:rsidR="00AE591B" w:rsidRDefault="00042946">
      <w:pPr>
        <w:spacing w:line="600" w:lineRule="exact"/>
        <w:jc w:val="center"/>
        <w:outlineLvl w:val="0"/>
        <w:rPr>
          <w:rFonts w:ascii="黑体" w:eastAsia="黑体" w:hAnsi="黑体" w:cs="方正小标宋简体"/>
          <w:sz w:val="36"/>
          <w:szCs w:val="36"/>
        </w:rPr>
      </w:pPr>
      <w:bookmarkStart w:id="63" w:name="_Toc19089879"/>
      <w:r>
        <w:rPr>
          <w:rFonts w:ascii="黑体" w:eastAsia="黑体" w:hAnsi="黑体" w:cs="方正小标宋简体" w:hint="eastAsia"/>
          <w:sz w:val="36"/>
          <w:szCs w:val="36"/>
        </w:rPr>
        <w:t>绩效评价报告</w:t>
      </w:r>
      <w:bookmarkEnd w:id="62"/>
      <w:bookmarkEnd w:id="63"/>
    </w:p>
    <w:p w:rsidR="00AE591B" w:rsidRDefault="00AE591B">
      <w:pPr>
        <w:spacing w:line="580" w:lineRule="exact"/>
        <w:ind w:firstLineChars="200" w:firstLine="640"/>
        <w:rPr>
          <w:rFonts w:ascii="黑体" w:eastAsia="黑体" w:hAnsi="黑体" w:cs="黑体"/>
          <w:sz w:val="32"/>
          <w:szCs w:val="32"/>
        </w:rPr>
      </w:pPr>
    </w:p>
    <w:p w:rsidR="00AE591B" w:rsidRDefault="00042946">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AE591B" w:rsidRDefault="00042946">
      <w:pPr>
        <w:snapToGrid w:val="0"/>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w:t>
      </w:r>
      <w:r>
        <w:rPr>
          <w:rFonts w:ascii="仿宋" w:eastAsia="仿宋" w:hAnsi="仿宋" w:cs="仿宋_GB2312" w:hint="eastAsia"/>
          <w:sz w:val="28"/>
          <w:szCs w:val="28"/>
        </w:rPr>
        <w:t>荣山初级中学</w:t>
      </w:r>
      <w:r>
        <w:rPr>
          <w:rFonts w:ascii="仿宋" w:eastAsia="仿宋" w:hAnsi="仿宋" w:cs="仿宋_GB2312" w:hint="eastAsia"/>
          <w:sz w:val="28"/>
          <w:szCs w:val="28"/>
        </w:rPr>
        <w:t>下属部门</w:t>
      </w:r>
      <w:r>
        <w:rPr>
          <w:rFonts w:ascii="仿宋" w:eastAsia="仿宋" w:hAnsi="仿宋" w:cs="仿宋_GB2312" w:hint="eastAsia"/>
          <w:sz w:val="28"/>
          <w:szCs w:val="28"/>
        </w:rPr>
        <w:t>6</w:t>
      </w:r>
      <w:r>
        <w:rPr>
          <w:rFonts w:ascii="仿宋" w:eastAsia="仿宋" w:hAnsi="仿宋" w:cs="仿宋_GB2312" w:hint="eastAsia"/>
          <w:sz w:val="28"/>
          <w:szCs w:val="28"/>
        </w:rPr>
        <w:t>个。</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．负责推进义务教育均衡发展和促进教育公平，负责义务教育的宏观指导与协调；指导学校全面实施素质教育；督促检查学校各类学校的办学标准、教学基本要求、教学基本条</w:t>
      </w:r>
      <w:r>
        <w:rPr>
          <w:rFonts w:ascii="仿宋" w:eastAsia="仿宋" w:hAnsi="仿宋" w:hint="eastAsia"/>
          <w:sz w:val="28"/>
          <w:szCs w:val="28"/>
        </w:rPr>
        <w:t>件的落实情况。</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促进基础教育发展，教育学生成长为德学兼备、思想端正的学生，让学生获得基本的基础知识，尽可能培养其自学能力。</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rsidR="00AE591B" w:rsidRDefault="00042946">
      <w:pPr>
        <w:snapToGrid w:val="0"/>
        <w:spacing w:line="520" w:lineRule="exact"/>
        <w:ind w:firstLineChars="200" w:firstLine="560"/>
        <w:rPr>
          <w:rFonts w:ascii="仿宋" w:eastAsia="仿宋" w:hAnsi="仿宋" w:cs="仿宋"/>
          <w:b/>
          <w:sz w:val="28"/>
          <w:szCs w:val="28"/>
        </w:rPr>
      </w:pPr>
      <w:r>
        <w:rPr>
          <w:rFonts w:ascii="仿宋" w:eastAsia="仿宋" w:hAnsi="仿宋" w:cs="仿宋" w:hint="eastAsia"/>
          <w:sz w:val="28"/>
          <w:szCs w:val="28"/>
        </w:rPr>
        <w:t>学校现有在职教职工</w:t>
      </w:r>
      <w:r>
        <w:rPr>
          <w:rFonts w:ascii="仿宋" w:eastAsia="仿宋" w:hAnsi="仿宋" w:cs="仿宋" w:hint="eastAsia"/>
          <w:sz w:val="28"/>
          <w:szCs w:val="28"/>
        </w:rPr>
        <w:t>99</w:t>
      </w:r>
      <w:r>
        <w:rPr>
          <w:rFonts w:ascii="仿宋" w:eastAsia="仿宋" w:hAnsi="仿宋" w:cs="仿宋" w:hint="eastAsia"/>
          <w:sz w:val="28"/>
          <w:szCs w:val="28"/>
        </w:rPr>
        <w:t>人（其中专业技术人员</w:t>
      </w:r>
      <w:r>
        <w:rPr>
          <w:rFonts w:ascii="仿宋" w:eastAsia="仿宋" w:hAnsi="仿宋" w:cs="仿宋" w:hint="eastAsia"/>
          <w:sz w:val="28"/>
          <w:szCs w:val="28"/>
        </w:rPr>
        <w:t>97</w:t>
      </w:r>
      <w:r>
        <w:rPr>
          <w:rFonts w:ascii="仿宋" w:eastAsia="仿宋" w:hAnsi="仿宋" w:cs="仿宋" w:hint="eastAsia"/>
          <w:sz w:val="28"/>
          <w:szCs w:val="28"/>
        </w:rPr>
        <w:t>人，工勤人员</w:t>
      </w:r>
      <w:r>
        <w:rPr>
          <w:rFonts w:ascii="仿宋" w:eastAsia="仿宋" w:hAnsi="仿宋" w:cs="仿宋" w:hint="eastAsia"/>
          <w:sz w:val="28"/>
          <w:szCs w:val="28"/>
        </w:rPr>
        <w:t>2</w:t>
      </w:r>
      <w:r>
        <w:rPr>
          <w:rFonts w:ascii="仿宋" w:eastAsia="仿宋" w:hAnsi="仿宋" w:cs="仿宋" w:hint="eastAsia"/>
          <w:sz w:val="28"/>
          <w:szCs w:val="28"/>
        </w:rPr>
        <w:lastRenderedPageBreak/>
        <w:t>人），退休人员</w:t>
      </w:r>
      <w:r>
        <w:rPr>
          <w:rFonts w:ascii="仿宋" w:eastAsia="仿宋" w:hAnsi="仿宋" w:cs="仿宋" w:hint="eastAsia"/>
          <w:sz w:val="28"/>
          <w:szCs w:val="28"/>
        </w:rPr>
        <w:t>7</w:t>
      </w:r>
      <w:r>
        <w:rPr>
          <w:rFonts w:ascii="仿宋" w:eastAsia="仿宋" w:hAnsi="仿宋" w:cs="仿宋" w:hint="eastAsia"/>
          <w:sz w:val="28"/>
          <w:szCs w:val="28"/>
        </w:rPr>
        <w:t>4</w:t>
      </w:r>
      <w:r>
        <w:rPr>
          <w:rFonts w:ascii="仿宋" w:eastAsia="仿宋" w:hAnsi="仿宋" w:cs="仿宋" w:hint="eastAsia"/>
          <w:sz w:val="28"/>
          <w:szCs w:val="28"/>
        </w:rPr>
        <w:t>人，</w:t>
      </w:r>
      <w:r>
        <w:rPr>
          <w:rFonts w:ascii="仿宋" w:eastAsia="仿宋" w:hAnsi="仿宋" w:cs="仿宋" w:hint="eastAsia"/>
          <w:sz w:val="28"/>
          <w:szCs w:val="28"/>
        </w:rPr>
        <w:t>1-6</w:t>
      </w:r>
      <w:r>
        <w:rPr>
          <w:rFonts w:ascii="仿宋" w:eastAsia="仿宋" w:hAnsi="仿宋" w:cs="仿宋" w:hint="eastAsia"/>
          <w:sz w:val="28"/>
          <w:szCs w:val="28"/>
        </w:rPr>
        <w:t>年级学生</w:t>
      </w:r>
      <w:r>
        <w:rPr>
          <w:rFonts w:ascii="仿宋" w:eastAsia="仿宋" w:hAnsi="仿宋" w:cs="仿宋" w:hint="eastAsia"/>
          <w:sz w:val="28"/>
          <w:szCs w:val="28"/>
        </w:rPr>
        <w:t>5</w:t>
      </w:r>
      <w:r>
        <w:rPr>
          <w:rFonts w:ascii="仿宋" w:eastAsia="仿宋" w:hAnsi="仿宋" w:cs="仿宋" w:hint="eastAsia"/>
          <w:sz w:val="28"/>
          <w:szCs w:val="28"/>
        </w:rPr>
        <w:t>33</w:t>
      </w:r>
      <w:r>
        <w:rPr>
          <w:rFonts w:ascii="仿宋" w:eastAsia="仿宋" w:hAnsi="仿宋" w:cs="仿宋" w:hint="eastAsia"/>
          <w:sz w:val="28"/>
          <w:szCs w:val="28"/>
        </w:rPr>
        <w:t>名，学前班</w:t>
      </w:r>
      <w:r>
        <w:rPr>
          <w:rFonts w:ascii="仿宋" w:eastAsia="仿宋" w:hAnsi="仿宋" w:cs="仿宋" w:hint="eastAsia"/>
          <w:sz w:val="28"/>
          <w:szCs w:val="28"/>
        </w:rPr>
        <w:t>4</w:t>
      </w:r>
      <w:r>
        <w:rPr>
          <w:rFonts w:ascii="仿宋" w:eastAsia="仿宋" w:hAnsi="仿宋" w:cs="仿宋" w:hint="eastAsia"/>
          <w:sz w:val="28"/>
          <w:szCs w:val="28"/>
        </w:rPr>
        <w:t>6</w:t>
      </w:r>
      <w:r>
        <w:rPr>
          <w:rFonts w:ascii="仿宋" w:eastAsia="仿宋" w:hAnsi="仿宋" w:cs="仿宋" w:hint="eastAsia"/>
          <w:sz w:val="28"/>
          <w:szCs w:val="28"/>
        </w:rPr>
        <w:t>人，初中</w:t>
      </w:r>
      <w:r>
        <w:rPr>
          <w:rFonts w:ascii="仿宋" w:eastAsia="仿宋" w:hAnsi="仿宋" w:cs="仿宋" w:hint="eastAsia"/>
          <w:sz w:val="28"/>
          <w:szCs w:val="28"/>
        </w:rPr>
        <w:t>7-9</w:t>
      </w:r>
      <w:r>
        <w:rPr>
          <w:rFonts w:ascii="仿宋" w:eastAsia="仿宋" w:hAnsi="仿宋" w:cs="仿宋" w:hint="eastAsia"/>
          <w:sz w:val="28"/>
          <w:szCs w:val="28"/>
        </w:rPr>
        <w:t>年级</w:t>
      </w:r>
      <w:r>
        <w:rPr>
          <w:rFonts w:ascii="仿宋" w:eastAsia="仿宋" w:hAnsi="仿宋" w:cs="仿宋" w:hint="eastAsia"/>
          <w:sz w:val="28"/>
          <w:szCs w:val="28"/>
        </w:rPr>
        <w:t>2</w:t>
      </w:r>
      <w:r>
        <w:rPr>
          <w:rFonts w:ascii="仿宋" w:eastAsia="仿宋" w:hAnsi="仿宋" w:cs="仿宋" w:hint="eastAsia"/>
          <w:sz w:val="28"/>
          <w:szCs w:val="28"/>
        </w:rPr>
        <w:t>3</w:t>
      </w:r>
      <w:r>
        <w:rPr>
          <w:rFonts w:ascii="仿宋" w:eastAsia="仿宋" w:hAnsi="仿宋" w:cs="仿宋" w:hint="eastAsia"/>
          <w:sz w:val="28"/>
          <w:szCs w:val="28"/>
        </w:rPr>
        <w:t>1</w:t>
      </w:r>
      <w:r>
        <w:rPr>
          <w:rFonts w:ascii="仿宋" w:eastAsia="仿宋" w:hAnsi="仿宋" w:cs="仿宋" w:hint="eastAsia"/>
          <w:sz w:val="28"/>
          <w:szCs w:val="28"/>
        </w:rPr>
        <w:t>人，合计</w:t>
      </w:r>
      <w:r>
        <w:rPr>
          <w:rFonts w:ascii="仿宋" w:eastAsia="仿宋" w:hAnsi="仿宋" w:cs="仿宋" w:hint="eastAsia"/>
          <w:sz w:val="28"/>
          <w:szCs w:val="28"/>
        </w:rPr>
        <w:t>8</w:t>
      </w:r>
      <w:r>
        <w:rPr>
          <w:rFonts w:ascii="仿宋" w:eastAsia="仿宋" w:hAnsi="仿宋" w:cs="仿宋" w:hint="eastAsia"/>
          <w:sz w:val="28"/>
          <w:szCs w:val="28"/>
        </w:rPr>
        <w:t>10</w:t>
      </w:r>
      <w:r>
        <w:rPr>
          <w:rFonts w:ascii="仿宋" w:eastAsia="仿宋" w:hAnsi="仿宋" w:cs="仿宋" w:hint="eastAsia"/>
          <w:sz w:val="28"/>
          <w:szCs w:val="28"/>
        </w:rPr>
        <w:t>人，与去年同期比较，在职教职工人数减少</w:t>
      </w:r>
      <w:r>
        <w:rPr>
          <w:rFonts w:ascii="仿宋" w:eastAsia="仿宋" w:hAnsi="仿宋" w:cs="仿宋" w:hint="eastAsia"/>
          <w:sz w:val="28"/>
          <w:szCs w:val="28"/>
        </w:rPr>
        <w:t>4</w:t>
      </w:r>
      <w:r>
        <w:rPr>
          <w:rFonts w:ascii="仿宋" w:eastAsia="仿宋" w:hAnsi="仿宋" w:cs="仿宋" w:hint="eastAsia"/>
          <w:sz w:val="28"/>
          <w:szCs w:val="28"/>
        </w:rPr>
        <w:t>人、退休人员人数增加</w:t>
      </w:r>
      <w:r>
        <w:rPr>
          <w:rFonts w:ascii="仿宋" w:eastAsia="仿宋" w:hAnsi="仿宋" w:cs="仿宋" w:hint="eastAsia"/>
          <w:sz w:val="28"/>
          <w:szCs w:val="28"/>
        </w:rPr>
        <w:t>4</w:t>
      </w:r>
      <w:r>
        <w:rPr>
          <w:rFonts w:ascii="仿宋" w:eastAsia="仿宋" w:hAnsi="仿宋" w:cs="仿宋" w:hint="eastAsia"/>
          <w:sz w:val="28"/>
          <w:szCs w:val="28"/>
        </w:rPr>
        <w:t>人。</w:t>
      </w:r>
    </w:p>
    <w:p w:rsidR="00AE591B" w:rsidRDefault="00042946">
      <w:pPr>
        <w:snapToGrid w:val="0"/>
        <w:spacing w:line="52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年财政拨款收入总计</w:t>
      </w:r>
      <w:r>
        <w:rPr>
          <w:rFonts w:ascii="仿宋" w:eastAsia="仿宋" w:hAnsi="仿宋" w:hint="eastAsia"/>
          <w:sz w:val="28"/>
          <w:szCs w:val="28"/>
        </w:rPr>
        <w:t>1695.2</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1719.6</w:t>
      </w:r>
      <w:r>
        <w:rPr>
          <w:rFonts w:ascii="仿宋" w:eastAsia="仿宋" w:hAnsi="仿宋" w:hint="eastAsia"/>
          <w:sz w:val="28"/>
          <w:szCs w:val="28"/>
        </w:rPr>
        <w:t>万元），财政拨款收入总计减少</w:t>
      </w:r>
      <w:r>
        <w:rPr>
          <w:rFonts w:ascii="仿宋" w:eastAsia="仿宋" w:hAnsi="仿宋" w:hint="eastAsia"/>
          <w:sz w:val="28"/>
          <w:szCs w:val="28"/>
        </w:rPr>
        <w:t>24.4</w:t>
      </w:r>
      <w:r>
        <w:rPr>
          <w:rFonts w:ascii="仿宋" w:eastAsia="仿宋" w:hAnsi="仿宋" w:hint="eastAsia"/>
          <w:sz w:val="28"/>
          <w:szCs w:val="28"/>
        </w:rPr>
        <w:t>万元，减少</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。主要变动是因人员减少，工资支出减少财政人员经费拨款收入减少。</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hint="eastAsia"/>
          <w:sz w:val="28"/>
          <w:szCs w:val="28"/>
        </w:rPr>
        <w:t>1758.68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1688.73</w:t>
      </w:r>
      <w:r>
        <w:rPr>
          <w:rFonts w:ascii="仿宋" w:eastAsia="仿宋" w:hAnsi="仿宋" w:hint="eastAsia"/>
          <w:sz w:val="28"/>
          <w:szCs w:val="28"/>
        </w:rPr>
        <w:t>万元），财政拨款支出总计</w:t>
      </w:r>
      <w:r>
        <w:rPr>
          <w:rFonts w:ascii="仿宋" w:eastAsia="仿宋" w:hAnsi="仿宋" w:hint="eastAsia"/>
          <w:sz w:val="28"/>
          <w:szCs w:val="28"/>
        </w:rPr>
        <w:t>增加</w:t>
      </w:r>
      <w:r>
        <w:rPr>
          <w:rFonts w:ascii="仿宋" w:eastAsia="仿宋" w:hAnsi="仿宋" w:hint="eastAsia"/>
          <w:sz w:val="28"/>
          <w:szCs w:val="28"/>
        </w:rPr>
        <w:t>69.95</w:t>
      </w:r>
      <w:r>
        <w:rPr>
          <w:rFonts w:ascii="仿宋" w:eastAsia="仿宋" w:hAnsi="仿宋" w:hint="eastAsia"/>
          <w:sz w:val="28"/>
          <w:szCs w:val="28"/>
        </w:rPr>
        <w:t>万元，增涨</w:t>
      </w:r>
      <w:r>
        <w:rPr>
          <w:rFonts w:ascii="仿宋" w:eastAsia="仿宋" w:hAnsi="仿宋" w:hint="eastAsia"/>
          <w:sz w:val="28"/>
          <w:szCs w:val="28"/>
        </w:rPr>
        <w:t>4.1</w:t>
      </w:r>
      <w:r>
        <w:rPr>
          <w:rFonts w:ascii="仿宋" w:eastAsia="仿宋" w:hAnsi="仿宋" w:hint="eastAsia"/>
          <w:sz w:val="28"/>
          <w:szCs w:val="28"/>
        </w:rPr>
        <w:t>%</w:t>
      </w:r>
      <w:r>
        <w:rPr>
          <w:rFonts w:ascii="仿宋" w:eastAsia="仿宋" w:hAnsi="仿宋" w:hint="eastAsia"/>
          <w:sz w:val="28"/>
          <w:szCs w:val="28"/>
        </w:rPr>
        <w:t>。主要变动原因</w:t>
      </w:r>
      <w:r>
        <w:rPr>
          <w:rFonts w:ascii="仿宋" w:eastAsia="仿宋" w:hAnsi="仿宋" w:hint="eastAsia"/>
          <w:sz w:val="28"/>
          <w:szCs w:val="28"/>
        </w:rPr>
        <w:t>工程实施增加支出</w:t>
      </w:r>
      <w:r>
        <w:rPr>
          <w:rFonts w:ascii="仿宋" w:eastAsia="仿宋" w:hAnsi="仿宋" w:hint="eastAsia"/>
          <w:sz w:val="28"/>
          <w:szCs w:val="28"/>
        </w:rPr>
        <w:t>。</w:t>
      </w:r>
    </w:p>
    <w:p w:rsidR="00AE591B" w:rsidRDefault="00042946">
      <w:pPr>
        <w:snapToGrid w:val="0"/>
        <w:spacing w:line="52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部门绩效目标制定</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）部门绩效目标充分考虑到各项资金的使用内容、范围、方向和预期效果，符合国民经济和社会发展规划，符合部门职能及事业发展规划。</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）部门绩效目标从数量、质量、成本、时效以及经济效益、社会效益、生态效益、可持续影响、满意度等方面进行了细化和定量表述，具有可衡量性。</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）绩效目标的设定经过了调查研究和科学论证，符合客观实际，能够在一定期限内如期实现。</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）绩效目标相关指标设定与预算安排金额相对应，未超预算安排资金。</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预算编制</w:t>
      </w:r>
      <w:r>
        <w:rPr>
          <w:rFonts w:ascii="仿宋" w:eastAsia="仿宋" w:hAnsi="仿宋" w:hint="eastAsia"/>
          <w:sz w:val="28"/>
          <w:szCs w:val="28"/>
        </w:rPr>
        <w:t>和执行</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）部门预算报送时间严格按照财政部门预算编制要求的时间及时报送部门预算。预算编制完整、准确，基础信息和科目使用准确。</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2</w:t>
      </w:r>
      <w:r>
        <w:rPr>
          <w:rFonts w:ascii="仿宋" w:eastAsia="仿宋" w:hAnsi="仿宋" w:hint="eastAsia"/>
          <w:sz w:val="28"/>
          <w:szCs w:val="28"/>
        </w:rPr>
        <w:t>）严格执行预算，执行中一般不调整预算项目。年度预算收支平衡，人员支出按时间</w:t>
      </w:r>
      <w:r>
        <w:rPr>
          <w:rFonts w:ascii="仿宋" w:eastAsia="仿宋" w:hAnsi="仿宋" w:hint="eastAsia"/>
          <w:sz w:val="28"/>
          <w:szCs w:val="28"/>
        </w:rPr>
        <w:t>表进度执行，无挪用情况，完成部门经济和社会事业发展职能职责。</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）按时送部门决算，决算数据真实准确、帐表一致，部门决算编制人员与供养人员系统一致。</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w:t>
      </w:r>
      <w:r>
        <w:rPr>
          <w:rFonts w:ascii="楷体" w:eastAsia="楷体" w:hAnsi="楷体" w:cs="楷体" w:hint="eastAsia"/>
          <w:sz w:val="28"/>
          <w:szCs w:val="28"/>
        </w:rPr>
        <w:t>管理。</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专项预算编制情况</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专项预算执行</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对于上级或区本级下达的各类专项预算支出，严格按照预算批复的开支范围</w:t>
      </w:r>
      <w:r>
        <w:rPr>
          <w:rFonts w:ascii="仿宋" w:eastAsia="仿宋" w:hAnsi="仿宋" w:hint="eastAsia"/>
          <w:spacing w:val="-6"/>
          <w:sz w:val="28"/>
          <w:szCs w:val="28"/>
        </w:rPr>
        <w:t>和标准执行，不准擅自调项、扩项、缩项，更不准拆借、挪用、挤占和随意扣压；资金拨付动向，按不同专项资金的要求执行，不准任意改变；</w:t>
      </w:r>
    </w:p>
    <w:p w:rsidR="00AE591B" w:rsidRDefault="00042946">
      <w:pPr>
        <w:snapToGrid w:val="0"/>
        <w:spacing w:line="52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w:t>
      </w:r>
      <w:r>
        <w:rPr>
          <w:rFonts w:ascii="楷体" w:eastAsia="楷体" w:hAnsi="楷体" w:cs="楷体" w:hint="eastAsia"/>
          <w:sz w:val="28"/>
          <w:szCs w:val="28"/>
        </w:rPr>
        <w:t>）评价结论</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从总体上看，部门整体绩效目标依据充分，整体绩效目标与部门履职相符，基本支出预算编制合理，项目支出预算准确；组织管理机构健全，</w:t>
      </w:r>
      <w:r>
        <w:rPr>
          <w:rFonts w:ascii="仿宋" w:eastAsia="仿宋" w:hAnsi="仿宋" w:hint="eastAsia"/>
          <w:sz w:val="28"/>
          <w:szCs w:val="28"/>
        </w:rPr>
        <w:lastRenderedPageBreak/>
        <w:t>规章制度完善，资金使用规范合理；预算执行、预算管理、资产管理、职责履行绩效评价目标实现较为理想，达到预期目的。部门整体绩效评价得分</w:t>
      </w:r>
      <w:r>
        <w:rPr>
          <w:rFonts w:ascii="仿宋" w:eastAsia="仿宋" w:hAnsi="仿宋" w:hint="eastAsia"/>
          <w:sz w:val="28"/>
          <w:szCs w:val="28"/>
        </w:rPr>
        <w:t>97.3</w:t>
      </w:r>
      <w:r>
        <w:rPr>
          <w:rFonts w:ascii="仿宋" w:eastAsia="仿宋" w:hAnsi="仿宋" w:hint="eastAsia"/>
          <w:sz w:val="28"/>
          <w:szCs w:val="28"/>
        </w:rPr>
        <w:t>分。</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预算追加经费数额大，下达时间比较晚，个别大型的项目资金执行时间比较长，造成预算执行率偏差。</w:t>
      </w:r>
    </w:p>
    <w:p w:rsidR="00AE591B" w:rsidRDefault="0004294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进一步完善各类项目支出的支出标准，严格按项目和进度执行预算，增强预算的约束力和严肃性。</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落实预算执行</w:t>
      </w:r>
      <w:r>
        <w:rPr>
          <w:rFonts w:ascii="仿宋" w:eastAsia="仿宋" w:hAnsi="仿宋" w:hint="eastAsia"/>
          <w:sz w:val="28"/>
          <w:szCs w:val="28"/>
        </w:rPr>
        <w:t>分析，及时了解预算执行差异，合理调整、纠正预算执行偏差，切实提高部门预算收支管理水平。</w:t>
      </w:r>
    </w:p>
    <w:p w:rsidR="00AE591B" w:rsidRDefault="00042946">
      <w:pPr>
        <w:snapToGrid w:val="0"/>
        <w:spacing w:line="520" w:lineRule="exact"/>
        <w:ind w:firstLineChars="200" w:firstLine="560"/>
        <w:rPr>
          <w:rFonts w:ascii="仿宋" w:eastAsia="仿宋" w:hAnsi="仿宋"/>
          <w:sz w:val="28"/>
          <w:szCs w:val="28"/>
        </w:rPr>
      </w:pPr>
      <w:r>
        <w:rPr>
          <w:rFonts w:ascii="仿宋" w:eastAsia="仿宋" w:hAnsi="仿宋"/>
          <w:sz w:val="28"/>
          <w:szCs w:val="28"/>
        </w:rPr>
        <w:br w:type="page"/>
      </w:r>
    </w:p>
    <w:p w:rsidR="00AE591B" w:rsidRDefault="00042946">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附表</w:t>
      </w:r>
      <w:bookmarkEnd w:id="59"/>
      <w:bookmarkEnd w:id="60"/>
    </w:p>
    <w:p w:rsidR="00AE591B" w:rsidRDefault="00AE591B">
      <w:pPr>
        <w:pStyle w:val="2"/>
        <w:snapToGrid w:val="0"/>
        <w:spacing w:before="0" w:after="0" w:line="580" w:lineRule="exact"/>
        <w:ind w:firstLineChars="200" w:firstLine="560"/>
        <w:rPr>
          <w:rFonts w:ascii="仿宋" w:eastAsia="仿宋" w:hAnsi="仿宋"/>
          <w:b w:val="0"/>
          <w:sz w:val="28"/>
          <w:szCs w:val="28"/>
        </w:rPr>
      </w:pPr>
      <w:bookmarkStart w:id="64" w:name="_Toc19089886"/>
    </w:p>
    <w:p w:rsidR="00AE591B" w:rsidRDefault="00042946">
      <w:pPr>
        <w:pStyle w:val="2"/>
        <w:snapToGrid w:val="0"/>
        <w:spacing w:before="0" w:after="0" w:line="58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Char"/>
          <w:rFonts w:ascii="仿宋" w:eastAsia="仿宋" w:hAnsi="仿宋" w:hint="eastAsia"/>
          <w:sz w:val="28"/>
          <w:szCs w:val="28"/>
        </w:rPr>
        <w:t>入支出决算总表</w:t>
      </w:r>
      <w:bookmarkEnd w:id="64"/>
    </w:p>
    <w:p w:rsidR="00AE591B" w:rsidRDefault="00042946">
      <w:pPr>
        <w:pStyle w:val="2"/>
        <w:snapToGrid w:val="0"/>
        <w:spacing w:before="0" w:after="0" w:line="580" w:lineRule="exact"/>
        <w:ind w:firstLineChars="200" w:firstLine="560"/>
        <w:rPr>
          <w:rFonts w:ascii="仿宋" w:eastAsia="仿宋" w:hAnsi="仿宋"/>
          <w:sz w:val="28"/>
          <w:szCs w:val="28"/>
        </w:rPr>
      </w:pPr>
      <w:bookmarkStart w:id="65" w:name="_Toc19089887"/>
      <w:r>
        <w:rPr>
          <w:rFonts w:ascii="仿宋" w:eastAsia="仿宋" w:hAnsi="仿宋" w:hint="eastAsia"/>
          <w:b w:val="0"/>
          <w:sz w:val="28"/>
          <w:szCs w:val="28"/>
        </w:rPr>
        <w:t>二、收</w:t>
      </w:r>
      <w:r>
        <w:rPr>
          <w:rStyle w:val="2Char"/>
          <w:rFonts w:ascii="仿宋" w:eastAsia="仿宋" w:hAnsi="仿宋" w:hint="eastAsia"/>
          <w:sz w:val="28"/>
          <w:szCs w:val="28"/>
        </w:rPr>
        <w:t>入总表</w:t>
      </w:r>
      <w:bookmarkEnd w:id="65"/>
    </w:p>
    <w:p w:rsidR="00AE591B" w:rsidRDefault="00042946">
      <w:pPr>
        <w:pStyle w:val="2"/>
        <w:snapToGrid w:val="0"/>
        <w:spacing w:before="0" w:after="0" w:line="580" w:lineRule="exact"/>
        <w:ind w:firstLineChars="200" w:firstLine="560"/>
        <w:rPr>
          <w:rFonts w:ascii="仿宋" w:eastAsia="仿宋" w:hAnsi="仿宋"/>
          <w:sz w:val="28"/>
          <w:szCs w:val="28"/>
        </w:rPr>
      </w:pPr>
      <w:bookmarkStart w:id="66" w:name="_Toc19089888"/>
      <w:r>
        <w:rPr>
          <w:rStyle w:val="2Char"/>
          <w:rFonts w:ascii="仿宋" w:eastAsia="仿宋" w:hAnsi="仿宋" w:hint="eastAsia"/>
          <w:sz w:val="28"/>
          <w:szCs w:val="28"/>
        </w:rPr>
        <w:t>三、</w:t>
      </w:r>
      <w:r>
        <w:rPr>
          <w:rFonts w:ascii="仿宋" w:eastAsia="仿宋" w:hAnsi="仿宋" w:hint="eastAsia"/>
          <w:b w:val="0"/>
          <w:sz w:val="28"/>
          <w:szCs w:val="28"/>
        </w:rPr>
        <w:t>支</w:t>
      </w:r>
      <w:r>
        <w:rPr>
          <w:rStyle w:val="2Char"/>
          <w:rFonts w:ascii="仿宋" w:eastAsia="仿宋" w:hAnsi="仿宋" w:hint="eastAsia"/>
          <w:sz w:val="28"/>
          <w:szCs w:val="28"/>
        </w:rPr>
        <w:t>出总表</w:t>
      </w:r>
      <w:bookmarkEnd w:id="66"/>
    </w:p>
    <w:p w:rsidR="00AE591B" w:rsidRDefault="00042946">
      <w:pPr>
        <w:pStyle w:val="2"/>
        <w:snapToGrid w:val="0"/>
        <w:spacing w:before="0" w:after="0" w:line="580" w:lineRule="exact"/>
        <w:ind w:firstLineChars="200" w:firstLine="560"/>
        <w:rPr>
          <w:rFonts w:ascii="仿宋" w:eastAsia="仿宋" w:hAnsi="仿宋"/>
          <w:b w:val="0"/>
          <w:sz w:val="28"/>
          <w:szCs w:val="28"/>
        </w:rPr>
      </w:pPr>
      <w:bookmarkStart w:id="67" w:name="_Toc19089889"/>
      <w:r>
        <w:rPr>
          <w:rStyle w:val="2Char"/>
          <w:rFonts w:ascii="仿宋" w:eastAsia="仿宋" w:hAnsi="仿宋" w:hint="eastAsia"/>
          <w:sz w:val="28"/>
          <w:szCs w:val="28"/>
        </w:rPr>
        <w:t>四、</w:t>
      </w:r>
      <w:r>
        <w:rPr>
          <w:rFonts w:ascii="仿宋" w:eastAsia="仿宋" w:hAnsi="仿宋" w:hint="eastAsia"/>
          <w:b w:val="0"/>
          <w:sz w:val="28"/>
          <w:szCs w:val="28"/>
        </w:rPr>
        <w:t>财</w:t>
      </w:r>
      <w:r>
        <w:rPr>
          <w:rStyle w:val="2Char"/>
          <w:rFonts w:ascii="仿宋" w:eastAsia="仿宋" w:hAnsi="仿宋" w:hint="eastAsia"/>
          <w:sz w:val="28"/>
          <w:szCs w:val="28"/>
        </w:rPr>
        <w:t>政拨款收入支出决算总表</w:t>
      </w:r>
      <w:bookmarkEnd w:id="67"/>
    </w:p>
    <w:p w:rsidR="00AE591B" w:rsidRDefault="00042946">
      <w:pPr>
        <w:pStyle w:val="2"/>
        <w:snapToGrid w:val="0"/>
        <w:spacing w:before="0" w:after="0" w:line="580" w:lineRule="exact"/>
        <w:ind w:firstLineChars="200" w:firstLine="560"/>
        <w:rPr>
          <w:rFonts w:ascii="仿宋" w:eastAsia="仿宋" w:hAnsi="仿宋"/>
          <w:sz w:val="28"/>
          <w:szCs w:val="28"/>
        </w:rPr>
      </w:pPr>
      <w:bookmarkStart w:id="68" w:name="_Toc19089890"/>
      <w:r>
        <w:rPr>
          <w:rStyle w:val="2Char"/>
          <w:rFonts w:ascii="仿宋" w:eastAsia="仿宋" w:hAnsi="仿宋" w:hint="eastAsia"/>
          <w:sz w:val="28"/>
          <w:szCs w:val="28"/>
        </w:rPr>
        <w:t>五、</w:t>
      </w:r>
      <w:r>
        <w:rPr>
          <w:rFonts w:ascii="仿宋" w:eastAsia="仿宋" w:hAnsi="仿宋" w:hint="eastAsia"/>
          <w:b w:val="0"/>
          <w:sz w:val="28"/>
          <w:szCs w:val="28"/>
        </w:rPr>
        <w:t>财</w:t>
      </w:r>
      <w:r>
        <w:rPr>
          <w:rStyle w:val="2Char"/>
          <w:rFonts w:ascii="仿宋" w:eastAsia="仿宋" w:hAnsi="仿宋" w:hint="eastAsia"/>
          <w:sz w:val="28"/>
          <w:szCs w:val="28"/>
        </w:rPr>
        <w:t>政拨款支出决算明细表（政府经济分类科目）</w:t>
      </w:r>
      <w:bookmarkEnd w:id="68"/>
    </w:p>
    <w:p w:rsidR="00AE591B" w:rsidRDefault="00042946">
      <w:pPr>
        <w:pStyle w:val="2"/>
        <w:snapToGrid w:val="0"/>
        <w:spacing w:before="0" w:after="0" w:line="580" w:lineRule="exact"/>
        <w:ind w:firstLineChars="200" w:firstLine="560"/>
        <w:rPr>
          <w:rFonts w:ascii="仿宋" w:eastAsia="仿宋" w:hAnsi="仿宋"/>
          <w:sz w:val="28"/>
          <w:szCs w:val="28"/>
        </w:rPr>
      </w:pPr>
      <w:bookmarkStart w:id="69" w:name="_Toc19089891"/>
      <w:r>
        <w:rPr>
          <w:rStyle w:val="2Char"/>
          <w:rFonts w:ascii="仿宋" w:eastAsia="仿宋" w:hAnsi="仿宋" w:hint="eastAsia"/>
          <w:sz w:val="28"/>
          <w:szCs w:val="28"/>
        </w:rPr>
        <w:t>六、</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般公共预算财政拨款支出决算表</w:t>
      </w:r>
      <w:bookmarkEnd w:id="69"/>
    </w:p>
    <w:p w:rsidR="00AE591B" w:rsidRDefault="00042946">
      <w:pPr>
        <w:pStyle w:val="2"/>
        <w:snapToGrid w:val="0"/>
        <w:spacing w:before="0" w:after="0" w:line="580" w:lineRule="exact"/>
        <w:ind w:firstLineChars="200" w:firstLine="560"/>
        <w:rPr>
          <w:rFonts w:ascii="仿宋" w:eastAsia="仿宋" w:hAnsi="仿宋"/>
          <w:sz w:val="28"/>
          <w:szCs w:val="28"/>
        </w:rPr>
      </w:pPr>
      <w:bookmarkStart w:id="70" w:name="_Toc19089892"/>
      <w:r>
        <w:rPr>
          <w:rStyle w:val="2Char"/>
          <w:rFonts w:ascii="仿宋" w:eastAsia="仿宋" w:hAnsi="仿宋" w:hint="eastAsia"/>
          <w:sz w:val="28"/>
          <w:szCs w:val="28"/>
        </w:rPr>
        <w:t>七、</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般公共预算财政拨款支出决算明细表</w:t>
      </w:r>
      <w:bookmarkEnd w:id="70"/>
    </w:p>
    <w:p w:rsidR="00AE591B" w:rsidRDefault="00042946">
      <w:pPr>
        <w:pStyle w:val="2"/>
        <w:snapToGrid w:val="0"/>
        <w:spacing w:before="0" w:after="0" w:line="580" w:lineRule="exact"/>
        <w:ind w:firstLineChars="200" w:firstLine="560"/>
        <w:rPr>
          <w:rFonts w:ascii="仿宋" w:eastAsia="仿宋" w:hAnsi="仿宋"/>
          <w:sz w:val="28"/>
          <w:szCs w:val="28"/>
        </w:rPr>
      </w:pPr>
      <w:bookmarkStart w:id="71" w:name="_Toc19089893"/>
      <w:r>
        <w:rPr>
          <w:rStyle w:val="2Char"/>
          <w:rFonts w:ascii="仿宋" w:eastAsia="仿宋" w:hAnsi="仿宋" w:hint="eastAsia"/>
          <w:sz w:val="28"/>
          <w:szCs w:val="28"/>
        </w:rPr>
        <w:t>八、</w:t>
      </w:r>
      <w:r>
        <w:rPr>
          <w:rFonts w:ascii="仿宋" w:eastAsia="仿宋" w:hAnsi="仿宋" w:hint="eastAsia"/>
          <w:b w:val="0"/>
          <w:sz w:val="28"/>
          <w:szCs w:val="28"/>
        </w:rPr>
        <w:t>一</w:t>
      </w:r>
      <w:r>
        <w:rPr>
          <w:rStyle w:val="2Char"/>
          <w:rFonts w:ascii="仿宋" w:eastAsia="仿宋" w:hAnsi="仿宋" w:hint="eastAsia"/>
          <w:sz w:val="28"/>
          <w:szCs w:val="28"/>
        </w:rPr>
        <w:t>般公共预算财政拨款基本支出决算表</w:t>
      </w:r>
      <w:bookmarkEnd w:id="71"/>
    </w:p>
    <w:p w:rsidR="00AE591B" w:rsidRDefault="00042946">
      <w:pPr>
        <w:pStyle w:val="2"/>
        <w:snapToGrid w:val="0"/>
        <w:spacing w:before="0" w:after="0" w:line="580" w:lineRule="exact"/>
        <w:ind w:firstLineChars="200" w:firstLine="560"/>
        <w:rPr>
          <w:rFonts w:ascii="仿宋" w:eastAsia="仿宋" w:hAnsi="仿宋"/>
          <w:sz w:val="28"/>
          <w:szCs w:val="28"/>
        </w:rPr>
      </w:pPr>
      <w:bookmarkStart w:id="72" w:name="_Toc19089894"/>
      <w:r>
        <w:rPr>
          <w:rStyle w:val="2Char"/>
          <w:rFonts w:ascii="仿宋" w:eastAsia="仿宋" w:hAnsi="仿宋" w:hint="eastAsia"/>
          <w:sz w:val="28"/>
          <w:szCs w:val="28"/>
        </w:rPr>
        <w:t>九、</w:t>
      </w:r>
      <w:r>
        <w:rPr>
          <w:rFonts w:ascii="仿宋" w:eastAsia="仿宋" w:hAnsi="仿宋" w:hint="eastAsia"/>
          <w:b w:val="0"/>
          <w:sz w:val="28"/>
          <w:szCs w:val="28"/>
        </w:rPr>
        <w:t>一</w:t>
      </w:r>
      <w:r>
        <w:rPr>
          <w:rStyle w:val="2Char"/>
          <w:rFonts w:ascii="仿宋" w:eastAsia="仿宋" w:hAnsi="仿宋" w:hint="eastAsia"/>
          <w:sz w:val="28"/>
          <w:szCs w:val="28"/>
        </w:rPr>
        <w:t>般公共预算财政拨款项目支出决算表</w:t>
      </w:r>
      <w:bookmarkEnd w:id="72"/>
    </w:p>
    <w:p w:rsidR="00AE591B" w:rsidRDefault="00042946">
      <w:pPr>
        <w:pStyle w:val="2"/>
        <w:snapToGrid w:val="0"/>
        <w:spacing w:before="0" w:after="0" w:line="580" w:lineRule="exact"/>
        <w:ind w:firstLineChars="200" w:firstLine="560"/>
        <w:rPr>
          <w:rFonts w:ascii="仿宋" w:eastAsia="仿宋" w:hAnsi="仿宋"/>
          <w:sz w:val="28"/>
          <w:szCs w:val="28"/>
        </w:rPr>
      </w:pPr>
      <w:bookmarkStart w:id="73" w:name="_Toc19089895"/>
      <w:r>
        <w:rPr>
          <w:rStyle w:val="2Char"/>
          <w:rFonts w:ascii="仿宋" w:eastAsia="仿宋" w:hAnsi="仿宋" w:hint="eastAsia"/>
          <w:sz w:val="28"/>
          <w:szCs w:val="28"/>
        </w:rPr>
        <w:t>十、</w:t>
      </w:r>
      <w:r>
        <w:rPr>
          <w:rFonts w:ascii="仿宋" w:eastAsia="仿宋" w:hAnsi="仿宋" w:hint="eastAsia"/>
          <w:b w:val="0"/>
          <w:sz w:val="28"/>
          <w:szCs w:val="28"/>
        </w:rPr>
        <w:t>一</w:t>
      </w:r>
      <w:r>
        <w:rPr>
          <w:rStyle w:val="2Char"/>
          <w:rFonts w:ascii="仿宋" w:eastAsia="仿宋" w:hAnsi="仿宋" w:hint="eastAsia"/>
          <w:sz w:val="28"/>
          <w:szCs w:val="28"/>
        </w:rPr>
        <w:t>般公共预算财政拨款“三公”经费支出决算表</w:t>
      </w:r>
      <w:bookmarkEnd w:id="73"/>
    </w:p>
    <w:p w:rsidR="00AE591B" w:rsidRDefault="00042946">
      <w:pPr>
        <w:pStyle w:val="2"/>
        <w:snapToGrid w:val="0"/>
        <w:spacing w:before="0" w:after="0" w:line="580" w:lineRule="exact"/>
        <w:ind w:firstLineChars="200" w:firstLine="560"/>
        <w:rPr>
          <w:rFonts w:ascii="仿宋" w:eastAsia="仿宋" w:hAnsi="仿宋"/>
          <w:sz w:val="28"/>
          <w:szCs w:val="28"/>
        </w:rPr>
      </w:pPr>
      <w:bookmarkStart w:id="74" w:name="_Toc19089896"/>
      <w:r>
        <w:rPr>
          <w:rStyle w:val="2Char"/>
          <w:rFonts w:ascii="仿宋" w:eastAsia="仿宋" w:hAnsi="仿宋" w:hint="eastAsia"/>
          <w:sz w:val="28"/>
          <w:szCs w:val="28"/>
        </w:rPr>
        <w:t>十一、</w:t>
      </w:r>
      <w:r>
        <w:rPr>
          <w:rFonts w:ascii="仿宋" w:eastAsia="仿宋" w:hAnsi="仿宋" w:hint="eastAsia"/>
          <w:b w:val="0"/>
          <w:sz w:val="28"/>
          <w:szCs w:val="28"/>
        </w:rPr>
        <w:t>政</w:t>
      </w:r>
      <w:r>
        <w:rPr>
          <w:rStyle w:val="2Char"/>
          <w:rFonts w:ascii="仿宋" w:eastAsia="仿宋" w:hAnsi="仿宋" w:hint="eastAsia"/>
          <w:sz w:val="28"/>
          <w:szCs w:val="28"/>
        </w:rPr>
        <w:t>府性基金预算财政拨款收入支出决算表</w:t>
      </w:r>
      <w:bookmarkEnd w:id="74"/>
    </w:p>
    <w:p w:rsidR="00AE591B" w:rsidRDefault="00042946">
      <w:pPr>
        <w:pStyle w:val="2"/>
        <w:snapToGrid w:val="0"/>
        <w:spacing w:before="0" w:after="0" w:line="580" w:lineRule="exact"/>
        <w:ind w:firstLineChars="200" w:firstLine="560"/>
        <w:rPr>
          <w:rFonts w:ascii="仿宋" w:eastAsia="仿宋" w:hAnsi="仿宋"/>
          <w:sz w:val="28"/>
          <w:szCs w:val="28"/>
        </w:rPr>
      </w:pPr>
      <w:bookmarkStart w:id="75" w:name="_Toc19089897"/>
      <w:r>
        <w:rPr>
          <w:rStyle w:val="2Char"/>
          <w:rFonts w:ascii="仿宋" w:eastAsia="仿宋" w:hAnsi="仿宋" w:hint="eastAsia"/>
          <w:sz w:val="28"/>
          <w:szCs w:val="28"/>
        </w:rPr>
        <w:t>十二、</w:t>
      </w:r>
      <w:r>
        <w:rPr>
          <w:rFonts w:ascii="仿宋" w:eastAsia="仿宋" w:hAnsi="仿宋" w:hint="eastAsia"/>
          <w:b w:val="0"/>
          <w:sz w:val="28"/>
          <w:szCs w:val="28"/>
        </w:rPr>
        <w:t>政</w:t>
      </w:r>
      <w:r>
        <w:rPr>
          <w:rStyle w:val="2Char"/>
          <w:rFonts w:ascii="仿宋" w:eastAsia="仿宋" w:hAnsi="仿宋" w:hint="eastAsia"/>
          <w:sz w:val="28"/>
          <w:szCs w:val="28"/>
        </w:rPr>
        <w:t>府性基金预算财政拨款“三公”经费支出决算表</w:t>
      </w:r>
      <w:bookmarkEnd w:id="75"/>
    </w:p>
    <w:p w:rsidR="00AE591B" w:rsidRDefault="00042946">
      <w:pPr>
        <w:pStyle w:val="2"/>
        <w:snapToGrid w:val="0"/>
        <w:spacing w:before="0" w:after="0" w:line="580" w:lineRule="exact"/>
        <w:ind w:firstLineChars="200" w:firstLine="560"/>
        <w:rPr>
          <w:rFonts w:ascii="仿宋" w:eastAsia="仿宋" w:hAnsi="仿宋"/>
          <w:sz w:val="28"/>
          <w:szCs w:val="28"/>
        </w:rPr>
      </w:pPr>
      <w:bookmarkStart w:id="76" w:name="_Toc19089898"/>
      <w:r>
        <w:rPr>
          <w:rStyle w:val="2Char"/>
          <w:rFonts w:ascii="仿宋" w:eastAsia="仿宋" w:hAnsi="仿宋" w:hint="eastAsia"/>
          <w:sz w:val="28"/>
          <w:szCs w:val="28"/>
        </w:rPr>
        <w:t>十三、</w:t>
      </w:r>
      <w:r>
        <w:rPr>
          <w:rFonts w:ascii="仿宋" w:eastAsia="仿宋" w:hAnsi="仿宋" w:hint="eastAsia"/>
          <w:b w:val="0"/>
          <w:sz w:val="28"/>
          <w:szCs w:val="28"/>
        </w:rPr>
        <w:t>国</w:t>
      </w:r>
      <w:r>
        <w:rPr>
          <w:rStyle w:val="2Char"/>
          <w:rFonts w:ascii="仿宋" w:eastAsia="仿宋" w:hAnsi="仿宋" w:hint="eastAsia"/>
          <w:sz w:val="28"/>
          <w:szCs w:val="28"/>
        </w:rPr>
        <w:t>有资本经营预算支出决算表</w:t>
      </w:r>
      <w:bookmarkEnd w:id="76"/>
    </w:p>
    <w:sectPr w:rsidR="00AE591B">
      <w:headerReference w:type="default" r:id="rId16"/>
      <w:footerReference w:type="default" r:id="rId17"/>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46" w:rsidRDefault="00042946">
      <w:r>
        <w:separator/>
      </w:r>
    </w:p>
  </w:endnote>
  <w:endnote w:type="continuationSeparator" w:id="0">
    <w:p w:rsidR="00042946" w:rsidRDefault="0004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AE591B" w:rsidRDefault="00042946">
        <w:pPr>
          <w:pStyle w:val="a6"/>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5E53AB" w:rsidRPr="005E53AB">
          <w:rPr>
            <w:rFonts w:ascii="宋体" w:hAnsi="宋体" w:cs="宋体"/>
            <w:noProof/>
            <w:sz w:val="24"/>
            <w:szCs w:val="24"/>
            <w:lang w:val="zh-CN"/>
          </w:rPr>
          <w:t>13</w:t>
        </w:r>
        <w:r>
          <w:rPr>
            <w:rFonts w:ascii="宋体" w:hAnsi="宋体" w:cs="宋体" w:hint="eastAsia"/>
            <w:sz w:val="24"/>
            <w:szCs w:val="24"/>
          </w:rPr>
          <w:fldChar w:fldCharType="end"/>
        </w:r>
      </w:p>
    </w:sdtContent>
  </w:sdt>
  <w:p w:rsidR="00AE591B" w:rsidRDefault="00AE59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46" w:rsidRDefault="00042946">
      <w:r>
        <w:separator/>
      </w:r>
    </w:p>
  </w:footnote>
  <w:footnote w:type="continuationSeparator" w:id="0">
    <w:p w:rsidR="00042946" w:rsidRDefault="0004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1B" w:rsidRDefault="00AE591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7BF70"/>
    <w:multiLevelType w:val="singleLevel"/>
    <w:tmpl w:val="94A7BF70"/>
    <w:lvl w:ilvl="0">
      <w:start w:val="1"/>
      <w:numFmt w:val="chineseCounting"/>
      <w:suff w:val="nothing"/>
      <w:lvlText w:val="（%1）"/>
      <w:lvlJc w:val="left"/>
      <w:rPr>
        <w:rFonts w:hint="eastAsia"/>
      </w:rPr>
    </w:lvl>
  </w:abstractNum>
  <w:abstractNum w:abstractNumId="1">
    <w:nsid w:val="9C8D265D"/>
    <w:multiLevelType w:val="singleLevel"/>
    <w:tmpl w:val="9C8D265D"/>
    <w:lvl w:ilvl="0">
      <w:start w:val="7"/>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F1361C"/>
    <w:rsid w:val="000078F9"/>
    <w:rsid w:val="000222C6"/>
    <w:rsid w:val="0002280F"/>
    <w:rsid w:val="0002549F"/>
    <w:rsid w:val="00042946"/>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C5302"/>
    <w:rsid w:val="002E1C32"/>
    <w:rsid w:val="002F1818"/>
    <w:rsid w:val="002F567B"/>
    <w:rsid w:val="00303037"/>
    <w:rsid w:val="003216A9"/>
    <w:rsid w:val="00324C77"/>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71401"/>
    <w:rsid w:val="0047387D"/>
    <w:rsid w:val="00473F31"/>
    <w:rsid w:val="0048263A"/>
    <w:rsid w:val="00487E5D"/>
    <w:rsid w:val="004A55C6"/>
    <w:rsid w:val="004A711F"/>
    <w:rsid w:val="004B199D"/>
    <w:rsid w:val="004B4690"/>
    <w:rsid w:val="004D18BB"/>
    <w:rsid w:val="004D5782"/>
    <w:rsid w:val="004D66A9"/>
    <w:rsid w:val="004E0A2D"/>
    <w:rsid w:val="004E206B"/>
    <w:rsid w:val="004E6DF7"/>
    <w:rsid w:val="004F0FBD"/>
    <w:rsid w:val="00505A47"/>
    <w:rsid w:val="00512FDA"/>
    <w:rsid w:val="00520DA0"/>
    <w:rsid w:val="0052156B"/>
    <w:rsid w:val="00526119"/>
    <w:rsid w:val="00537A56"/>
    <w:rsid w:val="00545096"/>
    <w:rsid w:val="00566334"/>
    <w:rsid w:val="005664BB"/>
    <w:rsid w:val="0057481D"/>
    <w:rsid w:val="0058486E"/>
    <w:rsid w:val="005D1C8B"/>
    <w:rsid w:val="005D55F1"/>
    <w:rsid w:val="005D5CED"/>
    <w:rsid w:val="005E53AB"/>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60645"/>
    <w:rsid w:val="008613F7"/>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D482B"/>
    <w:rsid w:val="00AD5620"/>
    <w:rsid w:val="00AD7C1B"/>
    <w:rsid w:val="00AE16BA"/>
    <w:rsid w:val="00AE1EBE"/>
    <w:rsid w:val="00AE591B"/>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5988"/>
    <w:rsid w:val="00D7035F"/>
    <w:rsid w:val="00D97C7A"/>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B526A"/>
    <w:rsid w:val="00FC0D7B"/>
    <w:rsid w:val="00FC458D"/>
    <w:rsid w:val="00FD3CC1"/>
    <w:rsid w:val="00FD4A6A"/>
    <w:rsid w:val="00FE34BB"/>
    <w:rsid w:val="00FF1E02"/>
    <w:rsid w:val="00FF30B4"/>
    <w:rsid w:val="019D3511"/>
    <w:rsid w:val="0288005D"/>
    <w:rsid w:val="054E5A73"/>
    <w:rsid w:val="05F14226"/>
    <w:rsid w:val="087B41C0"/>
    <w:rsid w:val="094010C5"/>
    <w:rsid w:val="0A2064DC"/>
    <w:rsid w:val="0F183040"/>
    <w:rsid w:val="10C055FF"/>
    <w:rsid w:val="14E32ED1"/>
    <w:rsid w:val="152753E1"/>
    <w:rsid w:val="16421E79"/>
    <w:rsid w:val="16895CFA"/>
    <w:rsid w:val="16BB723D"/>
    <w:rsid w:val="16E90CE9"/>
    <w:rsid w:val="17A27073"/>
    <w:rsid w:val="18FE6452"/>
    <w:rsid w:val="19084CA5"/>
    <w:rsid w:val="1BF15163"/>
    <w:rsid w:val="1E147BE1"/>
    <w:rsid w:val="1EB37CE9"/>
    <w:rsid w:val="1FD004F5"/>
    <w:rsid w:val="203B0065"/>
    <w:rsid w:val="229F2D8C"/>
    <w:rsid w:val="240371BF"/>
    <w:rsid w:val="25535073"/>
    <w:rsid w:val="2716374A"/>
    <w:rsid w:val="27456F2B"/>
    <w:rsid w:val="2763659D"/>
    <w:rsid w:val="28F65F15"/>
    <w:rsid w:val="29FD04D3"/>
    <w:rsid w:val="2AE35581"/>
    <w:rsid w:val="2AE5303E"/>
    <w:rsid w:val="2D21318A"/>
    <w:rsid w:val="2F0C0AF4"/>
    <w:rsid w:val="2F491BAA"/>
    <w:rsid w:val="31745184"/>
    <w:rsid w:val="319F7F4E"/>
    <w:rsid w:val="31B254B2"/>
    <w:rsid w:val="32FD11AA"/>
    <w:rsid w:val="34BF66E0"/>
    <w:rsid w:val="36377C84"/>
    <w:rsid w:val="38CE4914"/>
    <w:rsid w:val="39233B37"/>
    <w:rsid w:val="3ABC7B9C"/>
    <w:rsid w:val="3B057795"/>
    <w:rsid w:val="3DA07301"/>
    <w:rsid w:val="409501C5"/>
    <w:rsid w:val="4193017F"/>
    <w:rsid w:val="436F4849"/>
    <w:rsid w:val="444D44E0"/>
    <w:rsid w:val="445E1627"/>
    <w:rsid w:val="48384D73"/>
    <w:rsid w:val="4EF456FF"/>
    <w:rsid w:val="4F2C4C1B"/>
    <w:rsid w:val="4FFD1429"/>
    <w:rsid w:val="50FE0AB7"/>
    <w:rsid w:val="51BD627C"/>
    <w:rsid w:val="51D0497C"/>
    <w:rsid w:val="53C52CC6"/>
    <w:rsid w:val="56C145C5"/>
    <w:rsid w:val="576B6A00"/>
    <w:rsid w:val="579C4015"/>
    <w:rsid w:val="57F01D88"/>
    <w:rsid w:val="5A71314B"/>
    <w:rsid w:val="5BDE7297"/>
    <w:rsid w:val="5BFE5E0F"/>
    <w:rsid w:val="5C447CC6"/>
    <w:rsid w:val="5D3863FD"/>
    <w:rsid w:val="5D415FB3"/>
    <w:rsid w:val="5E9E5CC0"/>
    <w:rsid w:val="605208BF"/>
    <w:rsid w:val="60F975DD"/>
    <w:rsid w:val="64E0613E"/>
    <w:rsid w:val="64F40025"/>
    <w:rsid w:val="68131280"/>
    <w:rsid w:val="6CDD7CE3"/>
    <w:rsid w:val="6E604042"/>
    <w:rsid w:val="6EB80B5A"/>
    <w:rsid w:val="6ED63D40"/>
    <w:rsid w:val="712515C0"/>
    <w:rsid w:val="71FD7324"/>
    <w:rsid w:val="746C3782"/>
    <w:rsid w:val="747131CA"/>
    <w:rsid w:val="765D1473"/>
    <w:rsid w:val="7A7C1F11"/>
    <w:rsid w:val="7F412213"/>
    <w:rsid w:val="7FD1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uiPriority w:val="99"/>
    <w:qFormat/>
    <w:rPr>
      <w:rFonts w:ascii="宋体" w:eastAsia="仿宋" w:hAnsi="Courier New"/>
      <w:kern w:val="0"/>
      <w:sz w:val="32"/>
      <w:szCs w:val="21"/>
    </w:rPr>
  </w:style>
  <w:style w:type="paragraph" w:styleId="a4">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8">
    <w:name w:val="Normal (Web)"/>
    <w:basedOn w:val="a"/>
    <w:uiPriority w:val="99"/>
    <w:semiHidden/>
    <w:unhideWhenUsed/>
    <w:qFormat/>
    <w:pPr>
      <w:jc w:val="left"/>
    </w:pPr>
    <w:rPr>
      <w:kern w:val="0"/>
      <w:sz w:val="24"/>
    </w:rPr>
  </w:style>
  <w:style w:type="character" w:styleId="a9">
    <w:name w:val="Strong"/>
    <w:basedOn w:val="a1"/>
    <w:qFormat/>
    <w:rPr>
      <w:b/>
    </w:rPr>
  </w:style>
  <w:style w:type="character" w:styleId="aa">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uiPriority w:val="99"/>
    <w:qFormat/>
    <w:rPr>
      <w:rFonts w:ascii="宋体" w:eastAsia="仿宋" w:hAnsi="Courier New"/>
      <w:kern w:val="0"/>
      <w:sz w:val="32"/>
      <w:szCs w:val="21"/>
    </w:rPr>
  </w:style>
  <w:style w:type="paragraph" w:styleId="a4">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8">
    <w:name w:val="Normal (Web)"/>
    <w:basedOn w:val="a"/>
    <w:uiPriority w:val="99"/>
    <w:semiHidden/>
    <w:unhideWhenUsed/>
    <w:qFormat/>
    <w:pPr>
      <w:jc w:val="left"/>
    </w:pPr>
    <w:rPr>
      <w:kern w:val="0"/>
      <w:sz w:val="24"/>
    </w:rPr>
  </w:style>
  <w:style w:type="character" w:styleId="a9">
    <w:name w:val="Strong"/>
    <w:basedOn w:val="a1"/>
    <w:qFormat/>
    <w:rPr>
      <w:b/>
    </w:rPr>
  </w:style>
  <w:style w:type="character" w:styleId="aa">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AppData\Local\Temp\wps.Hp8124\Workbook1.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[Workbook1.xlsx]Sheet1!$A$2</c:f>
              <c:strCache>
                <c:ptCount val="1"/>
                <c:pt idx="0">
                  <c:v>2019年</c:v>
                </c:pt>
              </c:strCache>
            </c:strRef>
          </c:tx>
          <c:spPr>
            <a:solidFill>
              <a:schemeClr val="accent1"/>
            </a:solidFill>
            <a:ln>
              <a:noFill/>
            </a:ln>
            <a:effectLst/>
          </c:spPr>
          <c:invertIfNegative val="0"/>
          <c:cat>
            <c:strRef>
              <c:f>[Workbook1.xlsx]Sheet1!$B$1:$C$1</c:f>
              <c:strCache>
                <c:ptCount val="2"/>
                <c:pt idx="0">
                  <c:v>收入</c:v>
                </c:pt>
                <c:pt idx="1">
                  <c:v>支出</c:v>
                </c:pt>
              </c:strCache>
            </c:strRef>
          </c:cat>
          <c:val>
            <c:numRef>
              <c:f>[Workbook1.xlsx]Sheet1!$B$2:$C$2</c:f>
              <c:numCache>
                <c:formatCode>General</c:formatCode>
                <c:ptCount val="2"/>
                <c:pt idx="0">
                  <c:v>1727.93</c:v>
                </c:pt>
                <c:pt idx="1">
                  <c:v>1697.03</c:v>
                </c:pt>
              </c:numCache>
            </c:numRef>
          </c:val>
        </c:ser>
        <c:ser>
          <c:idx val="1"/>
          <c:order val="1"/>
          <c:tx>
            <c:strRef>
              <c:f>[Workbook1.xlsx]Sheet1!$A$3</c:f>
              <c:strCache>
                <c:ptCount val="1"/>
                <c:pt idx="0">
                  <c:v>2020年</c:v>
                </c:pt>
              </c:strCache>
            </c:strRef>
          </c:tx>
          <c:spPr>
            <a:solidFill>
              <a:schemeClr val="accent2"/>
            </a:solidFill>
            <a:ln>
              <a:noFill/>
            </a:ln>
            <a:effectLst/>
          </c:spPr>
          <c:invertIfNegative val="0"/>
          <c:cat>
            <c:strRef>
              <c:f>[Workbook1.xlsx]Sheet1!$B$1:$C$1</c:f>
              <c:strCache>
                <c:ptCount val="2"/>
                <c:pt idx="0">
                  <c:v>收入</c:v>
                </c:pt>
                <c:pt idx="1">
                  <c:v>支出</c:v>
                </c:pt>
              </c:strCache>
            </c:strRef>
          </c:cat>
          <c:val>
            <c:numRef>
              <c:f>[Workbook1.xlsx]Sheet1!$B$3:$C$3</c:f>
              <c:numCache>
                <c:formatCode>General</c:formatCode>
                <c:ptCount val="2"/>
                <c:pt idx="0">
                  <c:v>1703.6</c:v>
                </c:pt>
                <c:pt idx="1">
                  <c:v>1762.08</c:v>
                </c:pt>
              </c:numCache>
            </c:numRef>
          </c:val>
        </c:ser>
        <c:dLbls>
          <c:showLegendKey val="0"/>
          <c:showVal val="0"/>
          <c:showCatName val="0"/>
          <c:showSerName val="0"/>
          <c:showPercent val="0"/>
          <c:showBubbleSize val="0"/>
        </c:dLbls>
        <c:gapWidth val="219"/>
        <c:overlap val="-27"/>
        <c:axId val="233896576"/>
        <c:axId val="238276992"/>
      </c:barChart>
      <c:catAx>
        <c:axId val="233896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8276992"/>
        <c:crosses val="autoZero"/>
        <c:auto val="1"/>
        <c:lblAlgn val="ctr"/>
        <c:lblOffset val="100"/>
        <c:noMultiLvlLbl val="0"/>
      </c:catAx>
      <c:valAx>
        <c:axId val="23827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38965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[Workbook1.xlsx]Sheet1!$A$2</c:f>
              <c:strCache>
                <c:ptCount val="1"/>
                <c:pt idx="0">
                  <c:v>2020年</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5.7374065326465801E-2"/>
                  <c:y val="-1.935910680649359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574481489242695E-2"/>
                  <c:y val="8.4605197318909798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[Workbook1.xlsx]Sheet1!$B$1:$D$1</c:f>
              <c:strCache>
                <c:ptCount val="3"/>
                <c:pt idx="0">
                  <c:v>一般公共预算财政拨款收入</c:v>
                </c:pt>
                <c:pt idx="1">
                  <c:v>政府性基金预算收入</c:v>
                </c:pt>
                <c:pt idx="2">
                  <c:v>其他收入</c:v>
                </c:pt>
              </c:strCache>
            </c:strRef>
          </c:cat>
          <c:val>
            <c:numRef>
              <c:f>[Workbook1.xlsx]Sheet1!$B$2:$D$2</c:f>
              <c:numCache>
                <c:formatCode>General</c:formatCode>
                <c:ptCount val="3"/>
                <c:pt idx="0">
                  <c:v>1695.2</c:v>
                </c:pt>
                <c:pt idx="1">
                  <c:v>5</c:v>
                </c:pt>
                <c:pt idx="2">
                  <c:v>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583333333333304"/>
          <c:y val="0.5650462962962959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5392156862745"/>
          <c:y val="2.4305555555555601E-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[Workbook1.xlsx]Sheet1!$A$2</c:f>
              <c:strCache>
                <c:ptCount val="1"/>
                <c:pt idx="0">
                  <c:v>2020年</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1638370229169601"/>
                  <c:y val="-1.54933162085238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014863287066907E-2"/>
                  <c:y val="5.27487925209918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[Workbook1.xlsx]Sheet1!$B$1:$C$1</c:f>
              <c:strCache>
                <c:ptCount val="2"/>
                <c:pt idx="0">
                  <c:v>项目支出</c:v>
                </c:pt>
                <c:pt idx="1">
                  <c:v>基本支出</c:v>
                </c:pt>
              </c:strCache>
            </c:strRef>
          </c:cat>
          <c:val>
            <c:numRef>
              <c:f>[Workbook1.xlsx]Sheet1!$B$2:$C$2</c:f>
              <c:numCache>
                <c:formatCode>General</c:formatCode>
                <c:ptCount val="2"/>
                <c:pt idx="0">
                  <c:v>130.07</c:v>
                </c:pt>
                <c:pt idx="1">
                  <c:v>1632.01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[Workbook1.xlsx]Sheet1!$A$2</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[Workbook1.xlsx]Sheet1!$B$1:$C$1</c:f>
              <c:strCache>
                <c:ptCount val="2"/>
                <c:pt idx="0">
                  <c:v>总收入</c:v>
                </c:pt>
                <c:pt idx="1">
                  <c:v>总支出</c:v>
                </c:pt>
              </c:strCache>
            </c:strRef>
          </c:cat>
          <c:val>
            <c:numRef>
              <c:f>[Workbook1.xlsx]Sheet1!$B$2:$C$2</c:f>
              <c:numCache>
                <c:formatCode>General</c:formatCode>
                <c:ptCount val="2"/>
                <c:pt idx="0">
                  <c:v>1719.6</c:v>
                </c:pt>
                <c:pt idx="1">
                  <c:v>1688.73</c:v>
                </c:pt>
              </c:numCache>
            </c:numRef>
          </c:val>
        </c:ser>
        <c:ser>
          <c:idx val="1"/>
          <c:order val="1"/>
          <c:tx>
            <c:strRef>
              <c:f>[Workbook1.xlsx]Sheet1!$A$3</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[Workbook1.xlsx]Sheet1!$B$1:$C$1</c:f>
              <c:strCache>
                <c:ptCount val="2"/>
                <c:pt idx="0">
                  <c:v>总收入</c:v>
                </c:pt>
                <c:pt idx="1">
                  <c:v>总支出</c:v>
                </c:pt>
              </c:strCache>
            </c:strRef>
          </c:cat>
          <c:val>
            <c:numRef>
              <c:f>[Workbook1.xlsx]Sheet1!$B$3:$C$3</c:f>
              <c:numCache>
                <c:formatCode>General</c:formatCode>
                <c:ptCount val="2"/>
                <c:pt idx="0">
                  <c:v>1695.2</c:v>
                </c:pt>
                <c:pt idx="1">
                  <c:v>1758.68</c:v>
                </c:pt>
              </c:numCache>
            </c:numRef>
          </c:val>
        </c:ser>
        <c:dLbls>
          <c:showLegendKey val="0"/>
          <c:showVal val="1"/>
          <c:showCatName val="0"/>
          <c:showSerName val="0"/>
          <c:showPercent val="0"/>
          <c:showBubbleSize val="0"/>
        </c:dLbls>
        <c:gapWidth val="219"/>
        <c:overlap val="-27"/>
        <c:axId val="233945344"/>
        <c:axId val="233947136"/>
      </c:barChart>
      <c:catAx>
        <c:axId val="2339453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3947136"/>
        <c:crosses val="autoZero"/>
        <c:auto val="1"/>
        <c:lblAlgn val="ctr"/>
        <c:lblOffset val="100"/>
        <c:noMultiLvlLbl val="0"/>
      </c:catAx>
      <c:valAx>
        <c:axId val="23394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3945344"/>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77777777777798E-2"/>
          <c:y val="9.4907407407407399E-2"/>
          <c:w val="0.74894444444444397"/>
          <c:h val="0.837592592592593"/>
        </c:manualLayout>
      </c:layout>
      <c:barChart>
        <c:barDir val="col"/>
        <c:grouping val="clustered"/>
        <c:varyColors val="0"/>
        <c:ser>
          <c:idx val="0"/>
          <c:order val="0"/>
          <c:tx>
            <c:strRef>
              <c:f>[Workbook1.xlsx]Sheet1!$A$2</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[Workbook1.xlsx]Sheet1!$B$1</c:f>
              <c:strCache>
                <c:ptCount val="1"/>
                <c:pt idx="0">
                  <c:v>总支出</c:v>
                </c:pt>
              </c:strCache>
            </c:strRef>
          </c:cat>
          <c:val>
            <c:numRef>
              <c:f>[Workbook1.xlsx]Sheet1!$B$2</c:f>
              <c:numCache>
                <c:formatCode>General</c:formatCode>
                <c:ptCount val="1"/>
                <c:pt idx="0">
                  <c:v>1683.73</c:v>
                </c:pt>
              </c:numCache>
            </c:numRef>
          </c:val>
        </c:ser>
        <c:ser>
          <c:idx val="1"/>
          <c:order val="1"/>
          <c:tx>
            <c:strRef>
              <c:f>[Workbook1.xlsx]Sheet1!$A$3</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[Workbook1.xlsx]Sheet1!$B$1</c:f>
              <c:strCache>
                <c:ptCount val="1"/>
                <c:pt idx="0">
                  <c:v>总支出</c:v>
                </c:pt>
              </c:strCache>
            </c:strRef>
          </c:cat>
          <c:val>
            <c:numRef>
              <c:f>[Workbook1.xlsx]Sheet1!$B$3</c:f>
              <c:numCache>
                <c:formatCode>General</c:formatCode>
                <c:ptCount val="1"/>
                <c:pt idx="0">
                  <c:v>1753.68</c:v>
                </c:pt>
              </c:numCache>
            </c:numRef>
          </c:val>
        </c:ser>
        <c:dLbls>
          <c:showLegendKey val="0"/>
          <c:showVal val="1"/>
          <c:showCatName val="0"/>
          <c:showSerName val="0"/>
          <c:showPercent val="0"/>
          <c:showBubbleSize val="0"/>
        </c:dLbls>
        <c:gapWidth val="219"/>
        <c:overlap val="-27"/>
        <c:axId val="233977728"/>
        <c:axId val="233979264"/>
      </c:barChart>
      <c:catAx>
        <c:axId val="2339777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3979264"/>
        <c:crosses val="autoZero"/>
        <c:auto val="1"/>
        <c:lblAlgn val="ctr"/>
        <c:lblOffset val="100"/>
        <c:noMultiLvlLbl val="0"/>
      </c:catAx>
      <c:valAx>
        <c:axId val="23397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3977728"/>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[Workbook1.xlsx]Sheet1!$A$2</c:f>
              <c:strCache>
                <c:ptCount val="1"/>
                <c:pt idx="0">
                  <c:v>2020年</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1.58935062132642E-2"/>
                  <c:y val="-0.1889630540459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014863287066907E-2"/>
                  <c:y val="5.27487925209918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260825924063499E-2"/>
                  <c:y val="-2.0126825344960798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191402833407202E-2"/>
                  <c:y val="4.9469696223454198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[Workbook1.xlsx]Sheet1!$B$1:$E$1</c:f>
              <c:strCache>
                <c:ptCount val="4"/>
                <c:pt idx="0">
                  <c:v>教育支出</c:v>
                </c:pt>
                <c:pt idx="1">
                  <c:v>社会保障和就业支出</c:v>
                </c:pt>
                <c:pt idx="2">
                  <c:v>卫生健康支出</c:v>
                </c:pt>
                <c:pt idx="3">
                  <c:v>其他支出</c:v>
                </c:pt>
              </c:strCache>
            </c:strRef>
          </c:cat>
          <c:val>
            <c:numRef>
              <c:f>[Workbook1.xlsx]Sheet1!$B$2:$E$2</c:f>
              <c:numCache>
                <c:formatCode>General</c:formatCode>
                <c:ptCount val="4"/>
                <c:pt idx="0">
                  <c:v>1753.68</c:v>
                </c:pt>
                <c:pt idx="1">
                  <c:v>171.01</c:v>
                </c:pt>
                <c:pt idx="2">
                  <c:v>59.59</c:v>
                </c:pt>
                <c:pt idx="3">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41.57</c:v>
                </c:pt>
                <c:pt idx="2">
                  <c:v>0</c:v>
                </c:pt>
                <c:pt idx="3">
                  <c:v>0</c:v>
                </c:pt>
                <c:pt idx="4">
                  <c:v>0</c:v>
                </c:pt>
                <c:pt idx="5">
                  <c:v>5.89</c:v>
                </c:pt>
                <c:pt idx="6">
                  <c:v>8.3000000000000007</c:v>
                </c:pt>
                <c:pt idx="7">
                  <c:v>0</c:v>
                </c:pt>
                <c:pt idx="8">
                  <c:v>96.49</c:v>
                </c:pt>
                <c:pt idx="9">
                  <c:v>0</c:v>
                </c:pt>
                <c:pt idx="10">
                  <c:v>0</c:v>
                </c:pt>
                <c:pt idx="11">
                  <c:v>0</c:v>
                </c:pt>
                <c:pt idx="12">
                  <c:v>0</c:v>
                </c:pt>
                <c:pt idx="13">
                  <c:v>0</c:v>
                </c:pt>
                <c:pt idx="14">
                  <c:v>0</c:v>
                </c:pt>
                <c:pt idx="15">
                  <c:v>0</c:v>
                </c:pt>
                <c:pt idx="16">
                  <c:v>0</c:v>
                </c:pt>
                <c:pt idx="17">
                  <c:v>0</c:v>
                </c:pt>
                <c:pt idx="18">
                  <c:v>0</c:v>
                </c:pt>
                <c:pt idx="19">
                  <c:v>0</c:v>
                </c:pt>
                <c:pt idx="20">
                  <c:v>0</c:v>
                </c:pt>
                <c:pt idx="21">
                  <c:v>0</c:v>
                </c:pt>
                <c:pt idx="22">
                  <c:v>300.97000000000003</c:v>
                </c:pt>
                <c:pt idx="23">
                  <c:v>350.78</c:v>
                </c:pt>
                <c:pt idx="24">
                  <c:v>11.38</c:v>
                </c:pt>
                <c:pt idx="25">
                  <c:v>0</c:v>
                </c:pt>
                <c:pt idx="26">
                  <c:v>0</c:v>
                </c:pt>
                <c:pt idx="27">
                  <c:v>0</c:v>
                </c:pt>
              </c:numCache>
            </c:numRef>
          </c:val>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170050688"/>
        <c:axId val="170052224"/>
      </c:barChart>
      <c:catAx>
        <c:axId val="17005068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170052224"/>
        <c:crosses val="autoZero"/>
        <c:auto val="1"/>
        <c:lblAlgn val="l"/>
        <c:lblOffset val="100"/>
        <c:noMultiLvlLbl val="0"/>
      </c:catAx>
      <c:valAx>
        <c:axId val="17005222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00506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29D7-F1E3-485B-811D-0318EEC6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1542</Words>
  <Characters>8795</Characters>
  <Application>Microsoft Office Word</Application>
  <DocSecurity>0</DocSecurity>
  <Lines>73</Lines>
  <Paragraphs>20</Paragraphs>
  <ScaleCrop>false</ScaleCrop>
  <Company>四川省财政厅</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24</cp:revision>
  <cp:lastPrinted>2020-09-01T03:32:00Z</cp:lastPrinted>
  <dcterms:created xsi:type="dcterms:W3CDTF">2021-09-15T03:21:00Z</dcterms:created>
  <dcterms:modified xsi:type="dcterms:W3CDTF">2022-06-16T15:18:00Z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1DAF26AC0ED148E9A189BDD0B6ED1574</vt:lpwstr>
  </property>
</Properties>
</file>