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53" w:rsidRDefault="003D2F53">
      <w:pPr>
        <w:spacing w:line="600" w:lineRule="exact"/>
        <w:jc w:val="center"/>
        <w:outlineLvl w:val="0"/>
        <w:rPr>
          <w:rFonts w:ascii="方正小标宋简体" w:eastAsia="方正小标宋简体" w:hAnsi="宋体"/>
          <w:sz w:val="32"/>
          <w:szCs w:val="32"/>
        </w:rPr>
      </w:pPr>
      <w:bookmarkStart w:id="0" w:name="_Toc15306267"/>
    </w:p>
    <w:p w:rsidR="003D2F53" w:rsidRDefault="003D2F53">
      <w:pPr>
        <w:spacing w:line="600" w:lineRule="exact"/>
        <w:jc w:val="center"/>
        <w:outlineLvl w:val="0"/>
        <w:rPr>
          <w:rFonts w:ascii="方正小标宋简体" w:eastAsia="方正小标宋简体" w:hAnsi="宋体"/>
          <w:sz w:val="32"/>
          <w:szCs w:val="32"/>
        </w:rPr>
      </w:pPr>
    </w:p>
    <w:p w:rsidR="003D2F53" w:rsidRDefault="003D2F53">
      <w:pPr>
        <w:spacing w:line="600" w:lineRule="exact"/>
        <w:jc w:val="center"/>
        <w:outlineLvl w:val="0"/>
        <w:rPr>
          <w:rFonts w:ascii="方正小标宋简体" w:eastAsia="方正小标宋简体" w:hAnsi="宋体"/>
          <w:sz w:val="32"/>
          <w:szCs w:val="32"/>
        </w:rPr>
      </w:pPr>
    </w:p>
    <w:p w:rsidR="003D2F53" w:rsidRDefault="003D2F53">
      <w:pPr>
        <w:spacing w:line="600" w:lineRule="exact"/>
        <w:jc w:val="center"/>
        <w:outlineLvl w:val="0"/>
        <w:rPr>
          <w:rFonts w:ascii="方正小标宋简体" w:eastAsia="方正小标宋简体" w:hAnsi="宋体"/>
          <w:sz w:val="70"/>
          <w:szCs w:val="70"/>
        </w:rPr>
      </w:pPr>
    </w:p>
    <w:p w:rsidR="003D2F53" w:rsidRDefault="00EA30FD">
      <w:pPr>
        <w:adjustRightInd w:val="0"/>
        <w:snapToGrid w:val="0"/>
        <w:spacing w:line="360" w:lineRule="auto"/>
        <w:jc w:val="center"/>
        <w:outlineLvl w:val="0"/>
        <w:rPr>
          <w:rFonts w:ascii="方正小标宋简体" w:eastAsia="方正小标宋简体" w:hAnsi="宋体"/>
          <w:sz w:val="70"/>
          <w:szCs w:val="70"/>
        </w:rPr>
      </w:pPr>
      <w:bookmarkStart w:id="1" w:name="_Toc15396475"/>
      <w:bookmarkStart w:id="2" w:name="_Toc15378441"/>
      <w:bookmarkStart w:id="3" w:name="_Toc19089858"/>
      <w:bookmarkStart w:id="4" w:name="_Toc15396597"/>
      <w:bookmarkStart w:id="5" w:name="_Toc15377193"/>
      <w:bookmarkStart w:id="6" w:name="_Toc15377425"/>
      <w:bookmarkEnd w:id="0"/>
      <w:r>
        <w:rPr>
          <w:rFonts w:ascii="黑体" w:eastAsia="黑体" w:hAnsi="黑体"/>
          <w:sz w:val="70"/>
          <w:szCs w:val="70"/>
        </w:rPr>
        <w:t>20</w:t>
      </w:r>
      <w:r>
        <w:rPr>
          <w:rFonts w:ascii="黑体" w:eastAsia="黑体" w:hAnsi="黑体" w:hint="eastAsia"/>
          <w:sz w:val="70"/>
          <w:szCs w:val="70"/>
        </w:rPr>
        <w:t>20</w:t>
      </w:r>
      <w:r>
        <w:rPr>
          <w:rFonts w:ascii="方正小标宋简体" w:eastAsia="方正小标宋简体" w:hAnsi="宋体" w:hint="eastAsia"/>
          <w:sz w:val="70"/>
          <w:szCs w:val="70"/>
        </w:rPr>
        <w:t>年度</w:t>
      </w:r>
      <w:bookmarkEnd w:id="1"/>
      <w:bookmarkEnd w:id="2"/>
      <w:bookmarkEnd w:id="3"/>
      <w:bookmarkEnd w:id="4"/>
      <w:bookmarkEnd w:id="5"/>
      <w:bookmarkEnd w:id="6"/>
    </w:p>
    <w:p w:rsidR="003D2F53" w:rsidRDefault="00EA30FD">
      <w:pPr>
        <w:adjustRightInd w:val="0"/>
        <w:snapToGrid w:val="0"/>
        <w:spacing w:line="360" w:lineRule="auto"/>
        <w:jc w:val="center"/>
        <w:outlineLvl w:val="0"/>
        <w:rPr>
          <w:rFonts w:ascii="方正小标宋简体" w:eastAsia="方正小标宋简体" w:hAnsi="宋体"/>
          <w:sz w:val="70"/>
          <w:szCs w:val="70"/>
        </w:rPr>
      </w:pPr>
      <w:bookmarkStart w:id="7" w:name="_Toc19089859"/>
      <w:bookmarkStart w:id="8" w:name="_Toc15396476"/>
      <w:bookmarkStart w:id="9" w:name="_Toc15377194"/>
      <w:bookmarkStart w:id="10" w:name="_Toc15377426"/>
      <w:bookmarkStart w:id="11" w:name="_Toc15378442"/>
      <w:bookmarkStart w:id="12" w:name="_Toc15396598"/>
      <w:bookmarkStart w:id="13" w:name="_Toc15306268"/>
      <w:r>
        <w:rPr>
          <w:rFonts w:ascii="方正小标宋简体" w:eastAsia="方正小标宋简体" w:hAnsi="宋体" w:hint="eastAsia"/>
          <w:sz w:val="70"/>
          <w:szCs w:val="70"/>
        </w:rPr>
        <w:t>广元市利州区</w:t>
      </w:r>
      <w:bookmarkEnd w:id="7"/>
      <w:r>
        <w:rPr>
          <w:rFonts w:ascii="方正小标宋简体" w:eastAsia="方正小标宋简体" w:hAnsi="宋体" w:hint="eastAsia"/>
          <w:sz w:val="70"/>
          <w:szCs w:val="70"/>
        </w:rPr>
        <w:t>莲花初级中学</w:t>
      </w:r>
    </w:p>
    <w:p w:rsidR="003D2F53" w:rsidRDefault="00EA30FD">
      <w:pPr>
        <w:adjustRightInd w:val="0"/>
        <w:snapToGrid w:val="0"/>
        <w:spacing w:line="360" w:lineRule="auto"/>
        <w:jc w:val="center"/>
        <w:outlineLvl w:val="0"/>
        <w:rPr>
          <w:rFonts w:ascii="方正小标宋简体" w:eastAsia="方正小标宋简体" w:hAnsi="宋体"/>
          <w:sz w:val="70"/>
          <w:szCs w:val="70"/>
        </w:rPr>
      </w:pPr>
      <w:bookmarkStart w:id="14" w:name="_Toc19089860"/>
      <w:r>
        <w:rPr>
          <w:rFonts w:ascii="方正小标宋简体" w:eastAsia="方正小标宋简体" w:hAnsi="宋体" w:hint="eastAsia"/>
          <w:sz w:val="70"/>
          <w:szCs w:val="70"/>
        </w:rPr>
        <w:t>部门决算</w:t>
      </w:r>
      <w:bookmarkEnd w:id="8"/>
      <w:bookmarkEnd w:id="9"/>
      <w:bookmarkEnd w:id="10"/>
      <w:bookmarkEnd w:id="11"/>
      <w:bookmarkEnd w:id="12"/>
      <w:bookmarkEnd w:id="13"/>
      <w:bookmarkEnd w:id="14"/>
    </w:p>
    <w:p w:rsidR="003D2F53" w:rsidRDefault="00EA30FD">
      <w:pPr>
        <w:widowControl/>
        <w:jc w:val="center"/>
        <w:rPr>
          <w:rFonts w:ascii="方正小标宋简体" w:eastAsia="方正小标宋简体" w:hAnsi="方正小标宋简体" w:cs="方正小标宋简体"/>
          <w:sz w:val="44"/>
          <w:szCs w:val="44"/>
        </w:rPr>
      </w:pPr>
      <w:r>
        <w:rPr>
          <w:rFonts w:ascii="方正小标宋简体" w:eastAsia="方正小标宋简体" w:hAnsi="宋体"/>
          <w:sz w:val="32"/>
          <w:szCs w:val="32"/>
        </w:rPr>
        <w:br w:type="page"/>
      </w:r>
      <w:r>
        <w:rPr>
          <w:rFonts w:ascii="方正小标宋简体" w:eastAsia="方正小标宋简体" w:hAnsi="方正小标宋简体" w:cs="方正小标宋简体" w:hint="eastAsia"/>
          <w:sz w:val="44"/>
          <w:szCs w:val="44"/>
        </w:rPr>
        <w:lastRenderedPageBreak/>
        <w:t>目      录</w:t>
      </w:r>
    </w:p>
    <w:p w:rsidR="003D2F53" w:rsidRDefault="003D2F53">
      <w:pPr>
        <w:snapToGrid w:val="0"/>
        <w:spacing w:line="560" w:lineRule="exact"/>
        <w:ind w:firstLineChars="200" w:firstLine="560"/>
        <w:jc w:val="center"/>
        <w:rPr>
          <w:rFonts w:ascii="仿宋" w:eastAsia="仿宋" w:hAnsi="仿宋" w:cs="仿宋"/>
          <w:sz w:val="28"/>
          <w:szCs w:val="28"/>
        </w:rPr>
      </w:pPr>
    </w:p>
    <w:p w:rsidR="003D2F53" w:rsidRDefault="00EA30FD">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第一部分 部门概况</w:t>
      </w:r>
      <w:r>
        <w:rPr>
          <w:rFonts w:ascii="仿宋" w:eastAsia="仿宋" w:hAnsi="仿宋" w:cs="仿宋" w:hint="eastAsia"/>
          <w:sz w:val="28"/>
          <w:szCs w:val="28"/>
        </w:rPr>
        <w:t>……………………………………………………3</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一、基本职能及主要工作……………………………………………</w:t>
      </w:r>
      <w:r w:rsidR="00496C97">
        <w:rPr>
          <w:rFonts w:ascii="仿宋" w:eastAsia="仿宋" w:hAnsi="仿宋" w:cs="仿宋" w:hint="eastAsia"/>
          <w:sz w:val="28"/>
          <w:szCs w:val="28"/>
        </w:rPr>
        <w:t>3</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二、机构设置……………………………………………………………6</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第二部分 2020年度部门决算情况说明</w:t>
      </w:r>
      <w:r>
        <w:rPr>
          <w:rFonts w:ascii="仿宋" w:eastAsia="仿宋" w:hAnsi="仿宋" w:cs="仿宋" w:hint="eastAsia"/>
          <w:sz w:val="28"/>
          <w:szCs w:val="28"/>
        </w:rPr>
        <w:t>…………………………7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一、收入支出决算总体情况说明……………………………………7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二、收入决算情况说明……………………………………………7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三、支出决算情况说明……………………………………………7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四、财政拨款收入支出决算总体情况说明…………………………7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五、一般公共预算财政拨款支出决算情况说明……………………7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六、一般公共预算财政拨款基本支出决算情况说明………………</w:t>
      </w:r>
      <w:r w:rsidR="0014139A">
        <w:rPr>
          <w:rFonts w:ascii="仿宋" w:eastAsia="仿宋" w:hAnsi="仿宋" w:cs="仿宋" w:hint="eastAsia"/>
          <w:sz w:val="28"/>
          <w:szCs w:val="28"/>
        </w:rPr>
        <w:t>8</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七、“三公”经费财政拨款支出决算情况说明……………………</w:t>
      </w:r>
      <w:r w:rsidR="0014139A">
        <w:rPr>
          <w:rFonts w:ascii="仿宋" w:eastAsia="仿宋" w:hAnsi="仿宋" w:cs="仿宋" w:hint="eastAsia"/>
          <w:sz w:val="28"/>
          <w:szCs w:val="28"/>
        </w:rPr>
        <w:t>9</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八、政府性基金预算支出决算情况说明…………………………</w:t>
      </w:r>
      <w:r w:rsidR="0014139A">
        <w:rPr>
          <w:rFonts w:ascii="仿宋" w:eastAsia="仿宋" w:hAnsi="仿宋" w:cs="仿宋" w:hint="eastAsia"/>
          <w:sz w:val="28"/>
          <w:szCs w:val="28"/>
        </w:rPr>
        <w:t>9</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九、 国有资本经营预算支出决算情况说明……………………</w:t>
      </w:r>
      <w:r w:rsidR="0014139A">
        <w:rPr>
          <w:rFonts w:ascii="仿宋" w:eastAsia="仿宋" w:hAnsi="仿宋" w:cs="仿宋" w:hint="eastAsia"/>
          <w:sz w:val="28"/>
          <w:szCs w:val="28"/>
        </w:rPr>
        <w:t>10</w:t>
      </w:r>
    </w:p>
    <w:p w:rsidR="00CD72C9" w:rsidRDefault="00CD72C9" w:rsidP="00CD72C9">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十、预算绩效情况说明……………………………………………10</w:t>
      </w:r>
    </w:p>
    <w:p w:rsidR="00812B65" w:rsidRPr="00812B65" w:rsidRDefault="00812B65" w:rsidP="00812B65">
      <w:pPr>
        <w:snapToGrid w:val="0"/>
        <w:spacing w:line="540" w:lineRule="exact"/>
        <w:ind w:firstLineChars="200" w:firstLine="560"/>
        <w:outlineLvl w:val="1"/>
        <w:rPr>
          <w:rFonts w:ascii="仿宋" w:eastAsia="仿宋" w:hAnsi="仿宋" w:cs="仿宋"/>
          <w:sz w:val="28"/>
          <w:szCs w:val="28"/>
        </w:rPr>
      </w:pPr>
      <w:r w:rsidRPr="00812B65">
        <w:rPr>
          <w:rFonts w:ascii="仿宋" w:eastAsia="仿宋" w:hAnsi="仿宋" w:cs="仿宋" w:hint="eastAsia"/>
          <w:sz w:val="28"/>
          <w:szCs w:val="28"/>
        </w:rPr>
        <w:t>十一、其他重要事项的情况说明</w:t>
      </w:r>
      <w:r>
        <w:rPr>
          <w:rFonts w:ascii="仿宋" w:eastAsia="仿宋" w:hAnsi="仿宋" w:cs="仿宋" w:hint="eastAsia"/>
          <w:sz w:val="28"/>
          <w:szCs w:val="28"/>
        </w:rPr>
        <w:t>……………………………………  10</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第三部分 名词解释</w:t>
      </w:r>
      <w:r>
        <w:rPr>
          <w:rFonts w:ascii="仿宋" w:eastAsia="仿宋" w:hAnsi="仿宋" w:cs="仿宋" w:hint="eastAsia"/>
          <w:sz w:val="28"/>
          <w:szCs w:val="28"/>
        </w:rPr>
        <w:t>……………………………………………………1</w:t>
      </w:r>
      <w:r w:rsidR="00AF341F">
        <w:rPr>
          <w:rFonts w:ascii="仿宋" w:eastAsia="仿宋" w:hAnsi="仿宋" w:cs="仿宋" w:hint="eastAsia"/>
          <w:sz w:val="28"/>
          <w:szCs w:val="28"/>
        </w:rPr>
        <w:t>2</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第四部分 附件</w:t>
      </w:r>
      <w:r>
        <w:rPr>
          <w:rFonts w:ascii="仿宋" w:eastAsia="仿宋" w:hAnsi="仿宋" w:cs="仿宋" w:hint="eastAsia"/>
          <w:sz w:val="28"/>
          <w:szCs w:val="28"/>
        </w:rPr>
        <w:tab/>
        <w:t>………………………………………………………1</w:t>
      </w:r>
      <w:r w:rsidR="003E7F29">
        <w:rPr>
          <w:rFonts w:ascii="仿宋" w:eastAsia="仿宋" w:hAnsi="仿宋" w:cs="仿宋" w:hint="eastAsia"/>
          <w:sz w:val="28"/>
          <w:szCs w:val="28"/>
        </w:rPr>
        <w:t>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仿宋" w:eastAsia="仿宋" w:hAnsi="仿宋" w:cs="仿宋" w:hint="eastAsia"/>
          <w:sz w:val="28"/>
          <w:szCs w:val="28"/>
        </w:rPr>
        <w:t>附件1 2020年部门整体支出绩效评价报告…………………………</w:t>
      </w:r>
      <w:r w:rsidR="001826A1">
        <w:rPr>
          <w:rFonts w:ascii="仿宋" w:eastAsia="仿宋" w:hAnsi="仿宋" w:cs="仿宋" w:hint="eastAsia"/>
          <w:sz w:val="28"/>
          <w:szCs w:val="28"/>
        </w:rPr>
        <w:t>17</w:t>
      </w:r>
    </w:p>
    <w:p w:rsidR="003D2F53" w:rsidRDefault="00EA30FD">
      <w:pPr>
        <w:snapToGrid w:val="0"/>
        <w:spacing w:line="560" w:lineRule="exact"/>
        <w:ind w:firstLineChars="200" w:firstLine="560"/>
        <w:jc w:val="distribute"/>
        <w:rPr>
          <w:rFonts w:ascii="仿宋" w:eastAsia="仿宋" w:hAnsi="仿宋" w:cs="仿宋"/>
          <w:sz w:val="28"/>
          <w:szCs w:val="28"/>
        </w:rPr>
      </w:pPr>
      <w:r>
        <w:rPr>
          <w:rFonts w:ascii="黑体" w:eastAsia="黑体" w:hAnsi="黑体" w:cs="黑体" w:hint="eastAsia"/>
          <w:sz w:val="28"/>
          <w:szCs w:val="28"/>
        </w:rPr>
        <w:t>第五部分 附表</w:t>
      </w:r>
      <w:r>
        <w:rPr>
          <w:rFonts w:ascii="仿宋" w:eastAsia="仿宋" w:hAnsi="仿宋" w:cs="仿宋" w:hint="eastAsia"/>
          <w:sz w:val="28"/>
          <w:szCs w:val="28"/>
        </w:rPr>
        <w:t>…………………………………………………………2</w:t>
      </w:r>
      <w:r w:rsidR="00DD498B">
        <w:rPr>
          <w:rFonts w:ascii="仿宋" w:eastAsia="仿宋" w:hAnsi="仿宋" w:cs="仿宋" w:hint="eastAsia"/>
          <w:sz w:val="28"/>
          <w:szCs w:val="28"/>
        </w:rPr>
        <w:t>1</w:t>
      </w:r>
    </w:p>
    <w:p w:rsidR="003D2F53" w:rsidRDefault="003D2F53">
      <w:pPr>
        <w:widowControl/>
        <w:jc w:val="center"/>
        <w:rPr>
          <w:rFonts w:ascii="黑体" w:eastAsia="黑体" w:hAnsi="黑体"/>
          <w:sz w:val="32"/>
          <w:szCs w:val="32"/>
        </w:rPr>
      </w:pPr>
    </w:p>
    <w:p w:rsidR="003D2F53" w:rsidRDefault="00EA30FD">
      <w:pPr>
        <w:pStyle w:val="1"/>
        <w:jc w:val="center"/>
        <w:rPr>
          <w:rFonts w:ascii="方正小标宋简体" w:eastAsia="方正小标宋简体" w:hAnsi="方正小标宋简体" w:cs="方正小标宋简体"/>
          <w:bCs w:val="0"/>
        </w:rPr>
      </w:pPr>
      <w:bookmarkStart w:id="15" w:name="_Toc15377196"/>
      <w:bookmarkStart w:id="16" w:name="_Toc19089861"/>
      <w:r>
        <w:rPr>
          <w:rFonts w:ascii="方正小标宋简体" w:eastAsia="方正小标宋简体" w:hAnsi="方正小标宋简体" w:cs="方正小标宋简体" w:hint="eastAsia"/>
          <w:b w:val="0"/>
        </w:rPr>
        <w:lastRenderedPageBreak/>
        <w:t xml:space="preserve">第一部分 </w:t>
      </w:r>
      <w:r>
        <w:rPr>
          <w:rStyle w:val="1Char"/>
          <w:rFonts w:ascii="方正小标宋简体" w:eastAsia="方正小标宋简体" w:hAnsi="方正小标宋简体" w:cs="方正小标宋简体" w:hint="eastAsia"/>
        </w:rPr>
        <w:t>部门概况</w:t>
      </w:r>
      <w:bookmarkEnd w:id="15"/>
      <w:bookmarkEnd w:id="16"/>
    </w:p>
    <w:p w:rsidR="003D2F53" w:rsidRDefault="00EA30FD">
      <w:pPr>
        <w:snapToGrid w:val="0"/>
        <w:spacing w:line="540" w:lineRule="exact"/>
        <w:ind w:firstLineChars="200" w:firstLine="560"/>
        <w:rPr>
          <w:rFonts w:ascii="黑体" w:eastAsia="黑体" w:hAnsi="黑体" w:cs="黑体"/>
          <w:sz w:val="28"/>
          <w:szCs w:val="28"/>
        </w:rPr>
      </w:pPr>
      <w:bookmarkStart w:id="17" w:name="_Toc15377197"/>
      <w:bookmarkStart w:id="18" w:name="_Toc19089862"/>
      <w:r>
        <w:rPr>
          <w:rFonts w:ascii="黑体" w:eastAsia="黑体" w:hAnsi="黑体" w:cs="黑体" w:hint="eastAsia"/>
          <w:sz w:val="28"/>
          <w:szCs w:val="28"/>
        </w:rPr>
        <w:t>一、基本职能及主要工作</w:t>
      </w:r>
      <w:bookmarkEnd w:id="17"/>
      <w:bookmarkEnd w:id="18"/>
    </w:p>
    <w:p w:rsidR="003D2F53" w:rsidRDefault="00EA30FD">
      <w:pPr>
        <w:snapToGrid w:val="0"/>
        <w:spacing w:line="540" w:lineRule="exact"/>
        <w:ind w:firstLineChars="200" w:firstLine="560"/>
        <w:rPr>
          <w:rFonts w:ascii="楷体" w:eastAsia="楷体" w:hAnsi="楷体" w:cs="楷体"/>
          <w:sz w:val="28"/>
          <w:szCs w:val="28"/>
        </w:rPr>
      </w:pPr>
      <w:bookmarkStart w:id="19" w:name="_Toc15378445"/>
      <w:bookmarkStart w:id="20" w:name="_Toc15377198"/>
      <w:bookmarkStart w:id="21" w:name="_Toc15377204"/>
      <w:r>
        <w:rPr>
          <w:rFonts w:ascii="楷体" w:eastAsia="楷体" w:hAnsi="楷体" w:cs="楷体" w:hint="eastAsia"/>
          <w:sz w:val="28"/>
          <w:szCs w:val="28"/>
        </w:rPr>
        <w:t>（一）主要职能</w:t>
      </w:r>
      <w:bookmarkStart w:id="22" w:name="_Toc15378446"/>
      <w:bookmarkStart w:id="23" w:name="_Toc15377199"/>
      <w:bookmarkEnd w:id="19"/>
      <w:bookmarkEnd w:id="20"/>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1．贯彻执行党和国家关于教育改革和发展的各项方针、政策，拟订全校教育事业发展规划和有关教育的规范性文件并组织实施；指导协调学校各部门的教育、教学体制改革。</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4.促进基础教育发展，教育学生成长为德学兼备、思想端正的学生，让学生获得基本的基础知识，尽可能培养其自学能力。</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（二）2020年重点工作完成情况</w:t>
      </w:r>
      <w:bookmarkEnd w:id="22"/>
      <w:bookmarkEnd w:id="23"/>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一、实施目标管理，促进和谐发展</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1.建立健全学校的各项规章制度，坚持依法治校，用制度管理人，按制度办事，加强教师职业道德建设，充分调动广大教师的工作积极性、主动性和创造性。</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2.积极稳妥推进学校人事制度改革，认真贯彻上级主管部门相关文件精神，将教师的工作成绩、业务考核与绩效工资相挂钩。</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二、加强队伍建设，提升教师素养</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1.加强班子队伍建设</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（1）要求班子成员身正廉洁，增长才干，同心协力努力把学校办成以人为本的学校、与时俱进的学校、人民满意的学校。</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（2）认真学习并理性地实践新的教育理念，掌握科学的管理方法，提升领导能力。</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（3）勇于负责，求真务实埋头干，以身作则带头干。</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2.抓好教师队伍建设</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强化师德师风建设，因地制宜地开展了一系列活动。</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3.关注青年教师成长</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一是高度重视骨干教师的培养，对事业心强、勤于钻研业务、有培养前途的青年教师多压担子，教科室安排“推门听课”，及时反馈听后建议，促使青年教师课堂质量的提升。</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4.鼓励教师继续教育</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我校鼓励教师参加继续教育活动，提升自我专业素养。</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三、加强德育管理，注重德育实效</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1.深化寄宿生管理制度，创新寄宿生管理，为寄宿生的快乐生活、健康成长，提供良好的环境，创设良好的氛围。注重寄宿生良好习惯培养，做到寝室墙面、地面洁净，物品放置规范有序，整齐划一。</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2.对学生进行爱国主义教育，利用国旗下讲话、宣传窗和电子屏，开展一系列活动，并积极参加上级部门举行的各项相关活动，并取得优秀成绩。</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3.抓班级管理。</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4.做好家校联系工作。</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5.重视后进生的转化工作。</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四、精细课堂管理，打造有效课堂</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抓好教育教学工作，备课力求体现新课程方案中的理念---以学生发展为本，以生活为核心，灵活运用多种教学、学习方式，主动研究教学活动中课堂结构的变化，认真设计每个教学环节，突出学生的主动性，突出学生的亲身体验和实践，保证有效地完成每节课的目标。</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注重教学的过程性管理，按规范办学，严格规范课程设置。</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2.作业管理追求一个新字。要求老师根据学生的学习能力，分层布置作业，培养学生的学习兴趣。</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3.抓好质量调研工作，增加调研密度与广度，大力提高教学质量。</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五、加强师资队伍建设，促进教师自身素质提高。</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1.继续开展帮教活动，"以老带新，以新促老".我校青年教师较多，青年教师培养已经成为教师队伍建设的重点。通过听课、评课，反馈教学情况，使新教师比较迅速地成长起来。</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2.加强校本培训，不断提高教师业务素养。各学科根据各自的学科特点举行了各种校本培训活动。</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六、充分发挥考试功能，促进教学质量的提高。</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通过考试能检测教学质量，反馈教学中存在的问题，为今后的教学提供依据，指明方向。</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七、加强教育扶贫，扎实开展脱贫攻坚。</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1.全面落实各项教育资助、救助等政策；做好控辍保学工作，确保学生“零辍学”；及时准确上报各项数据及表册；做好扶贫政策宣传和特困学生关爱工作。</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2、完成“教育扶贫日”工作任务。</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八、加强后勤管理，发挥服务保障功能</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1.后勤工作人员树立了服务师生、服务教学、服务学校发展的思想，降本增效，开源节流，确保学校中心工作的顺利展开。</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2.加强财物管理，执行采购验收、领物审批制度；严肃财务纪律，适度从紧开支，确保学校各项工作正常运行。</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3.收费行为，杜绝任何乱收费现象的发生。</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4.开学初做好教科书的发放工作，建立免费教科书管理档案制度。</w:t>
      </w:r>
    </w:p>
    <w:p w:rsidR="003D2F53" w:rsidRDefault="00EA30FD">
      <w:pPr>
        <w:snapToGrid w:val="0"/>
        <w:spacing w:line="54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5.规范食堂学校食堂工作主动而有效。确保广大师生的身体健康，对食堂管理和创建工作领导更加重视、投入到位、措施扎实。</w:t>
      </w:r>
    </w:p>
    <w:p w:rsidR="00496C97" w:rsidRDefault="00496C97" w:rsidP="00496C97">
      <w:pPr>
        <w:pStyle w:val="2"/>
        <w:snapToGrid w:val="0"/>
        <w:spacing w:before="0" w:after="0" w:line="520" w:lineRule="exact"/>
        <w:ind w:firstLineChars="200" w:firstLine="560"/>
        <w:rPr>
          <w:rStyle w:val="21"/>
          <w:color w:val="000000"/>
          <w:sz w:val="28"/>
          <w:szCs w:val="28"/>
        </w:rPr>
      </w:pPr>
      <w:bookmarkStart w:id="24" w:name="_Toc15396601"/>
      <w:bookmarkStart w:id="25" w:name="_Toc15377200"/>
      <w:r>
        <w:rPr>
          <w:rFonts w:ascii="黑体" w:eastAsia="黑体" w:hint="eastAsia"/>
          <w:b w:val="0"/>
          <w:color w:val="000000"/>
          <w:sz w:val="28"/>
          <w:szCs w:val="28"/>
        </w:rPr>
        <w:t>二、</w:t>
      </w:r>
      <w:r>
        <w:rPr>
          <w:rFonts w:ascii="黑体" w:eastAsia="黑体" w:hAnsi="黑体" w:hint="eastAsia"/>
          <w:b w:val="0"/>
          <w:color w:val="000000"/>
          <w:sz w:val="28"/>
          <w:szCs w:val="28"/>
        </w:rPr>
        <w:t>机</w:t>
      </w:r>
      <w:r>
        <w:rPr>
          <w:rStyle w:val="21"/>
          <w:rFonts w:ascii="黑体" w:eastAsia="黑体" w:hAnsi="黑体" w:hint="eastAsia"/>
          <w:color w:val="000000"/>
          <w:sz w:val="28"/>
          <w:szCs w:val="28"/>
        </w:rPr>
        <w:t>构设置</w:t>
      </w:r>
      <w:bookmarkEnd w:id="24"/>
      <w:bookmarkEnd w:id="25"/>
    </w:p>
    <w:p w:rsidR="00496C97" w:rsidRDefault="00496C97" w:rsidP="00496C97">
      <w:pPr>
        <w:snapToGrid w:val="0"/>
        <w:spacing w:line="52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广元市利州区兴</w:t>
      </w:r>
      <w:r>
        <w:rPr>
          <w:rFonts w:ascii="仿宋" w:eastAsia="仿宋" w:hAnsi="仿宋" w:hint="eastAsia"/>
          <w:color w:val="000000"/>
          <w:sz w:val="28"/>
          <w:szCs w:val="28"/>
        </w:rPr>
        <w:t>莲花</w:t>
      </w:r>
      <w:r>
        <w:rPr>
          <w:rFonts w:ascii="仿宋" w:eastAsia="仿宋" w:hAnsi="仿宋" w:hint="eastAsia"/>
          <w:color w:val="000000"/>
          <w:sz w:val="28"/>
          <w:szCs w:val="28"/>
        </w:rPr>
        <w:t>级中学隶属于广元市利州区教育局下属二级预算单位，单位性质为全额财政拨款事业单位。</w:t>
      </w:r>
    </w:p>
    <w:p w:rsidR="00496C97" w:rsidRDefault="00496C97">
      <w:pPr>
        <w:snapToGrid w:val="0"/>
        <w:spacing w:line="540" w:lineRule="exact"/>
        <w:ind w:firstLineChars="200" w:firstLine="560"/>
        <w:rPr>
          <w:rFonts w:ascii="仿宋" w:eastAsia="仿宋" w:hAnsi="仿宋" w:cs="仿宋"/>
          <w:sz w:val="28"/>
          <w:szCs w:val="28"/>
        </w:rPr>
      </w:pPr>
    </w:p>
    <w:p w:rsidR="003D2F53" w:rsidRDefault="00EA30FD">
      <w:pPr>
        <w:rPr>
          <w:rFonts w:ascii="黑体" w:eastAsia="黑体" w:hAnsi="黑体"/>
          <w:sz w:val="32"/>
          <w:szCs w:val="32"/>
        </w:rPr>
      </w:pPr>
      <w:bookmarkStart w:id="26" w:name="_Toc19089864"/>
      <w:r>
        <w:rPr>
          <w:rFonts w:ascii="黑体" w:eastAsia="黑体" w:hAnsi="黑体" w:hint="eastAsia"/>
          <w:sz w:val="32"/>
          <w:szCs w:val="32"/>
        </w:rPr>
        <w:br w:type="page"/>
      </w:r>
    </w:p>
    <w:p w:rsidR="003D2F53" w:rsidRDefault="00EA30FD">
      <w:pPr>
        <w:pStyle w:val="1"/>
        <w:ind w:right="440"/>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lastRenderedPageBreak/>
        <w:t>第二部分</w:t>
      </w:r>
      <w:r>
        <w:rPr>
          <w:rFonts w:ascii="方正小标宋简体" w:eastAsia="方正小标宋简体" w:hAnsi="方正小标宋简体" w:cs="方正小标宋简体" w:hint="eastAsia"/>
        </w:rPr>
        <w:t xml:space="preserve"> </w:t>
      </w:r>
      <w:r>
        <w:rPr>
          <w:rStyle w:val="1Char"/>
          <w:rFonts w:ascii="方正小标宋简体" w:eastAsia="方正小标宋简体" w:hAnsi="方正小标宋简体" w:cs="方正小标宋简体" w:hint="eastAsia"/>
        </w:rPr>
        <w:t>2020年度部门决算情况说明</w:t>
      </w:r>
      <w:bookmarkEnd w:id="21"/>
      <w:bookmarkEnd w:id="26"/>
    </w:p>
    <w:p w:rsidR="003D2F53" w:rsidRDefault="00EA30FD">
      <w:pPr>
        <w:snapToGrid w:val="0"/>
        <w:spacing w:line="540" w:lineRule="exact"/>
        <w:ind w:firstLineChars="200" w:firstLine="560"/>
        <w:outlineLvl w:val="1"/>
        <w:rPr>
          <w:rStyle w:val="2Char"/>
          <w:rFonts w:ascii="黑体" w:eastAsia="黑体" w:hAnsi="黑体" w:cs="黑体"/>
          <w:b w:val="0"/>
          <w:sz w:val="28"/>
          <w:szCs w:val="28"/>
        </w:rPr>
      </w:pPr>
      <w:bookmarkStart w:id="27" w:name="_Toc15377205"/>
      <w:bookmarkStart w:id="28" w:name="_Toc19089865"/>
      <w:r>
        <w:rPr>
          <w:rFonts w:ascii="黑体" w:eastAsia="黑体" w:hAnsi="黑体" w:cs="黑体" w:hint="eastAsia"/>
          <w:bCs/>
          <w:sz w:val="28"/>
          <w:szCs w:val="28"/>
        </w:rPr>
        <w:t>一、收</w:t>
      </w:r>
      <w:r>
        <w:rPr>
          <w:rStyle w:val="2Char"/>
          <w:rFonts w:ascii="黑体" w:eastAsia="黑体" w:hAnsi="黑体" w:cs="黑体" w:hint="eastAsia"/>
          <w:b w:val="0"/>
          <w:sz w:val="28"/>
          <w:szCs w:val="28"/>
        </w:rPr>
        <w:t>入支出决算总体情况说明</w:t>
      </w:r>
      <w:bookmarkEnd w:id="27"/>
      <w:bookmarkEnd w:id="28"/>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2020年度收入总计</w:t>
      </w:r>
      <w:r>
        <w:rPr>
          <w:rFonts w:ascii="仿宋" w:eastAsia="仿宋" w:hAnsi="仿宋" w:cs="Arial" w:hint="eastAsia"/>
          <w:color w:val="000000"/>
          <w:kern w:val="0"/>
          <w:sz w:val="28"/>
          <w:szCs w:val="28"/>
        </w:rPr>
        <w:t>1,690.29</w:t>
      </w:r>
      <w:r>
        <w:rPr>
          <w:rFonts w:ascii="仿宋" w:eastAsia="仿宋" w:hAnsi="仿宋" w:hint="eastAsia"/>
          <w:sz w:val="28"/>
          <w:szCs w:val="28"/>
        </w:rPr>
        <w:t>万元。其中：本年收入合计</w:t>
      </w:r>
      <w:r>
        <w:rPr>
          <w:rFonts w:ascii="仿宋" w:eastAsia="仿宋" w:hAnsi="仿宋" w:cs="Arial" w:hint="eastAsia"/>
          <w:color w:val="000000"/>
          <w:kern w:val="0"/>
          <w:sz w:val="28"/>
          <w:szCs w:val="28"/>
        </w:rPr>
        <w:t>1,433.55</w:t>
      </w:r>
      <w:r>
        <w:rPr>
          <w:rFonts w:ascii="仿宋" w:eastAsia="仿宋" w:hAnsi="仿宋" w:hint="eastAsia"/>
          <w:sz w:val="28"/>
          <w:szCs w:val="28"/>
        </w:rPr>
        <w:t>万元，年初结转结余</w:t>
      </w:r>
      <w:r>
        <w:rPr>
          <w:rFonts w:ascii="仿宋" w:eastAsia="仿宋" w:hAnsi="仿宋" w:cs="Arial" w:hint="eastAsia"/>
          <w:color w:val="000000"/>
          <w:kern w:val="0"/>
          <w:sz w:val="28"/>
          <w:szCs w:val="28"/>
        </w:rPr>
        <w:t>256.74</w:t>
      </w:r>
      <w:r>
        <w:rPr>
          <w:rFonts w:ascii="仿宋" w:eastAsia="仿宋" w:hAnsi="仿宋" w:hint="eastAsia"/>
          <w:sz w:val="28"/>
          <w:szCs w:val="28"/>
        </w:rPr>
        <w:t>万元。2020年度支出总计</w:t>
      </w:r>
      <w:r>
        <w:rPr>
          <w:rFonts w:ascii="仿宋" w:eastAsia="仿宋" w:hAnsi="仿宋" w:cs="Arial" w:hint="eastAsia"/>
          <w:color w:val="000000"/>
          <w:kern w:val="0"/>
          <w:sz w:val="28"/>
          <w:szCs w:val="28"/>
        </w:rPr>
        <w:t>1,690.29</w:t>
      </w:r>
      <w:r>
        <w:rPr>
          <w:rFonts w:ascii="仿宋" w:eastAsia="仿宋" w:hAnsi="仿宋" w:hint="eastAsia"/>
          <w:sz w:val="28"/>
          <w:szCs w:val="28"/>
        </w:rPr>
        <w:t>万元。其中：本年支出合计</w:t>
      </w:r>
      <w:r>
        <w:rPr>
          <w:rFonts w:ascii="仿宋" w:eastAsia="仿宋" w:hAnsi="仿宋" w:cs="Arial" w:hint="eastAsia"/>
          <w:color w:val="000000"/>
          <w:kern w:val="0"/>
          <w:sz w:val="28"/>
          <w:szCs w:val="28"/>
        </w:rPr>
        <w:t>1,315.17</w:t>
      </w:r>
      <w:r>
        <w:rPr>
          <w:rFonts w:ascii="仿宋" w:eastAsia="仿宋" w:hAnsi="仿宋" w:hint="eastAsia"/>
          <w:sz w:val="28"/>
          <w:szCs w:val="28"/>
        </w:rPr>
        <w:t>万元，年末结转和结余</w:t>
      </w:r>
      <w:r>
        <w:rPr>
          <w:rFonts w:ascii="仿宋" w:eastAsia="仿宋" w:hAnsi="仿宋" w:cs="Arial" w:hint="eastAsia"/>
          <w:color w:val="000000"/>
          <w:kern w:val="0"/>
          <w:sz w:val="28"/>
          <w:szCs w:val="28"/>
        </w:rPr>
        <w:t>375.12</w:t>
      </w:r>
      <w:r>
        <w:rPr>
          <w:rFonts w:ascii="仿宋" w:eastAsia="仿宋" w:hAnsi="仿宋" w:hint="eastAsia"/>
          <w:sz w:val="28"/>
          <w:szCs w:val="28"/>
        </w:rPr>
        <w:t>万元。</w:t>
      </w:r>
    </w:p>
    <w:p w:rsidR="003D2F53" w:rsidRDefault="00EA30FD">
      <w:pPr>
        <w:snapToGrid w:val="0"/>
        <w:spacing w:line="540" w:lineRule="exact"/>
        <w:ind w:firstLineChars="200" w:firstLine="560"/>
        <w:outlineLvl w:val="1"/>
        <w:rPr>
          <w:rFonts w:ascii="黑体" w:eastAsia="黑体" w:hAnsi="黑体" w:cs="黑体"/>
          <w:sz w:val="28"/>
          <w:szCs w:val="28"/>
        </w:rPr>
      </w:pPr>
      <w:bookmarkStart w:id="29" w:name="_Toc15377206"/>
      <w:r>
        <w:rPr>
          <w:rFonts w:ascii="黑体" w:eastAsia="黑体" w:hAnsi="黑体" w:cs="黑体" w:hint="eastAsia"/>
          <w:sz w:val="28"/>
          <w:szCs w:val="28"/>
        </w:rPr>
        <w:t>二、收入决算情况说明</w:t>
      </w:r>
      <w:bookmarkEnd w:id="29"/>
    </w:p>
    <w:p w:rsidR="003D2F53" w:rsidRDefault="00EA30FD">
      <w:pPr>
        <w:snapToGrid w:val="0"/>
        <w:spacing w:line="540" w:lineRule="exact"/>
        <w:ind w:firstLineChars="200" w:firstLine="560"/>
        <w:rPr>
          <w:rFonts w:ascii="仿宋" w:eastAsia="仿宋" w:hAnsi="仿宋"/>
          <w:sz w:val="28"/>
          <w:szCs w:val="28"/>
        </w:rPr>
      </w:pPr>
      <w:bookmarkStart w:id="30" w:name="_Toc19089866"/>
      <w:r>
        <w:rPr>
          <w:rFonts w:ascii="仿宋" w:eastAsia="仿宋" w:hAnsi="仿宋" w:hint="eastAsia"/>
          <w:sz w:val="28"/>
          <w:szCs w:val="28"/>
        </w:rPr>
        <w:t>2020年度收入合计</w:t>
      </w:r>
      <w:r>
        <w:rPr>
          <w:rFonts w:ascii="仿宋" w:eastAsia="仿宋" w:hAnsi="仿宋" w:cs="Arial" w:hint="eastAsia"/>
          <w:color w:val="000000"/>
          <w:kern w:val="0"/>
          <w:sz w:val="28"/>
          <w:szCs w:val="28"/>
        </w:rPr>
        <w:t>1,433.55</w:t>
      </w:r>
      <w:r>
        <w:rPr>
          <w:rFonts w:ascii="仿宋" w:eastAsia="仿宋" w:hAnsi="仿宋" w:hint="eastAsia"/>
          <w:sz w:val="28"/>
          <w:szCs w:val="28"/>
        </w:rPr>
        <w:t>万元。其中：一般公共预算财政拨款收入</w:t>
      </w:r>
      <w:r>
        <w:rPr>
          <w:rFonts w:ascii="仿宋" w:eastAsia="仿宋" w:hAnsi="仿宋" w:cs="Arial" w:hint="eastAsia"/>
          <w:color w:val="000000"/>
          <w:kern w:val="0"/>
          <w:sz w:val="28"/>
          <w:szCs w:val="28"/>
        </w:rPr>
        <w:t>1,433.32</w:t>
      </w:r>
      <w:r>
        <w:rPr>
          <w:rFonts w:ascii="仿宋" w:eastAsia="仿宋" w:hAnsi="仿宋" w:hint="eastAsia"/>
          <w:sz w:val="28"/>
          <w:szCs w:val="28"/>
        </w:rPr>
        <w:t>万元，占比99%，其他收入</w:t>
      </w:r>
      <w:r>
        <w:rPr>
          <w:rFonts w:ascii="仿宋" w:eastAsia="仿宋" w:hAnsi="仿宋" w:cs="Arial" w:hint="eastAsia"/>
          <w:color w:val="000000"/>
          <w:kern w:val="0"/>
          <w:sz w:val="28"/>
          <w:szCs w:val="28"/>
        </w:rPr>
        <w:t>0.23</w:t>
      </w:r>
      <w:r>
        <w:rPr>
          <w:rFonts w:ascii="仿宋" w:eastAsia="仿宋" w:hAnsi="仿宋" w:hint="eastAsia"/>
          <w:sz w:val="28"/>
          <w:szCs w:val="28"/>
        </w:rPr>
        <w:t>万元，占比1%，国有资本经营预算财政拨款收入0.00万元，占比0.00</w:t>
      </w:r>
      <w:r>
        <w:rPr>
          <w:rFonts w:ascii="仿宋" w:eastAsia="仿宋" w:hAnsi="仿宋"/>
          <w:sz w:val="28"/>
          <w:szCs w:val="28"/>
        </w:rPr>
        <w:t>%</w:t>
      </w:r>
      <w:r>
        <w:rPr>
          <w:rFonts w:ascii="仿宋" w:eastAsia="仿宋" w:hAnsi="仿宋" w:hint="eastAsia"/>
          <w:sz w:val="28"/>
          <w:szCs w:val="28"/>
        </w:rPr>
        <w:t>；事业收入0.00万元，占0.00</w:t>
      </w:r>
      <w:r>
        <w:rPr>
          <w:rFonts w:ascii="仿宋" w:eastAsia="仿宋" w:hAnsi="仿宋"/>
          <w:sz w:val="28"/>
          <w:szCs w:val="28"/>
        </w:rPr>
        <w:t>%</w:t>
      </w:r>
      <w:r>
        <w:rPr>
          <w:rFonts w:ascii="仿宋" w:eastAsia="仿宋" w:hAnsi="仿宋" w:hint="eastAsia"/>
          <w:sz w:val="28"/>
          <w:szCs w:val="28"/>
        </w:rPr>
        <w:t>；经营收入0.00万元，占0.00</w:t>
      </w:r>
      <w:r>
        <w:rPr>
          <w:rFonts w:ascii="仿宋" w:eastAsia="仿宋" w:hAnsi="仿宋"/>
          <w:sz w:val="28"/>
          <w:szCs w:val="28"/>
        </w:rPr>
        <w:t>%</w:t>
      </w:r>
      <w:r>
        <w:rPr>
          <w:rFonts w:ascii="仿宋" w:eastAsia="仿宋" w:hAnsi="仿宋" w:hint="eastAsia"/>
          <w:sz w:val="28"/>
          <w:szCs w:val="28"/>
        </w:rPr>
        <w:t>；附属单位上缴收入0.00万元，占0.00</w:t>
      </w:r>
      <w:r>
        <w:rPr>
          <w:rFonts w:ascii="仿宋" w:eastAsia="仿宋" w:hAnsi="仿宋"/>
          <w:sz w:val="28"/>
          <w:szCs w:val="28"/>
        </w:rPr>
        <w:t>%</w:t>
      </w:r>
      <w:r>
        <w:rPr>
          <w:rFonts w:ascii="仿宋" w:eastAsia="仿宋" w:hAnsi="仿宋" w:hint="eastAsia"/>
          <w:sz w:val="28"/>
          <w:szCs w:val="28"/>
        </w:rPr>
        <w:t>；当年部门预算到位率100％。</w:t>
      </w:r>
    </w:p>
    <w:p w:rsidR="003D2F53" w:rsidRDefault="00EA30FD">
      <w:pPr>
        <w:snapToGrid w:val="0"/>
        <w:spacing w:line="540" w:lineRule="exact"/>
        <w:ind w:firstLineChars="200" w:firstLine="560"/>
        <w:outlineLvl w:val="1"/>
        <w:rPr>
          <w:rFonts w:ascii="黑体" w:eastAsia="黑体" w:hAnsi="黑体" w:cs="黑体"/>
          <w:sz w:val="28"/>
          <w:szCs w:val="28"/>
        </w:rPr>
      </w:pPr>
      <w:bookmarkStart w:id="31" w:name="_Toc19089867"/>
      <w:bookmarkStart w:id="32" w:name="_Toc15377207"/>
      <w:bookmarkEnd w:id="30"/>
      <w:r>
        <w:rPr>
          <w:rFonts w:ascii="黑体" w:eastAsia="黑体" w:hAnsi="黑体" w:cs="黑体" w:hint="eastAsia"/>
          <w:sz w:val="28"/>
          <w:szCs w:val="28"/>
        </w:rPr>
        <w:t>三、支出决算情况说明</w:t>
      </w:r>
      <w:bookmarkEnd w:id="31"/>
      <w:bookmarkEnd w:id="32"/>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2020年度支出合计</w:t>
      </w:r>
      <w:r>
        <w:rPr>
          <w:rFonts w:ascii="仿宋" w:eastAsia="仿宋" w:hAnsi="仿宋" w:cs="Arial" w:hint="eastAsia"/>
          <w:color w:val="000000"/>
          <w:kern w:val="0"/>
          <w:sz w:val="28"/>
          <w:szCs w:val="28"/>
        </w:rPr>
        <w:t>1,315.17</w:t>
      </w:r>
      <w:r>
        <w:rPr>
          <w:rFonts w:ascii="仿宋" w:eastAsia="仿宋" w:hAnsi="仿宋" w:hint="eastAsia"/>
          <w:sz w:val="28"/>
          <w:szCs w:val="28"/>
        </w:rPr>
        <w:t>万元，其中基本支出</w:t>
      </w:r>
      <w:r>
        <w:rPr>
          <w:rFonts w:ascii="仿宋" w:eastAsia="仿宋" w:hAnsi="仿宋" w:cs="Arial" w:hint="eastAsia"/>
          <w:color w:val="000000"/>
          <w:kern w:val="0"/>
          <w:sz w:val="28"/>
          <w:szCs w:val="28"/>
        </w:rPr>
        <w:t>1,243.00</w:t>
      </w:r>
      <w:r>
        <w:rPr>
          <w:rFonts w:ascii="仿宋" w:eastAsia="仿宋" w:hAnsi="仿宋" w:hint="eastAsia"/>
          <w:sz w:val="28"/>
          <w:szCs w:val="28"/>
        </w:rPr>
        <w:t>万元，占95%；项目支出</w:t>
      </w:r>
      <w:r>
        <w:rPr>
          <w:rFonts w:ascii="仿宋" w:eastAsia="仿宋" w:hAnsi="仿宋" w:cs="Arial" w:hint="eastAsia"/>
          <w:color w:val="000000"/>
          <w:kern w:val="0"/>
          <w:sz w:val="28"/>
          <w:szCs w:val="28"/>
        </w:rPr>
        <w:t>72.17</w:t>
      </w:r>
      <w:r>
        <w:rPr>
          <w:rFonts w:ascii="仿宋" w:eastAsia="仿宋" w:hAnsi="仿宋" w:hint="eastAsia"/>
          <w:sz w:val="28"/>
          <w:szCs w:val="28"/>
        </w:rPr>
        <w:t>万</w:t>
      </w:r>
      <w:r>
        <w:rPr>
          <w:rFonts w:ascii="仿宋" w:eastAsia="仿宋" w:hAnsi="仿宋"/>
          <w:sz w:val="28"/>
          <w:szCs w:val="28"/>
        </w:rPr>
        <w:t>元</w:t>
      </w:r>
      <w:r>
        <w:rPr>
          <w:rFonts w:ascii="仿宋" w:eastAsia="仿宋" w:hAnsi="仿宋" w:hint="eastAsia"/>
          <w:sz w:val="28"/>
          <w:szCs w:val="28"/>
        </w:rPr>
        <w:t>，占5%；上缴上级支出0.00万元，占0.00</w:t>
      </w:r>
      <w:r>
        <w:rPr>
          <w:rFonts w:ascii="仿宋" w:eastAsia="仿宋" w:hAnsi="仿宋"/>
          <w:sz w:val="28"/>
          <w:szCs w:val="28"/>
        </w:rPr>
        <w:t>%</w:t>
      </w:r>
      <w:r>
        <w:rPr>
          <w:rFonts w:ascii="仿宋" w:eastAsia="仿宋" w:hAnsi="仿宋" w:hint="eastAsia"/>
          <w:sz w:val="28"/>
          <w:szCs w:val="28"/>
        </w:rPr>
        <w:t>；经营支出0.00万元，占0.00</w:t>
      </w:r>
      <w:r>
        <w:rPr>
          <w:rFonts w:ascii="仿宋" w:eastAsia="仿宋" w:hAnsi="仿宋"/>
          <w:sz w:val="28"/>
          <w:szCs w:val="28"/>
        </w:rPr>
        <w:t>%</w:t>
      </w:r>
      <w:r>
        <w:rPr>
          <w:rFonts w:ascii="仿宋" w:eastAsia="仿宋" w:hAnsi="仿宋" w:hint="eastAsia"/>
          <w:sz w:val="28"/>
          <w:szCs w:val="28"/>
        </w:rPr>
        <w:t>；对附属单位补助支出0.00万元，占0.00</w:t>
      </w:r>
      <w:r>
        <w:rPr>
          <w:rFonts w:ascii="仿宋" w:eastAsia="仿宋" w:hAnsi="仿宋"/>
          <w:sz w:val="28"/>
          <w:szCs w:val="28"/>
        </w:rPr>
        <w:t>%</w:t>
      </w:r>
      <w:r>
        <w:rPr>
          <w:rFonts w:ascii="仿宋" w:eastAsia="仿宋" w:hAnsi="仿宋" w:hint="eastAsia"/>
          <w:sz w:val="28"/>
          <w:szCs w:val="28"/>
        </w:rPr>
        <w:t>。</w:t>
      </w:r>
    </w:p>
    <w:p w:rsidR="003D2F53" w:rsidRDefault="00EA30FD">
      <w:pPr>
        <w:snapToGrid w:val="0"/>
        <w:spacing w:line="540" w:lineRule="exact"/>
        <w:ind w:firstLineChars="200" w:firstLine="560"/>
        <w:outlineLvl w:val="1"/>
        <w:rPr>
          <w:rFonts w:ascii="黑体" w:eastAsia="黑体" w:hAnsi="黑体" w:cs="黑体"/>
          <w:sz w:val="28"/>
          <w:szCs w:val="28"/>
        </w:rPr>
      </w:pPr>
      <w:bookmarkStart w:id="33" w:name="_Toc15377208"/>
      <w:bookmarkStart w:id="34" w:name="_Toc19089868"/>
      <w:r>
        <w:rPr>
          <w:rFonts w:ascii="黑体" w:eastAsia="黑体" w:hAnsi="黑体" w:cs="黑体" w:hint="eastAsia"/>
          <w:sz w:val="28"/>
          <w:szCs w:val="28"/>
        </w:rPr>
        <w:t>四、财政拨款收入支出决算总体情况说明</w:t>
      </w:r>
      <w:bookmarkEnd w:id="33"/>
      <w:bookmarkEnd w:id="34"/>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2020年财政拨款收入总计</w:t>
      </w:r>
      <w:r>
        <w:rPr>
          <w:rFonts w:ascii="仿宋" w:eastAsia="仿宋" w:hAnsi="仿宋" w:cs="Arial" w:hint="eastAsia"/>
          <w:color w:val="000000"/>
          <w:kern w:val="0"/>
          <w:sz w:val="28"/>
          <w:szCs w:val="28"/>
        </w:rPr>
        <w:t>1,690.06</w:t>
      </w:r>
      <w:r>
        <w:rPr>
          <w:rFonts w:ascii="仿宋" w:eastAsia="仿宋" w:hAnsi="仿宋" w:hint="eastAsia"/>
          <w:sz w:val="28"/>
          <w:szCs w:val="28"/>
        </w:rPr>
        <w:t>万元。</w:t>
      </w:r>
    </w:p>
    <w:p w:rsidR="003D2F53" w:rsidRDefault="00EA30FD">
      <w:pPr>
        <w:snapToGrid w:val="0"/>
        <w:spacing w:line="540" w:lineRule="exact"/>
        <w:ind w:firstLineChars="200" w:firstLine="560"/>
        <w:rPr>
          <w:rFonts w:ascii="仿宋" w:eastAsia="仿宋" w:hAnsi="仿宋"/>
          <w:kern w:val="0"/>
          <w:sz w:val="28"/>
          <w:szCs w:val="28"/>
        </w:rPr>
      </w:pPr>
      <w:r>
        <w:rPr>
          <w:rFonts w:ascii="仿宋" w:eastAsia="仿宋" w:hAnsi="仿宋" w:hint="eastAsia"/>
          <w:sz w:val="28"/>
          <w:szCs w:val="28"/>
        </w:rPr>
        <w:t>2020年财政拨款支出总计</w:t>
      </w:r>
      <w:r>
        <w:rPr>
          <w:rFonts w:ascii="仿宋" w:eastAsia="仿宋" w:hAnsi="仿宋" w:cs="Arial" w:hint="eastAsia"/>
          <w:color w:val="000000"/>
          <w:kern w:val="0"/>
          <w:sz w:val="28"/>
          <w:szCs w:val="28"/>
        </w:rPr>
        <w:t>1,690.06</w:t>
      </w:r>
      <w:r>
        <w:rPr>
          <w:rFonts w:ascii="仿宋" w:eastAsia="仿宋" w:hAnsi="仿宋" w:hint="eastAsia"/>
          <w:sz w:val="28"/>
          <w:szCs w:val="28"/>
        </w:rPr>
        <w:t>万元。</w:t>
      </w:r>
    </w:p>
    <w:p w:rsidR="003D2F53" w:rsidRDefault="00EA30FD">
      <w:pPr>
        <w:snapToGrid w:val="0"/>
        <w:spacing w:line="540" w:lineRule="exact"/>
        <w:ind w:firstLineChars="200" w:firstLine="560"/>
        <w:outlineLvl w:val="1"/>
        <w:rPr>
          <w:rFonts w:ascii="黑体" w:eastAsia="黑体" w:hAnsi="黑体" w:cs="黑体"/>
          <w:sz w:val="28"/>
          <w:szCs w:val="28"/>
        </w:rPr>
      </w:pPr>
      <w:bookmarkStart w:id="35" w:name="_Toc15377209"/>
      <w:bookmarkStart w:id="36" w:name="_Toc19089869"/>
      <w:r>
        <w:rPr>
          <w:rFonts w:ascii="黑体" w:eastAsia="黑体" w:hAnsi="黑体" w:cs="黑体" w:hint="eastAsia"/>
          <w:sz w:val="28"/>
          <w:szCs w:val="28"/>
        </w:rPr>
        <w:t>五、一般公共预算财政拨款支出决算情况说明</w:t>
      </w:r>
      <w:bookmarkEnd w:id="35"/>
      <w:bookmarkEnd w:id="36"/>
    </w:p>
    <w:p w:rsidR="003D2F53" w:rsidRDefault="00EA30FD">
      <w:pPr>
        <w:snapToGrid w:val="0"/>
        <w:spacing w:line="540" w:lineRule="exact"/>
        <w:ind w:firstLineChars="200" w:firstLine="560"/>
        <w:outlineLvl w:val="2"/>
        <w:rPr>
          <w:rFonts w:ascii="楷体" w:eastAsia="楷体" w:hAnsi="楷体" w:cs="楷体"/>
          <w:sz w:val="28"/>
          <w:szCs w:val="28"/>
        </w:rPr>
      </w:pPr>
      <w:bookmarkStart w:id="37" w:name="_Toc15377210"/>
      <w:r>
        <w:rPr>
          <w:rFonts w:ascii="楷体" w:eastAsia="楷体" w:hAnsi="楷体" w:cs="楷体" w:hint="eastAsia"/>
          <w:sz w:val="28"/>
          <w:szCs w:val="28"/>
        </w:rPr>
        <w:t>（一）一般公共预算财政拨款支出决算总体情况</w:t>
      </w:r>
      <w:bookmarkEnd w:id="37"/>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20年一般公共预算财政拨款支出</w:t>
      </w:r>
      <w:r>
        <w:rPr>
          <w:rFonts w:ascii="仿宋" w:eastAsia="仿宋" w:hAnsi="仿宋" w:cs="Arial" w:hint="eastAsia"/>
          <w:color w:val="000000"/>
          <w:kern w:val="0"/>
          <w:sz w:val="28"/>
          <w:szCs w:val="28"/>
        </w:rPr>
        <w:t>1,314.94</w:t>
      </w:r>
      <w:r>
        <w:rPr>
          <w:rFonts w:ascii="仿宋" w:eastAsia="仿宋" w:hAnsi="仿宋" w:hint="eastAsia"/>
          <w:sz w:val="28"/>
          <w:szCs w:val="28"/>
        </w:rPr>
        <w:t>万元，其中基本支出</w:t>
      </w:r>
      <w:r>
        <w:rPr>
          <w:rFonts w:ascii="仿宋" w:eastAsia="仿宋" w:hAnsi="仿宋" w:cs="Arial" w:hint="eastAsia"/>
          <w:color w:val="000000"/>
          <w:kern w:val="0"/>
          <w:sz w:val="28"/>
          <w:szCs w:val="28"/>
        </w:rPr>
        <w:t>1,242.77</w:t>
      </w:r>
      <w:r>
        <w:rPr>
          <w:rFonts w:ascii="仿宋" w:eastAsia="仿宋" w:hAnsi="仿宋" w:hint="eastAsia"/>
          <w:sz w:val="28"/>
          <w:szCs w:val="28"/>
        </w:rPr>
        <w:t>万元，项目支出</w:t>
      </w:r>
      <w:r>
        <w:rPr>
          <w:rFonts w:ascii="仿宋" w:eastAsia="仿宋" w:hAnsi="仿宋" w:cs="Arial" w:hint="eastAsia"/>
          <w:color w:val="000000"/>
          <w:kern w:val="0"/>
          <w:sz w:val="28"/>
          <w:szCs w:val="28"/>
        </w:rPr>
        <w:t>72.17</w:t>
      </w:r>
      <w:r>
        <w:rPr>
          <w:rFonts w:ascii="仿宋" w:eastAsia="仿宋" w:hAnsi="仿宋" w:hint="eastAsia"/>
          <w:sz w:val="28"/>
          <w:szCs w:val="28"/>
        </w:rPr>
        <w:t>万</w:t>
      </w:r>
      <w:r>
        <w:rPr>
          <w:rFonts w:ascii="仿宋" w:eastAsia="仿宋" w:hAnsi="仿宋"/>
          <w:sz w:val="28"/>
          <w:szCs w:val="28"/>
        </w:rPr>
        <w:t>元</w:t>
      </w:r>
      <w:r>
        <w:rPr>
          <w:rFonts w:ascii="仿宋" w:eastAsia="仿宋" w:hAnsi="仿宋" w:hint="eastAsia"/>
          <w:sz w:val="28"/>
          <w:szCs w:val="28"/>
        </w:rPr>
        <w:t>。占本年支出合计的77</w:t>
      </w:r>
      <w:r>
        <w:rPr>
          <w:rFonts w:ascii="仿宋" w:eastAsia="仿宋" w:hAnsi="仿宋"/>
          <w:sz w:val="28"/>
          <w:szCs w:val="28"/>
        </w:rPr>
        <w:t>%</w:t>
      </w:r>
      <w:bookmarkStart w:id="38" w:name="_Toc15377211"/>
      <w:r>
        <w:rPr>
          <w:rFonts w:ascii="仿宋" w:eastAsia="仿宋" w:hAnsi="仿宋" w:hint="eastAsia"/>
          <w:sz w:val="28"/>
          <w:szCs w:val="28"/>
        </w:rPr>
        <w:t>。</w:t>
      </w:r>
    </w:p>
    <w:p w:rsidR="003D2F53" w:rsidRDefault="00EA30FD">
      <w:pPr>
        <w:snapToGrid w:val="0"/>
        <w:spacing w:line="540" w:lineRule="exact"/>
        <w:ind w:firstLineChars="200" w:firstLine="560"/>
        <w:outlineLvl w:val="2"/>
        <w:rPr>
          <w:rFonts w:ascii="楷体" w:eastAsia="楷体" w:hAnsi="楷体" w:cs="楷体"/>
          <w:sz w:val="28"/>
          <w:szCs w:val="28"/>
        </w:rPr>
      </w:pPr>
      <w:r>
        <w:rPr>
          <w:rFonts w:ascii="楷体" w:eastAsia="楷体" w:hAnsi="楷体" w:cs="楷体" w:hint="eastAsia"/>
          <w:sz w:val="28"/>
          <w:szCs w:val="28"/>
        </w:rPr>
        <w:t>（二）一般公共预算财政拨款支出决算结构情况</w:t>
      </w:r>
      <w:bookmarkEnd w:id="38"/>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sz w:val="28"/>
          <w:szCs w:val="28"/>
        </w:rPr>
        <w:lastRenderedPageBreak/>
        <w:t>20</w:t>
      </w:r>
      <w:r>
        <w:rPr>
          <w:rFonts w:ascii="仿宋" w:eastAsia="仿宋" w:hAnsi="仿宋" w:hint="eastAsia"/>
          <w:sz w:val="28"/>
          <w:szCs w:val="28"/>
        </w:rPr>
        <w:t>20年一般公共预算财政拨款支出</w:t>
      </w:r>
      <w:r>
        <w:rPr>
          <w:rFonts w:ascii="仿宋" w:eastAsia="仿宋" w:hAnsi="仿宋" w:cs="Arial" w:hint="eastAsia"/>
          <w:color w:val="000000"/>
          <w:kern w:val="0"/>
          <w:sz w:val="28"/>
          <w:szCs w:val="28"/>
        </w:rPr>
        <w:t>1,314.94</w:t>
      </w:r>
      <w:r>
        <w:rPr>
          <w:rFonts w:ascii="仿宋" w:eastAsia="仿宋" w:hAnsi="仿宋" w:hint="eastAsia"/>
          <w:sz w:val="28"/>
          <w:szCs w:val="28"/>
        </w:rPr>
        <w:t>万元，主要用于以下方面</w:t>
      </w:r>
      <w:r>
        <w:rPr>
          <w:rFonts w:ascii="仿宋" w:eastAsia="仿宋" w:hAnsi="仿宋"/>
          <w:sz w:val="28"/>
          <w:szCs w:val="28"/>
        </w:rPr>
        <w:t>:</w:t>
      </w:r>
      <w:r>
        <w:rPr>
          <w:rFonts w:ascii="仿宋" w:eastAsia="仿宋" w:hAnsi="仿宋" w:hint="eastAsia"/>
          <w:sz w:val="28"/>
          <w:szCs w:val="28"/>
        </w:rPr>
        <w:t>一般公共服务（类）支出0.00万元，占0.00</w:t>
      </w:r>
      <w:r>
        <w:rPr>
          <w:rFonts w:ascii="仿宋" w:eastAsia="仿宋" w:hAnsi="仿宋"/>
          <w:sz w:val="28"/>
          <w:szCs w:val="28"/>
        </w:rPr>
        <w:t>%</w:t>
      </w:r>
      <w:r>
        <w:rPr>
          <w:rFonts w:ascii="仿宋" w:eastAsia="仿宋" w:hAnsi="仿宋" w:hint="eastAsia"/>
          <w:sz w:val="28"/>
          <w:szCs w:val="28"/>
        </w:rPr>
        <w:t>；教育支出（类）</w:t>
      </w:r>
      <w:r>
        <w:rPr>
          <w:rFonts w:ascii="仿宋" w:eastAsia="仿宋" w:hAnsi="仿宋" w:cs="Arial" w:hint="eastAsia"/>
          <w:color w:val="000000"/>
          <w:kern w:val="0"/>
          <w:sz w:val="28"/>
          <w:szCs w:val="28"/>
        </w:rPr>
        <w:t>1,162.37</w:t>
      </w:r>
      <w:r>
        <w:rPr>
          <w:rFonts w:ascii="仿宋" w:eastAsia="仿宋" w:hAnsi="仿宋" w:hint="eastAsia"/>
          <w:sz w:val="28"/>
          <w:szCs w:val="28"/>
        </w:rPr>
        <w:t>万元，占88%；科学技术（类）支出0.00万元，占0.00</w:t>
      </w:r>
      <w:r>
        <w:rPr>
          <w:rFonts w:ascii="仿宋" w:eastAsia="仿宋" w:hAnsi="仿宋"/>
          <w:sz w:val="28"/>
          <w:szCs w:val="28"/>
        </w:rPr>
        <w:t>%</w:t>
      </w:r>
      <w:r>
        <w:rPr>
          <w:rFonts w:ascii="仿宋" w:eastAsia="仿宋" w:hAnsi="仿宋" w:hint="eastAsia"/>
          <w:sz w:val="28"/>
          <w:szCs w:val="28"/>
        </w:rPr>
        <w:t>；社会保障和就业（类）支出</w:t>
      </w:r>
      <w:r>
        <w:rPr>
          <w:rFonts w:ascii="仿宋" w:eastAsia="仿宋" w:hAnsi="仿宋" w:cs="Arial"/>
          <w:color w:val="000000"/>
          <w:kern w:val="0"/>
          <w:sz w:val="28"/>
          <w:szCs w:val="28"/>
        </w:rPr>
        <w:t>107.91</w:t>
      </w:r>
      <w:r>
        <w:rPr>
          <w:rFonts w:ascii="仿宋" w:eastAsia="仿宋" w:hAnsi="仿宋" w:hint="eastAsia"/>
          <w:sz w:val="28"/>
          <w:szCs w:val="28"/>
        </w:rPr>
        <w:t>万元，占8</w:t>
      </w:r>
      <w:r>
        <w:rPr>
          <w:rFonts w:ascii="仿宋" w:eastAsia="仿宋" w:hAnsi="仿宋"/>
          <w:sz w:val="28"/>
          <w:szCs w:val="28"/>
        </w:rPr>
        <w:t>%</w:t>
      </w:r>
      <w:r>
        <w:rPr>
          <w:rFonts w:ascii="仿宋" w:eastAsia="仿宋" w:hAnsi="仿宋" w:hint="eastAsia"/>
          <w:sz w:val="28"/>
          <w:szCs w:val="28"/>
        </w:rPr>
        <w:t>；卫生健康（类）支出</w:t>
      </w:r>
      <w:r>
        <w:rPr>
          <w:rFonts w:ascii="仿宋" w:eastAsia="仿宋" w:hAnsi="仿宋" w:cs="Arial" w:hint="eastAsia"/>
          <w:color w:val="000000"/>
          <w:kern w:val="0"/>
          <w:sz w:val="28"/>
          <w:szCs w:val="28"/>
        </w:rPr>
        <w:t>44.66</w:t>
      </w:r>
      <w:r>
        <w:rPr>
          <w:rFonts w:ascii="仿宋" w:eastAsia="仿宋" w:hAnsi="仿宋" w:hint="eastAsia"/>
          <w:sz w:val="28"/>
          <w:szCs w:val="28"/>
        </w:rPr>
        <w:t>万元，占4%；其它支出（类）支出0.00万元，占0.00%。</w:t>
      </w:r>
    </w:p>
    <w:p w:rsidR="003D2F53" w:rsidRDefault="00EA30FD">
      <w:pPr>
        <w:snapToGrid w:val="0"/>
        <w:spacing w:line="540" w:lineRule="exact"/>
        <w:ind w:firstLineChars="200" w:firstLine="560"/>
        <w:outlineLvl w:val="2"/>
        <w:rPr>
          <w:rFonts w:ascii="楷体" w:eastAsia="楷体" w:hAnsi="楷体" w:cs="楷体"/>
          <w:sz w:val="28"/>
          <w:szCs w:val="28"/>
        </w:rPr>
      </w:pPr>
      <w:bookmarkStart w:id="39" w:name="_Toc15377212"/>
      <w:r>
        <w:rPr>
          <w:rFonts w:ascii="楷体" w:eastAsia="楷体" w:hAnsi="楷体" w:cs="楷体" w:hint="eastAsia"/>
          <w:sz w:val="28"/>
          <w:szCs w:val="28"/>
        </w:rPr>
        <w:t>（三）一般公共预算财政拨款支出决算具体情况</w:t>
      </w:r>
      <w:bookmarkEnd w:id="39"/>
    </w:p>
    <w:p w:rsidR="003D2F53" w:rsidRDefault="00EA30FD">
      <w:pPr>
        <w:snapToGrid w:val="0"/>
        <w:spacing w:line="540" w:lineRule="exact"/>
        <w:ind w:firstLineChars="200" w:firstLine="560"/>
        <w:rPr>
          <w:rFonts w:ascii="仿宋" w:eastAsia="仿宋" w:hAnsi="仿宋"/>
          <w:sz w:val="28"/>
          <w:szCs w:val="28"/>
        </w:rPr>
      </w:pPr>
      <w:bookmarkStart w:id="40" w:name="_Toc15377213"/>
      <w:bookmarkStart w:id="41" w:name="_Toc15377444"/>
      <w:bookmarkStart w:id="42" w:name="_Toc15378460"/>
      <w:r>
        <w:rPr>
          <w:rFonts w:ascii="仿宋" w:eastAsia="仿宋" w:hAnsi="仿宋" w:hint="eastAsia"/>
          <w:sz w:val="28"/>
          <w:szCs w:val="28"/>
        </w:rPr>
        <w:t>2020年一般公共预算支出决算数为</w:t>
      </w:r>
      <w:r>
        <w:rPr>
          <w:rFonts w:ascii="仿宋" w:eastAsia="仿宋" w:hAnsi="仿宋" w:cs="Arial" w:hint="eastAsia"/>
          <w:color w:val="000000"/>
          <w:kern w:val="0"/>
          <w:sz w:val="28"/>
          <w:szCs w:val="28"/>
        </w:rPr>
        <w:t>1,314.94</w:t>
      </w:r>
      <w:r>
        <w:rPr>
          <w:rFonts w:ascii="仿宋" w:eastAsia="仿宋" w:hAnsi="仿宋" w:hint="eastAsia"/>
          <w:sz w:val="28"/>
          <w:szCs w:val="28"/>
        </w:rPr>
        <w:t>万元，</w:t>
      </w:r>
      <w:r>
        <w:rPr>
          <w:rStyle w:val="a8"/>
          <w:rFonts w:ascii="仿宋" w:eastAsia="仿宋" w:hAnsi="仿宋" w:hint="eastAsia"/>
          <w:b w:val="0"/>
          <w:sz w:val="28"/>
          <w:szCs w:val="28"/>
        </w:rPr>
        <w:t>完成预算99</w:t>
      </w:r>
      <w:r>
        <w:rPr>
          <w:rStyle w:val="a8"/>
          <w:rFonts w:ascii="仿宋" w:eastAsia="仿宋" w:hAnsi="仿宋"/>
          <w:b w:val="0"/>
          <w:sz w:val="28"/>
          <w:szCs w:val="28"/>
        </w:rPr>
        <w:t>%</w:t>
      </w:r>
      <w:r>
        <w:rPr>
          <w:rStyle w:val="a8"/>
          <w:rFonts w:ascii="仿宋" w:eastAsia="仿宋" w:hAnsi="仿宋" w:hint="eastAsia"/>
          <w:b w:val="0"/>
          <w:sz w:val="28"/>
          <w:szCs w:val="28"/>
        </w:rPr>
        <w:t>。其中：</w:t>
      </w:r>
      <w:bookmarkEnd w:id="40"/>
      <w:bookmarkEnd w:id="41"/>
      <w:bookmarkEnd w:id="42"/>
    </w:p>
    <w:p w:rsidR="003D2F53" w:rsidRDefault="00EA30FD">
      <w:pPr>
        <w:snapToGrid w:val="0"/>
        <w:spacing w:line="540" w:lineRule="exact"/>
        <w:ind w:firstLineChars="200" w:firstLine="560"/>
        <w:rPr>
          <w:rFonts w:ascii="仿宋" w:eastAsia="仿宋" w:hAnsi="仿宋"/>
          <w:sz w:val="28"/>
          <w:szCs w:val="28"/>
        </w:rPr>
      </w:pPr>
      <w:r>
        <w:rPr>
          <w:rStyle w:val="a8"/>
          <w:rFonts w:ascii="仿宋" w:eastAsia="仿宋" w:hAnsi="仿宋" w:hint="eastAsia"/>
          <w:b w:val="0"/>
          <w:sz w:val="28"/>
          <w:szCs w:val="28"/>
        </w:rPr>
        <w:t>1.</w:t>
      </w:r>
      <w:r>
        <w:rPr>
          <w:rStyle w:val="a8"/>
          <w:rFonts w:ascii="仿宋" w:eastAsia="仿宋" w:hAnsi="仿宋"/>
          <w:b w:val="0"/>
          <w:sz w:val="28"/>
          <w:szCs w:val="28"/>
        </w:rPr>
        <w:t>教育支出</w:t>
      </w:r>
      <w:r>
        <w:rPr>
          <w:rStyle w:val="a8"/>
          <w:rFonts w:ascii="仿宋" w:eastAsia="仿宋" w:hAnsi="仿宋" w:hint="eastAsia"/>
          <w:b w:val="0"/>
          <w:sz w:val="28"/>
          <w:szCs w:val="28"/>
        </w:rPr>
        <w:t>（类）普通教育（款）学前教育（项）</w:t>
      </w:r>
      <w:r>
        <w:rPr>
          <w:rStyle w:val="a8"/>
          <w:rFonts w:ascii="仿宋" w:eastAsia="仿宋" w:hAnsi="仿宋"/>
          <w:b w:val="0"/>
          <w:sz w:val="28"/>
          <w:szCs w:val="28"/>
        </w:rPr>
        <w:t xml:space="preserve">: </w:t>
      </w:r>
      <w:r>
        <w:rPr>
          <w:rStyle w:val="a8"/>
          <w:rFonts w:ascii="仿宋" w:eastAsia="仿宋" w:hAnsi="仿宋" w:hint="eastAsia"/>
          <w:b w:val="0"/>
          <w:sz w:val="28"/>
          <w:szCs w:val="28"/>
        </w:rPr>
        <w:t>支出决算数为</w:t>
      </w:r>
      <w:r>
        <w:rPr>
          <w:rFonts w:ascii="仿宋" w:eastAsia="仿宋" w:hAnsi="仿宋" w:cs="Arial" w:hint="eastAsia"/>
          <w:color w:val="000000"/>
          <w:kern w:val="0"/>
          <w:sz w:val="28"/>
          <w:szCs w:val="28"/>
        </w:rPr>
        <w:t>36.25</w:t>
      </w:r>
      <w:r>
        <w:rPr>
          <w:rStyle w:val="a8"/>
          <w:rFonts w:ascii="仿宋" w:eastAsia="仿宋" w:hAnsi="仿宋" w:hint="eastAsia"/>
          <w:b w:val="0"/>
          <w:sz w:val="28"/>
          <w:szCs w:val="28"/>
        </w:rPr>
        <w:t>万元，完成预算100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Fonts w:ascii="仿宋" w:eastAsia="仿宋" w:hAnsi="仿宋"/>
          <w:sz w:val="28"/>
          <w:szCs w:val="28"/>
        </w:rPr>
      </w:pPr>
      <w:r>
        <w:rPr>
          <w:rStyle w:val="a8"/>
          <w:rFonts w:ascii="仿宋" w:eastAsia="仿宋" w:hAnsi="仿宋" w:hint="eastAsia"/>
          <w:b w:val="0"/>
          <w:sz w:val="28"/>
          <w:szCs w:val="28"/>
        </w:rPr>
        <w:t>2.</w:t>
      </w:r>
      <w:r>
        <w:rPr>
          <w:rFonts w:ascii="仿宋" w:eastAsia="仿宋" w:hAnsi="仿宋"/>
          <w:sz w:val="28"/>
          <w:szCs w:val="28"/>
        </w:rPr>
        <w:t xml:space="preserve"> </w:t>
      </w:r>
      <w:r>
        <w:rPr>
          <w:rStyle w:val="a8"/>
          <w:rFonts w:ascii="仿宋" w:eastAsia="仿宋" w:hAnsi="仿宋"/>
          <w:b w:val="0"/>
          <w:sz w:val="28"/>
          <w:szCs w:val="28"/>
        </w:rPr>
        <w:t>教育支出</w:t>
      </w:r>
      <w:r>
        <w:rPr>
          <w:rStyle w:val="a8"/>
          <w:rFonts w:ascii="仿宋" w:eastAsia="仿宋" w:hAnsi="仿宋" w:hint="eastAsia"/>
          <w:b w:val="0"/>
          <w:sz w:val="28"/>
          <w:szCs w:val="28"/>
        </w:rPr>
        <w:t>（类）普通教育（款）初中教育（项）</w:t>
      </w:r>
      <w:r>
        <w:rPr>
          <w:rStyle w:val="a8"/>
          <w:rFonts w:ascii="仿宋" w:eastAsia="仿宋" w:hAnsi="仿宋"/>
          <w:b w:val="0"/>
          <w:sz w:val="28"/>
          <w:szCs w:val="28"/>
        </w:rPr>
        <w:t xml:space="preserve">: </w:t>
      </w:r>
      <w:r>
        <w:rPr>
          <w:rStyle w:val="a8"/>
          <w:rFonts w:ascii="仿宋" w:eastAsia="仿宋" w:hAnsi="仿宋" w:hint="eastAsia"/>
          <w:b w:val="0"/>
          <w:sz w:val="28"/>
          <w:szCs w:val="28"/>
        </w:rPr>
        <w:t>支出决算数为</w:t>
      </w:r>
      <w:r>
        <w:rPr>
          <w:rFonts w:ascii="仿宋" w:eastAsia="仿宋" w:hAnsi="仿宋" w:cs="Arial" w:hint="eastAsia"/>
          <w:color w:val="000000"/>
          <w:kern w:val="0"/>
          <w:sz w:val="28"/>
          <w:szCs w:val="28"/>
        </w:rPr>
        <w:t>1,126.12</w:t>
      </w:r>
      <w:r>
        <w:rPr>
          <w:rStyle w:val="a8"/>
          <w:rFonts w:ascii="仿宋" w:eastAsia="仿宋" w:hAnsi="仿宋" w:hint="eastAsia"/>
          <w:b w:val="0"/>
          <w:sz w:val="28"/>
          <w:szCs w:val="28"/>
        </w:rPr>
        <w:t>万元，完成预算100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Style w:val="a8"/>
          <w:rFonts w:ascii="仿宋" w:eastAsia="仿宋" w:hAnsi="仿宋"/>
          <w:b w:val="0"/>
          <w:sz w:val="28"/>
          <w:szCs w:val="28"/>
        </w:rPr>
      </w:pPr>
      <w:r>
        <w:rPr>
          <w:rStyle w:val="a8"/>
          <w:rFonts w:ascii="仿宋" w:eastAsia="仿宋" w:hAnsi="仿宋" w:hint="eastAsia"/>
          <w:b w:val="0"/>
          <w:sz w:val="28"/>
          <w:szCs w:val="28"/>
        </w:rPr>
        <w:t>3.</w:t>
      </w:r>
      <w:r>
        <w:rPr>
          <w:rFonts w:ascii="仿宋" w:eastAsia="仿宋" w:hAnsi="仿宋"/>
          <w:sz w:val="28"/>
          <w:szCs w:val="28"/>
        </w:rPr>
        <w:t>社会保障和就业支出</w:t>
      </w:r>
      <w:r>
        <w:rPr>
          <w:rStyle w:val="a8"/>
          <w:rFonts w:ascii="仿宋" w:eastAsia="仿宋" w:hAnsi="仿宋" w:hint="eastAsia"/>
          <w:b w:val="0"/>
          <w:sz w:val="28"/>
          <w:szCs w:val="28"/>
        </w:rPr>
        <w:t>（类）行政事业单位离退休（款）机关事业单位基本养老保险缴费支出（项）</w:t>
      </w:r>
      <w:r>
        <w:rPr>
          <w:rStyle w:val="a8"/>
          <w:rFonts w:ascii="仿宋" w:eastAsia="仿宋" w:hAnsi="仿宋"/>
          <w:b w:val="0"/>
          <w:sz w:val="28"/>
          <w:szCs w:val="28"/>
        </w:rPr>
        <w:t xml:space="preserve">: </w:t>
      </w:r>
      <w:r>
        <w:rPr>
          <w:rStyle w:val="a8"/>
          <w:rFonts w:ascii="仿宋" w:eastAsia="仿宋" w:hAnsi="仿宋" w:hint="eastAsia"/>
          <w:b w:val="0"/>
          <w:sz w:val="28"/>
          <w:szCs w:val="28"/>
        </w:rPr>
        <w:t>支出决算为</w:t>
      </w:r>
      <w:r>
        <w:rPr>
          <w:rFonts w:ascii="仿宋" w:eastAsia="仿宋" w:hAnsi="仿宋" w:cs="Arial" w:hint="eastAsia"/>
          <w:color w:val="000000"/>
          <w:kern w:val="0"/>
          <w:sz w:val="28"/>
          <w:szCs w:val="28"/>
        </w:rPr>
        <w:t>85.98</w:t>
      </w:r>
      <w:r>
        <w:rPr>
          <w:rStyle w:val="a8"/>
          <w:rFonts w:ascii="仿宋" w:eastAsia="仿宋" w:hAnsi="仿宋" w:hint="eastAsia"/>
          <w:b w:val="0"/>
          <w:sz w:val="28"/>
          <w:szCs w:val="28"/>
        </w:rPr>
        <w:t>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Style w:val="a8"/>
          <w:rFonts w:ascii="仿宋" w:eastAsia="仿宋" w:hAnsi="仿宋"/>
          <w:b w:val="0"/>
          <w:sz w:val="28"/>
          <w:szCs w:val="28"/>
        </w:rPr>
      </w:pPr>
      <w:r>
        <w:rPr>
          <w:rStyle w:val="a8"/>
          <w:rFonts w:ascii="仿宋" w:eastAsia="仿宋" w:hAnsi="仿宋" w:hint="eastAsia"/>
          <w:b w:val="0"/>
          <w:sz w:val="28"/>
          <w:szCs w:val="28"/>
        </w:rPr>
        <w:t>4.</w:t>
      </w:r>
      <w:r>
        <w:rPr>
          <w:rFonts w:ascii="仿宋" w:eastAsia="仿宋" w:hAnsi="仿宋"/>
          <w:sz w:val="28"/>
          <w:szCs w:val="28"/>
        </w:rPr>
        <w:t>社会保障和就业支出</w:t>
      </w:r>
      <w:r>
        <w:rPr>
          <w:rStyle w:val="a8"/>
          <w:rFonts w:ascii="仿宋" w:eastAsia="仿宋" w:hAnsi="仿宋" w:hint="eastAsia"/>
          <w:b w:val="0"/>
          <w:sz w:val="28"/>
          <w:szCs w:val="28"/>
        </w:rPr>
        <w:t>（类）行政事业单位离退休（款）机关事业单位职业年金缴费支出（项）</w:t>
      </w:r>
      <w:r>
        <w:rPr>
          <w:rStyle w:val="a8"/>
          <w:rFonts w:ascii="仿宋" w:eastAsia="仿宋" w:hAnsi="仿宋"/>
          <w:b w:val="0"/>
          <w:sz w:val="28"/>
          <w:szCs w:val="28"/>
        </w:rPr>
        <w:t xml:space="preserve">: </w:t>
      </w:r>
      <w:r>
        <w:rPr>
          <w:rStyle w:val="a8"/>
          <w:rFonts w:ascii="仿宋" w:eastAsia="仿宋" w:hAnsi="仿宋" w:hint="eastAsia"/>
          <w:b w:val="0"/>
          <w:sz w:val="28"/>
          <w:szCs w:val="28"/>
        </w:rPr>
        <w:t>支出决算为4.52万元，完成预算100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Style w:val="a8"/>
          <w:rFonts w:ascii="仿宋" w:eastAsia="仿宋" w:hAnsi="仿宋"/>
          <w:b w:val="0"/>
          <w:sz w:val="28"/>
          <w:szCs w:val="28"/>
        </w:rPr>
      </w:pPr>
      <w:r>
        <w:rPr>
          <w:rStyle w:val="a8"/>
          <w:rFonts w:ascii="仿宋" w:eastAsia="仿宋" w:hAnsi="仿宋" w:hint="eastAsia"/>
          <w:b w:val="0"/>
          <w:sz w:val="28"/>
          <w:szCs w:val="28"/>
        </w:rPr>
        <w:t>5.</w:t>
      </w:r>
      <w:r>
        <w:rPr>
          <w:rFonts w:ascii="仿宋" w:eastAsia="仿宋" w:hAnsi="仿宋"/>
          <w:sz w:val="28"/>
          <w:szCs w:val="28"/>
        </w:rPr>
        <w:t>社会保障和就业支出</w:t>
      </w:r>
      <w:r>
        <w:rPr>
          <w:rStyle w:val="a8"/>
          <w:rFonts w:ascii="仿宋" w:eastAsia="仿宋" w:hAnsi="仿宋" w:hint="eastAsia"/>
          <w:b w:val="0"/>
          <w:sz w:val="28"/>
          <w:szCs w:val="28"/>
        </w:rPr>
        <w:t>（类）其它社会保障和就业支出（款）其它社会保障和就业支出（项）</w:t>
      </w:r>
      <w:r>
        <w:rPr>
          <w:rStyle w:val="a8"/>
          <w:rFonts w:ascii="仿宋" w:eastAsia="仿宋" w:hAnsi="仿宋"/>
          <w:b w:val="0"/>
          <w:sz w:val="28"/>
          <w:szCs w:val="28"/>
        </w:rPr>
        <w:t>:</w:t>
      </w:r>
      <w:r>
        <w:rPr>
          <w:rStyle w:val="a8"/>
          <w:rFonts w:ascii="仿宋" w:eastAsia="仿宋" w:hAnsi="仿宋" w:hint="eastAsia"/>
          <w:b w:val="0"/>
          <w:sz w:val="28"/>
          <w:szCs w:val="28"/>
        </w:rPr>
        <w:t>支出决算</w:t>
      </w:r>
      <w:r>
        <w:rPr>
          <w:rFonts w:ascii="仿宋" w:eastAsia="仿宋" w:hAnsi="仿宋" w:cs="Arial" w:hint="eastAsia"/>
          <w:color w:val="000000"/>
          <w:kern w:val="0"/>
          <w:sz w:val="28"/>
          <w:szCs w:val="28"/>
        </w:rPr>
        <w:t>17.41</w:t>
      </w:r>
      <w:r>
        <w:rPr>
          <w:rStyle w:val="a8"/>
          <w:rFonts w:ascii="仿宋" w:eastAsia="仿宋" w:hAnsi="仿宋" w:hint="eastAsia"/>
          <w:b w:val="0"/>
          <w:sz w:val="28"/>
          <w:szCs w:val="28"/>
        </w:rPr>
        <w:t>万元，完成预算100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Style w:val="a8"/>
          <w:rFonts w:ascii="仿宋" w:eastAsia="仿宋" w:hAnsi="仿宋"/>
          <w:b w:val="0"/>
          <w:sz w:val="28"/>
          <w:szCs w:val="28"/>
        </w:rPr>
      </w:pPr>
      <w:r>
        <w:rPr>
          <w:rStyle w:val="a8"/>
          <w:rFonts w:ascii="仿宋" w:eastAsia="仿宋" w:hAnsi="仿宋" w:hint="eastAsia"/>
          <w:b w:val="0"/>
          <w:sz w:val="28"/>
          <w:szCs w:val="28"/>
        </w:rPr>
        <w:t>6.</w:t>
      </w:r>
      <w:r>
        <w:rPr>
          <w:rFonts w:ascii="仿宋" w:eastAsia="仿宋" w:hAnsi="仿宋" w:hint="eastAsia"/>
          <w:sz w:val="28"/>
          <w:szCs w:val="28"/>
        </w:rPr>
        <w:t>卫生健康支出</w:t>
      </w:r>
      <w:r>
        <w:rPr>
          <w:rStyle w:val="a8"/>
          <w:rFonts w:ascii="仿宋" w:eastAsia="仿宋" w:hAnsi="仿宋" w:hint="eastAsia"/>
          <w:b w:val="0"/>
          <w:sz w:val="28"/>
          <w:szCs w:val="28"/>
        </w:rPr>
        <w:t>（类）行政事业单位医疗（款）行政单位医疗（项）</w:t>
      </w:r>
      <w:r>
        <w:rPr>
          <w:rStyle w:val="a8"/>
          <w:rFonts w:ascii="仿宋" w:eastAsia="仿宋" w:hAnsi="仿宋"/>
          <w:b w:val="0"/>
          <w:sz w:val="28"/>
          <w:szCs w:val="28"/>
        </w:rPr>
        <w:t xml:space="preserve">: </w:t>
      </w:r>
      <w:r>
        <w:rPr>
          <w:rStyle w:val="a8"/>
          <w:rFonts w:ascii="仿宋" w:eastAsia="仿宋" w:hAnsi="仿宋" w:hint="eastAsia"/>
          <w:b w:val="0"/>
          <w:sz w:val="28"/>
          <w:szCs w:val="28"/>
        </w:rPr>
        <w:t>支出决算为</w:t>
      </w:r>
      <w:r>
        <w:rPr>
          <w:rFonts w:ascii="仿宋" w:eastAsia="仿宋" w:hAnsi="仿宋" w:cs="Arial" w:hint="eastAsia"/>
          <w:color w:val="000000"/>
          <w:kern w:val="0"/>
          <w:sz w:val="28"/>
          <w:szCs w:val="28"/>
        </w:rPr>
        <w:t>44.66</w:t>
      </w:r>
      <w:r>
        <w:rPr>
          <w:rStyle w:val="a8"/>
          <w:rFonts w:ascii="仿宋" w:eastAsia="仿宋" w:hAnsi="仿宋" w:hint="eastAsia"/>
          <w:b w:val="0"/>
          <w:sz w:val="28"/>
          <w:szCs w:val="28"/>
        </w:rPr>
        <w:t>万元，完成预算100</w:t>
      </w:r>
      <w:r>
        <w:rPr>
          <w:rStyle w:val="a8"/>
          <w:rFonts w:ascii="仿宋" w:eastAsia="仿宋" w:hAnsi="仿宋"/>
          <w:b w:val="0"/>
          <w:sz w:val="28"/>
          <w:szCs w:val="28"/>
        </w:rPr>
        <w:t>%</w:t>
      </w:r>
      <w:r>
        <w:rPr>
          <w:rStyle w:val="a8"/>
          <w:rFonts w:ascii="仿宋" w:eastAsia="仿宋" w:hAnsi="仿宋" w:hint="eastAsia"/>
          <w:b w:val="0"/>
          <w:sz w:val="28"/>
          <w:szCs w:val="28"/>
        </w:rPr>
        <w:t>。</w:t>
      </w:r>
    </w:p>
    <w:p w:rsidR="003D2F53" w:rsidRDefault="00EA30FD">
      <w:pPr>
        <w:snapToGrid w:val="0"/>
        <w:spacing w:line="540" w:lineRule="exact"/>
        <w:ind w:firstLineChars="200" w:firstLine="560"/>
        <w:rPr>
          <w:rStyle w:val="2Char"/>
          <w:rFonts w:ascii="黑体" w:eastAsia="黑体" w:hAnsi="黑体" w:cs="黑体"/>
          <w:b w:val="0"/>
          <w:bCs w:val="0"/>
          <w:sz w:val="28"/>
          <w:szCs w:val="28"/>
        </w:rPr>
      </w:pPr>
      <w:bookmarkStart w:id="43" w:name="_Toc15377214"/>
      <w:r>
        <w:rPr>
          <w:rStyle w:val="a8"/>
          <w:rFonts w:ascii="黑体" w:eastAsia="黑体" w:hAnsi="黑体" w:cs="黑体" w:hint="eastAsia"/>
          <w:b w:val="0"/>
          <w:sz w:val="28"/>
          <w:szCs w:val="28"/>
        </w:rPr>
        <w:t>六</w:t>
      </w:r>
      <w:r>
        <w:rPr>
          <w:rFonts w:ascii="黑体" w:eastAsia="黑体" w:hAnsi="黑体" w:cs="黑体" w:hint="eastAsia"/>
          <w:sz w:val="28"/>
          <w:szCs w:val="28"/>
        </w:rPr>
        <w:t>、一</w:t>
      </w:r>
      <w:r>
        <w:rPr>
          <w:rStyle w:val="2Char"/>
          <w:rFonts w:ascii="黑体" w:eastAsia="黑体" w:hAnsi="黑体" w:cs="黑体" w:hint="eastAsia"/>
          <w:b w:val="0"/>
          <w:bCs w:val="0"/>
          <w:sz w:val="28"/>
          <w:szCs w:val="28"/>
        </w:rPr>
        <w:t>般公共预算财政拨款基本支出决算情况说明</w:t>
      </w:r>
      <w:bookmarkEnd w:id="43"/>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sz w:val="28"/>
          <w:szCs w:val="28"/>
        </w:rPr>
        <w:t>20</w:t>
      </w:r>
      <w:r>
        <w:rPr>
          <w:rFonts w:ascii="仿宋" w:eastAsia="仿宋" w:hAnsi="仿宋" w:hint="eastAsia"/>
          <w:sz w:val="28"/>
          <w:szCs w:val="28"/>
        </w:rPr>
        <w:t>20年一般公共预算财政拨款基本支出1242.76万元，其中：</w:t>
      </w:r>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人员经费</w:t>
      </w:r>
      <w:r>
        <w:rPr>
          <w:rFonts w:ascii="仿宋" w:eastAsia="仿宋" w:hAnsi="仿宋" w:cs="Arial" w:hint="eastAsia"/>
          <w:color w:val="000000"/>
          <w:kern w:val="0"/>
          <w:sz w:val="28"/>
          <w:szCs w:val="28"/>
        </w:rPr>
        <w:t>1032.34</w:t>
      </w:r>
      <w:r>
        <w:rPr>
          <w:rFonts w:ascii="仿宋" w:eastAsia="仿宋" w:hAnsi="仿宋" w:hint="eastAsia"/>
          <w:sz w:val="28"/>
          <w:szCs w:val="28"/>
        </w:rPr>
        <w:t>万元，主要包括：基本工资</w:t>
      </w:r>
      <w:r>
        <w:rPr>
          <w:rFonts w:ascii="仿宋" w:eastAsia="仿宋" w:hAnsi="仿宋" w:cs="Arial" w:hint="eastAsia"/>
          <w:color w:val="000000"/>
          <w:kern w:val="0"/>
          <w:sz w:val="28"/>
          <w:szCs w:val="28"/>
        </w:rPr>
        <w:t>346.58</w:t>
      </w:r>
      <w:r>
        <w:rPr>
          <w:rFonts w:ascii="仿宋" w:eastAsia="仿宋" w:hAnsi="仿宋" w:hint="eastAsia"/>
          <w:sz w:val="28"/>
          <w:szCs w:val="28"/>
        </w:rPr>
        <w:t>万元、津贴贴</w:t>
      </w:r>
      <w:r>
        <w:rPr>
          <w:rFonts w:ascii="仿宋" w:eastAsia="仿宋" w:hAnsi="仿宋" w:cs="Arial" w:hint="eastAsia"/>
          <w:color w:val="000000"/>
          <w:kern w:val="0"/>
          <w:sz w:val="28"/>
          <w:szCs w:val="28"/>
        </w:rPr>
        <w:t>7.60</w:t>
      </w:r>
      <w:r>
        <w:rPr>
          <w:rFonts w:ascii="仿宋" w:eastAsia="仿宋" w:hAnsi="仿宋" w:hint="eastAsia"/>
          <w:sz w:val="28"/>
          <w:szCs w:val="28"/>
        </w:rPr>
        <w:t>万元、绩效工资</w:t>
      </w:r>
      <w:r>
        <w:rPr>
          <w:rFonts w:ascii="仿宋" w:eastAsia="仿宋" w:hAnsi="仿宋" w:cs="Arial" w:hint="eastAsia"/>
          <w:color w:val="000000"/>
          <w:kern w:val="0"/>
          <w:sz w:val="28"/>
          <w:szCs w:val="28"/>
        </w:rPr>
        <w:t>337.94</w:t>
      </w:r>
      <w:r>
        <w:rPr>
          <w:rFonts w:ascii="仿宋" w:eastAsia="仿宋" w:hAnsi="仿宋" w:hint="eastAsia"/>
          <w:sz w:val="28"/>
          <w:szCs w:val="28"/>
        </w:rPr>
        <w:t>万元、机关事业单位基本养老保险缴费</w:t>
      </w:r>
      <w:r>
        <w:rPr>
          <w:rFonts w:ascii="仿宋" w:eastAsia="仿宋" w:hAnsi="仿宋" w:cs="Arial" w:hint="eastAsia"/>
          <w:color w:val="000000"/>
          <w:kern w:val="0"/>
          <w:sz w:val="28"/>
          <w:szCs w:val="28"/>
        </w:rPr>
        <w:t>86.19</w:t>
      </w:r>
      <w:r>
        <w:rPr>
          <w:rFonts w:ascii="仿宋" w:eastAsia="仿宋" w:hAnsi="仿宋" w:hint="eastAsia"/>
          <w:sz w:val="28"/>
          <w:szCs w:val="28"/>
        </w:rPr>
        <w:lastRenderedPageBreak/>
        <w:t>万元、职业年金缴费</w:t>
      </w:r>
      <w:r>
        <w:rPr>
          <w:rFonts w:ascii="仿宋" w:eastAsia="仿宋" w:hAnsi="仿宋" w:cs="Arial" w:hint="eastAsia"/>
          <w:color w:val="000000"/>
          <w:kern w:val="0"/>
          <w:sz w:val="28"/>
          <w:szCs w:val="28"/>
        </w:rPr>
        <w:t>7.91万元、</w:t>
      </w:r>
      <w:r>
        <w:rPr>
          <w:rFonts w:ascii="仿宋" w:eastAsia="仿宋" w:hAnsi="仿宋" w:hint="eastAsia"/>
          <w:sz w:val="28"/>
          <w:szCs w:val="28"/>
        </w:rPr>
        <w:t>职工基本医疗保险缴费</w:t>
      </w:r>
      <w:r>
        <w:rPr>
          <w:rFonts w:ascii="仿宋" w:eastAsia="仿宋" w:hAnsi="仿宋" w:cs="Arial" w:hint="eastAsia"/>
          <w:color w:val="000000"/>
          <w:kern w:val="0"/>
          <w:sz w:val="28"/>
          <w:szCs w:val="28"/>
        </w:rPr>
        <w:t>55.27</w:t>
      </w:r>
      <w:r>
        <w:rPr>
          <w:rFonts w:ascii="仿宋" w:eastAsia="仿宋" w:hAnsi="仿宋" w:hint="eastAsia"/>
          <w:sz w:val="28"/>
          <w:szCs w:val="28"/>
        </w:rPr>
        <w:t>万元、其他社会保障缴费</w:t>
      </w:r>
      <w:r>
        <w:rPr>
          <w:rFonts w:ascii="仿宋" w:eastAsia="仿宋" w:hAnsi="仿宋" w:cs="Arial" w:hint="eastAsia"/>
          <w:color w:val="000000"/>
          <w:kern w:val="0"/>
          <w:sz w:val="28"/>
          <w:szCs w:val="28"/>
        </w:rPr>
        <w:t>8.11</w:t>
      </w:r>
      <w:r>
        <w:rPr>
          <w:rFonts w:ascii="仿宋" w:eastAsia="仿宋" w:hAnsi="仿宋" w:hint="eastAsia"/>
          <w:sz w:val="28"/>
          <w:szCs w:val="28"/>
        </w:rPr>
        <w:t>万元、住房公积金</w:t>
      </w:r>
      <w:r>
        <w:rPr>
          <w:rFonts w:ascii="仿宋" w:eastAsia="仿宋" w:hAnsi="仿宋" w:cs="Arial" w:hint="eastAsia"/>
          <w:color w:val="000000"/>
          <w:kern w:val="0"/>
          <w:sz w:val="28"/>
          <w:szCs w:val="28"/>
        </w:rPr>
        <w:t>65.21</w:t>
      </w:r>
      <w:r>
        <w:rPr>
          <w:rFonts w:ascii="仿宋" w:eastAsia="仿宋" w:hAnsi="仿宋" w:hint="eastAsia"/>
          <w:sz w:val="28"/>
          <w:szCs w:val="28"/>
        </w:rPr>
        <w:t>万元、其他工资福利支出</w:t>
      </w:r>
      <w:r>
        <w:rPr>
          <w:rFonts w:ascii="仿宋" w:eastAsia="仿宋" w:hAnsi="仿宋" w:cs="Arial" w:hint="eastAsia"/>
          <w:color w:val="000000"/>
          <w:kern w:val="0"/>
          <w:sz w:val="28"/>
          <w:szCs w:val="28"/>
        </w:rPr>
        <w:t>2.77</w:t>
      </w:r>
      <w:r>
        <w:rPr>
          <w:rFonts w:ascii="仿宋" w:eastAsia="仿宋" w:hAnsi="仿宋" w:hint="eastAsia"/>
          <w:sz w:val="28"/>
          <w:szCs w:val="28"/>
        </w:rPr>
        <w:t>万元、</w:t>
      </w:r>
      <w:r>
        <w:rPr>
          <w:rFonts w:ascii="仿宋" w:eastAsia="仿宋" w:hAnsi="仿宋" w:cs="Arial" w:hint="eastAsia"/>
          <w:color w:val="000000"/>
          <w:kern w:val="0"/>
          <w:sz w:val="28"/>
          <w:szCs w:val="28"/>
        </w:rPr>
        <w:t>抚恤金9.44万元、</w:t>
      </w:r>
      <w:r>
        <w:rPr>
          <w:rFonts w:ascii="仿宋" w:eastAsia="仿宋" w:hAnsi="仿宋" w:hint="eastAsia"/>
          <w:sz w:val="28"/>
          <w:szCs w:val="28"/>
        </w:rPr>
        <w:t>生活补助</w:t>
      </w:r>
      <w:r>
        <w:rPr>
          <w:rFonts w:ascii="仿宋" w:eastAsia="仿宋" w:hAnsi="仿宋" w:cs="Arial" w:hint="eastAsia"/>
          <w:color w:val="000000"/>
          <w:kern w:val="0"/>
          <w:sz w:val="28"/>
          <w:szCs w:val="28"/>
        </w:rPr>
        <w:t>105.32</w:t>
      </w:r>
      <w:r>
        <w:rPr>
          <w:rFonts w:ascii="仿宋" w:eastAsia="仿宋" w:hAnsi="仿宋" w:hint="eastAsia"/>
          <w:sz w:val="28"/>
          <w:szCs w:val="28"/>
        </w:rPr>
        <w:t>万元。</w:t>
      </w:r>
    </w:p>
    <w:p w:rsidR="003D2F53" w:rsidRDefault="00EA30FD">
      <w:pPr>
        <w:snapToGrid w:val="0"/>
        <w:spacing w:line="540" w:lineRule="exact"/>
        <w:ind w:firstLineChars="200" w:firstLine="560"/>
        <w:rPr>
          <w:rFonts w:ascii="仿宋" w:eastAsia="仿宋" w:hAnsi="仿宋"/>
          <w:sz w:val="28"/>
          <w:szCs w:val="28"/>
        </w:rPr>
      </w:pPr>
      <w:r>
        <w:rPr>
          <w:rFonts w:ascii="仿宋" w:eastAsia="仿宋" w:hAnsi="仿宋" w:hint="eastAsia"/>
          <w:sz w:val="28"/>
          <w:szCs w:val="28"/>
        </w:rPr>
        <w:t>公用经费</w:t>
      </w:r>
      <w:r>
        <w:rPr>
          <w:rFonts w:ascii="仿宋" w:eastAsia="仿宋" w:hAnsi="仿宋" w:cs="Arial" w:hint="eastAsia"/>
          <w:color w:val="000000"/>
          <w:kern w:val="0"/>
          <w:sz w:val="28"/>
          <w:szCs w:val="28"/>
        </w:rPr>
        <w:t>210.42</w:t>
      </w:r>
      <w:r>
        <w:rPr>
          <w:rFonts w:ascii="仿宋" w:eastAsia="仿宋" w:hAnsi="仿宋" w:hint="eastAsia"/>
          <w:sz w:val="28"/>
          <w:szCs w:val="28"/>
        </w:rPr>
        <w:t>万元，主要包括：办公费</w:t>
      </w:r>
      <w:r>
        <w:rPr>
          <w:rFonts w:ascii="仿宋" w:eastAsia="仿宋" w:hAnsi="仿宋" w:cs="Arial" w:hint="eastAsia"/>
          <w:color w:val="000000"/>
          <w:kern w:val="0"/>
          <w:sz w:val="28"/>
          <w:szCs w:val="28"/>
        </w:rPr>
        <w:t>36.76</w:t>
      </w:r>
      <w:r>
        <w:rPr>
          <w:rFonts w:ascii="仿宋" w:eastAsia="仿宋" w:hAnsi="仿宋" w:hint="eastAsia"/>
          <w:sz w:val="28"/>
          <w:szCs w:val="28"/>
        </w:rPr>
        <w:t>万元、印刷费</w:t>
      </w:r>
      <w:r>
        <w:rPr>
          <w:rFonts w:ascii="仿宋" w:eastAsia="仿宋" w:hAnsi="仿宋" w:cs="Arial" w:hint="eastAsia"/>
          <w:color w:val="000000"/>
          <w:kern w:val="0"/>
          <w:sz w:val="28"/>
          <w:szCs w:val="28"/>
        </w:rPr>
        <w:t>5.99</w:t>
      </w:r>
      <w:r>
        <w:rPr>
          <w:rFonts w:ascii="仿宋" w:eastAsia="仿宋" w:hAnsi="仿宋" w:hint="eastAsia"/>
          <w:sz w:val="28"/>
          <w:szCs w:val="28"/>
        </w:rPr>
        <w:t>万元、手续费</w:t>
      </w:r>
      <w:r>
        <w:rPr>
          <w:rFonts w:ascii="仿宋" w:eastAsia="仿宋" w:hAnsi="仿宋" w:cs="Arial" w:hint="eastAsia"/>
          <w:color w:val="000000"/>
          <w:kern w:val="0"/>
          <w:sz w:val="28"/>
          <w:szCs w:val="28"/>
        </w:rPr>
        <w:t>0.30</w:t>
      </w:r>
      <w:r>
        <w:rPr>
          <w:rFonts w:ascii="仿宋" w:eastAsia="仿宋" w:hAnsi="仿宋" w:hint="eastAsia"/>
          <w:sz w:val="28"/>
          <w:szCs w:val="28"/>
        </w:rPr>
        <w:t>万元、水费</w:t>
      </w:r>
      <w:r>
        <w:rPr>
          <w:rFonts w:ascii="仿宋" w:eastAsia="仿宋" w:hAnsi="仿宋" w:cs="Arial" w:hint="eastAsia"/>
          <w:color w:val="000000"/>
          <w:kern w:val="0"/>
          <w:sz w:val="28"/>
          <w:szCs w:val="28"/>
        </w:rPr>
        <w:t>7.88</w:t>
      </w:r>
      <w:r>
        <w:rPr>
          <w:rFonts w:ascii="仿宋" w:eastAsia="仿宋" w:hAnsi="仿宋" w:hint="eastAsia"/>
          <w:sz w:val="28"/>
          <w:szCs w:val="28"/>
        </w:rPr>
        <w:t>万元、电费</w:t>
      </w:r>
      <w:r>
        <w:rPr>
          <w:rFonts w:ascii="仿宋" w:eastAsia="仿宋" w:hAnsi="仿宋" w:cs="Arial" w:hint="eastAsia"/>
          <w:color w:val="000000"/>
          <w:kern w:val="0"/>
          <w:sz w:val="28"/>
          <w:szCs w:val="28"/>
        </w:rPr>
        <w:t>4.34</w:t>
      </w:r>
      <w:r>
        <w:rPr>
          <w:rFonts w:ascii="仿宋" w:eastAsia="仿宋" w:hAnsi="仿宋" w:hint="eastAsia"/>
          <w:sz w:val="28"/>
          <w:szCs w:val="28"/>
        </w:rPr>
        <w:t>万元、邮电费</w:t>
      </w:r>
      <w:r>
        <w:rPr>
          <w:rFonts w:ascii="仿宋" w:eastAsia="仿宋" w:hAnsi="仿宋" w:cs="Arial" w:hint="eastAsia"/>
          <w:color w:val="000000"/>
          <w:kern w:val="0"/>
          <w:sz w:val="28"/>
          <w:szCs w:val="28"/>
        </w:rPr>
        <w:t>1.55</w:t>
      </w:r>
      <w:r>
        <w:rPr>
          <w:rFonts w:ascii="仿宋" w:eastAsia="仿宋" w:hAnsi="仿宋" w:hint="eastAsia"/>
          <w:sz w:val="28"/>
          <w:szCs w:val="28"/>
        </w:rPr>
        <w:t>万元、物业管理费</w:t>
      </w:r>
      <w:r>
        <w:rPr>
          <w:rFonts w:ascii="仿宋" w:eastAsia="仿宋" w:hAnsi="仿宋" w:cs="Arial" w:hint="eastAsia"/>
          <w:color w:val="000000"/>
          <w:kern w:val="0"/>
          <w:sz w:val="28"/>
          <w:szCs w:val="28"/>
        </w:rPr>
        <w:t>12.50</w:t>
      </w:r>
      <w:r>
        <w:rPr>
          <w:rFonts w:ascii="仿宋" w:eastAsia="仿宋" w:hAnsi="仿宋" w:hint="eastAsia"/>
          <w:sz w:val="28"/>
          <w:szCs w:val="28"/>
        </w:rPr>
        <w:t>万元、差旅费</w:t>
      </w:r>
      <w:r>
        <w:rPr>
          <w:rFonts w:ascii="仿宋" w:eastAsia="仿宋" w:hAnsi="仿宋" w:cs="Arial" w:hint="eastAsia"/>
          <w:color w:val="000000"/>
          <w:kern w:val="0"/>
          <w:sz w:val="28"/>
          <w:szCs w:val="28"/>
        </w:rPr>
        <w:t>0.36</w:t>
      </w:r>
      <w:r>
        <w:rPr>
          <w:rFonts w:ascii="仿宋" w:eastAsia="仿宋" w:hAnsi="仿宋" w:hint="eastAsia"/>
          <w:sz w:val="28"/>
          <w:szCs w:val="28"/>
        </w:rPr>
        <w:t>万元、维修维护费</w:t>
      </w:r>
      <w:r>
        <w:rPr>
          <w:rFonts w:ascii="仿宋" w:eastAsia="仿宋" w:hAnsi="仿宋" w:cs="Arial" w:hint="eastAsia"/>
          <w:color w:val="000000"/>
          <w:kern w:val="0"/>
          <w:sz w:val="28"/>
          <w:szCs w:val="28"/>
        </w:rPr>
        <w:t>19.19</w:t>
      </w:r>
      <w:r>
        <w:rPr>
          <w:rFonts w:ascii="仿宋" w:eastAsia="仿宋" w:hAnsi="仿宋" w:hint="eastAsia"/>
          <w:sz w:val="28"/>
          <w:szCs w:val="28"/>
        </w:rPr>
        <w:t>万元、培训费</w:t>
      </w:r>
      <w:r>
        <w:rPr>
          <w:rFonts w:ascii="仿宋" w:eastAsia="仿宋" w:hAnsi="仿宋" w:cs="Arial" w:hint="eastAsia"/>
          <w:color w:val="000000"/>
          <w:kern w:val="0"/>
          <w:sz w:val="28"/>
          <w:szCs w:val="28"/>
        </w:rPr>
        <w:t>0.88</w:t>
      </w:r>
      <w:r>
        <w:rPr>
          <w:rFonts w:ascii="仿宋" w:eastAsia="仿宋" w:hAnsi="仿宋" w:hint="eastAsia"/>
          <w:sz w:val="28"/>
          <w:szCs w:val="28"/>
        </w:rPr>
        <w:t>万元、劳务费</w:t>
      </w:r>
      <w:r>
        <w:rPr>
          <w:rFonts w:ascii="仿宋" w:eastAsia="仿宋" w:hAnsi="仿宋" w:cs="Arial" w:hint="eastAsia"/>
          <w:color w:val="000000"/>
          <w:kern w:val="0"/>
          <w:sz w:val="28"/>
          <w:szCs w:val="28"/>
        </w:rPr>
        <w:t>89.22</w:t>
      </w:r>
      <w:r>
        <w:rPr>
          <w:rFonts w:ascii="仿宋" w:eastAsia="仿宋" w:hAnsi="仿宋" w:hint="eastAsia"/>
          <w:sz w:val="28"/>
          <w:szCs w:val="28"/>
        </w:rPr>
        <w:t>万元、工会经费</w:t>
      </w:r>
      <w:r>
        <w:rPr>
          <w:rFonts w:ascii="仿宋" w:eastAsia="仿宋" w:hAnsi="仿宋" w:cs="Arial" w:hint="eastAsia"/>
          <w:color w:val="000000"/>
          <w:kern w:val="0"/>
          <w:sz w:val="28"/>
          <w:szCs w:val="28"/>
        </w:rPr>
        <w:t>6.38</w:t>
      </w:r>
      <w:r>
        <w:rPr>
          <w:rFonts w:ascii="仿宋" w:eastAsia="仿宋" w:hAnsi="仿宋" w:hint="eastAsia"/>
          <w:sz w:val="28"/>
          <w:szCs w:val="28"/>
        </w:rPr>
        <w:t>万元、福利费</w:t>
      </w:r>
      <w:r>
        <w:rPr>
          <w:rFonts w:ascii="仿宋" w:eastAsia="仿宋" w:hAnsi="仿宋" w:cs="Arial" w:hint="eastAsia"/>
          <w:color w:val="000000"/>
          <w:kern w:val="0"/>
          <w:sz w:val="28"/>
          <w:szCs w:val="28"/>
        </w:rPr>
        <w:t>25.07</w:t>
      </w:r>
      <w:r>
        <w:rPr>
          <w:rFonts w:ascii="仿宋" w:eastAsia="仿宋" w:hAnsi="仿宋" w:hint="eastAsia"/>
          <w:sz w:val="28"/>
          <w:szCs w:val="28"/>
        </w:rPr>
        <w:t>万元、其他资本性支出等。</w:t>
      </w:r>
    </w:p>
    <w:p w:rsidR="003D2F53" w:rsidRDefault="00EA30FD">
      <w:pPr>
        <w:snapToGrid w:val="0"/>
        <w:spacing w:line="540" w:lineRule="exact"/>
        <w:ind w:firstLineChars="200" w:firstLine="560"/>
        <w:outlineLvl w:val="1"/>
        <w:rPr>
          <w:rFonts w:ascii="黑体" w:eastAsia="黑体" w:hAnsi="黑体" w:cs="黑体"/>
          <w:sz w:val="28"/>
          <w:szCs w:val="28"/>
        </w:rPr>
      </w:pPr>
      <w:bookmarkStart w:id="44" w:name="_Toc15377215"/>
      <w:bookmarkStart w:id="45" w:name="_Toc19089870"/>
      <w:r>
        <w:rPr>
          <w:rFonts w:ascii="黑体" w:eastAsia="黑体" w:hAnsi="黑体" w:cs="黑体" w:hint="eastAsia"/>
          <w:sz w:val="28"/>
          <w:szCs w:val="28"/>
        </w:rPr>
        <w:t>七、“三公”经费财政拨款支出决算情况说明</w:t>
      </w:r>
      <w:bookmarkEnd w:id="44"/>
      <w:bookmarkEnd w:id="45"/>
    </w:p>
    <w:p w:rsidR="0098637A" w:rsidRPr="0098637A" w:rsidRDefault="0098637A" w:rsidP="0098637A">
      <w:pPr>
        <w:snapToGrid w:val="0"/>
        <w:spacing w:line="540" w:lineRule="exact"/>
        <w:ind w:firstLineChars="200" w:firstLine="643"/>
        <w:rPr>
          <w:rFonts w:cs="Arial"/>
          <w:b/>
          <w:color w:val="000000"/>
          <w:kern w:val="0"/>
          <w:sz w:val="28"/>
          <w:szCs w:val="28"/>
        </w:rPr>
      </w:pPr>
      <w:bookmarkStart w:id="46" w:name="_Toc15377216"/>
      <w:bookmarkStart w:id="47" w:name="_Toc106279227"/>
      <w:bookmarkStart w:id="48" w:name="_Toc15377219"/>
      <w:bookmarkStart w:id="49" w:name="_Toc19089872"/>
      <w:r>
        <w:rPr>
          <w:rFonts w:ascii="仿宋" w:eastAsia="仿宋" w:hAnsi="仿宋" w:hint="eastAsia"/>
          <w:b/>
          <w:sz w:val="32"/>
          <w:szCs w:val="32"/>
        </w:rPr>
        <w:t>（</w:t>
      </w:r>
      <w:r w:rsidRPr="0098637A">
        <w:rPr>
          <w:rFonts w:ascii="仿宋" w:eastAsia="仿宋" w:hAnsi="仿宋" w:cs="Arial" w:hint="eastAsia"/>
          <w:color w:val="000000"/>
          <w:kern w:val="0"/>
          <w:sz w:val="28"/>
          <w:szCs w:val="28"/>
        </w:rPr>
        <w:t>一）“三公”经费财政拨款支出决算总体情况说明</w:t>
      </w:r>
      <w:bookmarkEnd w:id="46"/>
    </w:p>
    <w:p w:rsidR="0098637A" w:rsidRPr="00AD3E48" w:rsidRDefault="0098637A" w:rsidP="00AD3E48">
      <w:pPr>
        <w:snapToGrid w:val="0"/>
        <w:spacing w:line="540" w:lineRule="exact"/>
        <w:ind w:firstLineChars="200" w:firstLine="560"/>
        <w:rPr>
          <w:rFonts w:ascii="仿宋" w:eastAsia="仿宋" w:hAnsi="仿宋" w:cs="Arial"/>
          <w:color w:val="000000"/>
          <w:kern w:val="0"/>
          <w:sz w:val="28"/>
          <w:szCs w:val="28"/>
        </w:rPr>
      </w:pPr>
      <w:r w:rsidRPr="00AD3E48">
        <w:rPr>
          <w:rFonts w:ascii="仿宋" w:eastAsia="仿宋" w:hAnsi="仿宋" w:cs="Arial" w:hint="eastAsia"/>
          <w:color w:val="000000"/>
          <w:kern w:val="0"/>
          <w:sz w:val="28"/>
          <w:szCs w:val="28"/>
        </w:rPr>
        <w:t>我校2020年财政拨款支出0.00万元。</w:t>
      </w:r>
      <w:bookmarkEnd w:id="47"/>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bookmarkStart w:id="50" w:name="_Toc15377217"/>
      <w:r w:rsidRPr="0098637A">
        <w:rPr>
          <w:rFonts w:ascii="仿宋" w:eastAsia="仿宋" w:hAnsi="仿宋" w:cs="Arial" w:hint="eastAsia"/>
          <w:color w:val="000000"/>
          <w:kern w:val="0"/>
          <w:sz w:val="28"/>
          <w:szCs w:val="28"/>
        </w:rPr>
        <w:t>（二）“三公”经费财政拨款支出决算具体情况说明</w:t>
      </w:r>
      <w:bookmarkEnd w:id="50"/>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color w:val="000000"/>
          <w:kern w:val="0"/>
          <w:sz w:val="28"/>
          <w:szCs w:val="28"/>
        </w:rPr>
        <w:t>20</w:t>
      </w:r>
      <w:r w:rsidRPr="0098637A">
        <w:rPr>
          <w:rFonts w:ascii="仿宋" w:eastAsia="仿宋" w:hAnsi="仿宋" w:cs="Arial" w:hint="eastAsia"/>
          <w:color w:val="000000"/>
          <w:kern w:val="0"/>
          <w:sz w:val="28"/>
          <w:szCs w:val="28"/>
        </w:rPr>
        <w:t>20年“三公”经费财政拨款支出决算中，我校因公出国（境）费支出决算0.00万元，占0.00</w:t>
      </w:r>
      <w:r w:rsidRPr="0098637A">
        <w:rPr>
          <w:rFonts w:ascii="仿宋" w:eastAsia="仿宋" w:hAnsi="仿宋" w:cs="Arial"/>
          <w:color w:val="000000"/>
          <w:kern w:val="0"/>
          <w:sz w:val="28"/>
          <w:szCs w:val="28"/>
        </w:rPr>
        <w:t>%</w:t>
      </w:r>
      <w:r w:rsidRPr="0098637A">
        <w:rPr>
          <w:rFonts w:ascii="仿宋" w:eastAsia="仿宋" w:hAnsi="仿宋" w:cs="Arial" w:hint="eastAsia"/>
          <w:color w:val="000000"/>
          <w:kern w:val="0"/>
          <w:sz w:val="28"/>
          <w:szCs w:val="28"/>
        </w:rPr>
        <w:t>；公务用车购置及运行维护费支出决算0.00万元，占0.00</w:t>
      </w:r>
      <w:r w:rsidRPr="0098637A">
        <w:rPr>
          <w:rFonts w:ascii="仿宋" w:eastAsia="仿宋" w:hAnsi="仿宋" w:cs="Arial"/>
          <w:color w:val="000000"/>
          <w:kern w:val="0"/>
          <w:sz w:val="28"/>
          <w:szCs w:val="28"/>
        </w:rPr>
        <w:t>%</w:t>
      </w:r>
      <w:r w:rsidRPr="0098637A">
        <w:rPr>
          <w:rFonts w:ascii="仿宋" w:eastAsia="仿宋" w:hAnsi="仿宋" w:cs="Arial" w:hint="eastAsia"/>
          <w:color w:val="000000"/>
          <w:kern w:val="0"/>
          <w:sz w:val="28"/>
          <w:szCs w:val="28"/>
        </w:rPr>
        <w:t>；公务接待费支出决算0.00万元。</w:t>
      </w:r>
    </w:p>
    <w:p w:rsidR="0098637A" w:rsidRPr="0098637A" w:rsidRDefault="0098637A" w:rsidP="0098637A">
      <w:pPr>
        <w:snapToGrid w:val="0"/>
        <w:spacing w:line="540" w:lineRule="exact"/>
        <w:ind w:firstLineChars="200" w:firstLine="560"/>
        <w:rPr>
          <w:rFonts w:cs="Arial"/>
          <w:b/>
          <w:color w:val="000000"/>
          <w:kern w:val="0"/>
          <w:sz w:val="28"/>
          <w:szCs w:val="28"/>
        </w:rPr>
      </w:pPr>
      <w:r w:rsidRPr="0098637A">
        <w:rPr>
          <w:rFonts w:ascii="仿宋" w:eastAsia="仿宋" w:hAnsi="仿宋" w:cs="Arial"/>
          <w:color w:val="000000"/>
          <w:kern w:val="0"/>
          <w:sz w:val="28"/>
          <w:szCs w:val="28"/>
        </w:rPr>
        <w:t>1.</w:t>
      </w:r>
      <w:r w:rsidRPr="0098637A">
        <w:rPr>
          <w:rFonts w:ascii="仿宋" w:eastAsia="仿宋" w:hAnsi="仿宋" w:cs="Arial" w:hint="eastAsia"/>
          <w:color w:val="000000"/>
          <w:kern w:val="0"/>
          <w:sz w:val="28"/>
          <w:szCs w:val="28"/>
        </w:rPr>
        <w:t>因公出国（境）经费支出</w:t>
      </w:r>
      <w:r w:rsidRPr="0098637A">
        <w:rPr>
          <w:rFonts w:cs="Arial" w:hint="eastAsia"/>
          <w:b/>
          <w:color w:val="000000"/>
          <w:kern w:val="0"/>
          <w:sz w:val="28"/>
          <w:szCs w:val="28"/>
        </w:rPr>
        <w:t xml:space="preserve">         </w:t>
      </w:r>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hint="eastAsia"/>
          <w:color w:val="000000"/>
          <w:kern w:val="0"/>
          <w:sz w:val="28"/>
          <w:szCs w:val="28"/>
        </w:rPr>
        <w:t xml:space="preserve"> 我校全年安排因公出国（境）团组0次，出国（境）0人。费用支出0.00万元，完成预算0.00</w:t>
      </w:r>
      <w:r w:rsidRPr="0098637A">
        <w:rPr>
          <w:rFonts w:ascii="仿宋" w:eastAsia="仿宋" w:hAnsi="仿宋" w:cs="Arial"/>
          <w:color w:val="000000"/>
          <w:kern w:val="0"/>
          <w:sz w:val="28"/>
          <w:szCs w:val="28"/>
        </w:rPr>
        <w:t>%</w:t>
      </w:r>
      <w:r w:rsidRPr="0098637A">
        <w:rPr>
          <w:rFonts w:ascii="仿宋" w:eastAsia="仿宋" w:hAnsi="仿宋" w:cs="Arial" w:hint="eastAsia"/>
          <w:color w:val="000000"/>
          <w:kern w:val="0"/>
          <w:sz w:val="28"/>
          <w:szCs w:val="28"/>
        </w:rPr>
        <w:t>。</w:t>
      </w:r>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color w:val="000000"/>
          <w:kern w:val="0"/>
          <w:sz w:val="28"/>
          <w:szCs w:val="28"/>
        </w:rPr>
        <w:t>2.</w:t>
      </w:r>
      <w:r w:rsidRPr="0098637A">
        <w:rPr>
          <w:rFonts w:ascii="仿宋" w:eastAsia="仿宋" w:hAnsi="仿宋" w:cs="Arial" w:hint="eastAsia"/>
          <w:color w:val="000000"/>
          <w:kern w:val="0"/>
          <w:sz w:val="28"/>
          <w:szCs w:val="28"/>
        </w:rPr>
        <w:t>公务用车购置及运行维护费支出</w:t>
      </w:r>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hint="eastAsia"/>
          <w:color w:val="000000"/>
          <w:kern w:val="0"/>
          <w:sz w:val="28"/>
          <w:szCs w:val="28"/>
        </w:rPr>
        <w:t>我校无公务用车。2020年度无公务用车购置及运行维护费开支。</w:t>
      </w:r>
    </w:p>
    <w:p w:rsidR="0098637A" w:rsidRP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color w:val="000000"/>
          <w:kern w:val="0"/>
          <w:sz w:val="28"/>
          <w:szCs w:val="28"/>
        </w:rPr>
        <w:t>3.</w:t>
      </w:r>
      <w:r w:rsidRPr="0098637A">
        <w:rPr>
          <w:rFonts w:ascii="仿宋" w:eastAsia="仿宋" w:hAnsi="仿宋" w:cs="Arial" w:hint="eastAsia"/>
          <w:color w:val="000000"/>
          <w:kern w:val="0"/>
          <w:sz w:val="28"/>
          <w:szCs w:val="28"/>
        </w:rPr>
        <w:t>公务接待费支出。</w:t>
      </w:r>
    </w:p>
    <w:p w:rsidR="0098637A" w:rsidRDefault="0098637A" w:rsidP="0098637A">
      <w:pPr>
        <w:snapToGrid w:val="0"/>
        <w:spacing w:line="540" w:lineRule="exact"/>
        <w:ind w:firstLineChars="200" w:firstLine="560"/>
        <w:rPr>
          <w:rFonts w:ascii="仿宋" w:eastAsia="仿宋" w:hAnsi="仿宋" w:cs="Arial"/>
          <w:color w:val="000000"/>
          <w:kern w:val="0"/>
          <w:sz w:val="28"/>
          <w:szCs w:val="28"/>
        </w:rPr>
      </w:pPr>
      <w:r w:rsidRPr="0098637A">
        <w:rPr>
          <w:rFonts w:ascii="仿宋" w:eastAsia="仿宋" w:hAnsi="仿宋" w:cs="Arial" w:hint="eastAsia"/>
          <w:color w:val="000000"/>
          <w:kern w:val="0"/>
          <w:sz w:val="28"/>
          <w:szCs w:val="28"/>
        </w:rPr>
        <w:t>我校公务接待支出0.00万元。</w:t>
      </w:r>
    </w:p>
    <w:p w:rsidR="0098577F" w:rsidRPr="0098577F" w:rsidRDefault="0098577F" w:rsidP="0098577F">
      <w:pPr>
        <w:snapToGrid w:val="0"/>
        <w:spacing w:line="540" w:lineRule="exact"/>
        <w:ind w:firstLineChars="200" w:firstLine="560"/>
        <w:outlineLvl w:val="1"/>
        <w:rPr>
          <w:rFonts w:ascii="黑体" w:eastAsia="黑体" w:hAnsi="黑体" w:cs="黑体"/>
          <w:sz w:val="28"/>
          <w:szCs w:val="28"/>
        </w:rPr>
      </w:pPr>
      <w:bookmarkStart w:id="51" w:name="_Toc106279228"/>
      <w:r w:rsidRPr="0098577F">
        <w:rPr>
          <w:rFonts w:ascii="黑体" w:eastAsia="黑体" w:hAnsi="黑体" w:cs="黑体" w:hint="eastAsia"/>
          <w:sz w:val="28"/>
          <w:szCs w:val="28"/>
        </w:rPr>
        <w:t>八、政府性基金预算支出决算情况说明</w:t>
      </w:r>
      <w:bookmarkEnd w:id="51"/>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sz w:val="28"/>
          <w:szCs w:val="28"/>
        </w:rPr>
        <w:t>2020</w:t>
      </w:r>
      <w:r w:rsidRPr="0098577F">
        <w:rPr>
          <w:rFonts w:ascii="仿宋" w:eastAsia="仿宋" w:hAnsi="仿宋" w:hint="eastAsia"/>
          <w:sz w:val="28"/>
          <w:szCs w:val="28"/>
        </w:rPr>
        <w:t>年政府性基金预算拨款支出0.00万元。</w:t>
      </w:r>
    </w:p>
    <w:p w:rsidR="0098577F" w:rsidRPr="0098577F" w:rsidRDefault="0098577F" w:rsidP="0098577F">
      <w:pPr>
        <w:snapToGrid w:val="0"/>
        <w:spacing w:line="540" w:lineRule="exact"/>
        <w:ind w:firstLineChars="200" w:firstLine="560"/>
        <w:outlineLvl w:val="1"/>
        <w:rPr>
          <w:rFonts w:ascii="黑体" w:eastAsia="黑体" w:hAnsi="黑体" w:cs="黑体"/>
          <w:sz w:val="28"/>
          <w:szCs w:val="28"/>
        </w:rPr>
      </w:pPr>
      <w:bookmarkStart w:id="52" w:name="_Toc106279229"/>
      <w:r w:rsidRPr="0098577F">
        <w:rPr>
          <w:rFonts w:ascii="黑体" w:eastAsia="黑体" w:hAnsi="黑体" w:cs="黑体" w:hint="eastAsia"/>
          <w:sz w:val="28"/>
          <w:szCs w:val="28"/>
        </w:rPr>
        <w:lastRenderedPageBreak/>
        <w:t>九、国有资本经营预算支出决算情况说明</w:t>
      </w:r>
      <w:bookmarkEnd w:id="52"/>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sz w:val="28"/>
          <w:szCs w:val="28"/>
        </w:rPr>
        <w:t>2020</w:t>
      </w:r>
      <w:r w:rsidRPr="0098577F">
        <w:rPr>
          <w:rFonts w:ascii="仿宋" w:eastAsia="仿宋" w:hAnsi="仿宋" w:hint="eastAsia"/>
          <w:sz w:val="28"/>
          <w:szCs w:val="28"/>
        </w:rPr>
        <w:t>年国有资本经营预算拨款支出0.00万元。</w:t>
      </w:r>
    </w:p>
    <w:p w:rsidR="0098577F" w:rsidRPr="0098577F" w:rsidRDefault="0098577F" w:rsidP="0098577F">
      <w:pPr>
        <w:snapToGrid w:val="0"/>
        <w:spacing w:line="540" w:lineRule="exact"/>
        <w:ind w:firstLineChars="200" w:firstLine="560"/>
        <w:outlineLvl w:val="1"/>
        <w:rPr>
          <w:rFonts w:ascii="黑体" w:eastAsia="黑体" w:hAnsi="黑体" w:cs="黑体"/>
          <w:sz w:val="28"/>
          <w:szCs w:val="28"/>
        </w:rPr>
      </w:pPr>
      <w:bookmarkStart w:id="53" w:name="_Toc106279230"/>
      <w:r w:rsidRPr="0098577F">
        <w:rPr>
          <w:rFonts w:ascii="黑体" w:eastAsia="黑体" w:hAnsi="黑体" w:cs="黑体" w:hint="eastAsia"/>
          <w:sz w:val="28"/>
          <w:szCs w:val="28"/>
        </w:rPr>
        <w:t>十、预算绩效情况说明</w:t>
      </w:r>
      <w:bookmarkEnd w:id="53"/>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预算绩效管理工作开展情况</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根据预算绩效管理要求，我校在年初预算编制阶段，组织对各项目开展了预算事前绩效评估，对建设项目编制了绩效目标，预算执行过程中，</w:t>
      </w:r>
      <w:r w:rsidR="00D847C9">
        <w:rPr>
          <w:rFonts w:ascii="仿宋" w:eastAsia="仿宋" w:hAnsi="仿宋" w:hint="eastAsia"/>
          <w:sz w:val="28"/>
          <w:szCs w:val="28"/>
        </w:rPr>
        <w:t>对</w:t>
      </w:r>
      <w:r w:rsidRPr="0098577F">
        <w:rPr>
          <w:rFonts w:ascii="仿宋" w:eastAsia="仿宋" w:hAnsi="仿宋" w:hint="eastAsia"/>
          <w:sz w:val="28"/>
          <w:szCs w:val="28"/>
        </w:rPr>
        <w:t>建设项目开展绩效监控，年终执行完毕后，对该项目开展了绩效目标完成情况梳理填报。</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我校按要求对20</w:t>
      </w:r>
      <w:r w:rsidRPr="0098577F">
        <w:rPr>
          <w:rFonts w:ascii="仿宋" w:eastAsia="仿宋" w:hAnsi="仿宋"/>
          <w:sz w:val="28"/>
          <w:szCs w:val="28"/>
        </w:rPr>
        <w:t>20</w:t>
      </w:r>
      <w:r w:rsidRPr="0098577F">
        <w:rPr>
          <w:rFonts w:ascii="仿宋" w:eastAsia="仿宋" w:hAnsi="仿宋" w:hint="eastAsia"/>
          <w:sz w:val="28"/>
          <w:szCs w:val="28"/>
        </w:rPr>
        <w:t>年部门整体支出开展绩效自评，从评价情况来看我校整体支出绩效评价自评结果良好，全年基本支出保障了部分的正常运行和日常工作的正常开展，项目支出保障了重点工作的开展，各项支出均达到了预期的绩效管理目标。</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存在的问题：一是绩效评价管理工作制度建设有待进一步加强，绩效管理缺乏系统性；二是缺乏绩效评价专业人才，我校现有评价工作人员的知识体系和业务技能还需进一步提高，以适应绩效评价工作相关要求。</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下一步改进措施：一是进一步加强绩效评价管理制度建设；二是建立有效的绩效管理体系；三是强化绩效管理数据分析，强化绩效管理数据运用；四是强化绩效评价专业技能的培训；五是探索与预算编制相结合的财政绩效管理，奖绩效评价逐步从事后评价延伸至事前、事中评价。</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（二）部门开展绩效评价结果。</w:t>
      </w:r>
    </w:p>
    <w:p w:rsidR="0098577F" w:rsidRPr="0098577F" w:rsidRDefault="0098577F" w:rsidP="0098577F">
      <w:pPr>
        <w:snapToGrid w:val="0"/>
        <w:spacing w:line="540" w:lineRule="exact"/>
        <w:ind w:firstLineChars="200" w:firstLine="560"/>
        <w:rPr>
          <w:rFonts w:ascii="仿宋" w:eastAsia="仿宋" w:hAnsi="仿宋"/>
          <w:sz w:val="28"/>
          <w:szCs w:val="28"/>
        </w:rPr>
      </w:pPr>
      <w:r w:rsidRPr="0098577F">
        <w:rPr>
          <w:rFonts w:ascii="仿宋" w:eastAsia="仿宋" w:hAnsi="仿宋" w:hint="eastAsia"/>
          <w:sz w:val="28"/>
          <w:szCs w:val="28"/>
        </w:rPr>
        <w:t>我校按要求对20</w:t>
      </w:r>
      <w:r w:rsidRPr="0098577F">
        <w:rPr>
          <w:rFonts w:ascii="仿宋" w:eastAsia="仿宋" w:hAnsi="仿宋"/>
          <w:sz w:val="28"/>
          <w:szCs w:val="28"/>
        </w:rPr>
        <w:t>20</w:t>
      </w:r>
      <w:r w:rsidRPr="0098577F">
        <w:rPr>
          <w:rFonts w:ascii="仿宋" w:eastAsia="仿宋" w:hAnsi="仿宋" w:hint="eastAsia"/>
          <w:sz w:val="28"/>
          <w:szCs w:val="28"/>
        </w:rPr>
        <w:t>年部门整体支出绩效评价情况开展自评，我校自行组织对本校建档立卡贫困学生特别资助项目开展了绩效评价。</w:t>
      </w:r>
    </w:p>
    <w:p w:rsidR="0098577F" w:rsidRPr="0098577F" w:rsidRDefault="0098577F" w:rsidP="0098577F">
      <w:pPr>
        <w:snapToGrid w:val="0"/>
        <w:spacing w:line="540" w:lineRule="exact"/>
        <w:ind w:firstLineChars="200" w:firstLine="560"/>
        <w:outlineLvl w:val="1"/>
        <w:rPr>
          <w:rFonts w:ascii="黑体" w:eastAsia="黑体" w:hAnsi="黑体" w:cs="黑体"/>
          <w:sz w:val="28"/>
          <w:szCs w:val="28"/>
        </w:rPr>
      </w:pPr>
      <w:bookmarkStart w:id="54" w:name="_Toc106279231"/>
      <w:r w:rsidRPr="0098577F">
        <w:rPr>
          <w:rFonts w:ascii="黑体" w:eastAsia="黑体" w:hAnsi="黑体" w:cs="黑体" w:hint="eastAsia"/>
          <w:sz w:val="28"/>
          <w:szCs w:val="28"/>
        </w:rPr>
        <w:t>十一、其他重要事项的情况说明</w:t>
      </w:r>
      <w:bookmarkEnd w:id="54"/>
    </w:p>
    <w:p w:rsidR="0098577F" w:rsidRDefault="00C52F5B" w:rsidP="0098577F">
      <w:pPr>
        <w:snapToGrid w:val="0"/>
        <w:spacing w:line="540" w:lineRule="exact"/>
        <w:ind w:firstLineChars="200" w:firstLine="560"/>
        <w:rPr>
          <w:rFonts w:ascii="仿宋" w:eastAsia="仿宋" w:hAnsi="仿宋" w:hint="eastAsia"/>
          <w:sz w:val="28"/>
          <w:szCs w:val="28"/>
        </w:rPr>
      </w:pPr>
      <w:r w:rsidRPr="00313755">
        <w:rPr>
          <w:rFonts w:ascii="仿宋" w:eastAsia="仿宋" w:hAnsi="仿宋"/>
          <w:sz w:val="28"/>
          <w:szCs w:val="28"/>
        </w:rPr>
        <w:t>（一）机关运行经费支出情况</w:t>
      </w:r>
      <w:r w:rsidRPr="00313755">
        <w:rPr>
          <w:rFonts w:ascii="仿宋" w:eastAsia="仿宋" w:hAnsi="仿宋"/>
          <w:sz w:val="28"/>
          <w:szCs w:val="28"/>
        </w:rPr>
        <w:br/>
      </w:r>
      <w:r w:rsidRPr="00313755">
        <w:rPr>
          <w:rFonts w:ascii="仿宋" w:eastAsia="仿宋" w:hAnsi="仿宋"/>
          <w:sz w:val="28"/>
          <w:szCs w:val="28"/>
        </w:rPr>
        <w:lastRenderedPageBreak/>
        <w:t>2020年本单位机关运行经费支出0万元，与2019年度持平。</w:t>
      </w:r>
      <w:r w:rsidRPr="00313755">
        <w:rPr>
          <w:rFonts w:ascii="仿宋" w:eastAsia="仿宋" w:hAnsi="仿宋"/>
          <w:sz w:val="28"/>
          <w:szCs w:val="28"/>
        </w:rPr>
        <w:br/>
        <w:t>（数据来源财决CS05表）</w:t>
      </w:r>
      <w:r w:rsidRPr="00313755">
        <w:rPr>
          <w:rFonts w:ascii="仿宋" w:eastAsia="仿宋" w:hAnsi="仿宋"/>
          <w:sz w:val="28"/>
          <w:szCs w:val="28"/>
        </w:rPr>
        <w:br/>
        <w:t>（二）政府采购支出情况</w:t>
      </w:r>
      <w:r w:rsidRPr="00313755">
        <w:rPr>
          <w:rFonts w:ascii="仿宋" w:eastAsia="仿宋" w:hAnsi="仿宋"/>
          <w:sz w:val="28"/>
          <w:szCs w:val="28"/>
        </w:rPr>
        <w:br/>
        <w:t>2020年，本单位采购支出总额0.00万元，其中：政府采购货物支出0.00万元、政府采购工程支出0.00万元、政府采购服务支出0.00万元。</w:t>
      </w:r>
      <w:r w:rsidRPr="00313755">
        <w:rPr>
          <w:rFonts w:ascii="仿宋" w:eastAsia="仿宋" w:hAnsi="仿宋"/>
          <w:sz w:val="28"/>
          <w:szCs w:val="28"/>
        </w:rPr>
        <w:br/>
        <w:t>（数据来源财决CS06表）</w:t>
      </w:r>
      <w:r w:rsidRPr="00313755">
        <w:rPr>
          <w:rFonts w:ascii="仿宋" w:eastAsia="仿宋" w:hAnsi="仿宋"/>
          <w:sz w:val="28"/>
          <w:szCs w:val="28"/>
        </w:rPr>
        <w:br/>
        <w:t>（三）国有资产占有使用情况</w:t>
      </w:r>
      <w:r w:rsidRPr="00313755">
        <w:rPr>
          <w:rFonts w:ascii="仿宋" w:eastAsia="仿宋" w:hAnsi="仿宋"/>
          <w:sz w:val="28"/>
          <w:szCs w:val="28"/>
        </w:rPr>
        <w:br/>
        <w:t>截至2020年12月31日，本单位共有车辆0辆，单价50万元以上通用设备0台（套），单价100万元以上专用设备0台（套）。</w:t>
      </w:r>
      <w:r w:rsidRPr="00313755">
        <w:rPr>
          <w:rFonts w:ascii="仿宋" w:eastAsia="仿宋" w:hAnsi="仿宋"/>
          <w:sz w:val="28"/>
          <w:szCs w:val="28"/>
        </w:rPr>
        <w:br/>
        <w:t>（数据来源财决CS05表，按部门决算报表填报数据罗列车辆情况。）</w:t>
      </w: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hint="eastAsia"/>
          <w:sz w:val="28"/>
          <w:szCs w:val="28"/>
        </w:rPr>
      </w:pPr>
    </w:p>
    <w:p w:rsidR="00C52F5B" w:rsidRDefault="00C52F5B" w:rsidP="0098577F">
      <w:pPr>
        <w:snapToGrid w:val="0"/>
        <w:spacing w:line="540" w:lineRule="exact"/>
        <w:ind w:firstLineChars="200" w:firstLine="560"/>
        <w:rPr>
          <w:rFonts w:ascii="仿宋" w:eastAsia="仿宋" w:hAnsi="仿宋"/>
          <w:sz w:val="28"/>
          <w:szCs w:val="28"/>
        </w:rPr>
      </w:pPr>
      <w:bookmarkStart w:id="55" w:name="_GoBack"/>
      <w:bookmarkEnd w:id="55"/>
    </w:p>
    <w:p w:rsidR="0098577F" w:rsidRPr="0098577F" w:rsidRDefault="0098577F" w:rsidP="0098577F">
      <w:pPr>
        <w:snapToGrid w:val="0"/>
        <w:spacing w:line="540" w:lineRule="exact"/>
        <w:ind w:firstLineChars="200" w:firstLine="560"/>
        <w:rPr>
          <w:rFonts w:ascii="仿宋" w:eastAsia="仿宋" w:hAnsi="仿宋"/>
          <w:sz w:val="28"/>
          <w:szCs w:val="28"/>
        </w:rPr>
      </w:pPr>
    </w:p>
    <w:p w:rsidR="0098577F" w:rsidRPr="0098637A" w:rsidRDefault="0098577F" w:rsidP="0098637A">
      <w:pPr>
        <w:snapToGrid w:val="0"/>
        <w:spacing w:line="540" w:lineRule="exact"/>
        <w:ind w:firstLineChars="200" w:firstLine="560"/>
        <w:rPr>
          <w:rFonts w:ascii="仿宋" w:eastAsia="仿宋" w:hAnsi="仿宋" w:cs="Arial"/>
          <w:color w:val="000000"/>
          <w:kern w:val="0"/>
          <w:sz w:val="28"/>
          <w:szCs w:val="28"/>
        </w:rPr>
      </w:pPr>
    </w:p>
    <w:p w:rsidR="003D2F53" w:rsidRDefault="00EA30FD">
      <w:pPr>
        <w:numPr>
          <w:ilvl w:val="0"/>
          <w:numId w:val="1"/>
        </w:numPr>
        <w:spacing w:line="600" w:lineRule="exact"/>
        <w:jc w:val="center"/>
        <w:outlineLvl w:val="0"/>
        <w:rPr>
          <w:rFonts w:ascii="方正小标宋简体" w:eastAsia="方正小标宋简体" w:hAnsi="方正小标宋简体" w:cs="方正小标宋简体"/>
          <w:bCs/>
          <w:kern w:val="44"/>
          <w:sz w:val="44"/>
          <w:szCs w:val="44"/>
        </w:rPr>
      </w:pPr>
      <w:bookmarkStart w:id="56" w:name="_Toc15377225"/>
      <w:bookmarkStart w:id="57" w:name="_Toc19089875"/>
      <w:bookmarkEnd w:id="48"/>
      <w:bookmarkEnd w:id="49"/>
      <w:r>
        <w:rPr>
          <w:rFonts w:ascii="方正小标宋简体" w:eastAsia="方正小标宋简体" w:hAnsi="方正小标宋简体" w:cs="方正小标宋简体" w:hint="eastAsia"/>
          <w:b/>
          <w:sz w:val="44"/>
          <w:szCs w:val="44"/>
        </w:rPr>
        <w:lastRenderedPageBreak/>
        <w:t>名</w:t>
      </w:r>
      <w:r>
        <w:rPr>
          <w:rStyle w:val="1Char"/>
          <w:rFonts w:ascii="方正小标宋简体" w:eastAsia="方正小标宋简体" w:hAnsi="方正小标宋简体" w:cs="方正小标宋简体" w:hint="eastAsia"/>
          <w:b w:val="0"/>
        </w:rPr>
        <w:t>词解释</w:t>
      </w:r>
      <w:bookmarkEnd w:id="56"/>
      <w:bookmarkEnd w:id="57"/>
    </w:p>
    <w:p w:rsidR="003D2F53" w:rsidRDefault="003D2F53">
      <w:pPr>
        <w:pStyle w:val="Default"/>
        <w:spacing w:line="560" w:lineRule="exact"/>
        <w:ind w:firstLineChars="200" w:firstLine="640"/>
        <w:rPr>
          <w:rFonts w:ascii="仿宋_GB2312" w:eastAsia="仿宋_GB2312"/>
          <w:color w:val="auto"/>
          <w:sz w:val="32"/>
          <w:szCs w:val="32"/>
        </w:rPr>
      </w:pP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1.财政拨款收入：指单位从同级财政部门取得的财政预算资金。</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2.事业收入：指事业单位开展专业业务活动及辅助活动取得的收入。</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3.经营收入：指事业单位在专业业务活动及其辅助活动之外开展非独立核算经营活动取得的收入。</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4.其他收入：指单位取得的除上述收入以外的各项收入。主要是学前教育保育教育费收入、银行存款利息收入等。</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6.年初结转和结余：指以前年度尚未完成、结转到本年按有关规定继续使用的资金。</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7.结余分配：指事业单位按照事业单位会计制度的规定从非财政补助结余中分配的事业基金和职工福利基金等。</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8.年末结转和结余：指单位按有关规定结转到下年或以后年度继续使用的资金。</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9.教育支出（类）教育管理事务（款）行政运行（项）:反映教育行政单位（包括实行公务员管理的事业单位）的基本支出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10. 教育支出（类）教育管理事务（款）一般行政管理事务（项）:反映行政单位（包括实行公务员管理的事业单位）未单独设置项级科目的其它项目支出。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11. 教育支出（类）教育管理事务（款）其它教育管理事务支出（项）:反映除上述项目以外其它用户教育管理事务方面的支出。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lastRenderedPageBreak/>
        <w:t>12. 教育支出（类）普通教育（款）学前教育（项）:反映各部门举办的学前教育支出。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13. 教育支出（类）普通教育（款）小学教育（项）:反映各部门举办的小学教育支出。政府各部门对社会中介组织等举办的小学的资助，如各类捐赠、补贴等，也在本科目中反映。</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14. 教育支出（类）普通教育（款）初中教育（项）: 反映各部门举办的初中教育支出。政府各部门对社会中介组织等举办的初中教育的资助，如捐赠、补贴等，也在本科目中反映。</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15. 教育支出（类）普通教育（款）高中教育（项）: 反映各部门举办的高级中学教育支出。政府各部门对社会中介组织等举办的高级中学的资助，如捐赠、补贴等，也在本科目中反映。</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16. 教育支出（类）普通教育（款）其它普通教育（项）: 反映除上述项目以外其他用于普通教育方面的支出。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17. 教育支出（类）职业教育（款）职业高中教育（项）: 反映各部门举办的职业中学、农业中学（含普通高中改制的）、半工（农）半读中学的支出或补助费</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18. 教育支出（类）职业教育（款）高等职业教育（项）:反映经国家批准设立的高等职业大学、专科职业教育等方面的支出。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19. 教育支出（类）特殊教育（款）特殊学校教育（项）: 指各部门举办的盲童学校、聋哑学校、智力落后儿童学校、其它生理缺陷儿童学校的支出。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20. 教育支出（类）特殊教育（款）工读学校教育（项）:指各部门举办的工读学校的支出。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21. 教育支出（类）教育附加费安排的支出（款）农村中小学校舍建设（项）:反映教育附加费安排用于农村中小学校舍新建、改建、修缮和</w:t>
      </w:r>
      <w:r>
        <w:rPr>
          <w:rFonts w:ascii="仿宋_GB2312" w:eastAsia="仿宋_GB2312" w:hint="eastAsia"/>
          <w:color w:val="auto"/>
          <w:sz w:val="28"/>
          <w:szCs w:val="28"/>
        </w:rPr>
        <w:lastRenderedPageBreak/>
        <w:t>维护的支出。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22. 教育支出（类）教育附加费安排的支出（款）城市中小学校舍建设（项）: 反映教育附加费安排用于城市中小学校舍新建、改建、修缮和维护的支出。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23. 教育支出（类）教育附加费安排的支出（款）其它教育附加费安排的支出（项）: 指除上述项目以外的教育附加费支出。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24. 教育支出（类）其它教育支出（款）其他教育支出（项）: 指上述项目以外其他用于教育方面的支出。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25. 社会保障和就业支出（类）行政事业单位离退休（款）机关事业单位基本养老保险缴费支出（项）: 指机关事业单位实施养老保险制度由单位缴纳的基本养老保险费支出。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26. 社会保障和就业支出（类）行政事业单位离退休（款）机关事业单位职业年金缴费支出（项）: 指机关事业单位实施养老保险制度由单位实际缴纳的职业年金支出。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27. 社</w:t>
      </w:r>
      <w:r>
        <w:rPr>
          <w:rFonts w:ascii="仿宋_GB2312" w:eastAsia="仿宋_GB2312" w:hint="eastAsia"/>
          <w:color w:val="auto"/>
          <w:spacing w:val="-6"/>
          <w:sz w:val="28"/>
          <w:szCs w:val="28"/>
        </w:rPr>
        <w:t>会保障和就业支出（类）抚恤（款）死亡抚恤（项）: 指按规定用于烈士和牺牲、病故人员家属的一次性和定期抚恤金以及丧葬补助费。</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28. 医疗卫生与计划生育（类）行政事业单位医疗（款）行政单位医疗（项）: 指财政部门安排的行政单位（包括实行公务员管理的事业单位，下同）基本医疗保险缴费经费，未参加医疗保险的行政单位的公费医疗经费，按国家规定享受离休人员、红军老战士待遇人员的医疗经费。</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29. 医疗卫生与计划生育（类）行政事业单位医疗（款）事业单位医疗（项）: 指财政部门安排的事业单位基本医疗保险缴费经费，未参加医疗保险的事业单位的公费医疗经费，按国家规定享受离休人员待遇的医疗经费。</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30. 农林水支出（类）扶贫（款）其它扶贫支出（项）: 指除上述项</w:t>
      </w:r>
      <w:r>
        <w:rPr>
          <w:rFonts w:ascii="仿宋_GB2312" w:eastAsia="仿宋_GB2312" w:hint="eastAsia"/>
          <w:color w:val="auto"/>
          <w:sz w:val="28"/>
          <w:szCs w:val="28"/>
        </w:rPr>
        <w:lastRenderedPageBreak/>
        <w:t>目以外其他用于扶贫方面的支出。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31. 住房保障支出（类）住房改革支出（款）住房公积金（项）: 指行政事业单位按人力资源和社会保障部、财政部规定的基本工资和津贴补贴以及规定比例为职工缴纳的住房公积金。</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32. 其他支出（类）其他支出（款）其他支出（项）: 指上述项目以外其他不能划分到具体功能科目中的支出项目。</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33.基本支出：指为保障机构正常运转、完成日常工作任务而发生的人员支出和公用支出。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34.项目支出：指在基本支出之外为完成特定行政任务和事业发展目标所发生的支出。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35.经营支出：指事业单位在专业业务活动及其辅助活动之外开展非独立核算经营活动发生的支出。</w:t>
      </w:r>
    </w:p>
    <w:p w:rsidR="003D2F53" w:rsidRDefault="00EA30FD">
      <w:pPr>
        <w:pStyle w:val="Default"/>
        <w:snapToGrid w:val="0"/>
        <w:spacing w:line="520" w:lineRule="exact"/>
        <w:ind w:firstLineChars="200" w:firstLine="560"/>
        <w:jc w:val="both"/>
        <w:rPr>
          <w:rFonts w:ascii="仿宋_GB2312" w:eastAsia="仿宋_GB2312"/>
          <w:color w:val="auto"/>
          <w:sz w:val="28"/>
          <w:szCs w:val="28"/>
        </w:rPr>
      </w:pPr>
      <w:r>
        <w:rPr>
          <w:rFonts w:ascii="仿宋_GB2312" w:eastAsia="仿宋_GB2312" w:hint="eastAsia"/>
          <w:color w:val="auto"/>
          <w:sz w:val="28"/>
          <w:szCs w:val="28"/>
        </w:rPr>
        <w:t>36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D2F53" w:rsidRDefault="00EA30FD">
      <w:pPr>
        <w:pStyle w:val="Default"/>
        <w:snapToGrid w:val="0"/>
        <w:spacing w:line="520" w:lineRule="exact"/>
        <w:ind w:firstLineChars="200" w:firstLine="560"/>
        <w:jc w:val="both"/>
        <w:rPr>
          <w:rFonts w:ascii="仿宋_GB2312" w:eastAsia="仿宋_GB2312" w:cs="黑体"/>
          <w:color w:val="auto"/>
          <w:sz w:val="28"/>
          <w:szCs w:val="28"/>
        </w:rPr>
      </w:pPr>
      <w:r>
        <w:rPr>
          <w:rFonts w:ascii="仿宋_GB2312" w:eastAsia="仿宋_GB2312" w:hint="eastAsia"/>
          <w:color w:val="auto"/>
          <w:sz w:val="28"/>
          <w:szCs w:val="28"/>
        </w:rPr>
        <w:t>37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D2F53" w:rsidRDefault="00EA30FD">
      <w:pPr>
        <w:snapToGrid w:val="0"/>
        <w:spacing w:line="520" w:lineRule="exact"/>
        <w:ind w:firstLineChars="200" w:firstLine="562"/>
        <w:rPr>
          <w:rFonts w:ascii="仿宋" w:eastAsia="仿宋" w:hAnsi="仿宋"/>
          <w:b/>
          <w:sz w:val="28"/>
          <w:szCs w:val="28"/>
        </w:rPr>
      </w:pPr>
      <w:r>
        <w:rPr>
          <w:rFonts w:ascii="仿宋" w:eastAsia="仿宋" w:hAnsi="仿宋" w:hint="eastAsia"/>
          <w:b/>
          <w:sz w:val="28"/>
          <w:szCs w:val="28"/>
        </w:rPr>
        <w:t>（名词解释部分请根据各部门实际列支情况罗列，并根据本部门职责职能增减名词解释内容。）</w:t>
      </w:r>
    </w:p>
    <w:p w:rsidR="003D2F53" w:rsidRDefault="00EA30FD">
      <w:pPr>
        <w:rPr>
          <w:rFonts w:ascii="黑体" w:eastAsia="黑体" w:hAnsi="黑体"/>
          <w:sz w:val="32"/>
          <w:szCs w:val="32"/>
        </w:rPr>
      </w:pPr>
      <w:bookmarkStart w:id="58" w:name="_Toc19089876"/>
      <w:bookmarkStart w:id="59" w:name="_Toc15377226"/>
      <w:r>
        <w:rPr>
          <w:rFonts w:ascii="黑体" w:eastAsia="黑体" w:hAnsi="黑体" w:hint="eastAsia"/>
          <w:sz w:val="32"/>
          <w:szCs w:val="32"/>
        </w:rPr>
        <w:lastRenderedPageBreak/>
        <w:br w:type="page"/>
      </w:r>
    </w:p>
    <w:p w:rsidR="003D2F53" w:rsidRDefault="00EA30FD">
      <w:pPr>
        <w:spacing w:line="600" w:lineRule="exact"/>
        <w:jc w:val="center"/>
        <w:outlineLvl w:val="0"/>
        <w:rPr>
          <w:rStyle w:val="1Char"/>
          <w:rFonts w:ascii="方正小标宋简体" w:eastAsia="方正小标宋简体" w:hAnsi="方正小标宋简体" w:cs="方正小标宋简体"/>
          <w:b w:val="0"/>
        </w:rPr>
      </w:pPr>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四部分 附件</w:t>
      </w:r>
      <w:bookmarkEnd w:id="58"/>
    </w:p>
    <w:p w:rsidR="003D2F53" w:rsidRDefault="00EA30FD">
      <w:pPr>
        <w:widowControl/>
        <w:jc w:val="left"/>
        <w:rPr>
          <w:rFonts w:ascii="仿宋" w:eastAsia="仿宋" w:hAnsi="仿宋"/>
          <w:kern w:val="44"/>
          <w:sz w:val="32"/>
          <w:szCs w:val="32"/>
        </w:rPr>
      </w:pPr>
      <w:bookmarkStart w:id="60" w:name="_Toc19089877"/>
      <w:r>
        <w:rPr>
          <w:rFonts w:ascii="仿宋" w:eastAsia="仿宋" w:hAnsi="仿宋" w:hint="eastAsia"/>
          <w:kern w:val="44"/>
          <w:sz w:val="32"/>
          <w:szCs w:val="32"/>
        </w:rPr>
        <w:t>附件1</w:t>
      </w:r>
      <w:bookmarkEnd w:id="60"/>
    </w:p>
    <w:p w:rsidR="003D2F53" w:rsidRDefault="00EA30FD">
      <w:pPr>
        <w:spacing w:line="600" w:lineRule="exact"/>
        <w:jc w:val="center"/>
        <w:outlineLvl w:val="0"/>
        <w:rPr>
          <w:rFonts w:ascii="黑体" w:eastAsia="黑体" w:hAnsi="黑体" w:cs="方正小标宋简体"/>
          <w:sz w:val="40"/>
          <w:szCs w:val="40"/>
        </w:rPr>
      </w:pPr>
      <w:bookmarkStart w:id="61" w:name="_Toc19089878"/>
      <w:bookmarkStart w:id="62" w:name="_Toc15396616"/>
      <w:r>
        <w:rPr>
          <w:rFonts w:ascii="黑体" w:eastAsia="黑体" w:hAnsi="黑体" w:cs="方正小标宋简体" w:hint="eastAsia"/>
          <w:sz w:val="40"/>
          <w:szCs w:val="40"/>
        </w:rPr>
        <w:t>广元市利州区莲花初级中学</w:t>
      </w:r>
    </w:p>
    <w:p w:rsidR="003D2F53" w:rsidRDefault="00EA30FD">
      <w:pPr>
        <w:spacing w:line="600" w:lineRule="exact"/>
        <w:jc w:val="center"/>
        <w:outlineLvl w:val="0"/>
        <w:rPr>
          <w:rFonts w:ascii="黑体" w:eastAsia="黑体" w:hAnsi="黑体" w:cs="方正小标宋简体"/>
          <w:sz w:val="40"/>
          <w:szCs w:val="40"/>
        </w:rPr>
      </w:pPr>
      <w:r>
        <w:rPr>
          <w:rFonts w:ascii="黑体" w:eastAsia="黑体" w:hAnsi="黑体" w:cs="方正小标宋简体" w:hint="eastAsia"/>
          <w:sz w:val="40"/>
          <w:szCs w:val="40"/>
        </w:rPr>
        <w:t>2020年部门整体支出</w:t>
      </w:r>
      <w:bookmarkStart w:id="63" w:name="_Toc19089879"/>
      <w:bookmarkEnd w:id="61"/>
      <w:r>
        <w:rPr>
          <w:rFonts w:ascii="黑体" w:eastAsia="黑体" w:hAnsi="黑体" w:cs="方正小标宋简体" w:hint="eastAsia"/>
          <w:sz w:val="40"/>
          <w:szCs w:val="40"/>
        </w:rPr>
        <w:t>绩效评价报告</w:t>
      </w:r>
      <w:bookmarkEnd w:id="62"/>
      <w:bookmarkEnd w:id="63"/>
    </w:p>
    <w:p w:rsidR="003D2F53" w:rsidRDefault="003D2F53">
      <w:pPr>
        <w:spacing w:line="580" w:lineRule="exact"/>
        <w:ind w:firstLineChars="200" w:firstLine="640"/>
        <w:rPr>
          <w:rFonts w:ascii="黑体" w:eastAsia="黑体" w:hAnsi="黑体" w:cs="黑体"/>
          <w:sz w:val="32"/>
          <w:szCs w:val="32"/>
        </w:rPr>
      </w:pPr>
    </w:p>
    <w:p w:rsidR="003D2F53" w:rsidRDefault="00EA30FD">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一、部门（单位）概况</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（一）机构组成</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广元市利州区莲花初级中学下属部门7个。</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设校长室、办公室、教务处、德育处、总务处、技装室、安办七个部门，无变动情况。</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（二）机构职能</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1．贯彻执行党和国家关于教育改革和发展的各项方针、政策，拟订全校教育事业发展规划和有关教育的规范性文件并组织实施；指导协调学校各部门的教育、教学体制改革。</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3．负责推进义务教育均衡发展和促进教育公平，负责义务教育的宏观指导与协调；指导学校全面实施素质教育；督促检查学校各类学校的办学标准、教学基本要求、教学基本条件的落实情况。</w:t>
      </w:r>
    </w:p>
    <w:p w:rsidR="003D2F53" w:rsidRDefault="00EA30FD">
      <w:pPr>
        <w:pStyle w:val="a7"/>
        <w:widowControl/>
        <w:wordWrap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4.促进基础教育发展，教育学生成长为德学兼备、思想端正的学生，让学生获得基本的基础知识，尽可能培养其自学能力。</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5．人员情况及增减变动原因</w:t>
      </w:r>
    </w:p>
    <w:p w:rsidR="003D2F53" w:rsidRDefault="00EA30FD">
      <w:pPr>
        <w:snapToGrid w:val="0"/>
        <w:spacing w:line="540" w:lineRule="exact"/>
        <w:ind w:firstLineChars="200" w:firstLine="560"/>
        <w:rPr>
          <w:rFonts w:ascii="仿宋" w:eastAsia="仿宋" w:hAnsi="仿宋" w:cs="仿宋"/>
          <w:b/>
          <w:sz w:val="28"/>
          <w:szCs w:val="28"/>
        </w:rPr>
      </w:pPr>
      <w:r>
        <w:rPr>
          <w:rFonts w:ascii="仿宋" w:eastAsia="仿宋" w:hAnsi="仿宋" w:cs="仿宋" w:hint="eastAsia"/>
          <w:sz w:val="28"/>
          <w:szCs w:val="28"/>
        </w:rPr>
        <w:lastRenderedPageBreak/>
        <w:t>学校现有在职教职工71人（其中专业技术人员71人，工勤1人，退休人员75人），学前班215人,1-6年级学生583名，初中370人，合计1168人。</w:t>
      </w:r>
    </w:p>
    <w:p w:rsidR="003D2F53" w:rsidRDefault="00EA30FD">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二、部门财政资金收支情况</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（一）部门财政资金收入情况</w:t>
      </w:r>
    </w:p>
    <w:p w:rsidR="003D2F53" w:rsidRDefault="00EA30FD">
      <w:pPr>
        <w:snapToGrid w:val="0"/>
        <w:spacing w:line="540" w:lineRule="exact"/>
        <w:ind w:firstLineChars="200" w:firstLine="560"/>
        <w:rPr>
          <w:rFonts w:ascii="仿宋" w:eastAsia="仿宋" w:hAnsi="仿宋" w:cs="仿宋"/>
          <w:color w:val="000000" w:themeColor="text1"/>
          <w:sz w:val="28"/>
          <w:szCs w:val="28"/>
        </w:rPr>
      </w:pPr>
      <w:r>
        <w:rPr>
          <w:rFonts w:ascii="仿宋" w:eastAsia="仿宋" w:hAnsi="仿宋" w:cs="仿宋" w:hint="eastAsia"/>
          <w:sz w:val="28"/>
          <w:szCs w:val="28"/>
        </w:rPr>
        <w:t>2020年财政拨款支出总计</w:t>
      </w:r>
      <w:r>
        <w:rPr>
          <w:rFonts w:ascii="仿宋" w:eastAsia="仿宋" w:hAnsi="仿宋" w:cs="仿宋" w:hint="eastAsia"/>
          <w:bCs/>
          <w:color w:val="000000"/>
          <w:kern w:val="0"/>
          <w:sz w:val="28"/>
          <w:szCs w:val="28"/>
        </w:rPr>
        <w:t>1,315.17</w:t>
      </w:r>
      <w:r>
        <w:rPr>
          <w:rFonts w:ascii="仿宋" w:eastAsia="仿宋" w:hAnsi="仿宋" w:cs="仿宋" w:hint="eastAsia"/>
          <w:sz w:val="28"/>
          <w:szCs w:val="28"/>
        </w:rPr>
        <w:t>万元。2019年财政拨款支出总计1083.37万元。</w:t>
      </w:r>
      <w:r>
        <w:rPr>
          <w:rFonts w:ascii="仿宋" w:eastAsia="仿宋" w:hAnsi="仿宋" w:cs="仿宋" w:hint="eastAsia"/>
          <w:color w:val="000000" w:themeColor="text1"/>
          <w:sz w:val="28"/>
          <w:szCs w:val="28"/>
        </w:rPr>
        <w:t>财政拨款支出总计增加231.8万元。</w:t>
      </w:r>
    </w:p>
    <w:p w:rsidR="003D2F53" w:rsidRDefault="00EA30FD">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三、部门整体预算绩效管理情（根据适用指标体系进行调整）</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（一）部门预算管理</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1.部门绩效目标制定</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（1）部门绩效目标充分考虑到各项资金的使用内容、范围、方向和预期效果，符合国民经济和社会发展规划，符合部门职能及事业发展规划。</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（2）部门绩效目标从数量、质量、成本、时效以及经济效益、社会效益、生态效益、可持续影响、满意度等方面进行了细化和定量表述，具有可衡量性。</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（3）绩效目标的设定经过了调查研究和科学论证，符合客观实际，能够在一定期限内如期实现。</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（4）绩效目标相关指标设定与预算安排金额相对应，未超预算安排资金。</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2.预算编制和执行</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（1）部门预算报送时间严格按照财政部门预算编制要求的时间及时报送部门预算。预算编制完整、准确，基础信息和科目使用准确。</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（2）严格执行预算，执行中一般不调整预算项目。年度预算收支平衡，人员支出按时间表进度执行，无挪用情况，完成部门经济和社会事业</w:t>
      </w:r>
      <w:r>
        <w:rPr>
          <w:rFonts w:ascii="仿宋" w:eastAsia="仿宋" w:hAnsi="仿宋" w:cs="仿宋" w:hint="eastAsia"/>
          <w:sz w:val="28"/>
          <w:szCs w:val="28"/>
        </w:rPr>
        <w:lastRenderedPageBreak/>
        <w:t>发展职能职责。</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3）基本支出主要用于日常工作运转开支，包括人员的工资福利支出、一般商品和服务支出、对个人和家庭的补助支出、对企事业单位的补贴及其他资本性支出。人员经费的开支主要是按照区组织和人事部门审批执行，公用经费按照厉行节约的原则规范资金使用流程，尤其是“三公”经费严格控制在预算指标内。接待费的报销必须附有接待公函、接待申报单、接待明细及公务卡支出小票。</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（4）按时送部门决算，决算数据真实准确、帐表一致，部门决算编制人员与供养人员系统一致。</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（二）专项预算管理。</w:t>
      </w:r>
    </w:p>
    <w:p w:rsidR="003D2F53" w:rsidRDefault="00EA30FD">
      <w:pPr>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1.专项预算编制情况</w:t>
      </w:r>
    </w:p>
    <w:p w:rsidR="003D2F53" w:rsidRDefault="00EA30FD">
      <w:pPr>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各项专项预算的编制严格按照程序，根据区财政下达的年度各类专项资金年度预算指标，分解下达各支出股室或下属学校，进一步完善专项预算方案。方案完善后，财务股统一汇总再次上报区财政。财政最终批复后，财务股将各类专项预算指标分解下达各支出股室和下属学校。</w:t>
      </w:r>
    </w:p>
    <w:p w:rsidR="003D2F53" w:rsidRDefault="00EA30FD">
      <w:pPr>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2.专项预算执行</w:t>
      </w:r>
    </w:p>
    <w:p w:rsidR="003D2F53" w:rsidRDefault="00EA30FD">
      <w:pPr>
        <w:snapToGrid w:val="0"/>
        <w:spacing w:line="54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对于上级或区本级下达的各类专项预算支出，严格按照预算批复的开支范围和标准执行，不准擅自调项、扩项、缩项，更不准拆借、挪用、挤占和随意扣压；资金拨付动向，按不同专项资金的要求执行，不准任意改变；</w:t>
      </w:r>
    </w:p>
    <w:p w:rsidR="003D2F53" w:rsidRDefault="00EA30FD">
      <w:pPr>
        <w:snapToGrid w:val="0"/>
        <w:spacing w:line="540" w:lineRule="exact"/>
        <w:ind w:firstLineChars="200" w:firstLine="560"/>
        <w:rPr>
          <w:rFonts w:ascii="黑体" w:eastAsia="黑体" w:hAnsi="黑体" w:cs="黑体"/>
          <w:sz w:val="28"/>
          <w:szCs w:val="28"/>
        </w:rPr>
      </w:pPr>
      <w:r>
        <w:rPr>
          <w:rFonts w:ascii="黑体" w:eastAsia="黑体" w:hAnsi="黑体" w:cs="黑体" w:hint="eastAsia"/>
          <w:sz w:val="28"/>
          <w:szCs w:val="28"/>
        </w:rPr>
        <w:t>四、评价结论及建议</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（一）评价结论</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从总体上看，部门整体绩效目标依据充分，整体绩效目标与部门履职相符，基本支出预算编制合理，项目支出预算准确；组织管理机构健全，</w:t>
      </w:r>
      <w:r>
        <w:rPr>
          <w:rFonts w:ascii="仿宋" w:eastAsia="仿宋" w:hAnsi="仿宋" w:cs="仿宋" w:hint="eastAsia"/>
          <w:sz w:val="28"/>
          <w:szCs w:val="28"/>
        </w:rPr>
        <w:lastRenderedPageBreak/>
        <w:t>规章制度完善，资金使用规范合理；预算执行、预算管理、资产管理、职责履行绩效评价目标实现较为理想，达到预期目的。</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（二）存在问题</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预算追加经费数额大，下达时间比较晚，个别大型的项目资金执行时间比较长，造成预算执行率偏差。</w:t>
      </w:r>
    </w:p>
    <w:p w:rsidR="003D2F53" w:rsidRDefault="00EA30FD">
      <w:pPr>
        <w:snapToGrid w:val="0"/>
        <w:spacing w:line="540" w:lineRule="exact"/>
        <w:ind w:firstLineChars="200" w:firstLine="560"/>
        <w:rPr>
          <w:rFonts w:ascii="楷体" w:eastAsia="楷体" w:hAnsi="楷体" w:cs="楷体"/>
          <w:sz w:val="28"/>
          <w:szCs w:val="28"/>
        </w:rPr>
      </w:pPr>
      <w:r>
        <w:rPr>
          <w:rFonts w:ascii="楷体" w:eastAsia="楷体" w:hAnsi="楷体" w:cs="楷体" w:hint="eastAsia"/>
          <w:sz w:val="28"/>
          <w:szCs w:val="28"/>
        </w:rPr>
        <w:t>（三）改进建议</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1.进一步完善各类项目支出的支出标准，严格按项目和进度执行预算，增强预算的约束力和严肃性。</w:t>
      </w:r>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2.落实预算执行分析，及时了解预算执行差异，合理调整、纠正预算执行偏差，切实提高部门预算收支管理水平。</w:t>
      </w:r>
    </w:p>
    <w:p w:rsidR="003D2F53" w:rsidRDefault="00EA30FD">
      <w:pPr>
        <w:widowControl/>
        <w:jc w:val="left"/>
        <w:rPr>
          <w:rFonts w:ascii="仿宋_GB2312" w:eastAsia="仿宋_GB2312" w:hAnsi="仿宋_GB2312" w:cs="仿宋_GB2312"/>
          <w:sz w:val="32"/>
          <w:szCs w:val="32"/>
        </w:rPr>
      </w:pPr>
      <w:r>
        <w:rPr>
          <w:rFonts w:ascii="仿宋_GB2312" w:eastAsia="仿宋_GB2312" w:hAnsi="仿宋_GB2312" w:cs="仿宋_GB2312"/>
          <w:sz w:val="32"/>
          <w:szCs w:val="32"/>
        </w:rPr>
        <w:br w:type="page"/>
      </w:r>
    </w:p>
    <w:p w:rsidR="003D2F53" w:rsidRDefault="00EA30FD">
      <w:pPr>
        <w:spacing w:line="600" w:lineRule="exact"/>
        <w:jc w:val="center"/>
        <w:outlineLvl w:val="0"/>
        <w:rPr>
          <w:rStyle w:val="1Char"/>
          <w:rFonts w:ascii="方正小标宋简体" w:eastAsia="方正小标宋简体" w:hAnsi="方正小标宋简体" w:cs="方正小标宋简体"/>
          <w:b w:val="0"/>
        </w:rPr>
      </w:pPr>
      <w:bookmarkStart w:id="64" w:name="_Toc19089885"/>
      <w:r>
        <w:rPr>
          <w:rFonts w:ascii="方正小标宋简体" w:eastAsia="方正小标宋简体" w:hAnsi="方正小标宋简体" w:cs="方正小标宋简体" w:hint="eastAsia"/>
          <w:sz w:val="44"/>
          <w:szCs w:val="44"/>
        </w:rPr>
        <w:lastRenderedPageBreak/>
        <w:t>第</w:t>
      </w:r>
      <w:r>
        <w:rPr>
          <w:rStyle w:val="1Char"/>
          <w:rFonts w:ascii="方正小标宋简体" w:eastAsia="方正小标宋简体" w:hAnsi="方正小标宋简体" w:cs="方正小标宋简体" w:hint="eastAsia"/>
          <w:b w:val="0"/>
        </w:rPr>
        <w:t>五部分 附表</w:t>
      </w:r>
      <w:bookmarkEnd w:id="59"/>
      <w:bookmarkEnd w:id="64"/>
    </w:p>
    <w:p w:rsidR="003D2F53" w:rsidRDefault="003D2F53">
      <w:pPr>
        <w:snapToGrid w:val="0"/>
        <w:spacing w:line="540" w:lineRule="exact"/>
        <w:ind w:firstLineChars="200" w:firstLine="560"/>
        <w:rPr>
          <w:rFonts w:ascii="仿宋" w:eastAsia="仿宋" w:hAnsi="仿宋" w:cs="仿宋"/>
          <w:sz w:val="28"/>
          <w:szCs w:val="28"/>
        </w:rPr>
      </w:pPr>
      <w:bookmarkStart w:id="65" w:name="_Toc19089886"/>
    </w:p>
    <w:p w:rsidR="003D2F53" w:rsidRDefault="00EA30FD">
      <w:pPr>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一、收入支出决算总表</w:t>
      </w:r>
      <w:bookmarkEnd w:id="65"/>
    </w:p>
    <w:p w:rsidR="003D2F53" w:rsidRDefault="00EA30FD">
      <w:pPr>
        <w:snapToGrid w:val="0"/>
        <w:spacing w:line="540" w:lineRule="exact"/>
        <w:ind w:firstLineChars="200" w:firstLine="560"/>
        <w:rPr>
          <w:rFonts w:ascii="仿宋" w:eastAsia="仿宋" w:hAnsi="仿宋" w:cs="仿宋"/>
          <w:sz w:val="28"/>
          <w:szCs w:val="28"/>
        </w:rPr>
      </w:pPr>
      <w:bookmarkStart w:id="66" w:name="_Toc19089887"/>
      <w:r>
        <w:rPr>
          <w:rFonts w:ascii="仿宋" w:eastAsia="仿宋" w:hAnsi="仿宋" w:cs="仿宋" w:hint="eastAsia"/>
          <w:sz w:val="28"/>
          <w:szCs w:val="28"/>
        </w:rPr>
        <w:t>二、收入总表</w:t>
      </w:r>
      <w:bookmarkEnd w:id="66"/>
    </w:p>
    <w:p w:rsidR="003D2F53" w:rsidRDefault="00EA30FD">
      <w:pPr>
        <w:snapToGrid w:val="0"/>
        <w:spacing w:line="540" w:lineRule="exact"/>
        <w:ind w:firstLineChars="200" w:firstLine="560"/>
        <w:rPr>
          <w:rFonts w:ascii="仿宋" w:eastAsia="仿宋" w:hAnsi="仿宋" w:cs="仿宋"/>
          <w:sz w:val="28"/>
          <w:szCs w:val="28"/>
        </w:rPr>
      </w:pPr>
      <w:bookmarkStart w:id="67" w:name="_Toc19089888"/>
      <w:r>
        <w:rPr>
          <w:rFonts w:ascii="仿宋" w:eastAsia="仿宋" w:hAnsi="仿宋" w:cs="仿宋" w:hint="eastAsia"/>
          <w:sz w:val="28"/>
          <w:szCs w:val="28"/>
        </w:rPr>
        <w:t>三、支出总表</w:t>
      </w:r>
      <w:bookmarkEnd w:id="67"/>
    </w:p>
    <w:p w:rsidR="003D2F53" w:rsidRDefault="00EA30FD">
      <w:pPr>
        <w:snapToGrid w:val="0"/>
        <w:spacing w:line="540" w:lineRule="exact"/>
        <w:ind w:firstLineChars="200" w:firstLine="560"/>
        <w:rPr>
          <w:rFonts w:ascii="仿宋" w:eastAsia="仿宋" w:hAnsi="仿宋" w:cs="仿宋"/>
          <w:sz w:val="28"/>
          <w:szCs w:val="28"/>
        </w:rPr>
      </w:pPr>
      <w:bookmarkStart w:id="68" w:name="_Toc19089889"/>
      <w:r>
        <w:rPr>
          <w:rFonts w:ascii="仿宋" w:eastAsia="仿宋" w:hAnsi="仿宋" w:cs="仿宋" w:hint="eastAsia"/>
          <w:sz w:val="28"/>
          <w:szCs w:val="28"/>
        </w:rPr>
        <w:t>四、财政拨款收入支出决算总表</w:t>
      </w:r>
      <w:bookmarkEnd w:id="68"/>
    </w:p>
    <w:p w:rsidR="003D2F53" w:rsidRDefault="00EA30FD">
      <w:pPr>
        <w:snapToGrid w:val="0"/>
        <w:spacing w:line="540" w:lineRule="exact"/>
        <w:ind w:firstLineChars="200" w:firstLine="560"/>
        <w:rPr>
          <w:rFonts w:ascii="仿宋" w:eastAsia="仿宋" w:hAnsi="仿宋" w:cs="仿宋"/>
          <w:sz w:val="28"/>
          <w:szCs w:val="28"/>
        </w:rPr>
      </w:pPr>
      <w:bookmarkStart w:id="69" w:name="_Toc19089890"/>
      <w:r>
        <w:rPr>
          <w:rFonts w:ascii="仿宋" w:eastAsia="仿宋" w:hAnsi="仿宋" w:cs="仿宋" w:hint="eastAsia"/>
          <w:sz w:val="28"/>
          <w:szCs w:val="28"/>
        </w:rPr>
        <w:t>五、财政拨款支出决算明细表（政府经济分类科目）</w:t>
      </w:r>
      <w:bookmarkEnd w:id="69"/>
    </w:p>
    <w:p w:rsidR="003D2F53" w:rsidRDefault="00EA30FD">
      <w:pPr>
        <w:snapToGrid w:val="0"/>
        <w:spacing w:line="540" w:lineRule="exact"/>
        <w:ind w:firstLineChars="200" w:firstLine="560"/>
        <w:rPr>
          <w:rFonts w:ascii="仿宋" w:eastAsia="仿宋" w:hAnsi="仿宋" w:cs="仿宋"/>
          <w:sz w:val="28"/>
          <w:szCs w:val="28"/>
        </w:rPr>
      </w:pPr>
      <w:bookmarkStart w:id="70" w:name="_Toc19089891"/>
      <w:r>
        <w:rPr>
          <w:rFonts w:ascii="仿宋" w:eastAsia="仿宋" w:hAnsi="仿宋" w:cs="仿宋" w:hint="eastAsia"/>
          <w:sz w:val="28"/>
          <w:szCs w:val="28"/>
        </w:rPr>
        <w:t>六、一般公共预算财政拨款支出决算表</w:t>
      </w:r>
      <w:bookmarkEnd w:id="70"/>
    </w:p>
    <w:p w:rsidR="003D2F53" w:rsidRDefault="00EA30FD">
      <w:pPr>
        <w:snapToGrid w:val="0"/>
        <w:spacing w:line="540" w:lineRule="exact"/>
        <w:ind w:firstLineChars="200" w:firstLine="560"/>
        <w:rPr>
          <w:rFonts w:ascii="仿宋" w:eastAsia="仿宋" w:hAnsi="仿宋" w:cs="仿宋"/>
          <w:sz w:val="28"/>
          <w:szCs w:val="28"/>
        </w:rPr>
      </w:pPr>
      <w:bookmarkStart w:id="71" w:name="_Toc19089892"/>
      <w:r>
        <w:rPr>
          <w:rFonts w:ascii="仿宋" w:eastAsia="仿宋" w:hAnsi="仿宋" w:cs="仿宋" w:hint="eastAsia"/>
          <w:sz w:val="28"/>
          <w:szCs w:val="28"/>
        </w:rPr>
        <w:t>七、一般公共预算财政拨款支出决算明细表</w:t>
      </w:r>
      <w:bookmarkEnd w:id="71"/>
    </w:p>
    <w:p w:rsidR="003D2F53" w:rsidRDefault="00EA30FD">
      <w:pPr>
        <w:snapToGrid w:val="0"/>
        <w:spacing w:line="540" w:lineRule="exact"/>
        <w:ind w:firstLineChars="200" w:firstLine="560"/>
        <w:rPr>
          <w:rFonts w:ascii="仿宋" w:eastAsia="仿宋" w:hAnsi="仿宋" w:cs="仿宋"/>
          <w:sz w:val="28"/>
          <w:szCs w:val="28"/>
        </w:rPr>
      </w:pPr>
      <w:bookmarkStart w:id="72" w:name="_Toc19089893"/>
      <w:r>
        <w:rPr>
          <w:rFonts w:ascii="仿宋" w:eastAsia="仿宋" w:hAnsi="仿宋" w:cs="仿宋" w:hint="eastAsia"/>
          <w:sz w:val="28"/>
          <w:szCs w:val="28"/>
        </w:rPr>
        <w:t>八、一般公共预算财政拨款基本支出决算表</w:t>
      </w:r>
      <w:bookmarkEnd w:id="72"/>
    </w:p>
    <w:p w:rsidR="003D2F53" w:rsidRDefault="00EA30FD">
      <w:pPr>
        <w:snapToGrid w:val="0"/>
        <w:spacing w:line="540" w:lineRule="exact"/>
        <w:ind w:firstLineChars="200" w:firstLine="560"/>
        <w:rPr>
          <w:rFonts w:ascii="仿宋" w:eastAsia="仿宋" w:hAnsi="仿宋" w:cs="仿宋"/>
          <w:sz w:val="28"/>
          <w:szCs w:val="28"/>
        </w:rPr>
      </w:pPr>
      <w:bookmarkStart w:id="73" w:name="_Toc19089894"/>
      <w:r>
        <w:rPr>
          <w:rFonts w:ascii="仿宋" w:eastAsia="仿宋" w:hAnsi="仿宋" w:cs="仿宋" w:hint="eastAsia"/>
          <w:sz w:val="28"/>
          <w:szCs w:val="28"/>
        </w:rPr>
        <w:t>九、一般公共预算财政拨款项目支出决算表</w:t>
      </w:r>
      <w:bookmarkEnd w:id="73"/>
    </w:p>
    <w:p w:rsidR="003D2F53" w:rsidRDefault="00EA30FD">
      <w:pPr>
        <w:snapToGrid w:val="0"/>
        <w:spacing w:line="540" w:lineRule="exact"/>
        <w:ind w:firstLineChars="200" w:firstLine="560"/>
        <w:rPr>
          <w:rFonts w:ascii="仿宋" w:eastAsia="仿宋" w:hAnsi="仿宋" w:cs="仿宋"/>
          <w:sz w:val="28"/>
          <w:szCs w:val="28"/>
        </w:rPr>
      </w:pPr>
      <w:bookmarkStart w:id="74" w:name="_Toc19089895"/>
      <w:r>
        <w:rPr>
          <w:rFonts w:ascii="仿宋" w:eastAsia="仿宋" w:hAnsi="仿宋" w:cs="仿宋" w:hint="eastAsia"/>
          <w:sz w:val="28"/>
          <w:szCs w:val="28"/>
        </w:rPr>
        <w:t>十、一般公共预算财政拨款“三公”经费支出决算表</w:t>
      </w:r>
      <w:bookmarkEnd w:id="74"/>
    </w:p>
    <w:p w:rsidR="003D2F53" w:rsidRDefault="00EA30FD">
      <w:pPr>
        <w:snapToGrid w:val="0"/>
        <w:spacing w:line="540" w:lineRule="exact"/>
        <w:ind w:firstLineChars="200" w:firstLine="560"/>
        <w:rPr>
          <w:rFonts w:ascii="仿宋" w:eastAsia="仿宋" w:hAnsi="仿宋" w:cs="仿宋"/>
          <w:sz w:val="28"/>
          <w:szCs w:val="28"/>
        </w:rPr>
      </w:pPr>
      <w:bookmarkStart w:id="75" w:name="_Toc19089896"/>
      <w:r>
        <w:rPr>
          <w:rFonts w:ascii="仿宋" w:eastAsia="仿宋" w:hAnsi="仿宋" w:cs="仿宋" w:hint="eastAsia"/>
          <w:sz w:val="28"/>
          <w:szCs w:val="28"/>
        </w:rPr>
        <w:t>十一、政府性基金预算财政拨款收入支出决算表</w:t>
      </w:r>
      <w:bookmarkEnd w:id="75"/>
    </w:p>
    <w:p w:rsidR="003D2F53" w:rsidRDefault="00EA30FD">
      <w:pPr>
        <w:snapToGrid w:val="0"/>
        <w:spacing w:line="540" w:lineRule="exact"/>
        <w:ind w:firstLineChars="200" w:firstLine="560"/>
        <w:rPr>
          <w:rFonts w:ascii="仿宋" w:eastAsia="仿宋" w:hAnsi="仿宋" w:cs="仿宋"/>
          <w:sz w:val="28"/>
          <w:szCs w:val="28"/>
        </w:rPr>
      </w:pPr>
      <w:bookmarkStart w:id="76" w:name="_Toc19089897"/>
      <w:r>
        <w:rPr>
          <w:rFonts w:ascii="仿宋" w:eastAsia="仿宋" w:hAnsi="仿宋" w:cs="仿宋" w:hint="eastAsia"/>
          <w:sz w:val="28"/>
          <w:szCs w:val="28"/>
        </w:rPr>
        <w:t>十二、政府性基金预算财政拨款“三公”经费支出决算表</w:t>
      </w:r>
      <w:bookmarkEnd w:id="76"/>
    </w:p>
    <w:p w:rsidR="003D2F53" w:rsidRDefault="00EA30FD">
      <w:pPr>
        <w:snapToGrid w:val="0"/>
        <w:spacing w:line="540" w:lineRule="exact"/>
        <w:ind w:firstLineChars="200" w:firstLine="560"/>
        <w:rPr>
          <w:rFonts w:ascii="仿宋" w:eastAsia="仿宋" w:hAnsi="仿宋" w:cs="仿宋"/>
          <w:sz w:val="28"/>
          <w:szCs w:val="28"/>
        </w:rPr>
      </w:pPr>
      <w:bookmarkStart w:id="77" w:name="_Toc19089898"/>
      <w:r>
        <w:rPr>
          <w:rFonts w:ascii="仿宋" w:eastAsia="仿宋" w:hAnsi="仿宋" w:cs="仿宋" w:hint="eastAsia"/>
          <w:sz w:val="28"/>
          <w:szCs w:val="28"/>
        </w:rPr>
        <w:t>十三、国有资本经营预算支出决算表</w:t>
      </w:r>
      <w:bookmarkEnd w:id="77"/>
    </w:p>
    <w:sectPr w:rsidR="003D2F53" w:rsidSect="003D2F53">
      <w:headerReference w:type="default" r:id="rId10"/>
      <w:footerReference w:type="default" r:id="rId11"/>
      <w:pgSz w:w="11906" w:h="16838"/>
      <w:pgMar w:top="1701" w:right="1474" w:bottom="1701" w:left="158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AD" w:rsidRDefault="003639AD" w:rsidP="003D2F53">
      <w:r>
        <w:separator/>
      </w:r>
    </w:p>
  </w:endnote>
  <w:endnote w:type="continuationSeparator" w:id="0">
    <w:p w:rsidR="003639AD" w:rsidRDefault="003639AD" w:rsidP="003D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rPr>
        <w:rFonts w:ascii="宋体" w:hAnsi="宋体" w:cs="宋体" w:hint="eastAsia"/>
        <w:sz w:val="24"/>
        <w:szCs w:val="24"/>
      </w:rPr>
    </w:sdtEndPr>
    <w:sdtContent>
      <w:p w:rsidR="003D2F53" w:rsidRDefault="003D2F53">
        <w:pPr>
          <w:pStyle w:val="a5"/>
          <w:jc w:val="center"/>
        </w:pPr>
        <w:r>
          <w:rPr>
            <w:rFonts w:ascii="宋体" w:hAnsi="宋体" w:cs="宋体" w:hint="eastAsia"/>
            <w:sz w:val="24"/>
            <w:szCs w:val="24"/>
          </w:rPr>
          <w:fldChar w:fldCharType="begin"/>
        </w:r>
        <w:r w:rsidR="00EA30FD">
          <w:rPr>
            <w:rFonts w:ascii="宋体" w:hAnsi="宋体" w:cs="宋体" w:hint="eastAsia"/>
            <w:sz w:val="24"/>
            <w:szCs w:val="24"/>
          </w:rPr>
          <w:instrText>PAGE   \* MERGEFORMAT</w:instrText>
        </w:r>
        <w:r>
          <w:rPr>
            <w:rFonts w:ascii="宋体" w:hAnsi="宋体" w:cs="宋体" w:hint="eastAsia"/>
            <w:sz w:val="24"/>
            <w:szCs w:val="24"/>
          </w:rPr>
          <w:fldChar w:fldCharType="separate"/>
        </w:r>
        <w:r w:rsidR="00C52F5B" w:rsidRPr="00C52F5B">
          <w:rPr>
            <w:rFonts w:ascii="宋体" w:hAnsi="宋体" w:cs="宋体"/>
            <w:noProof/>
            <w:sz w:val="24"/>
            <w:szCs w:val="24"/>
            <w:lang w:val="zh-CN"/>
          </w:rPr>
          <w:t>10</w:t>
        </w:r>
        <w:r>
          <w:rPr>
            <w:rFonts w:ascii="宋体" w:hAnsi="宋体" w:cs="宋体" w:hint="eastAsia"/>
            <w:sz w:val="24"/>
            <w:szCs w:val="24"/>
          </w:rPr>
          <w:fldChar w:fldCharType="end"/>
        </w:r>
      </w:p>
    </w:sdtContent>
  </w:sdt>
  <w:p w:rsidR="003D2F53" w:rsidRDefault="003D2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AD" w:rsidRDefault="003639AD" w:rsidP="003D2F53">
      <w:r>
        <w:separator/>
      </w:r>
    </w:p>
  </w:footnote>
  <w:footnote w:type="continuationSeparator" w:id="0">
    <w:p w:rsidR="003639AD" w:rsidRDefault="003639AD" w:rsidP="003D2F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53" w:rsidRDefault="003D2F53">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1361C"/>
    <w:rsid w:val="000010A1"/>
    <w:rsid w:val="00001DB2"/>
    <w:rsid w:val="000176E3"/>
    <w:rsid w:val="000222C6"/>
    <w:rsid w:val="0002549F"/>
    <w:rsid w:val="00027623"/>
    <w:rsid w:val="00032403"/>
    <w:rsid w:val="00047E03"/>
    <w:rsid w:val="00057D70"/>
    <w:rsid w:val="0006487A"/>
    <w:rsid w:val="00065F8F"/>
    <w:rsid w:val="0006748F"/>
    <w:rsid w:val="00071458"/>
    <w:rsid w:val="00073D88"/>
    <w:rsid w:val="000768F2"/>
    <w:rsid w:val="000813B3"/>
    <w:rsid w:val="0009184B"/>
    <w:rsid w:val="00094044"/>
    <w:rsid w:val="0009593C"/>
    <w:rsid w:val="000A0B2D"/>
    <w:rsid w:val="000B047F"/>
    <w:rsid w:val="000B2E62"/>
    <w:rsid w:val="000B30C6"/>
    <w:rsid w:val="000B48C7"/>
    <w:rsid w:val="000B4E47"/>
    <w:rsid w:val="000B5923"/>
    <w:rsid w:val="000B5A48"/>
    <w:rsid w:val="000B6FF3"/>
    <w:rsid w:val="000C3467"/>
    <w:rsid w:val="000C3CA6"/>
    <w:rsid w:val="000D1267"/>
    <w:rsid w:val="000D1D50"/>
    <w:rsid w:val="000D5782"/>
    <w:rsid w:val="000D6D80"/>
    <w:rsid w:val="000E6613"/>
    <w:rsid w:val="000E7119"/>
    <w:rsid w:val="000F174D"/>
    <w:rsid w:val="000F223E"/>
    <w:rsid w:val="0010013D"/>
    <w:rsid w:val="00105DD5"/>
    <w:rsid w:val="00107088"/>
    <w:rsid w:val="00114E9B"/>
    <w:rsid w:val="00115153"/>
    <w:rsid w:val="001228F9"/>
    <w:rsid w:val="0014139A"/>
    <w:rsid w:val="0014729F"/>
    <w:rsid w:val="00157BAB"/>
    <w:rsid w:val="001614F6"/>
    <w:rsid w:val="001654D1"/>
    <w:rsid w:val="0017771D"/>
    <w:rsid w:val="001807C1"/>
    <w:rsid w:val="0018106D"/>
    <w:rsid w:val="0018180F"/>
    <w:rsid w:val="001826A1"/>
    <w:rsid w:val="001877A7"/>
    <w:rsid w:val="00190A3F"/>
    <w:rsid w:val="00191536"/>
    <w:rsid w:val="001917F1"/>
    <w:rsid w:val="00196687"/>
    <w:rsid w:val="00197479"/>
    <w:rsid w:val="001B0255"/>
    <w:rsid w:val="001B73A2"/>
    <w:rsid w:val="001C0962"/>
    <w:rsid w:val="001C59AA"/>
    <w:rsid w:val="001D7531"/>
    <w:rsid w:val="001E737D"/>
    <w:rsid w:val="001F0592"/>
    <w:rsid w:val="001F7506"/>
    <w:rsid w:val="002006CD"/>
    <w:rsid w:val="00201DE4"/>
    <w:rsid w:val="00202B36"/>
    <w:rsid w:val="00204B7A"/>
    <w:rsid w:val="0021101A"/>
    <w:rsid w:val="00220536"/>
    <w:rsid w:val="00235629"/>
    <w:rsid w:val="00236D7D"/>
    <w:rsid w:val="00241CC5"/>
    <w:rsid w:val="0024653D"/>
    <w:rsid w:val="00260C38"/>
    <w:rsid w:val="002616C0"/>
    <w:rsid w:val="00261727"/>
    <w:rsid w:val="00264E55"/>
    <w:rsid w:val="002652CE"/>
    <w:rsid w:val="002655A8"/>
    <w:rsid w:val="002662AA"/>
    <w:rsid w:val="002710BF"/>
    <w:rsid w:val="00271A10"/>
    <w:rsid w:val="00277C53"/>
    <w:rsid w:val="00280496"/>
    <w:rsid w:val="00293BC8"/>
    <w:rsid w:val="00294423"/>
    <w:rsid w:val="00295495"/>
    <w:rsid w:val="002B2613"/>
    <w:rsid w:val="002C031F"/>
    <w:rsid w:val="002C26DC"/>
    <w:rsid w:val="002D3829"/>
    <w:rsid w:val="002E1C32"/>
    <w:rsid w:val="002F1818"/>
    <w:rsid w:val="002F567B"/>
    <w:rsid w:val="00303037"/>
    <w:rsid w:val="0031020D"/>
    <w:rsid w:val="003156BE"/>
    <w:rsid w:val="003216A9"/>
    <w:rsid w:val="00324C77"/>
    <w:rsid w:val="00330BE7"/>
    <w:rsid w:val="00330D32"/>
    <w:rsid w:val="003324CB"/>
    <w:rsid w:val="00335FCD"/>
    <w:rsid w:val="00345D27"/>
    <w:rsid w:val="003639AD"/>
    <w:rsid w:val="003650CC"/>
    <w:rsid w:val="00366259"/>
    <w:rsid w:val="0037013F"/>
    <w:rsid w:val="00380C92"/>
    <w:rsid w:val="003940E3"/>
    <w:rsid w:val="003A484F"/>
    <w:rsid w:val="003B0BE0"/>
    <w:rsid w:val="003B0C1B"/>
    <w:rsid w:val="003B0ED3"/>
    <w:rsid w:val="003B3750"/>
    <w:rsid w:val="003B688C"/>
    <w:rsid w:val="003C0291"/>
    <w:rsid w:val="003C39AE"/>
    <w:rsid w:val="003C7B60"/>
    <w:rsid w:val="003D1FB2"/>
    <w:rsid w:val="003D2F53"/>
    <w:rsid w:val="003D66DA"/>
    <w:rsid w:val="003D7043"/>
    <w:rsid w:val="003E1310"/>
    <w:rsid w:val="003E6F55"/>
    <w:rsid w:val="003E7F29"/>
    <w:rsid w:val="003E7F6A"/>
    <w:rsid w:val="00403C22"/>
    <w:rsid w:val="00406254"/>
    <w:rsid w:val="004223DE"/>
    <w:rsid w:val="00426414"/>
    <w:rsid w:val="00434489"/>
    <w:rsid w:val="00437085"/>
    <w:rsid w:val="00443880"/>
    <w:rsid w:val="004464F4"/>
    <w:rsid w:val="004465E6"/>
    <w:rsid w:val="00462048"/>
    <w:rsid w:val="00467F2E"/>
    <w:rsid w:val="00471401"/>
    <w:rsid w:val="0047387D"/>
    <w:rsid w:val="00473F31"/>
    <w:rsid w:val="00474A25"/>
    <w:rsid w:val="0048263A"/>
    <w:rsid w:val="0048582B"/>
    <w:rsid w:val="00487E5D"/>
    <w:rsid w:val="004911B1"/>
    <w:rsid w:val="00496C97"/>
    <w:rsid w:val="004A0EF9"/>
    <w:rsid w:val="004A55C6"/>
    <w:rsid w:val="004A5CCF"/>
    <w:rsid w:val="004A711F"/>
    <w:rsid w:val="004B199D"/>
    <w:rsid w:val="004B4690"/>
    <w:rsid w:val="004D1FAA"/>
    <w:rsid w:val="004D47A7"/>
    <w:rsid w:val="004D48CD"/>
    <w:rsid w:val="004E0A2D"/>
    <w:rsid w:val="004E206B"/>
    <w:rsid w:val="004E6DF7"/>
    <w:rsid w:val="004F0FBD"/>
    <w:rsid w:val="004F4631"/>
    <w:rsid w:val="00505A47"/>
    <w:rsid w:val="00512FDA"/>
    <w:rsid w:val="005143B4"/>
    <w:rsid w:val="00520DA0"/>
    <w:rsid w:val="005232E4"/>
    <w:rsid w:val="00523ABA"/>
    <w:rsid w:val="00534AE1"/>
    <w:rsid w:val="00556F16"/>
    <w:rsid w:val="005664BB"/>
    <w:rsid w:val="0057481D"/>
    <w:rsid w:val="00580608"/>
    <w:rsid w:val="0058486E"/>
    <w:rsid w:val="00584B6E"/>
    <w:rsid w:val="005850DF"/>
    <w:rsid w:val="00585116"/>
    <w:rsid w:val="005B3EEB"/>
    <w:rsid w:val="005C0C06"/>
    <w:rsid w:val="005C3C71"/>
    <w:rsid w:val="005D1C8B"/>
    <w:rsid w:val="005D40E7"/>
    <w:rsid w:val="005D55F1"/>
    <w:rsid w:val="005D5CED"/>
    <w:rsid w:val="005F1A4C"/>
    <w:rsid w:val="005F4E6B"/>
    <w:rsid w:val="0060287C"/>
    <w:rsid w:val="006031E9"/>
    <w:rsid w:val="00605688"/>
    <w:rsid w:val="006070AF"/>
    <w:rsid w:val="00607E6C"/>
    <w:rsid w:val="006101B1"/>
    <w:rsid w:val="006113D7"/>
    <w:rsid w:val="006143A9"/>
    <w:rsid w:val="00614B5A"/>
    <w:rsid w:val="00614E44"/>
    <w:rsid w:val="00622088"/>
    <w:rsid w:val="00622830"/>
    <w:rsid w:val="00623562"/>
    <w:rsid w:val="00624A4D"/>
    <w:rsid w:val="00625E1B"/>
    <w:rsid w:val="00630AEF"/>
    <w:rsid w:val="006325F8"/>
    <w:rsid w:val="00632D51"/>
    <w:rsid w:val="00634C9A"/>
    <w:rsid w:val="0064391C"/>
    <w:rsid w:val="006440E4"/>
    <w:rsid w:val="006509B6"/>
    <w:rsid w:val="006620E8"/>
    <w:rsid w:val="0066343B"/>
    <w:rsid w:val="00664777"/>
    <w:rsid w:val="006652CA"/>
    <w:rsid w:val="006748A4"/>
    <w:rsid w:val="00683E73"/>
    <w:rsid w:val="006A3141"/>
    <w:rsid w:val="006A5E34"/>
    <w:rsid w:val="006B2422"/>
    <w:rsid w:val="006B2B9A"/>
    <w:rsid w:val="006C1937"/>
    <w:rsid w:val="006C2699"/>
    <w:rsid w:val="006D168A"/>
    <w:rsid w:val="006D6D6A"/>
    <w:rsid w:val="006E1A14"/>
    <w:rsid w:val="006E4E36"/>
    <w:rsid w:val="006F020C"/>
    <w:rsid w:val="007127B7"/>
    <w:rsid w:val="00723BC8"/>
    <w:rsid w:val="007416B6"/>
    <w:rsid w:val="00746F48"/>
    <w:rsid w:val="0075404D"/>
    <w:rsid w:val="00756FC4"/>
    <w:rsid w:val="0076182A"/>
    <w:rsid w:val="0076670D"/>
    <w:rsid w:val="00767B7E"/>
    <w:rsid w:val="007770C3"/>
    <w:rsid w:val="00784D24"/>
    <w:rsid w:val="00785FBA"/>
    <w:rsid w:val="00786E4A"/>
    <w:rsid w:val="007875EB"/>
    <w:rsid w:val="00793212"/>
    <w:rsid w:val="0079426B"/>
    <w:rsid w:val="007A323C"/>
    <w:rsid w:val="007A4656"/>
    <w:rsid w:val="007D312A"/>
    <w:rsid w:val="007D3F19"/>
    <w:rsid w:val="007D4D26"/>
    <w:rsid w:val="007D6B87"/>
    <w:rsid w:val="007E23B0"/>
    <w:rsid w:val="007E4CFC"/>
    <w:rsid w:val="007E72B5"/>
    <w:rsid w:val="007F1991"/>
    <w:rsid w:val="007F2C2F"/>
    <w:rsid w:val="007F55FC"/>
    <w:rsid w:val="007F5665"/>
    <w:rsid w:val="00800112"/>
    <w:rsid w:val="008112A0"/>
    <w:rsid w:val="00812B65"/>
    <w:rsid w:val="00815341"/>
    <w:rsid w:val="008253BB"/>
    <w:rsid w:val="0083706E"/>
    <w:rsid w:val="008417B1"/>
    <w:rsid w:val="008423A5"/>
    <w:rsid w:val="00850625"/>
    <w:rsid w:val="00853718"/>
    <w:rsid w:val="00855221"/>
    <w:rsid w:val="008600F8"/>
    <w:rsid w:val="00860645"/>
    <w:rsid w:val="00866B47"/>
    <w:rsid w:val="00871F71"/>
    <w:rsid w:val="00872D50"/>
    <w:rsid w:val="008770E7"/>
    <w:rsid w:val="0088289C"/>
    <w:rsid w:val="00883FD9"/>
    <w:rsid w:val="00885AF4"/>
    <w:rsid w:val="00885B7E"/>
    <w:rsid w:val="0089274D"/>
    <w:rsid w:val="008939CD"/>
    <w:rsid w:val="008A0B2D"/>
    <w:rsid w:val="008A10A4"/>
    <w:rsid w:val="008A7345"/>
    <w:rsid w:val="008B531F"/>
    <w:rsid w:val="008B59E0"/>
    <w:rsid w:val="008B768C"/>
    <w:rsid w:val="008C4DB1"/>
    <w:rsid w:val="008C4EAF"/>
    <w:rsid w:val="008C5176"/>
    <w:rsid w:val="008C7FD0"/>
    <w:rsid w:val="008D07DD"/>
    <w:rsid w:val="008D105F"/>
    <w:rsid w:val="008D1800"/>
    <w:rsid w:val="008D1C40"/>
    <w:rsid w:val="008E1DE7"/>
    <w:rsid w:val="008E707C"/>
    <w:rsid w:val="008F4458"/>
    <w:rsid w:val="008F7A3C"/>
    <w:rsid w:val="00900B08"/>
    <w:rsid w:val="00902155"/>
    <w:rsid w:val="00902FA3"/>
    <w:rsid w:val="0090319C"/>
    <w:rsid w:val="00911D71"/>
    <w:rsid w:val="00915045"/>
    <w:rsid w:val="00920912"/>
    <w:rsid w:val="00923564"/>
    <w:rsid w:val="0092392E"/>
    <w:rsid w:val="009275D9"/>
    <w:rsid w:val="009315F9"/>
    <w:rsid w:val="00935FB5"/>
    <w:rsid w:val="00940717"/>
    <w:rsid w:val="00943E15"/>
    <w:rsid w:val="00946945"/>
    <w:rsid w:val="009472C6"/>
    <w:rsid w:val="009472EB"/>
    <w:rsid w:val="00951248"/>
    <w:rsid w:val="0095152F"/>
    <w:rsid w:val="00954C49"/>
    <w:rsid w:val="00954F0B"/>
    <w:rsid w:val="009554EE"/>
    <w:rsid w:val="0097099F"/>
    <w:rsid w:val="00971997"/>
    <w:rsid w:val="00971FFC"/>
    <w:rsid w:val="00977A63"/>
    <w:rsid w:val="009805BC"/>
    <w:rsid w:val="0098577F"/>
    <w:rsid w:val="0098637A"/>
    <w:rsid w:val="0098660A"/>
    <w:rsid w:val="00991C4D"/>
    <w:rsid w:val="009931C3"/>
    <w:rsid w:val="00993E0C"/>
    <w:rsid w:val="009B2C43"/>
    <w:rsid w:val="009B4605"/>
    <w:rsid w:val="009B4EAE"/>
    <w:rsid w:val="009B7573"/>
    <w:rsid w:val="009C22F4"/>
    <w:rsid w:val="009C2E98"/>
    <w:rsid w:val="009C6320"/>
    <w:rsid w:val="009C7CEF"/>
    <w:rsid w:val="009D3447"/>
    <w:rsid w:val="009D4711"/>
    <w:rsid w:val="009F1185"/>
    <w:rsid w:val="009F18CD"/>
    <w:rsid w:val="009F2A13"/>
    <w:rsid w:val="00A0499B"/>
    <w:rsid w:val="00A04EB0"/>
    <w:rsid w:val="00A07741"/>
    <w:rsid w:val="00A11484"/>
    <w:rsid w:val="00A13CC1"/>
    <w:rsid w:val="00A15808"/>
    <w:rsid w:val="00A16847"/>
    <w:rsid w:val="00A202E8"/>
    <w:rsid w:val="00A237D8"/>
    <w:rsid w:val="00A24045"/>
    <w:rsid w:val="00A268C4"/>
    <w:rsid w:val="00A27FF7"/>
    <w:rsid w:val="00A307CD"/>
    <w:rsid w:val="00A379AC"/>
    <w:rsid w:val="00A40A00"/>
    <w:rsid w:val="00A4142F"/>
    <w:rsid w:val="00A51D5A"/>
    <w:rsid w:val="00A5592E"/>
    <w:rsid w:val="00A56DF2"/>
    <w:rsid w:val="00A67AB5"/>
    <w:rsid w:val="00A712E1"/>
    <w:rsid w:val="00A73F45"/>
    <w:rsid w:val="00A8023A"/>
    <w:rsid w:val="00A91760"/>
    <w:rsid w:val="00A93B00"/>
    <w:rsid w:val="00A93C21"/>
    <w:rsid w:val="00AA1DD5"/>
    <w:rsid w:val="00AA4B2D"/>
    <w:rsid w:val="00AA7F6B"/>
    <w:rsid w:val="00AB0CE4"/>
    <w:rsid w:val="00AB434E"/>
    <w:rsid w:val="00AB4670"/>
    <w:rsid w:val="00AC3C6A"/>
    <w:rsid w:val="00AD3E48"/>
    <w:rsid w:val="00AD482B"/>
    <w:rsid w:val="00AD5620"/>
    <w:rsid w:val="00AD7C1B"/>
    <w:rsid w:val="00AE16BA"/>
    <w:rsid w:val="00AE1EBE"/>
    <w:rsid w:val="00AF341F"/>
    <w:rsid w:val="00B00108"/>
    <w:rsid w:val="00B03C9D"/>
    <w:rsid w:val="00B0426F"/>
    <w:rsid w:val="00B060AE"/>
    <w:rsid w:val="00B10517"/>
    <w:rsid w:val="00B14E76"/>
    <w:rsid w:val="00B161B8"/>
    <w:rsid w:val="00B2048C"/>
    <w:rsid w:val="00B310B9"/>
    <w:rsid w:val="00B3410F"/>
    <w:rsid w:val="00B35F3F"/>
    <w:rsid w:val="00B36B1E"/>
    <w:rsid w:val="00B36CBB"/>
    <w:rsid w:val="00B425E0"/>
    <w:rsid w:val="00B440AA"/>
    <w:rsid w:val="00B44B70"/>
    <w:rsid w:val="00B53C56"/>
    <w:rsid w:val="00B562CD"/>
    <w:rsid w:val="00B77EA6"/>
    <w:rsid w:val="00B80820"/>
    <w:rsid w:val="00B81598"/>
    <w:rsid w:val="00B83FC7"/>
    <w:rsid w:val="00B841F1"/>
    <w:rsid w:val="00B944D6"/>
    <w:rsid w:val="00BB1008"/>
    <w:rsid w:val="00BB4DF0"/>
    <w:rsid w:val="00BC289F"/>
    <w:rsid w:val="00BC5361"/>
    <w:rsid w:val="00BC5460"/>
    <w:rsid w:val="00BC6B50"/>
    <w:rsid w:val="00BD0E25"/>
    <w:rsid w:val="00BF5BD6"/>
    <w:rsid w:val="00C03E31"/>
    <w:rsid w:val="00C2346E"/>
    <w:rsid w:val="00C304B8"/>
    <w:rsid w:val="00C33E72"/>
    <w:rsid w:val="00C3445D"/>
    <w:rsid w:val="00C354B2"/>
    <w:rsid w:val="00C35554"/>
    <w:rsid w:val="00C37FCF"/>
    <w:rsid w:val="00C42709"/>
    <w:rsid w:val="00C42E02"/>
    <w:rsid w:val="00C52F5B"/>
    <w:rsid w:val="00C533CC"/>
    <w:rsid w:val="00C55C8A"/>
    <w:rsid w:val="00C5751C"/>
    <w:rsid w:val="00C61BFC"/>
    <w:rsid w:val="00C62B85"/>
    <w:rsid w:val="00C62F00"/>
    <w:rsid w:val="00C65438"/>
    <w:rsid w:val="00C91CBB"/>
    <w:rsid w:val="00C951A9"/>
    <w:rsid w:val="00CA6A35"/>
    <w:rsid w:val="00CB7B70"/>
    <w:rsid w:val="00CC09B6"/>
    <w:rsid w:val="00CC543D"/>
    <w:rsid w:val="00CC666F"/>
    <w:rsid w:val="00CD1E3F"/>
    <w:rsid w:val="00CD5DD3"/>
    <w:rsid w:val="00CD72C9"/>
    <w:rsid w:val="00CE44F6"/>
    <w:rsid w:val="00CE49DA"/>
    <w:rsid w:val="00CE7B61"/>
    <w:rsid w:val="00CE7E07"/>
    <w:rsid w:val="00D00095"/>
    <w:rsid w:val="00D0256B"/>
    <w:rsid w:val="00D07F5D"/>
    <w:rsid w:val="00D148F8"/>
    <w:rsid w:val="00D20620"/>
    <w:rsid w:val="00D26091"/>
    <w:rsid w:val="00D302C1"/>
    <w:rsid w:val="00D306A4"/>
    <w:rsid w:val="00D3079D"/>
    <w:rsid w:val="00D34E7C"/>
    <w:rsid w:val="00D35489"/>
    <w:rsid w:val="00D51276"/>
    <w:rsid w:val="00D65851"/>
    <w:rsid w:val="00D65988"/>
    <w:rsid w:val="00D7035F"/>
    <w:rsid w:val="00D779BB"/>
    <w:rsid w:val="00D83D91"/>
    <w:rsid w:val="00D847C9"/>
    <w:rsid w:val="00DA36F8"/>
    <w:rsid w:val="00DA5916"/>
    <w:rsid w:val="00DA65AC"/>
    <w:rsid w:val="00DB1913"/>
    <w:rsid w:val="00DC410D"/>
    <w:rsid w:val="00DC68CA"/>
    <w:rsid w:val="00DC7CBA"/>
    <w:rsid w:val="00DD498B"/>
    <w:rsid w:val="00DD73B7"/>
    <w:rsid w:val="00DF007D"/>
    <w:rsid w:val="00DF28BC"/>
    <w:rsid w:val="00DF2E67"/>
    <w:rsid w:val="00DF34B9"/>
    <w:rsid w:val="00DF6B0B"/>
    <w:rsid w:val="00E01053"/>
    <w:rsid w:val="00E0423E"/>
    <w:rsid w:val="00E07ACF"/>
    <w:rsid w:val="00E114FD"/>
    <w:rsid w:val="00E209D1"/>
    <w:rsid w:val="00E23A97"/>
    <w:rsid w:val="00E331A1"/>
    <w:rsid w:val="00E33202"/>
    <w:rsid w:val="00E336A9"/>
    <w:rsid w:val="00E365E3"/>
    <w:rsid w:val="00E50624"/>
    <w:rsid w:val="00E5077A"/>
    <w:rsid w:val="00E568DF"/>
    <w:rsid w:val="00E56E47"/>
    <w:rsid w:val="00E6275F"/>
    <w:rsid w:val="00E64269"/>
    <w:rsid w:val="00E82267"/>
    <w:rsid w:val="00E82B79"/>
    <w:rsid w:val="00E956DB"/>
    <w:rsid w:val="00EA010F"/>
    <w:rsid w:val="00EA1489"/>
    <w:rsid w:val="00EA1DBA"/>
    <w:rsid w:val="00EA30FD"/>
    <w:rsid w:val="00EA43AA"/>
    <w:rsid w:val="00EC3A33"/>
    <w:rsid w:val="00EC44F3"/>
    <w:rsid w:val="00EC643F"/>
    <w:rsid w:val="00ED1B63"/>
    <w:rsid w:val="00ED3C1F"/>
    <w:rsid w:val="00ED4085"/>
    <w:rsid w:val="00ED420E"/>
    <w:rsid w:val="00ED7024"/>
    <w:rsid w:val="00EE009D"/>
    <w:rsid w:val="00EE2F57"/>
    <w:rsid w:val="00EE34D4"/>
    <w:rsid w:val="00EF4C34"/>
    <w:rsid w:val="00EF77C6"/>
    <w:rsid w:val="00F05438"/>
    <w:rsid w:val="00F10301"/>
    <w:rsid w:val="00F125E1"/>
    <w:rsid w:val="00F1361C"/>
    <w:rsid w:val="00F160C7"/>
    <w:rsid w:val="00F222A1"/>
    <w:rsid w:val="00F32E9D"/>
    <w:rsid w:val="00F36D8F"/>
    <w:rsid w:val="00F417B1"/>
    <w:rsid w:val="00F467ED"/>
    <w:rsid w:val="00F53738"/>
    <w:rsid w:val="00F602DF"/>
    <w:rsid w:val="00F62984"/>
    <w:rsid w:val="00F66DAC"/>
    <w:rsid w:val="00F81FD9"/>
    <w:rsid w:val="00F841AA"/>
    <w:rsid w:val="00F85B93"/>
    <w:rsid w:val="00F92AD4"/>
    <w:rsid w:val="00FA23E8"/>
    <w:rsid w:val="00FB65FE"/>
    <w:rsid w:val="00FC0D7B"/>
    <w:rsid w:val="00FD3CC1"/>
    <w:rsid w:val="00FD4A6A"/>
    <w:rsid w:val="00FF1E02"/>
    <w:rsid w:val="00FF30B4"/>
    <w:rsid w:val="03832AD6"/>
    <w:rsid w:val="0D521A5C"/>
    <w:rsid w:val="10C055FF"/>
    <w:rsid w:val="12FA7372"/>
    <w:rsid w:val="16BB723D"/>
    <w:rsid w:val="1BF15163"/>
    <w:rsid w:val="1CF25609"/>
    <w:rsid w:val="1E147BE1"/>
    <w:rsid w:val="1FC52736"/>
    <w:rsid w:val="228B1181"/>
    <w:rsid w:val="232B0A76"/>
    <w:rsid w:val="240371BF"/>
    <w:rsid w:val="29FD04D3"/>
    <w:rsid w:val="2C3143B4"/>
    <w:rsid w:val="301E4765"/>
    <w:rsid w:val="319F7F4E"/>
    <w:rsid w:val="32E6764F"/>
    <w:rsid w:val="39233B37"/>
    <w:rsid w:val="3C653F51"/>
    <w:rsid w:val="3F6B1924"/>
    <w:rsid w:val="409501C5"/>
    <w:rsid w:val="41C82C7C"/>
    <w:rsid w:val="48384D73"/>
    <w:rsid w:val="4D607CBA"/>
    <w:rsid w:val="4E233CED"/>
    <w:rsid w:val="53C52CC6"/>
    <w:rsid w:val="53E70858"/>
    <w:rsid w:val="5EC55B35"/>
    <w:rsid w:val="66697878"/>
    <w:rsid w:val="669E0119"/>
    <w:rsid w:val="67F26643"/>
    <w:rsid w:val="688120B0"/>
    <w:rsid w:val="6AE35F1A"/>
    <w:rsid w:val="704D648C"/>
    <w:rsid w:val="705D620B"/>
    <w:rsid w:val="740828F3"/>
    <w:rsid w:val="7AE63E57"/>
    <w:rsid w:val="7C5876A7"/>
    <w:rsid w:val="7F622F1C"/>
    <w:rsid w:val="7F64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HTML Code"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5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D2F5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D2F5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D2F5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3D2F53"/>
    <w:pPr>
      <w:spacing w:beforeLines="30"/>
    </w:pPr>
    <w:rPr>
      <w:rFonts w:ascii="仿宋_GB2312" w:eastAsia="仿宋_GB2312"/>
      <w:kern w:val="0"/>
      <w:sz w:val="30"/>
    </w:rPr>
  </w:style>
  <w:style w:type="paragraph" w:styleId="30">
    <w:name w:val="toc 3"/>
    <w:basedOn w:val="a"/>
    <w:next w:val="a"/>
    <w:uiPriority w:val="39"/>
    <w:unhideWhenUsed/>
    <w:qFormat/>
    <w:rsid w:val="003D2F53"/>
    <w:pPr>
      <w:tabs>
        <w:tab w:val="right" w:leader="dot" w:pos="8296"/>
      </w:tabs>
      <w:ind w:leftChars="400" w:left="840"/>
    </w:pPr>
  </w:style>
  <w:style w:type="paragraph" w:styleId="a4">
    <w:name w:val="Balloon Text"/>
    <w:basedOn w:val="a"/>
    <w:link w:val="Char0"/>
    <w:uiPriority w:val="99"/>
    <w:semiHidden/>
    <w:unhideWhenUsed/>
    <w:qFormat/>
    <w:rsid w:val="003D2F53"/>
    <w:rPr>
      <w:sz w:val="18"/>
      <w:szCs w:val="18"/>
    </w:rPr>
  </w:style>
  <w:style w:type="paragraph" w:styleId="a5">
    <w:name w:val="footer"/>
    <w:basedOn w:val="a"/>
    <w:link w:val="Char1"/>
    <w:uiPriority w:val="99"/>
    <w:qFormat/>
    <w:rsid w:val="003D2F53"/>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3D2F53"/>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3D2F53"/>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3D2F53"/>
    <w:pPr>
      <w:tabs>
        <w:tab w:val="right" w:leader="dot" w:pos="8296"/>
      </w:tabs>
      <w:ind w:leftChars="200" w:left="420"/>
    </w:pPr>
    <w:rPr>
      <w:rFonts w:ascii="仿宋" w:eastAsia="仿宋" w:hAnsi="仿宋"/>
      <w:sz w:val="32"/>
      <w:szCs w:val="32"/>
    </w:rPr>
  </w:style>
  <w:style w:type="paragraph" w:styleId="a7">
    <w:name w:val="Normal (Web)"/>
    <w:basedOn w:val="a"/>
    <w:uiPriority w:val="99"/>
    <w:semiHidden/>
    <w:unhideWhenUsed/>
    <w:rsid w:val="003D2F53"/>
    <w:pPr>
      <w:jc w:val="left"/>
    </w:pPr>
    <w:rPr>
      <w:kern w:val="0"/>
      <w:sz w:val="24"/>
    </w:rPr>
  </w:style>
  <w:style w:type="character" w:styleId="a8">
    <w:name w:val="Strong"/>
    <w:basedOn w:val="a0"/>
    <w:qFormat/>
    <w:rsid w:val="003D2F53"/>
    <w:rPr>
      <w:b/>
    </w:rPr>
  </w:style>
  <w:style w:type="character" w:styleId="a9">
    <w:name w:val="FollowedHyperlink"/>
    <w:basedOn w:val="a0"/>
    <w:uiPriority w:val="99"/>
    <w:semiHidden/>
    <w:unhideWhenUsed/>
    <w:rsid w:val="003D2F53"/>
    <w:rPr>
      <w:rFonts w:ascii="微软雅黑" w:eastAsia="微软雅黑" w:hAnsi="微软雅黑" w:cs="微软雅黑" w:hint="eastAsia"/>
      <w:color w:val="222222"/>
      <w:u w:val="none"/>
    </w:rPr>
  </w:style>
  <w:style w:type="character" w:styleId="aa">
    <w:name w:val="Emphasis"/>
    <w:basedOn w:val="a0"/>
    <w:uiPriority w:val="20"/>
    <w:qFormat/>
    <w:rsid w:val="003D2F53"/>
  </w:style>
  <w:style w:type="character" w:styleId="ab">
    <w:name w:val="Hyperlink"/>
    <w:basedOn w:val="a0"/>
    <w:uiPriority w:val="99"/>
    <w:unhideWhenUsed/>
    <w:qFormat/>
    <w:rsid w:val="003D2F53"/>
    <w:rPr>
      <w:color w:val="0000FF" w:themeColor="hyperlink"/>
      <w:u w:val="single"/>
    </w:rPr>
  </w:style>
  <w:style w:type="character" w:styleId="HTML">
    <w:name w:val="HTML Code"/>
    <w:basedOn w:val="a0"/>
    <w:uiPriority w:val="99"/>
    <w:semiHidden/>
    <w:unhideWhenUsed/>
    <w:qFormat/>
    <w:rsid w:val="003D2F53"/>
    <w:rPr>
      <w:rFonts w:ascii="Courier New" w:hAnsi="Courier New"/>
      <w:sz w:val="20"/>
    </w:rPr>
  </w:style>
  <w:style w:type="character" w:customStyle="1" w:styleId="HeaderChar">
    <w:name w:val="Header Char"/>
    <w:basedOn w:val="a0"/>
    <w:uiPriority w:val="99"/>
    <w:semiHidden/>
    <w:qFormat/>
    <w:rsid w:val="003D2F53"/>
    <w:rPr>
      <w:rFonts w:ascii="Times New Roman" w:hAnsi="Times New Roman"/>
      <w:sz w:val="18"/>
      <w:szCs w:val="18"/>
    </w:rPr>
  </w:style>
  <w:style w:type="character" w:customStyle="1" w:styleId="Char2">
    <w:name w:val="页眉 Char"/>
    <w:link w:val="a6"/>
    <w:uiPriority w:val="99"/>
    <w:semiHidden/>
    <w:qFormat/>
    <w:locked/>
    <w:rsid w:val="003D2F53"/>
    <w:rPr>
      <w:sz w:val="18"/>
    </w:rPr>
  </w:style>
  <w:style w:type="character" w:customStyle="1" w:styleId="FooterChar">
    <w:name w:val="Footer Char"/>
    <w:basedOn w:val="a0"/>
    <w:uiPriority w:val="99"/>
    <w:semiHidden/>
    <w:qFormat/>
    <w:rsid w:val="003D2F53"/>
    <w:rPr>
      <w:rFonts w:ascii="Times New Roman" w:hAnsi="Times New Roman"/>
      <w:sz w:val="18"/>
      <w:szCs w:val="18"/>
    </w:rPr>
  </w:style>
  <w:style w:type="character" w:customStyle="1" w:styleId="Char1">
    <w:name w:val="页脚 Char"/>
    <w:link w:val="a5"/>
    <w:uiPriority w:val="99"/>
    <w:qFormat/>
    <w:locked/>
    <w:rsid w:val="003D2F53"/>
    <w:rPr>
      <w:sz w:val="18"/>
    </w:rPr>
  </w:style>
  <w:style w:type="character" w:customStyle="1" w:styleId="BodyTextChar">
    <w:name w:val="Body Text Char"/>
    <w:basedOn w:val="a0"/>
    <w:uiPriority w:val="99"/>
    <w:semiHidden/>
    <w:qFormat/>
    <w:rsid w:val="003D2F53"/>
    <w:rPr>
      <w:rFonts w:ascii="Times New Roman" w:hAnsi="Times New Roman"/>
      <w:szCs w:val="24"/>
    </w:rPr>
  </w:style>
  <w:style w:type="character" w:customStyle="1" w:styleId="Char">
    <w:name w:val="正文文本 Char"/>
    <w:link w:val="a3"/>
    <w:uiPriority w:val="99"/>
    <w:qFormat/>
    <w:locked/>
    <w:rsid w:val="003D2F53"/>
    <w:rPr>
      <w:rFonts w:ascii="仿宋_GB2312" w:eastAsia="仿宋_GB2312" w:hAnsi="Times New Roman"/>
      <w:sz w:val="24"/>
    </w:rPr>
  </w:style>
  <w:style w:type="paragraph" w:customStyle="1" w:styleId="Default">
    <w:name w:val="Default"/>
    <w:uiPriority w:val="99"/>
    <w:qFormat/>
    <w:rsid w:val="003D2F53"/>
    <w:pPr>
      <w:widowControl w:val="0"/>
      <w:autoSpaceDE w:val="0"/>
      <w:autoSpaceDN w:val="0"/>
      <w:adjustRightInd w:val="0"/>
    </w:pPr>
    <w:rPr>
      <w:rFonts w:ascii="仿宋" w:eastAsia="仿宋" w:hAnsi="Calibri" w:cs="仿宋"/>
      <w:color w:val="000000"/>
      <w:sz w:val="24"/>
      <w:szCs w:val="24"/>
    </w:rPr>
  </w:style>
  <w:style w:type="paragraph" w:styleId="ac">
    <w:name w:val="List Paragraph"/>
    <w:basedOn w:val="a"/>
    <w:uiPriority w:val="34"/>
    <w:qFormat/>
    <w:rsid w:val="003D2F53"/>
    <w:pPr>
      <w:ind w:firstLineChars="200" w:firstLine="420"/>
    </w:pPr>
  </w:style>
  <w:style w:type="character" w:customStyle="1" w:styleId="1Char">
    <w:name w:val="标题 1 Char"/>
    <w:basedOn w:val="a0"/>
    <w:link w:val="1"/>
    <w:uiPriority w:val="9"/>
    <w:qFormat/>
    <w:rsid w:val="003D2F53"/>
    <w:rPr>
      <w:rFonts w:ascii="Times New Roman" w:hAnsi="Times New Roman"/>
      <w:b/>
      <w:bCs/>
      <w:kern w:val="44"/>
      <w:sz w:val="44"/>
      <w:szCs w:val="44"/>
    </w:rPr>
  </w:style>
  <w:style w:type="character" w:customStyle="1" w:styleId="2Char">
    <w:name w:val="标题 2 Char"/>
    <w:basedOn w:val="a0"/>
    <w:link w:val="2"/>
    <w:uiPriority w:val="9"/>
    <w:qFormat/>
    <w:rsid w:val="003D2F53"/>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3D2F5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3D2F53"/>
    <w:rPr>
      <w:rFonts w:ascii="Times New Roman" w:hAnsi="Times New Roman"/>
      <w:kern w:val="2"/>
      <w:sz w:val="18"/>
      <w:szCs w:val="18"/>
    </w:rPr>
  </w:style>
  <w:style w:type="character" w:customStyle="1" w:styleId="3Char">
    <w:name w:val="标题 3 Char"/>
    <w:basedOn w:val="a0"/>
    <w:link w:val="3"/>
    <w:uiPriority w:val="9"/>
    <w:qFormat/>
    <w:rsid w:val="003D2F53"/>
    <w:rPr>
      <w:rFonts w:ascii="Times New Roman" w:hAnsi="Times New Roman"/>
      <w:b/>
      <w:bCs/>
      <w:kern w:val="2"/>
      <w:sz w:val="32"/>
      <w:szCs w:val="32"/>
    </w:rPr>
  </w:style>
  <w:style w:type="character" w:customStyle="1" w:styleId="zwxxgkbnt5">
    <w:name w:val="zwxxgk_bnt5"/>
    <w:basedOn w:val="a0"/>
    <w:rsid w:val="003D2F53"/>
  </w:style>
  <w:style w:type="character" w:customStyle="1" w:styleId="zwxxgkbnt51">
    <w:name w:val="zwxxgk_bnt51"/>
    <w:basedOn w:val="a0"/>
    <w:rsid w:val="003D2F53"/>
  </w:style>
  <w:style w:type="character" w:customStyle="1" w:styleId="zwxxgkbnt52">
    <w:name w:val="zwxxgk_bnt52"/>
    <w:basedOn w:val="a0"/>
    <w:rsid w:val="003D2F53"/>
  </w:style>
  <w:style w:type="character" w:customStyle="1" w:styleId="zwxxgkbnt53">
    <w:name w:val="zwxxgk_bnt53"/>
    <w:basedOn w:val="a0"/>
    <w:rsid w:val="003D2F53"/>
  </w:style>
  <w:style w:type="character" w:customStyle="1" w:styleId="zwxxgkbnt6">
    <w:name w:val="zwxxgk_bnt6"/>
    <w:basedOn w:val="a0"/>
    <w:rsid w:val="003D2F53"/>
  </w:style>
  <w:style w:type="character" w:customStyle="1" w:styleId="zwxxgkbnt61">
    <w:name w:val="zwxxgk_bnt61"/>
    <w:basedOn w:val="a0"/>
    <w:rsid w:val="003D2F53"/>
  </w:style>
  <w:style w:type="character" w:customStyle="1" w:styleId="zwxxgkbnt62">
    <w:name w:val="zwxxgk_bnt62"/>
    <w:basedOn w:val="a0"/>
    <w:rsid w:val="003D2F53"/>
  </w:style>
  <w:style w:type="character" w:customStyle="1" w:styleId="21">
    <w:name w:val="标题 2 字符"/>
    <w:uiPriority w:val="9"/>
    <w:qFormat/>
    <w:locked/>
    <w:rsid w:val="00496C97"/>
    <w:rPr>
      <w:rFonts w:ascii="Cambria" w:eastAsia="宋体" w:hAnsi="Cambria"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C9FD5-C906-4ED6-858D-53B81ED7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1498</Words>
  <Characters>8545</Characters>
  <Application>Microsoft Office Word</Application>
  <DocSecurity>0</DocSecurity>
  <Lines>71</Lines>
  <Paragraphs>20</Paragraphs>
  <ScaleCrop>false</ScaleCrop>
  <Company>四川省财政厅</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张彬茜</dc:creator>
  <cp:lastModifiedBy>xb21cn</cp:lastModifiedBy>
  <cp:revision>342</cp:revision>
  <cp:lastPrinted>2020-09-15T08:05:00Z</cp:lastPrinted>
  <dcterms:created xsi:type="dcterms:W3CDTF">2019-09-09T00:46:00Z</dcterms:created>
  <dcterms:modified xsi:type="dcterms:W3CDTF">2022-06-16T15:57:00Z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7A2BD355356D4C39AAB665C14D9A0CAC</vt:lpwstr>
  </property>
</Properties>
</file>