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z w:val="58"/>
          <w:szCs w:val="58"/>
        </w:rPr>
      </w:pPr>
      <w:bookmarkStart w:id="1" w:name="_Toc19089858"/>
      <w:bookmarkStart w:id="2" w:name="_Toc15396475"/>
      <w:bookmarkStart w:id="3" w:name="_Toc15377425"/>
      <w:bookmarkStart w:id="4" w:name="_Toc15378441"/>
      <w:bookmarkStart w:id="5" w:name="_Toc15377193"/>
      <w:bookmarkStart w:id="6" w:name="_Toc15396597"/>
      <w:r>
        <w:rPr>
          <w:rFonts w:ascii="黑体" w:hAnsi="黑体" w:eastAsia="黑体"/>
          <w:sz w:val="58"/>
          <w:szCs w:val="58"/>
        </w:rPr>
        <w:t>20</w:t>
      </w:r>
      <w:r>
        <w:rPr>
          <w:rFonts w:hint="eastAsia" w:ascii="黑体" w:hAnsi="黑体" w:eastAsia="黑体"/>
          <w:sz w:val="58"/>
          <w:szCs w:val="58"/>
        </w:rPr>
        <w:t>20</w:t>
      </w:r>
      <w:r>
        <w:rPr>
          <w:rFonts w:hint="eastAsia" w:ascii="方正小标宋简体" w:hAnsi="宋体" w:eastAsia="方正小标宋简体"/>
          <w:sz w:val="58"/>
          <w:szCs w:val="58"/>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58"/>
          <w:szCs w:val="58"/>
        </w:rPr>
      </w:pPr>
      <w:bookmarkStart w:id="7" w:name="_Toc19089859"/>
      <w:bookmarkStart w:id="8" w:name="_Toc15306268"/>
      <w:bookmarkStart w:id="9" w:name="_Toc15378442"/>
      <w:bookmarkStart w:id="10" w:name="_Toc15396476"/>
      <w:bookmarkStart w:id="11" w:name="_Toc15396598"/>
      <w:bookmarkStart w:id="12" w:name="_Toc15377426"/>
      <w:bookmarkStart w:id="13" w:name="_Toc15377194"/>
      <w:r>
        <w:rPr>
          <w:rFonts w:hint="eastAsia" w:ascii="方正小标宋简体" w:hAnsi="宋体" w:eastAsia="方正小标宋简体"/>
          <w:sz w:val="58"/>
          <w:szCs w:val="58"/>
        </w:rPr>
        <w:t>广元市利州区</w:t>
      </w:r>
      <w:bookmarkEnd w:id="7"/>
      <w:r>
        <w:rPr>
          <w:rFonts w:hint="eastAsia" w:ascii="方正小标宋简体" w:hAnsi="宋体" w:eastAsia="方正小标宋简体"/>
          <w:sz w:val="58"/>
          <w:szCs w:val="58"/>
        </w:rPr>
        <w:t>盘龙第三小学</w:t>
      </w:r>
    </w:p>
    <w:p>
      <w:pPr>
        <w:adjustRightInd w:val="0"/>
        <w:snapToGrid w:val="0"/>
        <w:spacing w:line="360" w:lineRule="auto"/>
        <w:jc w:val="center"/>
        <w:outlineLvl w:val="0"/>
        <w:rPr>
          <w:rFonts w:ascii="方正小标宋简体" w:hAnsi="宋体" w:eastAsia="方正小标宋简体"/>
          <w:sz w:val="58"/>
          <w:szCs w:val="58"/>
        </w:rPr>
      </w:pPr>
      <w:bookmarkStart w:id="14" w:name="_Toc19089860"/>
      <w:r>
        <w:rPr>
          <w:rFonts w:hint="eastAsia" w:ascii="方正小标宋简体" w:hAnsi="宋体" w:eastAsia="方正小标宋简体"/>
          <w:sz w:val="58"/>
          <w:szCs w:val="58"/>
        </w:rPr>
        <w:t>部门决</w:t>
      </w:r>
      <w:bookmarkStart w:id="77" w:name="_GoBack"/>
      <w:bookmarkEnd w:id="77"/>
      <w:r>
        <w:rPr>
          <w:rFonts w:hint="eastAsia" w:ascii="方正小标宋简体" w:hAnsi="宋体" w:eastAsia="方正小标宋简体"/>
          <w:sz w:val="58"/>
          <w:szCs w:val="58"/>
        </w:rPr>
        <w:t>算</w:t>
      </w:r>
      <w:bookmarkEnd w:id="8"/>
      <w:bookmarkEnd w:id="9"/>
      <w:bookmarkEnd w:id="10"/>
      <w:bookmarkEnd w:id="11"/>
      <w:bookmarkEnd w:id="12"/>
      <w:bookmarkEnd w:id="13"/>
      <w:bookmarkEnd w:id="14"/>
    </w:p>
    <w:p>
      <w:pPr>
        <w:widowControl/>
        <w:jc w:val="center"/>
        <w:rPr>
          <w:rFonts w:ascii="方正小标宋简体" w:hAnsi="方正小标宋简体" w:eastAsia="方正小标宋简体" w:cs="方正小标宋简体"/>
          <w:sz w:val="44"/>
          <w:szCs w:val="44"/>
        </w:rPr>
        <w:sectPr>
          <w:headerReference r:id="rId3" w:type="default"/>
          <w:footerReference r:id="rId4" w:type="default"/>
          <w:pgSz w:w="11906" w:h="16838"/>
          <w:pgMar w:top="1701" w:right="1474" w:bottom="1701" w:left="1587" w:header="851" w:footer="1304" w:gutter="0"/>
          <w:pgNumType w:start="1"/>
          <w:cols w:space="0" w:num="1"/>
          <w:docGrid w:type="lines" w:linePitch="312" w:charSpace="0"/>
        </w:sectPr>
      </w:pPr>
    </w:p>
    <w:p>
      <w:pPr>
        <w:widowControl/>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widowControl/>
        <w:spacing w:line="520" w:lineRule="exact"/>
        <w:ind w:firstLine="960" w:firstLineChars="200"/>
        <w:jc w:val="center"/>
        <w:rPr>
          <w:rFonts w:ascii="黑体" w:hAnsi="黑体" w:eastAsia="黑体"/>
          <w:sz w:val="48"/>
          <w:szCs w:val="48"/>
        </w:rPr>
      </w:pPr>
    </w:p>
    <w:p>
      <w:pPr>
        <w:widowControl/>
        <w:spacing w:line="520" w:lineRule="exact"/>
        <w:ind w:firstLine="560" w:firstLineChars="200"/>
        <w:rPr>
          <w:rFonts w:ascii="仿宋" w:hAnsi="仿宋" w:eastAsia="仿宋"/>
          <w:sz w:val="28"/>
          <w:szCs w:val="28"/>
        </w:rPr>
      </w:pPr>
      <w:r>
        <w:rPr>
          <w:rFonts w:hint="eastAsia" w:ascii="黑体" w:hAnsi="黑体" w:eastAsia="黑体"/>
          <w:sz w:val="28"/>
          <w:szCs w:val="28"/>
        </w:rPr>
        <w:t>第一部分 部门概况</w:t>
      </w:r>
      <w:r>
        <w:rPr>
          <w:rFonts w:ascii="黑体" w:hAnsi="黑体" w:eastAsia="黑体"/>
          <w:sz w:val="28"/>
          <w:szCs w:val="28"/>
        </w:rPr>
        <w:t>…………………………………………</w:t>
      </w:r>
      <w:r>
        <w:rPr>
          <w:rFonts w:hint="eastAsia" w:ascii="黑体" w:hAnsi="黑体" w:eastAsia="黑体"/>
          <w:sz w:val="28"/>
          <w:szCs w:val="28"/>
        </w:rPr>
        <w:t>4</w:t>
      </w:r>
    </w:p>
    <w:p>
      <w:pPr>
        <w:widowControl/>
        <w:spacing w:line="520" w:lineRule="exact"/>
        <w:ind w:firstLine="560" w:firstLineChars="200"/>
        <w:rPr>
          <w:rFonts w:ascii="仿宋" w:hAnsi="仿宋" w:eastAsia="仿宋"/>
          <w:sz w:val="28"/>
          <w:szCs w:val="28"/>
        </w:rPr>
      </w:pPr>
      <w:r>
        <w:rPr>
          <w:rFonts w:hint="eastAsia" w:ascii="仿宋" w:hAnsi="仿宋" w:eastAsia="仿宋"/>
          <w:sz w:val="28"/>
          <w:szCs w:val="28"/>
        </w:rPr>
        <w:t>一、基本职能及主要工作</w:t>
      </w:r>
      <w:r>
        <w:rPr>
          <w:rFonts w:ascii="仿宋" w:hAnsi="仿宋" w:eastAsia="仿宋"/>
          <w:sz w:val="28"/>
          <w:szCs w:val="28"/>
        </w:rPr>
        <w:t>………………………………</w:t>
      </w:r>
      <w:r>
        <w:rPr>
          <w:rFonts w:hint="eastAsia" w:ascii="仿宋" w:hAnsi="仿宋" w:eastAsia="仿宋"/>
          <w:sz w:val="28"/>
          <w:szCs w:val="28"/>
        </w:rPr>
        <w:t>. 4</w:t>
      </w:r>
    </w:p>
    <w:p>
      <w:pPr>
        <w:widowControl/>
        <w:spacing w:line="520" w:lineRule="exact"/>
        <w:ind w:firstLine="560" w:firstLineChars="200"/>
        <w:rPr>
          <w:rFonts w:ascii="仿宋" w:hAnsi="仿宋" w:eastAsia="仿宋"/>
          <w:sz w:val="28"/>
          <w:szCs w:val="28"/>
        </w:rPr>
      </w:pPr>
      <w:r>
        <w:rPr>
          <w:rFonts w:hint="eastAsia" w:ascii="仿宋" w:hAnsi="仿宋" w:eastAsia="仿宋"/>
          <w:sz w:val="28"/>
          <w:szCs w:val="28"/>
        </w:rPr>
        <w:t>二、机构设置</w:t>
      </w:r>
      <w:r>
        <w:rPr>
          <w:rFonts w:ascii="仿宋" w:hAnsi="仿宋" w:eastAsia="仿宋"/>
          <w:sz w:val="28"/>
          <w:szCs w:val="28"/>
        </w:rPr>
        <w:t>………………………………………………</w:t>
      </w:r>
      <w:r>
        <w:rPr>
          <w:rFonts w:hint="eastAsia" w:ascii="仿宋" w:hAnsi="仿宋" w:eastAsia="仿宋"/>
          <w:sz w:val="28"/>
          <w:szCs w:val="28"/>
        </w:rPr>
        <w:t>9</w:t>
      </w:r>
    </w:p>
    <w:p>
      <w:pPr>
        <w:widowControl/>
        <w:spacing w:line="520" w:lineRule="exact"/>
        <w:ind w:firstLine="560" w:firstLineChars="200"/>
        <w:jc w:val="left"/>
        <w:rPr>
          <w:rFonts w:ascii="仿宋" w:hAnsi="仿宋" w:eastAsia="仿宋"/>
          <w:sz w:val="28"/>
          <w:szCs w:val="28"/>
        </w:rPr>
      </w:pPr>
      <w:r>
        <w:rPr>
          <w:rFonts w:hint="eastAsia" w:ascii="黑体" w:hAnsi="黑体" w:eastAsia="黑体"/>
          <w:sz w:val="28"/>
          <w:szCs w:val="28"/>
        </w:rPr>
        <w:t>第二部分 2020年度部门决算情况说明</w:t>
      </w:r>
      <w:r>
        <w:rPr>
          <w:rFonts w:ascii="黑体" w:hAnsi="黑体" w:eastAsia="黑体"/>
          <w:sz w:val="28"/>
          <w:szCs w:val="28"/>
        </w:rPr>
        <w:t>………………</w:t>
      </w:r>
      <w:r>
        <w:rPr>
          <w:rFonts w:hint="eastAsia" w:ascii="黑体" w:hAnsi="黑体" w:eastAsia="黑体"/>
          <w:sz w:val="28"/>
          <w:szCs w:val="28"/>
        </w:rPr>
        <w:t>...10</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一、收入支出决算总体情况说明</w:t>
      </w:r>
      <w:r>
        <w:rPr>
          <w:rFonts w:ascii="仿宋" w:hAnsi="仿宋" w:eastAsia="仿宋"/>
          <w:sz w:val="28"/>
          <w:szCs w:val="28"/>
        </w:rPr>
        <w:t>………………………</w:t>
      </w:r>
      <w:r>
        <w:rPr>
          <w:rFonts w:hint="eastAsia" w:ascii="仿宋" w:hAnsi="仿宋" w:eastAsia="仿宋"/>
          <w:sz w:val="28"/>
          <w:szCs w:val="28"/>
        </w:rPr>
        <w:t>..10</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二、收入决算情况说明</w:t>
      </w:r>
      <w:r>
        <w:rPr>
          <w:rFonts w:ascii="仿宋" w:hAnsi="仿宋" w:eastAsia="仿宋"/>
          <w:sz w:val="28"/>
          <w:szCs w:val="28"/>
        </w:rPr>
        <w:t>……………………………………</w:t>
      </w:r>
      <w:r>
        <w:rPr>
          <w:rFonts w:hint="eastAsia" w:ascii="仿宋" w:hAnsi="仿宋" w:eastAsia="仿宋"/>
          <w:sz w:val="28"/>
          <w:szCs w:val="28"/>
        </w:rPr>
        <w:t>10</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三、支出决算情况说明</w:t>
      </w:r>
      <w:r>
        <w:rPr>
          <w:rFonts w:ascii="仿宋" w:hAnsi="仿宋" w:eastAsia="仿宋"/>
          <w:sz w:val="28"/>
          <w:szCs w:val="28"/>
        </w:rPr>
        <w:t>……………………………………</w:t>
      </w:r>
      <w:r>
        <w:rPr>
          <w:rFonts w:hint="eastAsia" w:ascii="仿宋" w:hAnsi="仿宋" w:eastAsia="仿宋"/>
          <w:sz w:val="28"/>
          <w:szCs w:val="28"/>
        </w:rPr>
        <w:t>10</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四、财政拨款收入支出决算总体情况说明</w:t>
      </w:r>
      <w:r>
        <w:rPr>
          <w:rFonts w:ascii="仿宋" w:hAnsi="仿宋" w:eastAsia="仿宋"/>
          <w:sz w:val="28"/>
          <w:szCs w:val="28"/>
        </w:rPr>
        <w:t>………………</w:t>
      </w:r>
      <w:r>
        <w:rPr>
          <w:rFonts w:hint="eastAsia" w:ascii="仿宋" w:hAnsi="仿宋" w:eastAsia="仿宋"/>
          <w:sz w:val="28"/>
          <w:szCs w:val="28"/>
        </w:rPr>
        <w:t>10</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五、一般公共预算财政拨款支出决算情况说明</w:t>
      </w:r>
      <w:r>
        <w:rPr>
          <w:rFonts w:ascii="仿宋" w:hAnsi="仿宋" w:eastAsia="仿宋"/>
          <w:sz w:val="28"/>
          <w:szCs w:val="28"/>
        </w:rPr>
        <w:t>………</w:t>
      </w:r>
      <w:r>
        <w:rPr>
          <w:rFonts w:hint="eastAsia" w:ascii="仿宋" w:hAnsi="仿宋" w:eastAsia="仿宋"/>
          <w:sz w:val="28"/>
          <w:szCs w:val="28"/>
        </w:rPr>
        <w:t>..11</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六、一般公共预算财政拨款基本支出决算情况说明</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.14</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七、“三公”经费财政拨款支出决算情况说明</w:t>
      </w:r>
      <w:r>
        <w:rPr>
          <w:rFonts w:ascii="仿宋" w:hAnsi="仿宋" w:eastAsia="仿宋"/>
          <w:sz w:val="28"/>
          <w:szCs w:val="28"/>
        </w:rPr>
        <w:t>………….14</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八、政府性基金预算支出决算情况说明</w:t>
      </w:r>
      <w:r>
        <w:rPr>
          <w:rFonts w:ascii="仿宋" w:hAnsi="仿宋" w:eastAsia="仿宋"/>
          <w:sz w:val="28"/>
          <w:szCs w:val="28"/>
        </w:rPr>
        <w:t>……………… .15</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九、 国有资本经营预算支出决算情况说明</w:t>
      </w:r>
      <w:r>
        <w:rPr>
          <w:rFonts w:ascii="仿宋" w:hAnsi="仿宋" w:eastAsia="仿宋"/>
          <w:sz w:val="28"/>
          <w:szCs w:val="28"/>
        </w:rPr>
        <w:t>…………… 15</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十、预算绩效情况说明</w:t>
      </w:r>
      <w:r>
        <w:rPr>
          <w:rFonts w:ascii="仿宋" w:hAnsi="仿宋" w:eastAsia="仿宋"/>
          <w:sz w:val="28"/>
          <w:szCs w:val="28"/>
        </w:rPr>
        <w:t>…………………………………. 15</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十一、其他重要事项的情况说明</w:t>
      </w:r>
      <w:r>
        <w:rPr>
          <w:rFonts w:ascii="仿宋" w:hAnsi="仿宋" w:eastAsia="仿宋"/>
          <w:sz w:val="28"/>
          <w:szCs w:val="28"/>
        </w:rPr>
        <w:t>………………………..16</w:t>
      </w:r>
    </w:p>
    <w:p>
      <w:pPr>
        <w:widowControl/>
        <w:spacing w:line="520" w:lineRule="exact"/>
        <w:ind w:firstLine="560" w:firstLineChars="200"/>
        <w:jc w:val="left"/>
        <w:rPr>
          <w:rFonts w:ascii="黑体" w:hAnsi="黑体" w:eastAsia="黑体"/>
          <w:sz w:val="28"/>
          <w:szCs w:val="28"/>
        </w:rPr>
      </w:pPr>
      <w:r>
        <w:rPr>
          <w:rFonts w:hint="eastAsia" w:ascii="黑体" w:hAnsi="黑体" w:eastAsia="黑体"/>
          <w:sz w:val="28"/>
          <w:szCs w:val="28"/>
        </w:rPr>
        <w:t>第三部分 名词解释</w:t>
      </w:r>
      <w:r>
        <w:rPr>
          <w:rFonts w:ascii="黑体" w:hAnsi="黑体" w:eastAsia="黑体"/>
          <w:sz w:val="28"/>
          <w:szCs w:val="28"/>
        </w:rPr>
        <w:t>……………………………………… 17</w:t>
      </w:r>
    </w:p>
    <w:p>
      <w:pPr>
        <w:widowControl/>
        <w:spacing w:line="520" w:lineRule="exact"/>
        <w:ind w:firstLine="560" w:firstLineChars="200"/>
        <w:jc w:val="left"/>
        <w:rPr>
          <w:rFonts w:ascii="黑体" w:hAnsi="黑体" w:eastAsia="黑体"/>
          <w:sz w:val="28"/>
          <w:szCs w:val="28"/>
        </w:rPr>
      </w:pPr>
      <w:r>
        <w:rPr>
          <w:rFonts w:hint="eastAsia" w:ascii="黑体" w:hAnsi="黑体" w:eastAsia="黑体"/>
          <w:sz w:val="28"/>
          <w:szCs w:val="28"/>
        </w:rPr>
        <w:t>第四部分 附件</w:t>
      </w:r>
      <w:r>
        <w:rPr>
          <w:rFonts w:ascii="黑体" w:hAnsi="黑体" w:eastAsia="黑体"/>
          <w:sz w:val="28"/>
          <w:szCs w:val="28"/>
        </w:rPr>
        <w:t>…………………………………………… 21</w:t>
      </w:r>
    </w:p>
    <w:p>
      <w:pPr>
        <w:widowControl/>
        <w:spacing w:line="520" w:lineRule="exact"/>
        <w:ind w:firstLine="560" w:firstLineChars="200"/>
        <w:jc w:val="left"/>
        <w:rPr>
          <w:rFonts w:ascii="黑体" w:hAnsi="黑体" w:eastAsia="黑体"/>
          <w:sz w:val="28"/>
          <w:szCs w:val="28"/>
        </w:rPr>
      </w:pPr>
      <w:r>
        <w:rPr>
          <w:rFonts w:hint="eastAsia" w:ascii="黑体" w:hAnsi="黑体" w:eastAsia="黑体"/>
          <w:sz w:val="28"/>
          <w:szCs w:val="28"/>
        </w:rPr>
        <w:t>附件1</w:t>
      </w:r>
      <w:r>
        <w:rPr>
          <w:rFonts w:ascii="黑体" w:hAnsi="黑体" w:eastAsia="黑体"/>
          <w:sz w:val="28"/>
          <w:szCs w:val="28"/>
        </w:rPr>
        <w:t>……………………………………………………..21</w:t>
      </w:r>
    </w:p>
    <w:p>
      <w:pPr>
        <w:widowControl/>
        <w:spacing w:line="520" w:lineRule="exact"/>
        <w:ind w:firstLine="560" w:firstLineChars="200"/>
        <w:jc w:val="left"/>
        <w:rPr>
          <w:rFonts w:hint="eastAsia" w:ascii="仿宋" w:hAnsi="仿宋" w:eastAsia="仿宋"/>
          <w:sz w:val="28"/>
          <w:szCs w:val="28"/>
        </w:rPr>
      </w:pPr>
      <w:r>
        <w:rPr>
          <w:rFonts w:hint="eastAsia" w:ascii="黑体" w:hAnsi="黑体" w:eastAsia="黑体"/>
          <w:sz w:val="28"/>
          <w:szCs w:val="28"/>
        </w:rPr>
        <w:t>附件2</w:t>
      </w:r>
      <w:r>
        <w:rPr>
          <w:rFonts w:ascii="黑体" w:hAnsi="黑体" w:eastAsia="黑体"/>
          <w:sz w:val="28"/>
          <w:szCs w:val="28"/>
        </w:rPr>
        <w:t>………………………………………………………25</w:t>
      </w:r>
    </w:p>
    <w:p>
      <w:pPr>
        <w:widowControl/>
        <w:spacing w:line="520" w:lineRule="exact"/>
        <w:ind w:firstLine="560" w:firstLineChars="200"/>
        <w:jc w:val="left"/>
        <w:rPr>
          <w:rFonts w:ascii="仿宋" w:hAnsi="仿宋" w:eastAsia="仿宋"/>
          <w:sz w:val="28"/>
          <w:szCs w:val="28"/>
        </w:rPr>
      </w:pPr>
      <w:r>
        <w:rPr>
          <w:rFonts w:hint="eastAsia" w:ascii="黑体" w:hAnsi="黑体" w:eastAsia="黑体"/>
          <w:sz w:val="28"/>
          <w:szCs w:val="28"/>
        </w:rPr>
        <w:t>第五部分 附表</w:t>
      </w:r>
      <w:r>
        <w:rPr>
          <w:rFonts w:ascii="黑体" w:hAnsi="黑体" w:eastAsia="黑体"/>
          <w:sz w:val="28"/>
          <w:szCs w:val="28"/>
        </w:rPr>
        <w:t>…………………………………………… 31</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一、收入支出决算总表</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二、收入总表</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三、支出总表</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四、财政拨款收入支出决算总表</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五、财政拨款支出决算明细表</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六、一般公共预算财政拨款支出决算表</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七、一般公共预算财政拨款支出决算明细表</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八、一般公共预算财政拨款基本支出决算表</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九、一般公共预算财政拨款项目支出决算表</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十、一般公共预算财政拨款“三公”经费支出决算表</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十一、政府性基金预算财政拨款收入支出决算表</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十二、政府性基金预算财政拨款“三公”经费支出决算表</w:t>
      </w:r>
    </w:p>
    <w:p>
      <w:pPr>
        <w:widowControl/>
        <w:spacing w:line="520" w:lineRule="exact"/>
        <w:ind w:firstLine="560" w:firstLineChars="200"/>
        <w:jc w:val="left"/>
        <w:rPr>
          <w:rFonts w:ascii="仿宋" w:hAnsi="仿宋" w:eastAsia="仿宋"/>
          <w:sz w:val="28"/>
          <w:szCs w:val="28"/>
        </w:rPr>
      </w:pPr>
      <w:r>
        <w:rPr>
          <w:rFonts w:hint="eastAsia" w:ascii="仿宋" w:hAnsi="仿宋" w:eastAsia="仿宋"/>
          <w:sz w:val="28"/>
          <w:szCs w:val="28"/>
        </w:rPr>
        <w:t>十三、国有资本经营预算支出决算表</w:t>
      </w:r>
    </w:p>
    <w:p>
      <w:pPr>
        <w:widowControl/>
        <w:jc w:val="center"/>
        <w:rPr>
          <w:rFonts w:ascii="黑体" w:hAnsi="黑体" w:eastAsia="黑体"/>
          <w:sz w:val="48"/>
          <w:szCs w:val="48"/>
        </w:rPr>
      </w:pPr>
    </w:p>
    <w:p>
      <w:pPr>
        <w:widowControl/>
        <w:jc w:val="center"/>
        <w:rPr>
          <w:rFonts w:ascii="黑体" w:hAnsi="黑体" w:eastAsia="黑体"/>
          <w:sz w:val="48"/>
          <w:szCs w:val="48"/>
        </w:rPr>
      </w:pPr>
      <w:r>
        <w:rPr>
          <w:rFonts w:ascii="黑体" w:hAnsi="黑体" w:eastAsia="黑体"/>
          <w:sz w:val="48"/>
          <w:szCs w:val="48"/>
        </w:rPr>
        <w:t> </w:t>
      </w:r>
    </w:p>
    <w:p>
      <w:pPr>
        <w:pStyle w:val="2"/>
        <w:jc w:val="center"/>
        <w:rPr>
          <w:rFonts w:ascii="黑体" w:hAnsi="黑体" w:eastAsia="黑体"/>
          <w:b w:val="0"/>
        </w:rPr>
        <w:sectPr>
          <w:footerReference r:id="rId5" w:type="default"/>
          <w:pgSz w:w="11906" w:h="16838"/>
          <w:pgMar w:top="1701" w:right="1474" w:bottom="1701" w:left="1587" w:header="851" w:footer="1304" w:gutter="0"/>
          <w:cols w:space="0" w:num="1"/>
          <w:docGrid w:type="lines" w:linePitch="312" w:charSpace="0"/>
        </w:sectPr>
      </w:pPr>
      <w:bookmarkStart w:id="15" w:name="_Toc19089861"/>
      <w:bookmarkStart w:id="16" w:name="_Toc15377196"/>
    </w:p>
    <w:p>
      <w:pPr>
        <w:pStyle w:val="2"/>
        <w:jc w:val="center"/>
        <w:rPr>
          <w:rFonts w:ascii="方正小标宋简体" w:hAnsi="方正小标宋简体" w:eastAsia="方正小标宋简体" w:cs="方正小标宋简体"/>
          <w:bCs w:val="0"/>
        </w:rPr>
      </w:pPr>
      <w:r>
        <w:rPr>
          <w:rFonts w:hint="eastAsia" w:ascii="方正小标宋简体" w:hAnsi="方正小标宋简体" w:eastAsia="方正小标宋简体" w:cs="方正小标宋简体"/>
          <w:b w:val="0"/>
        </w:rPr>
        <w:t xml:space="preserve">第一部分 </w:t>
      </w:r>
      <w:r>
        <w:rPr>
          <w:rStyle w:val="24"/>
          <w:rFonts w:hint="eastAsia" w:ascii="方正小标宋简体" w:hAnsi="方正小标宋简体" w:eastAsia="方正小标宋简体" w:cs="方正小标宋简体"/>
          <w:b w:val="0"/>
          <w:bCs w:val="0"/>
        </w:rPr>
        <w:t>部门概况</w:t>
      </w:r>
      <w:bookmarkEnd w:id="15"/>
      <w:bookmarkEnd w:id="16"/>
    </w:p>
    <w:p>
      <w:pPr>
        <w:pStyle w:val="3"/>
        <w:snapToGrid w:val="0"/>
        <w:spacing w:before="0" w:after="0" w:line="560" w:lineRule="exact"/>
        <w:ind w:firstLine="560" w:firstLineChars="200"/>
        <w:rPr>
          <w:rStyle w:val="25"/>
          <w:rFonts w:ascii="仿宋" w:hAnsi="仿宋" w:eastAsia="仿宋"/>
          <w:b w:val="0"/>
          <w:bCs/>
          <w:color w:val="000000" w:themeColor="text1"/>
          <w:sz w:val="28"/>
          <w:szCs w:val="28"/>
        </w:rPr>
      </w:pPr>
      <w:bookmarkStart w:id="17" w:name="_Toc15377197"/>
      <w:bookmarkStart w:id="18" w:name="_Toc19089862"/>
      <w:r>
        <w:rPr>
          <w:rFonts w:hint="eastAsia" w:ascii="黑体" w:hAnsi="黑体" w:eastAsia="黑体"/>
          <w:b w:val="0"/>
          <w:color w:val="000000" w:themeColor="text1"/>
          <w:sz w:val="28"/>
          <w:szCs w:val="28"/>
        </w:rPr>
        <w:t>一、基</w:t>
      </w:r>
      <w:r>
        <w:rPr>
          <w:rStyle w:val="25"/>
          <w:rFonts w:hint="eastAsia" w:ascii="黑体" w:hAnsi="黑体" w:eastAsia="黑体"/>
          <w:b w:val="0"/>
          <w:bCs/>
          <w:color w:val="000000" w:themeColor="text1"/>
          <w:sz w:val="28"/>
          <w:szCs w:val="28"/>
        </w:rPr>
        <w:t>本职能及主要工作</w:t>
      </w:r>
      <w:bookmarkEnd w:id="17"/>
      <w:bookmarkEnd w:id="18"/>
    </w:p>
    <w:p>
      <w:pPr>
        <w:snapToGrid w:val="0"/>
        <w:spacing w:line="560" w:lineRule="exact"/>
        <w:ind w:firstLine="560" w:firstLineChars="200"/>
        <w:rPr>
          <w:rFonts w:ascii="楷体" w:hAnsi="楷体" w:eastAsia="楷体" w:cs="楷体"/>
          <w:bCs/>
          <w:color w:val="000000" w:themeColor="text1"/>
          <w:sz w:val="28"/>
          <w:szCs w:val="28"/>
        </w:rPr>
      </w:pPr>
      <w:bookmarkStart w:id="19" w:name="_Toc15377198"/>
      <w:bookmarkStart w:id="20" w:name="_Toc15378445"/>
      <w:bookmarkStart w:id="21" w:name="_Toc15377204"/>
      <w:r>
        <w:rPr>
          <w:rFonts w:hint="eastAsia" w:ascii="楷体" w:hAnsi="楷体" w:eastAsia="楷体" w:cs="楷体"/>
          <w:bCs/>
          <w:color w:val="000000" w:themeColor="text1"/>
          <w:sz w:val="28"/>
          <w:szCs w:val="28"/>
        </w:rPr>
        <w:t>（一）主要职能</w:t>
      </w:r>
      <w:bookmarkEnd w:id="19"/>
      <w:bookmarkEnd w:id="20"/>
      <w:bookmarkStart w:id="22" w:name="_Toc15378446"/>
      <w:bookmarkStart w:id="23" w:name="_Toc15377199"/>
    </w:p>
    <w:p>
      <w:pPr>
        <w:snapToGrid w:val="0"/>
        <w:spacing w:line="560" w:lineRule="exact"/>
        <w:ind w:firstLine="560" w:firstLineChars="200"/>
        <w:rPr>
          <w:rFonts w:ascii="仿宋" w:hAnsi="仿宋" w:eastAsia="仿宋" w:cs="仿宋_GB2312"/>
          <w:bCs/>
          <w:color w:val="000000" w:themeColor="text1"/>
          <w:sz w:val="28"/>
          <w:szCs w:val="28"/>
        </w:rPr>
      </w:pPr>
      <w:r>
        <w:rPr>
          <w:rFonts w:hint="eastAsia" w:ascii="仿宋" w:hAnsi="仿宋" w:eastAsia="仿宋" w:cs="仿宋_GB2312"/>
          <w:bCs/>
          <w:color w:val="000000" w:themeColor="text1"/>
          <w:sz w:val="28"/>
          <w:szCs w:val="28"/>
        </w:rPr>
        <w:t>1.部门职能：</w:t>
      </w:r>
    </w:p>
    <w:p>
      <w:pPr>
        <w:snapToGrid w:val="0"/>
        <w:spacing w:line="560" w:lineRule="exact"/>
        <w:ind w:firstLine="560" w:firstLineChars="200"/>
        <w:rPr>
          <w:rFonts w:ascii="仿宋" w:hAnsi="仿宋" w:eastAsia="仿宋" w:cs="仿宋_GB2312"/>
          <w:bCs/>
          <w:color w:val="000000" w:themeColor="text1"/>
          <w:sz w:val="28"/>
          <w:szCs w:val="28"/>
        </w:rPr>
      </w:pPr>
      <w:r>
        <w:rPr>
          <w:rFonts w:hint="eastAsia" w:ascii="仿宋" w:hAnsi="仿宋" w:eastAsia="仿宋" w:cs="仿宋_GB2312"/>
          <w:bCs/>
          <w:color w:val="000000" w:themeColor="text1"/>
          <w:sz w:val="28"/>
          <w:szCs w:val="28"/>
        </w:rPr>
        <w:t>盘龙三小是经利州区编制委员会批准成立的，在区教育局领导下的一所农村小学校。实施小学义务教育，小学学历教育是学校的主要工作职能。</w:t>
      </w:r>
    </w:p>
    <w:p>
      <w:pPr>
        <w:snapToGrid w:val="0"/>
        <w:spacing w:line="560" w:lineRule="exact"/>
        <w:ind w:firstLine="560" w:firstLineChars="200"/>
        <w:rPr>
          <w:rFonts w:ascii="仿宋" w:hAnsi="仿宋" w:eastAsia="仿宋" w:cs="仿宋_GB2312"/>
          <w:bCs/>
          <w:color w:val="000000" w:themeColor="text1"/>
          <w:sz w:val="28"/>
          <w:szCs w:val="28"/>
        </w:rPr>
      </w:pPr>
      <w:r>
        <w:rPr>
          <w:rFonts w:hint="eastAsia" w:ascii="仿宋" w:hAnsi="仿宋" w:eastAsia="仿宋" w:cs="仿宋_GB2312"/>
          <w:bCs/>
          <w:color w:val="000000" w:themeColor="text1"/>
          <w:sz w:val="28"/>
          <w:szCs w:val="28"/>
        </w:rPr>
        <w:t>2.组织机构：</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盘龙第三小学是区编制委员会命名的独立法人机构，为经费独立核算单位。</w:t>
      </w:r>
    </w:p>
    <w:p>
      <w:pPr>
        <w:snapToGrid w:val="0"/>
        <w:spacing w:line="560" w:lineRule="exact"/>
        <w:ind w:firstLine="560" w:firstLineChars="200"/>
        <w:rPr>
          <w:rFonts w:ascii="仿宋" w:hAnsi="仿宋" w:eastAsia="仿宋" w:cs="仿宋_GB2312"/>
          <w:bCs/>
          <w:color w:val="000000" w:themeColor="text1"/>
          <w:sz w:val="28"/>
          <w:szCs w:val="28"/>
        </w:rPr>
      </w:pPr>
      <w:r>
        <w:rPr>
          <w:rFonts w:hint="eastAsia" w:ascii="仿宋" w:hAnsi="仿宋" w:eastAsia="仿宋" w:cs="仿宋_GB2312"/>
          <w:bCs/>
          <w:color w:val="000000" w:themeColor="text1"/>
          <w:sz w:val="28"/>
          <w:szCs w:val="28"/>
        </w:rPr>
        <w:t>3.</w:t>
      </w:r>
      <w:r>
        <w:rPr>
          <w:rFonts w:ascii="仿宋" w:hAnsi="仿宋" w:eastAsia="仿宋" w:cs="仿宋_GB2312"/>
          <w:bCs/>
          <w:color w:val="000000" w:themeColor="text1"/>
          <w:sz w:val="28"/>
          <w:szCs w:val="28"/>
        </w:rPr>
        <w:t>人员概况</w:t>
      </w:r>
      <w:r>
        <w:rPr>
          <w:rFonts w:hint="eastAsia" w:ascii="仿宋" w:hAnsi="仿宋" w:eastAsia="仿宋" w:cs="仿宋_GB2312"/>
          <w:bCs/>
          <w:color w:val="000000" w:themeColor="text1"/>
          <w:sz w:val="28"/>
          <w:szCs w:val="28"/>
        </w:rPr>
        <w:t>：</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2020年，经区编制委员会确定，我校编制人数8人，年初11人，2020年1月调出1人，年末在编在职教职工10人，临聘人员1人（保安），退休教师4人。</w:t>
      </w:r>
    </w:p>
    <w:p>
      <w:pPr>
        <w:snapToGrid w:val="0"/>
        <w:spacing w:line="560" w:lineRule="exact"/>
        <w:ind w:firstLine="560" w:firstLineChars="200"/>
        <w:rPr>
          <w:rFonts w:ascii="楷体" w:hAnsi="楷体" w:eastAsia="楷体" w:cs="楷体"/>
          <w:bCs/>
          <w:color w:val="000000" w:themeColor="text1"/>
          <w:sz w:val="28"/>
          <w:szCs w:val="28"/>
        </w:rPr>
      </w:pPr>
      <w:r>
        <w:rPr>
          <w:rFonts w:hint="eastAsia" w:ascii="楷体" w:hAnsi="楷体" w:eastAsia="楷体" w:cs="楷体"/>
          <w:bCs/>
          <w:color w:val="000000" w:themeColor="text1"/>
          <w:sz w:val="28"/>
          <w:szCs w:val="28"/>
        </w:rPr>
        <w:t>（二）2020年重点工作完成情况</w:t>
      </w:r>
      <w:bookmarkEnd w:id="22"/>
      <w:bookmarkEnd w:id="23"/>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1.党务和党风廉政工作扎实有效。深入学习宣传贯彻习近平新时代中国特色社会主义思想。通过教职工学习会议和党支部开展的“三会一课”和主题党日活动,认真学习贯彻习近平新时代中国特色社会主义思想和习近平总书记对四川工作系列重要指示精神，学习领会《习近平新时代中国特色社会主义思想学习纲要》和《习近平关于“不忘初心、牢记使命”论述摘编》，学习党章和党内有关重要法规，学习了《教育系统违纪违法案件警示录》《“不忘初心、牢记使命”优秀共产党员先进事迹选编》，学习了党史、新中国史，让全体成员在在读原著学原文中悟原理，在听原文中提境界。组织召开教师会议传达区教育局组织召开的各类会议，向教师传达区教育局安排部署的各项工作任务。</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2.加强师德师风建设,提高教师修养。为营造尊师重教的良好环境，弘扬尊师重教的社会风尚。我们组织教师学习了《新时代中小学教师职业行为十项准则》，学习了廉洁从教相关的法律法规，通过提升我们自身的修养，努力提高教师政治地位、社会地位、职业地位，让广大教师享有应有的社会声望，让广大教师安心从教、热心从教。</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3.班子团结和谐，凝聚力强。学校领导班子成员团结务实，工作中以身作则，给教师们树立了良好的榜样，每个管理人员都亲临教学第一线，承担主要课程，同时很多兼任了两个及以上管理岗位，工作头绪多，大家心往一处想，劲往一处使，在教育扶贫复查工作中，全体教师不怕路途遥远、不怕严寒、走乡下户、了解情况、解决问题，通过各种活动的开展，拉近了全体教师之间的距离，确保政令畅通，校园和谐。</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4.抓实课堂教学，提高课堂教学效果。开展教研活动，优化课堂教学。本学年分别让新进教师、新任课教师进行汇报课展示，相关教师认真准备，备好课，上好课，同时在教导处的组织下，开展了听课评课活动、教学研讨活动。以“学习使我进步、文化促我成长、运动让我健康”为主题、形式多样地、因地制宜地开展学生阳光体育运动；结合学校实际、每期开展一次校园运动会。</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5.继续深化教育教学改革，优化教学过程。开展一个小组的生本教育活动，重视对学生学习过程与方法，情感态度和价值观的培养，引导学生主动参与，亲身实践，独立思考，合作探究，从而实现学习方式的转变，改变单一的记忆，理解，模仿的被动学习方式，发展学生搜集和处理信息的潜力，获取新知识的潜力，分析解决问题的潜力，以及交流与合作的潜力。</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6.强化学习，提升教师的整体素质。</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组织开展廉洁自律准则学习，写学习心得体会,组织开展学习廉洁自律准则学习分享交流会，通过教师读书心得分享、毛笔书法等活动，既增强了教师的竞争意识，又夯实了教师的基本功。重视教师专业水平的发展，组织教师学习业务知识，让先进的教育思想、教学方法及时来到教师身边，不断给教师充电、加压，利用一切可利用的机会，今年由于疫情的原因，没有派教师外出学习，但是积极组织教师参加网络学习，让老师们苦练内功，不断提高业务素质。</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7.落实“三重一大”，加强民主决策和民主管理。</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为进一步健全和完善学校民主管理，充分发挥集体领导的核心作用，保证决策的科学化、民主化和规范化，根据《利州区教育系统落实“三重一大”事项集体决策制度实施办法（试行）》和上级党委纪委相关指示精神，成立了校务公开组织机构，并严格按照《利州区教育系统落实“三重一大”事项集体决策制度实施办法（试行）》开展工作。在涉及“三重一大”事项中，学校党支部书记、廉勤委主任和工会做决策前先调查研究，决策中严格按照学校重大事项决策的工作程序，决策后有具体落实的责任部门和责任人。</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8.安全工作及平安稳定工作。</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安全是对生命的最基本尊重，学校一切工作首先思考的是保证绝对安全的条件下开展，常规安全工作已经形成习惯，开学时的安全目标责任书签订，工作计划，学校安全责任区的划分，每天的安全巡逻，每周分管领导、每天值周教师、班主任的安全讲解，学校的环境消杀、各种安全演练、安全、隐患排查、安全宣传、疫情防控等，到期末的安全工作总结、反思，都渗透着我们对安全的高度重视，为了进一步重视和规范安全的管理，我带领分管领导和安办制定了专门的疫情安全工作记录本，对老师给学生讲解安全的内容及次数有明确的规定，每月进行检查，纳入绩效考核，同时，学校还制定了对教师的安全考核细则，安办通过消防、逃生、防震等安全演练，进一步提升师生安全技能，正是有了以上规范的管理，高度的重视，保证学校常年无安全责任事故。</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9.食品卫生安全工作。</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把学校食堂安全工作列为头等重要大事来抓，明确责任，层层落实。学校一切工作首先思考的是保证绝对安全的条件下开展，常规安全工作已经形成习惯，开学时的安全目标责任书签订，工作计划，学校安全责任区的划分，每天的安全巡逻，每周分管领导、每天值周教师、班主任的安全讲解，学校的环境消杀、各种预防演练、安全宣传等，到期末的安全工作总结、反思，都渗透着我们对安全的高度重视。学校成立以校长亲自担任组长的食堂安全管理领导小组，定期召开食堂工作人员会议及采买人员、验收人员会议，研究部署学校食堂安全工作，制订安全工作计划，注重落实，狠抓过程管理，将安全隐患消失在萌芽之中。定期对食堂工人、采买人员、验收人员进行安全培训，极大地了增强全体工作人员的安全知识和防范意识，提高食堂工作人员对安全工作的认识，并与全体食堂工作人员签订安全责任书，确保师生在校的饮食安全和身心健康，定期与不定期地对食堂的设备、设施及餐具、调料、大米等进行检查。</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10.丰富多彩的活动使生本德育彰显魅力。</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学校致力于学生自主管理，主动发展能力的培养，我们成立了学生自管会，认真进行了规范培训，从学习、宣传、卫生、劳动、纪律（课堂内、课堂外）、课桌的摆放、抽屉内的干净整齐、图书角的摆放整理、讲桌窗台的整洁、课间操检查等环节让他们参与自主管理，真正做到“人人有事做，班级我来管”。红领巾广播站宣传禁毒、法律、安全等各类知识，定期播出学生优秀文章，宣传校内外好人好事等，传达少先队的心声，展示2少先队员的风采。开展多种丰富多彩的生本德育活动。</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11.教育扶贫，关心关爱。</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我校在教育扶贫工作方面没有责任村，但我校有二名建档立卡贫困家庭的子女在我校就读，总体来说，我校的教育扶贫的工作任务要少得多，但我们仍然按照区教育局扶贫办的工作要求，认真搞好教育扶贫的相关工作。落实扶贫费用，台账完善。学校针对建档立卡学生落实免教教科书、免学杂费、免作业本费、免伙食费、免学生保险费等，并建立台账。</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12.全力以赴做好疫情防控工作。</w:t>
      </w:r>
    </w:p>
    <w:p>
      <w:pPr>
        <w:snapToGrid w:val="0"/>
        <w:spacing w:line="560" w:lineRule="exact"/>
        <w:ind w:firstLine="560" w:firstLineChars="200"/>
        <w:jc w:val="left"/>
        <w:rPr>
          <w:rFonts w:ascii="仿宋" w:hAnsi="仿宋" w:eastAsia="仿宋" w:cs="仿宋"/>
          <w:bCs/>
          <w:color w:val="000000" w:themeColor="text1"/>
          <w:sz w:val="28"/>
          <w:szCs w:val="28"/>
        </w:rPr>
      </w:pPr>
      <w:r>
        <w:rPr>
          <w:rFonts w:ascii="仿宋" w:hAnsi="仿宋" w:eastAsia="仿宋" w:cs="仿宋"/>
          <w:bCs/>
          <w:color w:val="000000" w:themeColor="text1"/>
          <w:sz w:val="28"/>
          <w:szCs w:val="28"/>
        </w:rPr>
        <w:t>自接到上级防控疫情的命令以来，</w:t>
      </w:r>
      <w:r>
        <w:rPr>
          <w:rFonts w:hint="eastAsia" w:ascii="仿宋" w:hAnsi="仿宋" w:eastAsia="仿宋" w:cs="仿宋"/>
          <w:bCs/>
          <w:color w:val="000000" w:themeColor="text1"/>
          <w:sz w:val="28"/>
          <w:szCs w:val="28"/>
        </w:rPr>
        <w:t>学校</w:t>
      </w:r>
      <w:r>
        <w:rPr>
          <w:rFonts w:ascii="仿宋" w:hAnsi="仿宋" w:eastAsia="仿宋" w:cs="仿宋"/>
          <w:bCs/>
          <w:color w:val="000000" w:themeColor="text1"/>
          <w:sz w:val="28"/>
          <w:szCs w:val="28"/>
        </w:rPr>
        <w:t>迅速进入紧张有序的工作状态，全体</w:t>
      </w:r>
      <w:r>
        <w:rPr>
          <w:rFonts w:hint="eastAsia" w:ascii="仿宋" w:hAnsi="仿宋" w:eastAsia="仿宋" w:cs="仿宋"/>
          <w:bCs/>
          <w:color w:val="000000" w:themeColor="text1"/>
          <w:sz w:val="28"/>
          <w:szCs w:val="28"/>
        </w:rPr>
        <w:t>教职工</w:t>
      </w:r>
      <w:r>
        <w:rPr>
          <w:rFonts w:ascii="仿宋" w:hAnsi="仿宋" w:eastAsia="仿宋" w:cs="仿宋"/>
          <w:bCs/>
          <w:color w:val="000000" w:themeColor="text1"/>
          <w:sz w:val="28"/>
          <w:szCs w:val="28"/>
        </w:rPr>
        <w:t>全力投入疫情防控阻击战</w:t>
      </w:r>
      <w:r>
        <w:rPr>
          <w:rFonts w:hint="eastAsia" w:ascii="仿宋" w:hAnsi="仿宋" w:eastAsia="仿宋" w:cs="仿宋"/>
          <w:bCs/>
          <w:color w:val="000000" w:themeColor="text1"/>
          <w:sz w:val="28"/>
          <w:szCs w:val="28"/>
        </w:rPr>
        <w:t>，并</w:t>
      </w:r>
      <w:r>
        <w:rPr>
          <w:rFonts w:ascii="仿宋" w:hAnsi="仿宋" w:eastAsia="仿宋" w:cs="仿宋"/>
          <w:bCs/>
          <w:color w:val="000000" w:themeColor="text1"/>
          <w:sz w:val="28"/>
          <w:szCs w:val="28"/>
        </w:rPr>
        <w:t>成立</w:t>
      </w:r>
      <w:r>
        <w:rPr>
          <w:rFonts w:hint="eastAsia" w:ascii="仿宋" w:hAnsi="仿宋" w:eastAsia="仿宋" w:cs="仿宋"/>
          <w:bCs/>
          <w:color w:val="000000" w:themeColor="text1"/>
          <w:sz w:val="28"/>
          <w:szCs w:val="28"/>
        </w:rPr>
        <w:t>了</w:t>
      </w:r>
      <w:r>
        <w:rPr>
          <w:rFonts w:ascii="仿宋" w:hAnsi="仿宋" w:eastAsia="仿宋" w:cs="仿宋"/>
          <w:bCs/>
          <w:color w:val="000000" w:themeColor="text1"/>
          <w:sz w:val="28"/>
          <w:szCs w:val="28"/>
        </w:rPr>
        <w:t>疫情防控领导小组，负责整体统筹、调度疫情防控工作。领导小组由校长任组长，统筹学校的疫情防控工作，下设学生及家长</w:t>
      </w:r>
      <w:r>
        <w:rPr>
          <w:rFonts w:hint="eastAsia" w:ascii="仿宋" w:hAnsi="仿宋" w:eastAsia="仿宋" w:cs="仿宋"/>
          <w:bCs/>
          <w:color w:val="000000" w:themeColor="text1"/>
          <w:sz w:val="28"/>
          <w:szCs w:val="28"/>
        </w:rPr>
        <w:t>情况</w:t>
      </w:r>
      <w:r>
        <w:rPr>
          <w:rFonts w:ascii="仿宋" w:hAnsi="仿宋" w:eastAsia="仿宋" w:cs="仿宋"/>
          <w:bCs/>
          <w:color w:val="000000" w:themeColor="text1"/>
          <w:sz w:val="28"/>
          <w:szCs w:val="28"/>
        </w:rPr>
        <w:t>摸排</w:t>
      </w:r>
      <w:r>
        <w:rPr>
          <w:rFonts w:hint="eastAsia" w:ascii="仿宋" w:hAnsi="仿宋" w:eastAsia="仿宋" w:cs="仿宋"/>
          <w:bCs/>
          <w:color w:val="000000" w:themeColor="text1"/>
          <w:sz w:val="28"/>
          <w:szCs w:val="28"/>
        </w:rPr>
        <w:t>组</w:t>
      </w:r>
      <w:r>
        <w:rPr>
          <w:rFonts w:ascii="仿宋" w:hAnsi="仿宋" w:eastAsia="仿宋" w:cs="仿宋"/>
          <w:bCs/>
          <w:color w:val="000000" w:themeColor="text1"/>
          <w:sz w:val="28"/>
          <w:szCs w:val="28"/>
        </w:rPr>
        <w:t>防控组、管理组、重点人跟进组、数据统计组</w:t>
      </w:r>
      <w:r>
        <w:rPr>
          <w:rFonts w:hint="eastAsia" w:ascii="仿宋" w:hAnsi="仿宋" w:eastAsia="仿宋" w:cs="仿宋"/>
          <w:bCs/>
          <w:color w:val="000000" w:themeColor="text1"/>
          <w:sz w:val="28"/>
          <w:szCs w:val="28"/>
        </w:rPr>
        <w:t>等，严防死守，</w:t>
      </w:r>
      <w:r>
        <w:rPr>
          <w:rFonts w:ascii="仿宋" w:hAnsi="仿宋" w:eastAsia="仿宋" w:cs="仿宋"/>
          <w:bCs/>
          <w:color w:val="000000" w:themeColor="text1"/>
          <w:sz w:val="28"/>
          <w:szCs w:val="28"/>
        </w:rPr>
        <w:t>统筹协调</w:t>
      </w:r>
      <w:r>
        <w:rPr>
          <w:rFonts w:hint="eastAsia" w:ascii="仿宋" w:hAnsi="仿宋" w:eastAsia="仿宋" w:cs="仿宋"/>
          <w:bCs/>
          <w:color w:val="000000" w:themeColor="text1"/>
          <w:sz w:val="28"/>
          <w:szCs w:val="28"/>
        </w:rPr>
        <w:t>，</w:t>
      </w:r>
      <w:r>
        <w:rPr>
          <w:rFonts w:ascii="仿宋" w:hAnsi="仿宋" w:eastAsia="仿宋" w:cs="仿宋"/>
          <w:bCs/>
          <w:color w:val="000000" w:themeColor="text1"/>
          <w:sz w:val="28"/>
          <w:szCs w:val="28"/>
        </w:rPr>
        <w:t>开展地毯式摸排，详细建立台账，制定方案，精心准备</w:t>
      </w:r>
      <w:r>
        <w:rPr>
          <w:rFonts w:hint="eastAsia" w:ascii="仿宋" w:hAnsi="仿宋" w:eastAsia="仿宋" w:cs="仿宋"/>
          <w:bCs/>
          <w:color w:val="000000" w:themeColor="text1"/>
          <w:sz w:val="28"/>
          <w:szCs w:val="28"/>
        </w:rPr>
        <w:t>，</w:t>
      </w:r>
      <w:r>
        <w:rPr>
          <w:rFonts w:ascii="仿宋" w:hAnsi="仿宋" w:eastAsia="仿宋" w:cs="仿宋"/>
          <w:bCs/>
          <w:color w:val="000000" w:themeColor="text1"/>
          <w:sz w:val="28"/>
          <w:szCs w:val="28"/>
        </w:rPr>
        <w:t>加强宣传，及时预防</w:t>
      </w:r>
      <w:r>
        <w:rPr>
          <w:rFonts w:hint="eastAsia" w:ascii="仿宋" w:hAnsi="仿宋" w:eastAsia="仿宋" w:cs="仿宋"/>
          <w:bCs/>
          <w:color w:val="000000" w:themeColor="text1"/>
          <w:sz w:val="28"/>
          <w:szCs w:val="28"/>
        </w:rPr>
        <w:t>，</w:t>
      </w:r>
      <w:r>
        <w:rPr>
          <w:rFonts w:ascii="仿宋" w:hAnsi="仿宋" w:eastAsia="仿宋" w:cs="仿宋"/>
          <w:bCs/>
          <w:color w:val="000000" w:themeColor="text1"/>
          <w:sz w:val="28"/>
          <w:szCs w:val="28"/>
        </w:rPr>
        <w:t>建立制度，完善措施</w:t>
      </w:r>
      <w:r>
        <w:rPr>
          <w:rFonts w:hint="eastAsia" w:ascii="仿宋" w:hAnsi="仿宋" w:eastAsia="仿宋" w:cs="仿宋"/>
          <w:bCs/>
          <w:color w:val="000000" w:themeColor="text1"/>
          <w:sz w:val="28"/>
          <w:szCs w:val="28"/>
        </w:rPr>
        <w:t>，</w:t>
      </w:r>
      <w:r>
        <w:rPr>
          <w:rFonts w:ascii="仿宋" w:hAnsi="仿宋" w:eastAsia="仿宋" w:cs="仿宋"/>
          <w:bCs/>
          <w:color w:val="000000" w:themeColor="text1"/>
          <w:sz w:val="28"/>
          <w:szCs w:val="28"/>
        </w:rPr>
        <w:t>加强对师生管理工作，落实检查制度，作好记录与汇报</w:t>
      </w:r>
      <w:r>
        <w:rPr>
          <w:rFonts w:hint="eastAsia" w:ascii="仿宋" w:hAnsi="仿宋" w:eastAsia="仿宋" w:cs="仿宋"/>
          <w:bCs/>
          <w:color w:val="000000" w:themeColor="text1"/>
          <w:sz w:val="28"/>
          <w:szCs w:val="28"/>
        </w:rPr>
        <w:t>，</w:t>
      </w:r>
      <w:r>
        <w:rPr>
          <w:rFonts w:ascii="仿宋" w:hAnsi="仿宋" w:eastAsia="仿宋" w:cs="仿宋"/>
          <w:bCs/>
          <w:color w:val="000000" w:themeColor="text1"/>
          <w:sz w:val="28"/>
          <w:szCs w:val="28"/>
        </w:rPr>
        <w:t>搞好消毒、卫生工作，营造学生健康成长的环境</w:t>
      </w:r>
      <w:r>
        <w:rPr>
          <w:rFonts w:hint="eastAsia" w:ascii="仿宋" w:hAnsi="仿宋" w:eastAsia="仿宋" w:cs="仿宋"/>
          <w:bCs/>
          <w:color w:val="000000" w:themeColor="text1"/>
          <w:sz w:val="28"/>
          <w:szCs w:val="28"/>
        </w:rPr>
        <w:t>，建立</w:t>
      </w:r>
      <w:r>
        <w:rPr>
          <w:rFonts w:ascii="仿宋" w:hAnsi="仿宋" w:eastAsia="仿宋" w:cs="仿宋"/>
          <w:bCs/>
          <w:color w:val="000000" w:themeColor="text1"/>
          <w:sz w:val="28"/>
          <w:szCs w:val="28"/>
        </w:rPr>
        <w:t>电话、微信</w:t>
      </w:r>
      <w:r>
        <w:rPr>
          <w:rFonts w:hint="eastAsia" w:ascii="仿宋" w:hAnsi="仿宋" w:eastAsia="仿宋" w:cs="仿宋"/>
          <w:bCs/>
          <w:color w:val="000000" w:themeColor="text1"/>
          <w:sz w:val="28"/>
          <w:szCs w:val="28"/>
        </w:rPr>
        <w:t>等</w:t>
      </w:r>
      <w:r>
        <w:rPr>
          <w:rFonts w:ascii="仿宋" w:hAnsi="仿宋" w:eastAsia="仿宋" w:cs="仿宋"/>
          <w:bCs/>
          <w:color w:val="000000" w:themeColor="text1"/>
          <w:sz w:val="28"/>
          <w:szCs w:val="28"/>
        </w:rPr>
        <w:t>联络</w:t>
      </w:r>
      <w:r>
        <w:rPr>
          <w:rFonts w:hint="eastAsia" w:ascii="仿宋" w:hAnsi="仿宋" w:eastAsia="仿宋" w:cs="仿宋"/>
          <w:bCs/>
          <w:color w:val="000000" w:themeColor="text1"/>
          <w:sz w:val="28"/>
          <w:szCs w:val="28"/>
        </w:rPr>
        <w:t>方式，</w:t>
      </w:r>
      <w:r>
        <w:rPr>
          <w:rFonts w:ascii="仿宋" w:hAnsi="仿宋" w:eastAsia="仿宋" w:cs="仿宋"/>
          <w:bCs/>
          <w:color w:val="000000" w:themeColor="text1"/>
          <w:sz w:val="28"/>
          <w:szCs w:val="28"/>
        </w:rPr>
        <w:t>紧扣“快、细、实”三个工作标准</w:t>
      </w:r>
      <w:r>
        <w:rPr>
          <w:rFonts w:hint="eastAsia" w:ascii="仿宋" w:hAnsi="仿宋" w:eastAsia="仿宋" w:cs="仿宋"/>
          <w:bCs/>
          <w:color w:val="000000" w:themeColor="text1"/>
          <w:sz w:val="28"/>
          <w:szCs w:val="28"/>
        </w:rPr>
        <w:t>，</w:t>
      </w:r>
      <w:r>
        <w:rPr>
          <w:rFonts w:ascii="仿宋" w:hAnsi="仿宋" w:eastAsia="仿宋" w:cs="仿宋"/>
          <w:bCs/>
          <w:color w:val="000000" w:themeColor="text1"/>
          <w:sz w:val="28"/>
          <w:szCs w:val="28"/>
        </w:rPr>
        <w:t>统一指挥、统一行动，分析研判问题并制定切实可行的措施</w:t>
      </w:r>
      <w:r>
        <w:rPr>
          <w:rFonts w:hint="eastAsia" w:ascii="仿宋" w:hAnsi="仿宋" w:eastAsia="仿宋" w:cs="仿宋"/>
          <w:bCs/>
          <w:color w:val="000000" w:themeColor="text1"/>
          <w:sz w:val="28"/>
          <w:szCs w:val="28"/>
        </w:rPr>
        <w:t>。</w:t>
      </w:r>
      <w:r>
        <w:rPr>
          <w:rFonts w:ascii="仿宋" w:hAnsi="仿宋" w:eastAsia="仿宋" w:cs="仿宋"/>
          <w:bCs/>
          <w:color w:val="000000" w:themeColor="text1"/>
          <w:sz w:val="28"/>
          <w:szCs w:val="28"/>
        </w:rPr>
        <w:t>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w:t>
      </w:r>
      <w:r>
        <w:rPr>
          <w:rFonts w:hint="eastAsia" w:ascii="仿宋" w:hAnsi="仿宋" w:eastAsia="仿宋" w:cs="仿宋"/>
          <w:bCs/>
          <w:color w:val="000000" w:themeColor="text1"/>
          <w:sz w:val="28"/>
          <w:szCs w:val="28"/>
        </w:rPr>
        <w:t>学校</w:t>
      </w:r>
      <w:r>
        <w:rPr>
          <w:rFonts w:ascii="仿宋" w:hAnsi="仿宋" w:eastAsia="仿宋" w:cs="仿宋"/>
          <w:bCs/>
          <w:color w:val="000000" w:themeColor="text1"/>
          <w:sz w:val="28"/>
          <w:szCs w:val="28"/>
        </w:rPr>
        <w:t>安全保驾护航。</w:t>
      </w:r>
    </w:p>
    <w:p>
      <w:pPr>
        <w:pStyle w:val="3"/>
        <w:snapToGrid w:val="0"/>
        <w:spacing w:before="0" w:after="0" w:line="560" w:lineRule="exact"/>
        <w:ind w:firstLine="560" w:firstLineChars="200"/>
        <w:rPr>
          <w:rStyle w:val="25"/>
          <w:b w:val="0"/>
          <w:bCs/>
          <w:color w:val="000000" w:themeColor="text1"/>
          <w:sz w:val="28"/>
          <w:szCs w:val="28"/>
        </w:rPr>
      </w:pPr>
      <w:bookmarkStart w:id="24" w:name="_Toc19089863"/>
      <w:bookmarkStart w:id="25" w:name="_Toc15377200"/>
      <w:r>
        <w:rPr>
          <w:rFonts w:hint="eastAsia" w:ascii="黑体" w:eastAsia="黑体"/>
          <w:b w:val="0"/>
          <w:color w:val="000000" w:themeColor="text1"/>
          <w:sz w:val="28"/>
          <w:szCs w:val="28"/>
        </w:rPr>
        <w:t>二、</w:t>
      </w:r>
      <w:r>
        <w:rPr>
          <w:rFonts w:hint="eastAsia" w:ascii="黑体" w:hAnsi="黑体" w:eastAsia="黑体"/>
          <w:b w:val="0"/>
          <w:color w:val="000000" w:themeColor="text1"/>
          <w:sz w:val="28"/>
          <w:szCs w:val="28"/>
        </w:rPr>
        <w:t>机</w:t>
      </w:r>
      <w:r>
        <w:rPr>
          <w:rStyle w:val="25"/>
          <w:rFonts w:hint="eastAsia" w:ascii="黑体" w:hAnsi="黑体" w:eastAsia="黑体"/>
          <w:b w:val="0"/>
          <w:bCs/>
          <w:color w:val="000000" w:themeColor="text1"/>
          <w:sz w:val="28"/>
          <w:szCs w:val="28"/>
        </w:rPr>
        <w:t>构设置</w:t>
      </w:r>
      <w:bookmarkEnd w:id="24"/>
      <w:bookmarkEnd w:id="25"/>
    </w:p>
    <w:p>
      <w:pPr>
        <w:snapToGrid w:val="0"/>
        <w:spacing w:line="560" w:lineRule="exact"/>
        <w:ind w:firstLine="560" w:firstLineChars="200"/>
        <w:rPr>
          <w:rFonts w:ascii="仿宋" w:hAnsi="仿宋" w:eastAsia="仿宋" w:cs="仿宋_GB2312"/>
          <w:bCs/>
          <w:color w:val="000000" w:themeColor="text1"/>
          <w:sz w:val="28"/>
          <w:szCs w:val="28"/>
        </w:rPr>
      </w:pPr>
      <w:r>
        <w:rPr>
          <w:rFonts w:hint="eastAsia" w:ascii="仿宋" w:hAnsi="仿宋" w:eastAsia="仿宋" w:cs="仿宋_GB2312"/>
          <w:bCs/>
          <w:color w:val="000000" w:themeColor="text1"/>
          <w:sz w:val="28"/>
          <w:szCs w:val="28"/>
        </w:rPr>
        <w:t>盘龙第三小学是区编制委员会命名的独立法人机构，为经费独立核算单位。</w:t>
      </w:r>
    </w:p>
    <w:p>
      <w:pPr>
        <w:rPr>
          <w:rFonts w:ascii="黑体" w:hAnsi="黑体" w:eastAsia="黑体"/>
          <w:b/>
        </w:rPr>
      </w:pPr>
      <w:bookmarkStart w:id="26" w:name="_Toc19089864"/>
      <w:r>
        <w:rPr>
          <w:rFonts w:hint="eastAsia" w:ascii="黑体" w:hAnsi="黑体" w:eastAsia="黑体"/>
          <w:b/>
        </w:rPr>
        <w:br w:type="page"/>
      </w:r>
    </w:p>
    <w:p>
      <w:pPr>
        <w:pStyle w:val="5"/>
        <w:adjustRightInd w:val="0"/>
        <w:snapToGrid w:val="0"/>
        <w:spacing w:before="93" w:line="600" w:lineRule="exact"/>
        <w:ind w:firstLine="924" w:firstLineChars="210"/>
        <w:jc w:val="center"/>
        <w:rPr>
          <w:rStyle w:val="24"/>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Cs/>
          <w:sz w:val="44"/>
          <w:szCs w:val="44"/>
        </w:rPr>
        <w:t xml:space="preserve">第二部分 </w:t>
      </w:r>
      <w:r>
        <w:rPr>
          <w:rStyle w:val="24"/>
          <w:rFonts w:hint="eastAsia" w:ascii="方正小标宋简体" w:hAnsi="方正小标宋简体" w:eastAsia="方正小标宋简体" w:cs="方正小标宋简体"/>
          <w:b w:val="0"/>
        </w:rPr>
        <w:t>2020年度部门决算情况说明</w:t>
      </w:r>
      <w:bookmarkEnd w:id="21"/>
      <w:bookmarkEnd w:id="26"/>
    </w:p>
    <w:p>
      <w:pPr>
        <w:pStyle w:val="5"/>
        <w:adjustRightInd w:val="0"/>
        <w:snapToGrid w:val="0"/>
        <w:spacing w:beforeLines="0" w:line="520" w:lineRule="exact"/>
        <w:ind w:firstLine="560" w:firstLineChars="200"/>
        <w:rPr>
          <w:rStyle w:val="24"/>
          <w:rFonts w:ascii="黑体" w:hAnsi="黑体" w:eastAsia="黑体"/>
          <w:b w:val="0"/>
          <w:bCs w:val="0"/>
          <w:color w:val="000000" w:themeColor="text1"/>
          <w:sz w:val="28"/>
          <w:szCs w:val="28"/>
        </w:rPr>
      </w:pPr>
    </w:p>
    <w:p>
      <w:pPr>
        <w:pStyle w:val="23"/>
        <w:numPr>
          <w:ilvl w:val="0"/>
          <w:numId w:val="1"/>
        </w:numPr>
        <w:snapToGrid w:val="0"/>
        <w:spacing w:line="540" w:lineRule="exact"/>
        <w:ind w:left="0" w:firstLine="560"/>
        <w:outlineLvl w:val="1"/>
        <w:rPr>
          <w:rStyle w:val="25"/>
          <w:rFonts w:ascii="黑体" w:hAnsi="黑体" w:eastAsia="黑体"/>
          <w:b w:val="0"/>
          <w:bCs w:val="0"/>
          <w:color w:val="000000" w:themeColor="text1"/>
          <w:sz w:val="28"/>
          <w:szCs w:val="28"/>
        </w:rPr>
      </w:pPr>
      <w:bookmarkStart w:id="27" w:name="_Toc15377205"/>
      <w:bookmarkStart w:id="28" w:name="_Toc19089865"/>
      <w:r>
        <w:rPr>
          <w:rFonts w:hint="eastAsia" w:ascii="黑体" w:hAnsi="黑体" w:eastAsia="黑体"/>
          <w:color w:val="000000" w:themeColor="text1"/>
          <w:sz w:val="28"/>
          <w:szCs w:val="28"/>
        </w:rPr>
        <w:t>收</w:t>
      </w:r>
      <w:r>
        <w:rPr>
          <w:rStyle w:val="25"/>
          <w:rFonts w:hint="eastAsia" w:ascii="黑体" w:hAnsi="黑体" w:eastAsia="黑体"/>
          <w:b w:val="0"/>
          <w:bCs w:val="0"/>
          <w:color w:val="000000" w:themeColor="text1"/>
          <w:sz w:val="28"/>
          <w:szCs w:val="28"/>
        </w:rPr>
        <w:t>入支出决算总体情况说明</w:t>
      </w:r>
      <w:bookmarkEnd w:id="27"/>
      <w:bookmarkEnd w:id="28"/>
    </w:p>
    <w:p>
      <w:pPr>
        <w:snapToGrid w:val="0"/>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（一）全年收入合计162.25万元其中2020年全年一般公共预算财政拨款收入162.23万元，其他收入0.02万元，其中：存款利息收入</w:t>
      </w:r>
      <w:r>
        <w:rPr>
          <w:rFonts w:ascii="仿宋_GB2312" w:hAnsi="仿宋" w:eastAsia="仿宋_GB2312"/>
          <w:sz w:val="28"/>
          <w:szCs w:val="28"/>
        </w:rPr>
        <w:t>0.</w:t>
      </w:r>
      <w:r>
        <w:rPr>
          <w:rFonts w:hint="eastAsia" w:ascii="仿宋_GB2312" w:hAnsi="仿宋" w:eastAsia="仿宋_GB2312"/>
          <w:sz w:val="28"/>
          <w:szCs w:val="28"/>
        </w:rPr>
        <w:t>02万元。</w:t>
      </w:r>
    </w:p>
    <w:p>
      <w:pPr>
        <w:snapToGrid w:val="0"/>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（二）全年支出合计：155.57万元其中教育支出138.44万元，社会保障就业12.07万元，卫生健康支出5.06万元。</w:t>
      </w:r>
    </w:p>
    <w:p>
      <w:pPr>
        <w:snapToGrid w:val="0"/>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（三）2019年度结转结余19.78万元，2020年度结转结余26.46万元。</w:t>
      </w:r>
    </w:p>
    <w:p>
      <w:pPr>
        <w:snapToGrid w:val="0"/>
        <w:spacing w:line="540" w:lineRule="exact"/>
        <w:ind w:firstLine="560" w:firstLineChars="200"/>
        <w:rPr>
          <w:rStyle w:val="25"/>
          <w:rFonts w:ascii="黑体" w:hAnsi="黑体" w:eastAsia="黑体"/>
          <w:b w:val="0"/>
          <w:bCs w:val="0"/>
          <w:color w:val="000000" w:themeColor="text1"/>
          <w:sz w:val="28"/>
          <w:szCs w:val="28"/>
        </w:rPr>
      </w:pPr>
      <w:bookmarkStart w:id="29" w:name="_Toc15377206"/>
      <w:r>
        <w:rPr>
          <w:rFonts w:hint="eastAsia" w:ascii="黑体" w:hAnsi="黑体" w:eastAsia="黑体"/>
          <w:color w:val="000000" w:themeColor="text1"/>
          <w:sz w:val="28"/>
          <w:szCs w:val="28"/>
        </w:rPr>
        <w:t>二、收</w:t>
      </w:r>
      <w:r>
        <w:rPr>
          <w:rStyle w:val="25"/>
          <w:rFonts w:hint="eastAsia" w:ascii="黑体" w:hAnsi="黑体" w:eastAsia="黑体"/>
          <w:b w:val="0"/>
          <w:bCs w:val="0"/>
          <w:color w:val="000000" w:themeColor="text1"/>
          <w:sz w:val="28"/>
          <w:szCs w:val="28"/>
        </w:rPr>
        <w:t>入决算情况说明</w:t>
      </w:r>
      <w:bookmarkEnd w:id="29"/>
    </w:p>
    <w:p>
      <w:pPr>
        <w:snapToGrid w:val="0"/>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2020年全年收入162.25万元，与2</w:t>
      </w:r>
      <w:r>
        <w:rPr>
          <w:rFonts w:ascii="仿宋_GB2312" w:hAnsi="仿宋" w:eastAsia="仿宋_GB2312"/>
          <w:sz w:val="28"/>
          <w:szCs w:val="28"/>
        </w:rPr>
        <w:t>01</w:t>
      </w:r>
      <w:r>
        <w:rPr>
          <w:rFonts w:hint="eastAsia" w:ascii="仿宋_GB2312" w:hAnsi="仿宋" w:eastAsia="仿宋_GB2312"/>
          <w:sz w:val="28"/>
          <w:szCs w:val="28"/>
        </w:rPr>
        <w:t>9年相比（187.3万元）收入减少25.056万元，减少13.38%，主要原因是教师和学生减少；其中一般公共预算财政拨款收入162.22万元与2</w:t>
      </w:r>
      <w:r>
        <w:rPr>
          <w:rFonts w:ascii="仿宋_GB2312" w:hAnsi="仿宋" w:eastAsia="仿宋_GB2312"/>
          <w:sz w:val="28"/>
          <w:szCs w:val="28"/>
        </w:rPr>
        <w:t>01</w:t>
      </w:r>
      <w:r>
        <w:rPr>
          <w:rFonts w:hint="eastAsia" w:ascii="仿宋_GB2312" w:hAnsi="仿宋" w:eastAsia="仿宋_GB2312"/>
          <w:sz w:val="28"/>
          <w:szCs w:val="28"/>
        </w:rPr>
        <w:t>9年度相比减少25.053万元，减少13.38%主要原因是教师和学生减少，人员拨款减少。其中教育支出收入155.57万元，社会保障收入12.07万元，卫生健康医疗收入5.06万元。</w:t>
      </w:r>
    </w:p>
    <w:p>
      <w:pPr>
        <w:snapToGrid w:val="0"/>
        <w:spacing w:line="540" w:lineRule="exact"/>
        <w:ind w:firstLine="560" w:firstLineChars="200"/>
        <w:outlineLvl w:val="1"/>
        <w:rPr>
          <w:rStyle w:val="25"/>
          <w:rFonts w:ascii="黑体" w:hAnsi="黑体" w:eastAsia="黑体"/>
          <w:b w:val="0"/>
          <w:bCs w:val="0"/>
          <w:color w:val="000000" w:themeColor="text1"/>
          <w:sz w:val="28"/>
          <w:szCs w:val="28"/>
        </w:rPr>
      </w:pPr>
      <w:bookmarkStart w:id="30" w:name="_Toc15377207"/>
      <w:bookmarkStart w:id="31" w:name="_Toc19089867"/>
      <w:r>
        <w:rPr>
          <w:rFonts w:hint="eastAsia" w:ascii="黑体" w:hAnsi="黑体" w:eastAsia="黑体"/>
          <w:color w:val="000000" w:themeColor="text1"/>
          <w:sz w:val="28"/>
          <w:szCs w:val="28"/>
        </w:rPr>
        <w:t>三、支</w:t>
      </w:r>
      <w:r>
        <w:rPr>
          <w:rStyle w:val="25"/>
          <w:rFonts w:hint="eastAsia" w:ascii="黑体" w:hAnsi="黑体" w:eastAsia="黑体"/>
          <w:b w:val="0"/>
          <w:bCs w:val="0"/>
          <w:color w:val="000000" w:themeColor="text1"/>
          <w:sz w:val="28"/>
          <w:szCs w:val="28"/>
        </w:rPr>
        <w:t>出决算情况说明</w:t>
      </w:r>
      <w:bookmarkEnd w:id="30"/>
      <w:bookmarkEnd w:id="31"/>
    </w:p>
    <w:p>
      <w:pPr>
        <w:snapToGrid w:val="0"/>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全年支出合计155.57万元，教育支出138.44万元，社会保障支出12.07万元，医疗保险5.06万元。</w:t>
      </w:r>
      <w:r>
        <w:rPr>
          <w:rFonts w:hint="eastAsia" w:ascii="仿宋" w:hAnsi="仿宋" w:eastAsia="仿宋"/>
          <w:color w:val="000000" w:themeColor="text1"/>
          <w:sz w:val="28"/>
          <w:szCs w:val="28"/>
        </w:rPr>
        <w:t>上缴上级支出0.00万元，占0.00</w:t>
      </w:r>
      <w:r>
        <w:rPr>
          <w:rFonts w:ascii="仿宋" w:hAnsi="仿宋" w:eastAsia="仿宋"/>
          <w:color w:val="000000" w:themeColor="text1"/>
          <w:sz w:val="28"/>
          <w:szCs w:val="28"/>
        </w:rPr>
        <w:t>%</w:t>
      </w:r>
      <w:r>
        <w:rPr>
          <w:rFonts w:hint="eastAsia" w:ascii="仿宋" w:hAnsi="仿宋" w:eastAsia="仿宋"/>
          <w:color w:val="000000" w:themeColor="text1"/>
          <w:sz w:val="28"/>
          <w:szCs w:val="28"/>
        </w:rPr>
        <w:t>；经营支出0.00万元，占0.00</w:t>
      </w:r>
      <w:r>
        <w:rPr>
          <w:rFonts w:ascii="仿宋" w:hAnsi="仿宋" w:eastAsia="仿宋"/>
          <w:color w:val="000000" w:themeColor="text1"/>
          <w:sz w:val="28"/>
          <w:szCs w:val="28"/>
        </w:rPr>
        <w:t>%</w:t>
      </w:r>
      <w:r>
        <w:rPr>
          <w:rFonts w:hint="eastAsia" w:ascii="仿宋" w:hAnsi="仿宋" w:eastAsia="仿宋"/>
          <w:color w:val="000000" w:themeColor="text1"/>
          <w:sz w:val="28"/>
          <w:szCs w:val="28"/>
        </w:rPr>
        <w:t>；对附属单位补助支出0.00万元，占0.00</w:t>
      </w:r>
      <w:r>
        <w:rPr>
          <w:rFonts w:ascii="仿宋" w:hAnsi="仿宋" w:eastAsia="仿宋"/>
          <w:color w:val="000000" w:themeColor="text1"/>
          <w:sz w:val="28"/>
          <w:szCs w:val="28"/>
        </w:rPr>
        <w:t>%</w:t>
      </w:r>
      <w:r>
        <w:rPr>
          <w:rFonts w:hint="eastAsia" w:ascii="仿宋" w:hAnsi="仿宋" w:eastAsia="仿宋"/>
          <w:color w:val="000000" w:themeColor="text1"/>
          <w:sz w:val="28"/>
          <w:szCs w:val="28"/>
        </w:rPr>
        <w:t>。</w:t>
      </w:r>
    </w:p>
    <w:p>
      <w:pPr>
        <w:snapToGrid w:val="0"/>
        <w:spacing w:line="540" w:lineRule="exact"/>
        <w:ind w:firstLine="560" w:firstLineChars="200"/>
        <w:outlineLvl w:val="1"/>
        <w:rPr>
          <w:rStyle w:val="25"/>
          <w:rFonts w:ascii="黑体" w:hAnsi="黑体" w:eastAsia="黑体"/>
          <w:b w:val="0"/>
          <w:bCs w:val="0"/>
          <w:color w:val="000000" w:themeColor="text1"/>
          <w:sz w:val="28"/>
          <w:szCs w:val="28"/>
        </w:rPr>
      </w:pPr>
      <w:bookmarkStart w:id="32" w:name="_Toc15377208"/>
      <w:bookmarkStart w:id="33" w:name="_Toc19089868"/>
      <w:r>
        <w:rPr>
          <w:rFonts w:hint="eastAsia" w:ascii="黑体" w:hAnsi="黑体" w:eastAsia="黑体"/>
          <w:color w:val="000000" w:themeColor="text1"/>
          <w:sz w:val="28"/>
          <w:szCs w:val="28"/>
        </w:rPr>
        <w:t>四、财</w:t>
      </w:r>
      <w:r>
        <w:rPr>
          <w:rStyle w:val="25"/>
          <w:rFonts w:hint="eastAsia" w:ascii="黑体" w:hAnsi="黑体" w:eastAsia="黑体"/>
          <w:b w:val="0"/>
          <w:bCs w:val="0"/>
          <w:color w:val="000000" w:themeColor="text1"/>
          <w:sz w:val="28"/>
          <w:szCs w:val="28"/>
        </w:rPr>
        <w:t>政拨款收入支出决算总体情况说明</w:t>
      </w:r>
      <w:bookmarkEnd w:id="32"/>
      <w:bookmarkEnd w:id="33"/>
    </w:p>
    <w:p>
      <w:pPr>
        <w:snapToGrid w:val="0"/>
        <w:spacing w:line="540" w:lineRule="exact"/>
        <w:ind w:firstLine="560" w:firstLineChars="200"/>
        <w:rPr>
          <w:rFonts w:ascii="仿宋_GB2312" w:hAnsi="仿宋" w:eastAsia="仿宋_GB2312"/>
          <w:sz w:val="28"/>
          <w:szCs w:val="28"/>
        </w:rPr>
      </w:pPr>
      <w:bookmarkStart w:id="34" w:name="_Toc15377209"/>
      <w:bookmarkStart w:id="35" w:name="_Toc19089869"/>
      <w:r>
        <w:rPr>
          <w:rFonts w:hint="eastAsia" w:ascii="仿宋_GB2312" w:hAnsi="仿宋" w:eastAsia="仿宋_GB2312"/>
          <w:sz w:val="28"/>
          <w:szCs w:val="28"/>
        </w:rPr>
        <w:t>（一）2020年全年收入162.25万元，与2</w:t>
      </w:r>
      <w:r>
        <w:rPr>
          <w:rFonts w:ascii="仿宋_GB2312" w:hAnsi="仿宋" w:eastAsia="仿宋_GB2312"/>
          <w:sz w:val="28"/>
          <w:szCs w:val="28"/>
        </w:rPr>
        <w:t>01</w:t>
      </w:r>
      <w:r>
        <w:rPr>
          <w:rFonts w:hint="eastAsia" w:ascii="仿宋_GB2312" w:hAnsi="仿宋" w:eastAsia="仿宋_GB2312"/>
          <w:sz w:val="28"/>
          <w:szCs w:val="28"/>
        </w:rPr>
        <w:t>9年相比（187.3万元）收入减少25.056万元，减少13.38%，主要原因是教师和学生减少；其中一般公共预算财政拨款收入162.22万元与2</w:t>
      </w:r>
      <w:r>
        <w:rPr>
          <w:rFonts w:ascii="仿宋_GB2312" w:hAnsi="仿宋" w:eastAsia="仿宋_GB2312"/>
          <w:sz w:val="28"/>
          <w:szCs w:val="28"/>
        </w:rPr>
        <w:t>01</w:t>
      </w:r>
      <w:r>
        <w:rPr>
          <w:rFonts w:hint="eastAsia" w:ascii="仿宋_GB2312" w:hAnsi="仿宋" w:eastAsia="仿宋_GB2312"/>
          <w:sz w:val="28"/>
          <w:szCs w:val="28"/>
        </w:rPr>
        <w:t>9年度相比减少25.053万元，减少13.38%主要原因是教师和学生减少，人员拨款减少。其中教育支出收入155.57万元，社会保障收入12.07万元，卫生健康医疗收入5.06万元。</w:t>
      </w:r>
    </w:p>
    <w:p>
      <w:pPr>
        <w:snapToGrid w:val="0"/>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（二）2020年全年支出合计155.57万元，教育支出138.44万元，社会保障支出12.07万元，医疗保险5.06万元。</w:t>
      </w:r>
    </w:p>
    <w:p>
      <w:pPr>
        <w:snapToGrid w:val="0"/>
        <w:spacing w:line="540" w:lineRule="exact"/>
        <w:ind w:firstLine="560" w:firstLineChars="200"/>
        <w:outlineLvl w:val="1"/>
        <w:rPr>
          <w:rFonts w:ascii="仿宋" w:hAnsi="仿宋" w:eastAsia="仿宋"/>
          <w:color w:val="000000" w:themeColor="text1"/>
          <w:sz w:val="28"/>
          <w:szCs w:val="28"/>
        </w:rPr>
      </w:pPr>
      <w:r>
        <w:rPr>
          <w:rFonts w:hint="eastAsia" w:ascii="仿宋" w:hAnsi="仿宋" w:eastAsia="仿宋"/>
          <w:color w:val="000000" w:themeColor="text1"/>
          <w:sz w:val="28"/>
          <w:szCs w:val="28"/>
        </w:rPr>
        <w:t>（数据来源财决0</w:t>
      </w:r>
      <w:r>
        <w:rPr>
          <w:rFonts w:ascii="仿宋" w:hAnsi="仿宋" w:eastAsia="仿宋"/>
          <w:color w:val="000000" w:themeColor="text1"/>
          <w:sz w:val="28"/>
          <w:szCs w:val="28"/>
        </w:rPr>
        <w:t>7</w:t>
      </w:r>
      <w:r>
        <w:rPr>
          <w:rFonts w:hint="eastAsia" w:ascii="仿宋" w:hAnsi="仿宋" w:eastAsia="仿宋"/>
          <w:color w:val="000000" w:themeColor="text1"/>
          <w:sz w:val="28"/>
          <w:szCs w:val="28"/>
        </w:rPr>
        <w:t>表，根据本部门实际支出情况罗列全部经济分类科目）</w:t>
      </w:r>
    </w:p>
    <w:p>
      <w:pPr>
        <w:snapToGrid w:val="0"/>
        <w:spacing w:line="540" w:lineRule="exact"/>
        <w:ind w:firstLine="560" w:firstLineChars="200"/>
        <w:outlineLvl w:val="1"/>
        <w:rPr>
          <w:rStyle w:val="25"/>
          <w:rFonts w:ascii="黑体" w:hAnsi="黑体" w:eastAsia="黑体"/>
          <w:b w:val="0"/>
          <w:bCs w:val="0"/>
          <w:color w:val="000000" w:themeColor="text1"/>
          <w:sz w:val="28"/>
          <w:szCs w:val="28"/>
        </w:rPr>
      </w:pPr>
      <w:r>
        <w:rPr>
          <w:rFonts w:hint="eastAsia" w:ascii="黑体" w:hAnsi="黑体" w:eastAsia="黑体"/>
          <w:color w:val="000000" w:themeColor="text1"/>
          <w:sz w:val="28"/>
          <w:szCs w:val="28"/>
        </w:rPr>
        <w:t>五、一</w:t>
      </w:r>
      <w:r>
        <w:rPr>
          <w:rStyle w:val="25"/>
          <w:rFonts w:hint="eastAsia" w:ascii="黑体" w:hAnsi="黑体" w:eastAsia="黑体"/>
          <w:b w:val="0"/>
          <w:bCs w:val="0"/>
          <w:color w:val="000000" w:themeColor="text1"/>
          <w:sz w:val="28"/>
          <w:szCs w:val="28"/>
        </w:rPr>
        <w:t>般公共预算财政拨款支出决算情况说明</w:t>
      </w:r>
      <w:bookmarkEnd w:id="34"/>
      <w:bookmarkEnd w:id="35"/>
    </w:p>
    <w:p>
      <w:pPr>
        <w:snapToGrid w:val="0"/>
        <w:spacing w:line="540" w:lineRule="exact"/>
        <w:ind w:firstLine="560" w:firstLineChars="200"/>
        <w:outlineLvl w:val="2"/>
        <w:rPr>
          <w:rFonts w:ascii="楷体" w:hAnsi="楷体" w:eastAsia="楷体" w:cs="楷体"/>
          <w:color w:val="000000" w:themeColor="text1"/>
          <w:sz w:val="28"/>
          <w:szCs w:val="28"/>
        </w:rPr>
      </w:pPr>
      <w:bookmarkStart w:id="36" w:name="_Toc15377210"/>
      <w:r>
        <w:rPr>
          <w:rFonts w:hint="eastAsia" w:ascii="楷体" w:hAnsi="楷体" w:eastAsia="楷体" w:cs="楷体"/>
          <w:color w:val="000000" w:themeColor="text1"/>
          <w:sz w:val="28"/>
          <w:szCs w:val="28"/>
        </w:rPr>
        <w:t>（一）一般公共预算财政拨款支出决算总体情况</w:t>
      </w:r>
      <w:bookmarkEnd w:id="36"/>
    </w:p>
    <w:p>
      <w:pPr>
        <w:snapToGrid w:val="0"/>
        <w:spacing w:line="540" w:lineRule="exact"/>
        <w:ind w:firstLine="560" w:firstLineChars="200"/>
        <w:rPr>
          <w:rFonts w:ascii="仿宋" w:hAnsi="仿宋" w:eastAsia="仿宋"/>
          <w:color w:val="000000" w:themeColor="text1"/>
          <w:sz w:val="28"/>
          <w:szCs w:val="28"/>
          <w:shd w:val="pct10" w:color="auto" w:fill="FFFFFF"/>
        </w:rPr>
      </w:pPr>
      <w:r>
        <w:rPr>
          <w:rFonts w:hint="eastAsia" w:ascii="仿宋_GB2312" w:hAnsi="仿宋" w:eastAsia="仿宋_GB2312"/>
          <w:sz w:val="28"/>
          <w:szCs w:val="28"/>
        </w:rPr>
        <w:t>全年支出合计155.57万元，教育支出138.44万元，社会保障支出12.07万元，医疗保险5.06万元，</w:t>
      </w:r>
      <w:r>
        <w:rPr>
          <w:rFonts w:hint="eastAsia" w:ascii="仿宋" w:hAnsi="仿宋" w:eastAsia="仿宋"/>
          <w:color w:val="000000" w:themeColor="text1"/>
          <w:sz w:val="28"/>
          <w:szCs w:val="28"/>
        </w:rPr>
        <w:t>上缴上级支出0.00万元，经营支出0.00万元；对附属单位补助支出0.00万元。</w:t>
      </w:r>
    </w:p>
    <w:p>
      <w:pPr>
        <w:snapToGrid w:val="0"/>
        <w:spacing w:line="540" w:lineRule="exact"/>
        <w:ind w:firstLine="560" w:firstLineChars="200"/>
        <w:outlineLvl w:val="2"/>
        <w:rPr>
          <w:rFonts w:ascii="楷体" w:hAnsi="楷体" w:eastAsia="楷体" w:cs="楷体"/>
          <w:color w:val="000000" w:themeColor="text1"/>
          <w:sz w:val="28"/>
          <w:szCs w:val="28"/>
        </w:rPr>
      </w:pPr>
      <w:bookmarkStart w:id="37" w:name="_Toc15377211"/>
      <w:r>
        <w:rPr>
          <w:rFonts w:hint="eastAsia" w:ascii="楷体" w:hAnsi="楷体" w:eastAsia="楷体" w:cs="楷体"/>
          <w:color w:val="000000" w:themeColor="text1"/>
          <w:sz w:val="28"/>
          <w:szCs w:val="28"/>
        </w:rPr>
        <w:t>（二）一般公共预算财政拨款支出决算结构情况</w:t>
      </w:r>
      <w:bookmarkEnd w:id="37"/>
    </w:p>
    <w:p>
      <w:pPr>
        <w:snapToGrid w:val="0"/>
        <w:spacing w:line="540" w:lineRule="exact"/>
        <w:ind w:firstLine="560" w:firstLineChars="200"/>
        <w:rPr>
          <w:rFonts w:ascii="仿宋" w:hAnsi="仿宋" w:eastAsia="仿宋"/>
          <w:color w:val="000000" w:themeColor="text1"/>
          <w:sz w:val="28"/>
          <w:szCs w:val="28"/>
        </w:rPr>
      </w:pPr>
      <w:r>
        <w:rPr>
          <w:rFonts w:hint="eastAsia" w:ascii="仿宋_GB2312" w:hAnsi="仿宋" w:eastAsia="仿宋_GB2312"/>
          <w:sz w:val="28"/>
          <w:szCs w:val="28"/>
        </w:rPr>
        <w:t>全年支出合计155.57万元，教育支出138.44万元，社会保障支出12.07万元，医疗保险5.06万元</w:t>
      </w:r>
      <w:r>
        <w:rPr>
          <w:rFonts w:hint="eastAsia" w:ascii="仿宋" w:hAnsi="仿宋" w:eastAsia="仿宋"/>
          <w:color w:val="000000" w:themeColor="text1"/>
          <w:sz w:val="28"/>
          <w:szCs w:val="28"/>
        </w:rPr>
        <w:t>。</w:t>
      </w:r>
    </w:p>
    <w:p>
      <w:pPr>
        <w:snapToGrid w:val="0"/>
        <w:spacing w:line="560" w:lineRule="exact"/>
        <w:ind w:firstLine="560" w:firstLineChars="200"/>
        <w:outlineLvl w:val="2"/>
        <w:rPr>
          <w:rFonts w:ascii="楷体" w:hAnsi="楷体" w:eastAsia="楷体" w:cs="楷体"/>
          <w:bCs/>
          <w:color w:val="000000" w:themeColor="text1"/>
          <w:sz w:val="28"/>
          <w:szCs w:val="28"/>
        </w:rPr>
      </w:pPr>
      <w:r>
        <w:rPr>
          <w:rFonts w:hint="eastAsia" w:ascii="楷体" w:hAnsi="楷体" w:eastAsia="楷体" w:cs="楷体"/>
          <w:bCs/>
          <w:color w:val="000000" w:themeColor="text1"/>
          <w:sz w:val="28"/>
          <w:szCs w:val="28"/>
        </w:rPr>
        <w:t>（三）一般公共预算财政拨款支出决算具体情况</w:t>
      </w:r>
    </w:p>
    <w:p>
      <w:pPr>
        <w:snapToGrid w:val="0"/>
        <w:spacing w:line="560" w:lineRule="exact"/>
        <w:ind w:firstLine="560" w:firstLineChars="200"/>
        <w:outlineLvl w:val="2"/>
        <w:rPr>
          <w:rFonts w:ascii="仿宋" w:hAnsi="仿宋" w:eastAsia="仿宋"/>
          <w:bCs/>
          <w:sz w:val="28"/>
          <w:szCs w:val="28"/>
        </w:rPr>
      </w:pPr>
      <w:bookmarkStart w:id="38" w:name="_Toc15378460"/>
      <w:bookmarkStart w:id="39" w:name="_Toc15377213"/>
      <w:bookmarkStart w:id="40" w:name="_Toc15377444"/>
      <w:r>
        <w:rPr>
          <w:rFonts w:hint="eastAsia" w:ascii="仿宋" w:hAnsi="仿宋" w:eastAsia="仿宋"/>
          <w:bCs/>
          <w:sz w:val="28"/>
          <w:szCs w:val="28"/>
        </w:rPr>
        <w:t>2020年一般公共预算支出决算数为155.57万元，</w:t>
      </w:r>
      <w:r>
        <w:rPr>
          <w:rStyle w:val="14"/>
          <w:rFonts w:hint="eastAsia" w:ascii="仿宋" w:hAnsi="仿宋" w:eastAsia="仿宋"/>
          <w:b w:val="0"/>
          <w:bCs/>
          <w:sz w:val="28"/>
          <w:szCs w:val="28"/>
        </w:rPr>
        <w:t>完成预算95.88</w:t>
      </w:r>
      <w:r>
        <w:rPr>
          <w:rStyle w:val="14"/>
          <w:rFonts w:ascii="仿宋" w:hAnsi="仿宋" w:eastAsia="仿宋"/>
          <w:b w:val="0"/>
          <w:bCs/>
          <w:sz w:val="28"/>
          <w:szCs w:val="28"/>
        </w:rPr>
        <w:t>%</w:t>
      </w:r>
      <w:r>
        <w:rPr>
          <w:rStyle w:val="14"/>
          <w:rFonts w:hint="eastAsia" w:ascii="仿宋" w:hAnsi="仿宋" w:eastAsia="仿宋"/>
          <w:b w:val="0"/>
          <w:bCs/>
          <w:sz w:val="28"/>
          <w:szCs w:val="28"/>
        </w:rPr>
        <w:t>。其中：</w:t>
      </w:r>
      <w:bookmarkEnd w:id="38"/>
      <w:bookmarkEnd w:id="39"/>
      <w:bookmarkEnd w:id="40"/>
    </w:p>
    <w:p>
      <w:pPr>
        <w:snapToGrid w:val="0"/>
        <w:spacing w:line="560" w:lineRule="exact"/>
        <w:ind w:firstLine="560" w:firstLineChars="200"/>
        <w:rPr>
          <w:rFonts w:ascii="仿宋" w:hAnsi="仿宋" w:eastAsia="仿宋"/>
          <w:bCs/>
          <w:sz w:val="28"/>
          <w:szCs w:val="28"/>
        </w:rPr>
      </w:pPr>
      <w:r>
        <w:rPr>
          <w:rStyle w:val="14"/>
          <w:rFonts w:ascii="仿宋" w:hAnsi="仿宋" w:eastAsia="仿宋"/>
          <w:b w:val="0"/>
          <w:bCs/>
          <w:sz w:val="28"/>
          <w:szCs w:val="28"/>
        </w:rPr>
        <w:t>1.教育支出</w:t>
      </w:r>
      <w:r>
        <w:rPr>
          <w:rStyle w:val="14"/>
          <w:rFonts w:hint="eastAsia" w:ascii="仿宋" w:hAnsi="仿宋" w:eastAsia="仿宋"/>
          <w:b w:val="0"/>
          <w:bCs/>
          <w:sz w:val="28"/>
          <w:szCs w:val="28"/>
        </w:rPr>
        <w:t>（类）教育管理事务（款）行政运行（项）</w:t>
      </w:r>
      <w:r>
        <w:rPr>
          <w:rStyle w:val="14"/>
          <w:rFonts w:ascii="仿宋" w:hAnsi="仿宋" w:eastAsia="仿宋"/>
          <w:b w:val="0"/>
          <w:bCs/>
          <w:sz w:val="28"/>
          <w:szCs w:val="28"/>
        </w:rPr>
        <w:t>:</w:t>
      </w:r>
      <w:r>
        <w:rPr>
          <w:rStyle w:val="14"/>
          <w:rFonts w:hint="eastAsia" w:ascii="仿宋" w:hAnsi="仿宋" w:eastAsia="仿宋"/>
          <w:b w:val="0"/>
          <w:bCs/>
          <w:sz w:val="28"/>
          <w:szCs w:val="28"/>
        </w:rPr>
        <w:t>支出决算数为0万元，完成预算0.00</w:t>
      </w:r>
      <w:r>
        <w:rPr>
          <w:rStyle w:val="14"/>
          <w:rFonts w:ascii="仿宋" w:hAnsi="仿宋" w:eastAsia="仿宋"/>
          <w:b w:val="0"/>
          <w:bCs/>
          <w:sz w:val="28"/>
          <w:szCs w:val="28"/>
        </w:rPr>
        <w:t>%</w:t>
      </w:r>
      <w:r>
        <w:rPr>
          <w:rStyle w:val="14"/>
          <w:rFonts w:hint="eastAsia" w:ascii="仿宋" w:hAnsi="仿宋" w:eastAsia="仿宋"/>
          <w:b w:val="0"/>
          <w:bCs/>
          <w:sz w:val="28"/>
          <w:szCs w:val="28"/>
        </w:rPr>
        <w:t>。</w:t>
      </w:r>
    </w:p>
    <w:p>
      <w:pPr>
        <w:snapToGrid w:val="0"/>
        <w:spacing w:line="560" w:lineRule="exact"/>
        <w:ind w:firstLine="560" w:firstLineChars="200"/>
        <w:rPr>
          <w:rFonts w:ascii="仿宋" w:hAnsi="仿宋" w:eastAsia="仿宋"/>
          <w:bCs/>
          <w:sz w:val="28"/>
          <w:szCs w:val="28"/>
        </w:rPr>
      </w:pPr>
      <w:r>
        <w:rPr>
          <w:rStyle w:val="14"/>
          <w:rFonts w:ascii="仿宋" w:hAnsi="仿宋" w:eastAsia="仿宋"/>
          <w:b w:val="0"/>
          <w:bCs/>
          <w:sz w:val="28"/>
          <w:szCs w:val="28"/>
        </w:rPr>
        <w:t>2.教育支出</w:t>
      </w:r>
      <w:r>
        <w:rPr>
          <w:rStyle w:val="14"/>
          <w:rFonts w:hint="eastAsia" w:ascii="仿宋" w:hAnsi="仿宋" w:eastAsia="仿宋"/>
          <w:b w:val="0"/>
          <w:bCs/>
          <w:sz w:val="28"/>
          <w:szCs w:val="28"/>
        </w:rPr>
        <w:t>（类）教育管理事务（款）一般行政管理事务（项）</w:t>
      </w:r>
      <w:r>
        <w:rPr>
          <w:rStyle w:val="14"/>
          <w:rFonts w:ascii="仿宋" w:hAnsi="仿宋" w:eastAsia="仿宋"/>
          <w:b w:val="0"/>
          <w:bCs/>
          <w:sz w:val="28"/>
          <w:szCs w:val="28"/>
        </w:rPr>
        <w:t>:</w:t>
      </w:r>
      <w:r>
        <w:rPr>
          <w:rStyle w:val="14"/>
          <w:rFonts w:hint="eastAsia" w:ascii="仿宋" w:hAnsi="仿宋" w:eastAsia="仿宋"/>
          <w:b w:val="0"/>
          <w:bCs/>
          <w:sz w:val="28"/>
          <w:szCs w:val="28"/>
        </w:rPr>
        <w:t>支出决算数为0.00万元，完成预算0.00</w:t>
      </w:r>
      <w:r>
        <w:rPr>
          <w:rStyle w:val="14"/>
          <w:rFonts w:ascii="仿宋" w:hAnsi="仿宋" w:eastAsia="仿宋"/>
          <w:b w:val="0"/>
          <w:bCs/>
          <w:sz w:val="28"/>
          <w:szCs w:val="28"/>
        </w:rPr>
        <w:t>%</w:t>
      </w:r>
      <w:r>
        <w:rPr>
          <w:rStyle w:val="14"/>
          <w:rFonts w:hint="eastAsia" w:ascii="仿宋" w:hAnsi="仿宋" w:eastAsia="仿宋"/>
          <w:b w:val="0"/>
          <w:bCs/>
          <w:sz w:val="28"/>
          <w:szCs w:val="28"/>
        </w:rPr>
        <w:t>。</w:t>
      </w:r>
    </w:p>
    <w:p>
      <w:pPr>
        <w:snapToGrid w:val="0"/>
        <w:spacing w:line="560" w:lineRule="exact"/>
        <w:ind w:firstLine="560" w:firstLineChars="200"/>
        <w:rPr>
          <w:rStyle w:val="14"/>
          <w:rFonts w:ascii="仿宋" w:hAnsi="仿宋" w:eastAsia="仿宋"/>
          <w:b w:val="0"/>
          <w:bCs/>
          <w:sz w:val="28"/>
          <w:szCs w:val="28"/>
        </w:rPr>
      </w:pPr>
      <w:r>
        <w:rPr>
          <w:rStyle w:val="14"/>
          <w:rFonts w:ascii="仿宋" w:hAnsi="仿宋" w:eastAsia="仿宋"/>
          <w:b w:val="0"/>
          <w:bCs/>
          <w:sz w:val="28"/>
          <w:szCs w:val="28"/>
        </w:rPr>
        <w:t>3.教育支出</w:t>
      </w:r>
      <w:r>
        <w:rPr>
          <w:rStyle w:val="14"/>
          <w:rFonts w:hint="eastAsia" w:ascii="仿宋" w:hAnsi="仿宋" w:eastAsia="仿宋"/>
          <w:b w:val="0"/>
          <w:bCs/>
          <w:sz w:val="28"/>
          <w:szCs w:val="28"/>
        </w:rPr>
        <w:t>（类）教育管理事务（款）其它教育管理事务支出（项）</w:t>
      </w:r>
      <w:r>
        <w:rPr>
          <w:rStyle w:val="14"/>
          <w:rFonts w:ascii="仿宋" w:hAnsi="仿宋" w:eastAsia="仿宋"/>
          <w:b w:val="0"/>
          <w:bCs/>
          <w:sz w:val="28"/>
          <w:szCs w:val="28"/>
        </w:rPr>
        <w:t>:</w:t>
      </w:r>
      <w:r>
        <w:rPr>
          <w:rStyle w:val="14"/>
          <w:rFonts w:hint="eastAsia" w:ascii="仿宋" w:hAnsi="仿宋" w:eastAsia="仿宋"/>
          <w:b w:val="0"/>
          <w:bCs/>
          <w:sz w:val="28"/>
          <w:szCs w:val="28"/>
        </w:rPr>
        <w:t>支出决算数为0.00万元，完成预算0.00</w:t>
      </w:r>
      <w:r>
        <w:rPr>
          <w:rStyle w:val="14"/>
          <w:rFonts w:ascii="仿宋" w:hAnsi="仿宋" w:eastAsia="仿宋"/>
          <w:b w:val="0"/>
          <w:bCs/>
          <w:sz w:val="28"/>
          <w:szCs w:val="28"/>
        </w:rPr>
        <w:t>%</w:t>
      </w:r>
      <w:r>
        <w:rPr>
          <w:rStyle w:val="14"/>
          <w:rFonts w:hint="eastAsia" w:ascii="仿宋" w:hAnsi="仿宋" w:eastAsia="仿宋"/>
          <w:b w:val="0"/>
          <w:bCs/>
          <w:sz w:val="28"/>
          <w:szCs w:val="28"/>
        </w:rPr>
        <w:t>。</w:t>
      </w:r>
    </w:p>
    <w:p>
      <w:pPr>
        <w:snapToGrid w:val="0"/>
        <w:spacing w:line="560" w:lineRule="exact"/>
        <w:ind w:firstLine="560" w:firstLineChars="200"/>
        <w:rPr>
          <w:rStyle w:val="14"/>
          <w:rFonts w:ascii="仿宋" w:hAnsi="仿宋" w:eastAsia="仿宋"/>
          <w:b w:val="0"/>
          <w:bCs/>
          <w:sz w:val="28"/>
          <w:szCs w:val="28"/>
        </w:rPr>
      </w:pPr>
      <w:r>
        <w:rPr>
          <w:rStyle w:val="14"/>
          <w:rFonts w:ascii="仿宋" w:hAnsi="仿宋" w:eastAsia="仿宋"/>
          <w:b w:val="0"/>
          <w:bCs/>
          <w:sz w:val="28"/>
          <w:szCs w:val="28"/>
        </w:rPr>
        <w:t>4.教育支出</w:t>
      </w:r>
      <w:r>
        <w:rPr>
          <w:rStyle w:val="14"/>
          <w:rFonts w:hint="eastAsia" w:ascii="仿宋" w:hAnsi="仿宋" w:eastAsia="仿宋"/>
          <w:b w:val="0"/>
          <w:bCs/>
          <w:sz w:val="28"/>
          <w:szCs w:val="28"/>
        </w:rPr>
        <w:t>（类）普通教育（款）学前教育（项）</w:t>
      </w:r>
      <w:r>
        <w:rPr>
          <w:rStyle w:val="14"/>
          <w:rFonts w:ascii="仿宋" w:hAnsi="仿宋" w:eastAsia="仿宋"/>
          <w:b w:val="0"/>
          <w:bCs/>
          <w:sz w:val="28"/>
          <w:szCs w:val="28"/>
        </w:rPr>
        <w:t>:</w:t>
      </w:r>
      <w:r>
        <w:rPr>
          <w:rStyle w:val="14"/>
          <w:rFonts w:hint="eastAsia" w:ascii="仿宋" w:hAnsi="仿宋" w:eastAsia="仿宋"/>
          <w:b w:val="0"/>
          <w:bCs/>
          <w:sz w:val="28"/>
          <w:szCs w:val="28"/>
        </w:rPr>
        <w:t>支出决算数为0.00万元，完成预算0.00</w:t>
      </w:r>
      <w:r>
        <w:rPr>
          <w:rStyle w:val="14"/>
          <w:rFonts w:ascii="仿宋" w:hAnsi="仿宋" w:eastAsia="仿宋"/>
          <w:b w:val="0"/>
          <w:bCs/>
          <w:sz w:val="28"/>
          <w:szCs w:val="28"/>
        </w:rPr>
        <w:t>%</w:t>
      </w:r>
      <w:r>
        <w:rPr>
          <w:rStyle w:val="14"/>
          <w:rFonts w:hint="eastAsia" w:ascii="仿宋" w:hAnsi="仿宋" w:eastAsia="仿宋"/>
          <w:b w:val="0"/>
          <w:bCs/>
          <w:sz w:val="28"/>
          <w:szCs w:val="28"/>
        </w:rPr>
        <w:t>。</w:t>
      </w:r>
    </w:p>
    <w:p>
      <w:pPr>
        <w:snapToGrid w:val="0"/>
        <w:spacing w:line="560" w:lineRule="exact"/>
        <w:ind w:firstLine="560" w:firstLineChars="200"/>
        <w:rPr>
          <w:rFonts w:ascii="仿宋" w:hAnsi="仿宋" w:eastAsia="仿宋"/>
          <w:bCs/>
          <w:sz w:val="28"/>
          <w:szCs w:val="28"/>
        </w:rPr>
      </w:pPr>
      <w:r>
        <w:rPr>
          <w:rStyle w:val="14"/>
          <w:rFonts w:ascii="仿宋" w:hAnsi="仿宋" w:eastAsia="仿宋"/>
          <w:b w:val="0"/>
          <w:bCs/>
          <w:sz w:val="28"/>
          <w:szCs w:val="28"/>
        </w:rPr>
        <w:t xml:space="preserve"> 5.教育支出</w:t>
      </w:r>
      <w:r>
        <w:rPr>
          <w:rStyle w:val="14"/>
          <w:rFonts w:hint="eastAsia" w:ascii="仿宋" w:hAnsi="仿宋" w:eastAsia="仿宋"/>
          <w:b w:val="0"/>
          <w:bCs/>
          <w:sz w:val="28"/>
          <w:szCs w:val="28"/>
        </w:rPr>
        <w:t>（类）普通教育（款）小学教育（项）</w:t>
      </w:r>
      <w:r>
        <w:rPr>
          <w:rStyle w:val="14"/>
          <w:rFonts w:ascii="仿宋" w:hAnsi="仿宋" w:eastAsia="仿宋"/>
          <w:b w:val="0"/>
          <w:bCs/>
          <w:sz w:val="28"/>
          <w:szCs w:val="28"/>
        </w:rPr>
        <w:t>:</w:t>
      </w:r>
      <w:r>
        <w:rPr>
          <w:rStyle w:val="14"/>
          <w:rFonts w:hint="eastAsia" w:ascii="仿宋" w:hAnsi="仿宋" w:eastAsia="仿宋"/>
          <w:b w:val="0"/>
          <w:bCs/>
          <w:sz w:val="28"/>
          <w:szCs w:val="28"/>
        </w:rPr>
        <w:t>支出决算数为0.00万元，完成预算0.00</w:t>
      </w:r>
      <w:r>
        <w:rPr>
          <w:rStyle w:val="14"/>
          <w:rFonts w:ascii="仿宋" w:hAnsi="仿宋" w:eastAsia="仿宋"/>
          <w:b w:val="0"/>
          <w:bCs/>
          <w:sz w:val="28"/>
          <w:szCs w:val="28"/>
        </w:rPr>
        <w:t>%</w:t>
      </w:r>
      <w:r>
        <w:rPr>
          <w:rStyle w:val="14"/>
          <w:rFonts w:hint="eastAsia" w:ascii="仿宋" w:hAnsi="仿宋" w:eastAsia="仿宋"/>
          <w:b w:val="0"/>
          <w:bCs/>
          <w:sz w:val="28"/>
          <w:szCs w:val="28"/>
        </w:rPr>
        <w:t>。</w:t>
      </w:r>
    </w:p>
    <w:p>
      <w:pPr>
        <w:snapToGrid w:val="0"/>
        <w:spacing w:line="560" w:lineRule="exact"/>
        <w:ind w:firstLine="560" w:firstLineChars="200"/>
        <w:rPr>
          <w:rFonts w:ascii="仿宋" w:hAnsi="仿宋" w:eastAsia="仿宋"/>
          <w:bCs/>
          <w:sz w:val="28"/>
          <w:szCs w:val="28"/>
        </w:rPr>
      </w:pPr>
      <w:r>
        <w:rPr>
          <w:rStyle w:val="14"/>
          <w:rFonts w:hint="eastAsia" w:ascii="仿宋" w:hAnsi="仿宋" w:eastAsia="仿宋"/>
          <w:b w:val="0"/>
          <w:bCs/>
          <w:sz w:val="28"/>
          <w:szCs w:val="28"/>
        </w:rPr>
        <w:t>6</w:t>
      </w:r>
      <w:r>
        <w:rPr>
          <w:rStyle w:val="14"/>
          <w:rFonts w:ascii="仿宋" w:hAnsi="仿宋" w:eastAsia="仿宋"/>
          <w:b w:val="0"/>
          <w:bCs/>
          <w:sz w:val="28"/>
          <w:szCs w:val="28"/>
        </w:rPr>
        <w:t>.教育支出</w:t>
      </w:r>
      <w:r>
        <w:rPr>
          <w:rStyle w:val="14"/>
          <w:rFonts w:hint="eastAsia" w:ascii="仿宋" w:hAnsi="仿宋" w:eastAsia="仿宋"/>
          <w:b w:val="0"/>
          <w:bCs/>
          <w:sz w:val="28"/>
          <w:szCs w:val="28"/>
        </w:rPr>
        <w:t>（类）普通教育（款）初中教育（项）</w:t>
      </w:r>
      <w:r>
        <w:rPr>
          <w:rStyle w:val="14"/>
          <w:rFonts w:ascii="仿宋" w:hAnsi="仿宋" w:eastAsia="仿宋"/>
          <w:b w:val="0"/>
          <w:bCs/>
          <w:sz w:val="28"/>
          <w:szCs w:val="28"/>
        </w:rPr>
        <w:t>:</w:t>
      </w:r>
      <w:r>
        <w:rPr>
          <w:rStyle w:val="14"/>
          <w:rFonts w:hint="eastAsia" w:ascii="仿宋" w:hAnsi="仿宋" w:eastAsia="仿宋"/>
          <w:b w:val="0"/>
          <w:bCs/>
          <w:sz w:val="28"/>
          <w:szCs w:val="28"/>
        </w:rPr>
        <w:t>支出决算数为138.44元，完成预算95.4</w:t>
      </w:r>
      <w:r>
        <w:rPr>
          <w:rStyle w:val="14"/>
          <w:rFonts w:ascii="仿宋" w:hAnsi="仿宋" w:eastAsia="仿宋"/>
          <w:b w:val="0"/>
          <w:bCs/>
          <w:sz w:val="28"/>
          <w:szCs w:val="28"/>
        </w:rPr>
        <w:t>%</w:t>
      </w:r>
      <w:r>
        <w:rPr>
          <w:rStyle w:val="14"/>
          <w:rFonts w:hint="eastAsia" w:ascii="仿宋" w:hAnsi="仿宋" w:eastAsia="仿宋"/>
          <w:b w:val="0"/>
          <w:bCs/>
          <w:sz w:val="28"/>
          <w:szCs w:val="28"/>
        </w:rPr>
        <w:t>，决算数小于预算数的主要原因是人员减少等。</w:t>
      </w:r>
    </w:p>
    <w:p>
      <w:pPr>
        <w:snapToGrid w:val="0"/>
        <w:spacing w:line="560" w:lineRule="exact"/>
        <w:ind w:firstLine="560" w:firstLineChars="200"/>
        <w:rPr>
          <w:rStyle w:val="14"/>
          <w:rFonts w:ascii="仿宋" w:hAnsi="仿宋" w:eastAsia="仿宋"/>
          <w:b w:val="0"/>
          <w:bCs/>
          <w:sz w:val="28"/>
          <w:szCs w:val="28"/>
        </w:rPr>
      </w:pPr>
      <w:r>
        <w:rPr>
          <w:rStyle w:val="14"/>
          <w:rFonts w:hint="eastAsia" w:ascii="仿宋" w:hAnsi="仿宋" w:eastAsia="仿宋"/>
          <w:b w:val="0"/>
          <w:bCs/>
          <w:sz w:val="28"/>
          <w:szCs w:val="28"/>
        </w:rPr>
        <w:t>7</w:t>
      </w:r>
      <w:r>
        <w:rPr>
          <w:rStyle w:val="14"/>
          <w:rFonts w:ascii="仿宋" w:hAnsi="仿宋" w:eastAsia="仿宋"/>
          <w:b w:val="0"/>
          <w:bCs/>
          <w:sz w:val="28"/>
          <w:szCs w:val="28"/>
        </w:rPr>
        <w:t>.教育支出</w:t>
      </w:r>
      <w:r>
        <w:rPr>
          <w:rStyle w:val="14"/>
          <w:rFonts w:hint="eastAsia" w:ascii="仿宋" w:hAnsi="仿宋" w:eastAsia="仿宋"/>
          <w:b w:val="0"/>
          <w:bCs/>
          <w:sz w:val="28"/>
          <w:szCs w:val="28"/>
        </w:rPr>
        <w:t>（类）普通教育（款）高中教育（项）</w:t>
      </w:r>
      <w:r>
        <w:rPr>
          <w:rStyle w:val="14"/>
          <w:rFonts w:ascii="仿宋" w:hAnsi="仿宋" w:eastAsia="仿宋"/>
          <w:b w:val="0"/>
          <w:bCs/>
          <w:sz w:val="28"/>
          <w:szCs w:val="28"/>
        </w:rPr>
        <w:t>:</w:t>
      </w:r>
      <w:r>
        <w:rPr>
          <w:rStyle w:val="14"/>
          <w:rFonts w:hint="eastAsia" w:ascii="仿宋" w:hAnsi="仿宋" w:eastAsia="仿宋"/>
          <w:b w:val="0"/>
          <w:bCs/>
          <w:sz w:val="28"/>
          <w:szCs w:val="28"/>
        </w:rPr>
        <w:t>支出决算数为0.00万元，完成预算0.00</w:t>
      </w:r>
      <w:r>
        <w:rPr>
          <w:rStyle w:val="14"/>
          <w:rFonts w:ascii="仿宋" w:hAnsi="仿宋" w:eastAsia="仿宋"/>
          <w:b w:val="0"/>
          <w:bCs/>
          <w:sz w:val="28"/>
          <w:szCs w:val="28"/>
        </w:rPr>
        <w:t>%</w:t>
      </w:r>
      <w:r>
        <w:rPr>
          <w:rStyle w:val="14"/>
          <w:rFonts w:hint="eastAsia" w:ascii="仿宋" w:hAnsi="仿宋" w:eastAsia="仿宋"/>
          <w:b w:val="0"/>
          <w:bCs/>
          <w:sz w:val="28"/>
          <w:szCs w:val="28"/>
        </w:rPr>
        <w:t>。</w:t>
      </w:r>
    </w:p>
    <w:p>
      <w:pPr>
        <w:snapToGrid w:val="0"/>
        <w:spacing w:line="560" w:lineRule="exact"/>
        <w:ind w:firstLine="560" w:firstLineChars="200"/>
        <w:rPr>
          <w:rFonts w:ascii="仿宋" w:hAnsi="仿宋" w:eastAsia="仿宋"/>
          <w:bCs/>
          <w:sz w:val="28"/>
          <w:szCs w:val="28"/>
        </w:rPr>
      </w:pPr>
      <w:r>
        <w:rPr>
          <w:rStyle w:val="14"/>
          <w:rFonts w:hint="eastAsia" w:ascii="仿宋" w:hAnsi="仿宋" w:eastAsia="仿宋"/>
          <w:b w:val="0"/>
          <w:bCs/>
          <w:sz w:val="28"/>
          <w:szCs w:val="28"/>
        </w:rPr>
        <w:t>8</w:t>
      </w:r>
      <w:r>
        <w:rPr>
          <w:rStyle w:val="14"/>
          <w:rFonts w:ascii="仿宋" w:hAnsi="仿宋" w:eastAsia="仿宋"/>
          <w:b w:val="0"/>
          <w:bCs/>
          <w:sz w:val="28"/>
          <w:szCs w:val="28"/>
        </w:rPr>
        <w:t>.教育支出</w:t>
      </w:r>
      <w:r>
        <w:rPr>
          <w:rStyle w:val="14"/>
          <w:rFonts w:hint="eastAsia" w:ascii="仿宋" w:hAnsi="仿宋" w:eastAsia="仿宋"/>
          <w:b w:val="0"/>
          <w:bCs/>
          <w:sz w:val="28"/>
          <w:szCs w:val="28"/>
        </w:rPr>
        <w:t>（类）普通教育（款）其它普通教育（项）</w:t>
      </w:r>
      <w:r>
        <w:rPr>
          <w:rStyle w:val="14"/>
          <w:rFonts w:ascii="仿宋" w:hAnsi="仿宋" w:eastAsia="仿宋"/>
          <w:b w:val="0"/>
          <w:bCs/>
          <w:sz w:val="28"/>
          <w:szCs w:val="28"/>
        </w:rPr>
        <w:t>:</w:t>
      </w:r>
      <w:r>
        <w:rPr>
          <w:rStyle w:val="14"/>
          <w:rFonts w:hint="eastAsia" w:ascii="仿宋" w:hAnsi="仿宋" w:eastAsia="仿宋"/>
          <w:b w:val="0"/>
          <w:bCs/>
          <w:sz w:val="28"/>
          <w:szCs w:val="28"/>
        </w:rPr>
        <w:t>支出决算数为0.00万元，完成预算0.00</w:t>
      </w:r>
      <w:r>
        <w:rPr>
          <w:rStyle w:val="14"/>
          <w:rFonts w:ascii="仿宋" w:hAnsi="仿宋" w:eastAsia="仿宋"/>
          <w:b w:val="0"/>
          <w:bCs/>
          <w:sz w:val="28"/>
          <w:szCs w:val="28"/>
        </w:rPr>
        <w:t>%</w:t>
      </w:r>
      <w:r>
        <w:rPr>
          <w:rStyle w:val="14"/>
          <w:rFonts w:hint="eastAsia" w:ascii="仿宋" w:hAnsi="仿宋" w:eastAsia="仿宋"/>
          <w:b w:val="0"/>
          <w:bCs/>
          <w:sz w:val="28"/>
          <w:szCs w:val="28"/>
        </w:rPr>
        <w:t>。</w:t>
      </w:r>
    </w:p>
    <w:p>
      <w:pPr>
        <w:snapToGrid w:val="0"/>
        <w:spacing w:line="560" w:lineRule="exact"/>
        <w:ind w:firstLine="560" w:firstLineChars="200"/>
        <w:rPr>
          <w:rStyle w:val="14"/>
          <w:rFonts w:ascii="仿宋" w:hAnsi="仿宋" w:eastAsia="仿宋"/>
          <w:b w:val="0"/>
          <w:bCs/>
          <w:sz w:val="28"/>
          <w:szCs w:val="28"/>
        </w:rPr>
      </w:pPr>
      <w:r>
        <w:rPr>
          <w:rStyle w:val="14"/>
          <w:rFonts w:hint="eastAsia" w:ascii="仿宋" w:hAnsi="仿宋" w:eastAsia="仿宋"/>
          <w:b w:val="0"/>
          <w:bCs/>
          <w:sz w:val="28"/>
          <w:szCs w:val="28"/>
        </w:rPr>
        <w:t>9</w:t>
      </w:r>
      <w:r>
        <w:rPr>
          <w:rStyle w:val="14"/>
          <w:rFonts w:ascii="仿宋" w:hAnsi="仿宋" w:eastAsia="仿宋"/>
          <w:b w:val="0"/>
          <w:bCs/>
          <w:sz w:val="28"/>
          <w:szCs w:val="28"/>
        </w:rPr>
        <w:t>.教育支出</w:t>
      </w:r>
      <w:r>
        <w:rPr>
          <w:rStyle w:val="14"/>
          <w:rFonts w:hint="eastAsia" w:ascii="仿宋" w:hAnsi="仿宋" w:eastAsia="仿宋"/>
          <w:b w:val="0"/>
          <w:bCs/>
          <w:sz w:val="28"/>
          <w:szCs w:val="28"/>
        </w:rPr>
        <w:t>（类）职业教育（款）职业高中教育（项）</w:t>
      </w:r>
      <w:r>
        <w:rPr>
          <w:rStyle w:val="14"/>
          <w:rFonts w:ascii="仿宋" w:hAnsi="仿宋" w:eastAsia="仿宋"/>
          <w:b w:val="0"/>
          <w:bCs/>
          <w:sz w:val="28"/>
          <w:szCs w:val="28"/>
        </w:rPr>
        <w:t>:</w:t>
      </w:r>
      <w:r>
        <w:rPr>
          <w:rStyle w:val="14"/>
          <w:rFonts w:hint="eastAsia" w:ascii="仿宋" w:hAnsi="仿宋" w:eastAsia="仿宋"/>
          <w:b w:val="0"/>
          <w:bCs/>
          <w:sz w:val="28"/>
          <w:szCs w:val="28"/>
        </w:rPr>
        <w:t>支出决算数为0.00万元，完成预算0.00</w:t>
      </w:r>
      <w:r>
        <w:rPr>
          <w:rStyle w:val="14"/>
          <w:rFonts w:ascii="仿宋" w:hAnsi="仿宋" w:eastAsia="仿宋"/>
          <w:b w:val="0"/>
          <w:bCs/>
          <w:sz w:val="28"/>
          <w:szCs w:val="28"/>
        </w:rPr>
        <w:t>%</w:t>
      </w:r>
      <w:r>
        <w:rPr>
          <w:rStyle w:val="14"/>
          <w:rFonts w:hint="eastAsia" w:ascii="仿宋" w:hAnsi="仿宋" w:eastAsia="仿宋"/>
          <w:b w:val="0"/>
          <w:bCs/>
          <w:sz w:val="28"/>
          <w:szCs w:val="28"/>
        </w:rPr>
        <w:t>。</w:t>
      </w:r>
    </w:p>
    <w:p>
      <w:pPr>
        <w:snapToGrid w:val="0"/>
        <w:spacing w:line="560" w:lineRule="exact"/>
        <w:ind w:firstLine="560" w:firstLineChars="200"/>
        <w:rPr>
          <w:rFonts w:ascii="仿宋" w:hAnsi="仿宋" w:eastAsia="仿宋"/>
          <w:bCs/>
          <w:color w:val="000000" w:themeColor="text1"/>
          <w:sz w:val="28"/>
          <w:szCs w:val="28"/>
        </w:rPr>
      </w:pPr>
      <w:r>
        <w:rPr>
          <w:rStyle w:val="14"/>
          <w:rFonts w:hint="eastAsia" w:ascii="仿宋" w:hAnsi="仿宋" w:eastAsia="仿宋"/>
          <w:b w:val="0"/>
          <w:bCs/>
          <w:sz w:val="28"/>
          <w:szCs w:val="28"/>
        </w:rPr>
        <w:t>10</w:t>
      </w:r>
      <w:r>
        <w:rPr>
          <w:rStyle w:val="14"/>
          <w:rFonts w:ascii="仿宋" w:hAnsi="仿宋" w:eastAsia="仿宋"/>
          <w:b w:val="0"/>
          <w:bCs/>
          <w:sz w:val="28"/>
          <w:szCs w:val="28"/>
        </w:rPr>
        <w:t>.教育支出</w:t>
      </w:r>
      <w:r>
        <w:rPr>
          <w:rStyle w:val="14"/>
          <w:rFonts w:hint="eastAsia" w:ascii="仿宋" w:hAnsi="仿宋" w:eastAsia="仿宋"/>
          <w:b w:val="0"/>
          <w:bCs/>
          <w:sz w:val="28"/>
          <w:szCs w:val="28"/>
        </w:rPr>
        <w:t>（类）职业教育（款）高等</w:t>
      </w:r>
      <w:r>
        <w:rPr>
          <w:rStyle w:val="14"/>
          <w:rFonts w:hint="eastAsia" w:ascii="仿宋" w:hAnsi="仿宋" w:eastAsia="仿宋"/>
          <w:b w:val="0"/>
          <w:bCs/>
          <w:color w:val="000000" w:themeColor="text1"/>
          <w:sz w:val="28"/>
          <w:szCs w:val="28"/>
        </w:rPr>
        <w:t>职业教育（项）</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支出决算数为0.00万元，完成预算0.00</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w:t>
      </w:r>
    </w:p>
    <w:p>
      <w:pPr>
        <w:snapToGrid w:val="0"/>
        <w:spacing w:line="560" w:lineRule="exact"/>
        <w:ind w:firstLine="560" w:firstLineChars="200"/>
        <w:rPr>
          <w:rStyle w:val="14"/>
          <w:rFonts w:ascii="仿宋" w:hAnsi="仿宋" w:eastAsia="仿宋"/>
          <w:b w:val="0"/>
          <w:bCs/>
          <w:color w:val="000000" w:themeColor="text1"/>
          <w:sz w:val="28"/>
          <w:szCs w:val="28"/>
        </w:rPr>
      </w:pPr>
      <w:r>
        <w:rPr>
          <w:rStyle w:val="14"/>
          <w:rFonts w:hint="eastAsia" w:ascii="仿宋" w:hAnsi="仿宋" w:eastAsia="仿宋"/>
          <w:b w:val="0"/>
          <w:bCs/>
          <w:color w:val="000000" w:themeColor="text1"/>
          <w:sz w:val="28"/>
          <w:szCs w:val="28"/>
        </w:rPr>
        <w:t>11.</w:t>
      </w:r>
      <w:r>
        <w:rPr>
          <w:rStyle w:val="14"/>
          <w:rFonts w:ascii="仿宋" w:hAnsi="仿宋" w:eastAsia="仿宋"/>
          <w:b w:val="0"/>
          <w:bCs/>
          <w:color w:val="000000" w:themeColor="text1"/>
          <w:sz w:val="28"/>
          <w:szCs w:val="28"/>
        </w:rPr>
        <w:t>教育支出</w:t>
      </w:r>
      <w:r>
        <w:rPr>
          <w:rStyle w:val="14"/>
          <w:rFonts w:hint="eastAsia" w:ascii="仿宋" w:hAnsi="仿宋" w:eastAsia="仿宋"/>
          <w:b w:val="0"/>
          <w:bCs/>
          <w:color w:val="000000" w:themeColor="text1"/>
          <w:sz w:val="28"/>
          <w:szCs w:val="28"/>
        </w:rPr>
        <w:t>（类）特殊教育（款）特殊学校教育（项）：支出决算数为0.00万元，完成预算0.00%。</w:t>
      </w:r>
    </w:p>
    <w:p>
      <w:pPr>
        <w:snapToGrid w:val="0"/>
        <w:spacing w:line="560" w:lineRule="exact"/>
        <w:ind w:firstLine="560" w:firstLineChars="200"/>
        <w:rPr>
          <w:rStyle w:val="14"/>
          <w:rFonts w:ascii="仿宋" w:hAnsi="仿宋" w:eastAsia="仿宋"/>
          <w:b w:val="0"/>
          <w:bCs/>
          <w:color w:val="000000" w:themeColor="text1"/>
          <w:sz w:val="28"/>
          <w:szCs w:val="28"/>
        </w:rPr>
      </w:pPr>
      <w:r>
        <w:rPr>
          <w:rStyle w:val="14"/>
          <w:rFonts w:hint="eastAsia" w:ascii="仿宋" w:hAnsi="仿宋" w:eastAsia="仿宋"/>
          <w:b w:val="0"/>
          <w:bCs/>
          <w:color w:val="000000" w:themeColor="text1"/>
          <w:sz w:val="28"/>
          <w:szCs w:val="28"/>
        </w:rPr>
        <w:t>12.</w:t>
      </w:r>
      <w:r>
        <w:rPr>
          <w:rStyle w:val="14"/>
          <w:rFonts w:ascii="仿宋" w:hAnsi="仿宋" w:eastAsia="仿宋"/>
          <w:b w:val="0"/>
          <w:bCs/>
          <w:color w:val="000000" w:themeColor="text1"/>
          <w:sz w:val="28"/>
          <w:szCs w:val="28"/>
        </w:rPr>
        <w:t>教育支出</w:t>
      </w:r>
      <w:r>
        <w:rPr>
          <w:rStyle w:val="14"/>
          <w:rFonts w:hint="eastAsia" w:ascii="仿宋" w:hAnsi="仿宋" w:eastAsia="仿宋"/>
          <w:b w:val="0"/>
          <w:bCs/>
          <w:color w:val="000000" w:themeColor="text1"/>
          <w:sz w:val="28"/>
          <w:szCs w:val="28"/>
        </w:rPr>
        <w:t>（类）特殊教育（款）工读学校教育（项）：支出决算数为0.00万元，完成预算0.00%。</w:t>
      </w:r>
    </w:p>
    <w:p>
      <w:pPr>
        <w:snapToGrid w:val="0"/>
        <w:spacing w:line="560" w:lineRule="exact"/>
        <w:ind w:firstLine="560" w:firstLineChars="200"/>
        <w:rPr>
          <w:rStyle w:val="14"/>
          <w:rFonts w:ascii="仿宋" w:hAnsi="仿宋" w:eastAsia="仿宋"/>
          <w:b w:val="0"/>
          <w:bCs/>
          <w:color w:val="000000" w:themeColor="text1"/>
          <w:sz w:val="28"/>
          <w:szCs w:val="28"/>
        </w:rPr>
      </w:pPr>
      <w:r>
        <w:rPr>
          <w:rStyle w:val="14"/>
          <w:rFonts w:hint="eastAsia" w:ascii="仿宋" w:hAnsi="仿宋" w:eastAsia="仿宋"/>
          <w:b w:val="0"/>
          <w:bCs/>
          <w:color w:val="000000" w:themeColor="text1"/>
          <w:sz w:val="28"/>
          <w:szCs w:val="28"/>
        </w:rPr>
        <w:t>13.</w:t>
      </w:r>
      <w:r>
        <w:rPr>
          <w:rStyle w:val="14"/>
          <w:rFonts w:ascii="仿宋" w:hAnsi="仿宋" w:eastAsia="仿宋"/>
          <w:b w:val="0"/>
          <w:bCs/>
          <w:color w:val="000000" w:themeColor="text1"/>
          <w:sz w:val="28"/>
          <w:szCs w:val="28"/>
        </w:rPr>
        <w:t>教育支出</w:t>
      </w:r>
      <w:r>
        <w:rPr>
          <w:rStyle w:val="14"/>
          <w:rFonts w:hint="eastAsia" w:ascii="仿宋" w:hAnsi="仿宋" w:eastAsia="仿宋"/>
          <w:b w:val="0"/>
          <w:bCs/>
          <w:color w:val="000000" w:themeColor="text1"/>
          <w:sz w:val="28"/>
          <w:szCs w:val="28"/>
        </w:rPr>
        <w:t>（类）教育附加费安排的支出（款）农村中小学校舍建设（项）</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支出决算为0万元，完成预算0.00%。</w:t>
      </w:r>
    </w:p>
    <w:p>
      <w:pPr>
        <w:snapToGrid w:val="0"/>
        <w:spacing w:line="560" w:lineRule="exact"/>
        <w:ind w:firstLine="560" w:firstLineChars="200"/>
        <w:rPr>
          <w:rFonts w:ascii="仿宋" w:hAnsi="仿宋" w:eastAsia="仿宋"/>
          <w:bCs/>
          <w:color w:val="000000" w:themeColor="text1"/>
          <w:sz w:val="28"/>
          <w:szCs w:val="28"/>
        </w:rPr>
      </w:pPr>
      <w:r>
        <w:rPr>
          <w:rStyle w:val="14"/>
          <w:rFonts w:hint="eastAsia" w:ascii="仿宋" w:hAnsi="仿宋" w:eastAsia="仿宋"/>
          <w:b w:val="0"/>
          <w:bCs/>
          <w:color w:val="000000" w:themeColor="text1"/>
          <w:sz w:val="28"/>
          <w:szCs w:val="28"/>
        </w:rPr>
        <w:t>14.</w:t>
      </w:r>
      <w:r>
        <w:rPr>
          <w:rStyle w:val="14"/>
          <w:rFonts w:ascii="仿宋" w:hAnsi="仿宋" w:eastAsia="仿宋"/>
          <w:b w:val="0"/>
          <w:bCs/>
          <w:color w:val="000000" w:themeColor="text1"/>
          <w:sz w:val="28"/>
          <w:szCs w:val="28"/>
        </w:rPr>
        <w:t>教育支出</w:t>
      </w:r>
      <w:r>
        <w:rPr>
          <w:rStyle w:val="14"/>
          <w:rFonts w:hint="eastAsia" w:ascii="仿宋" w:hAnsi="仿宋" w:eastAsia="仿宋"/>
          <w:b w:val="0"/>
          <w:bCs/>
          <w:color w:val="000000" w:themeColor="text1"/>
          <w:sz w:val="28"/>
          <w:szCs w:val="28"/>
        </w:rPr>
        <w:t>（类）教育附加费安排的支出（款）农村中小学教学设施（项）</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支出决算为0.00万元，完成预算0.00</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w:t>
      </w:r>
    </w:p>
    <w:p>
      <w:pPr>
        <w:snapToGrid w:val="0"/>
        <w:spacing w:line="560" w:lineRule="exact"/>
        <w:ind w:firstLine="560" w:firstLineChars="200"/>
        <w:rPr>
          <w:rStyle w:val="14"/>
          <w:rFonts w:ascii="仿宋" w:hAnsi="仿宋" w:eastAsia="仿宋"/>
          <w:b w:val="0"/>
          <w:bCs/>
          <w:color w:val="000000" w:themeColor="text1"/>
          <w:sz w:val="28"/>
          <w:szCs w:val="28"/>
        </w:rPr>
      </w:pPr>
      <w:r>
        <w:rPr>
          <w:rStyle w:val="14"/>
          <w:rFonts w:hint="eastAsia" w:ascii="仿宋" w:hAnsi="仿宋" w:eastAsia="仿宋"/>
          <w:b w:val="0"/>
          <w:bCs/>
          <w:color w:val="000000" w:themeColor="text1"/>
          <w:sz w:val="28"/>
          <w:szCs w:val="28"/>
        </w:rPr>
        <w:t>15.</w:t>
      </w:r>
      <w:r>
        <w:rPr>
          <w:rStyle w:val="14"/>
          <w:rFonts w:ascii="仿宋" w:hAnsi="仿宋" w:eastAsia="仿宋"/>
          <w:b w:val="0"/>
          <w:bCs/>
          <w:color w:val="000000" w:themeColor="text1"/>
          <w:sz w:val="28"/>
          <w:szCs w:val="28"/>
        </w:rPr>
        <w:t>教育支出</w:t>
      </w:r>
      <w:r>
        <w:rPr>
          <w:rStyle w:val="14"/>
          <w:rFonts w:hint="eastAsia" w:ascii="仿宋" w:hAnsi="仿宋" w:eastAsia="仿宋"/>
          <w:b w:val="0"/>
          <w:bCs/>
          <w:color w:val="000000" w:themeColor="text1"/>
          <w:sz w:val="28"/>
          <w:szCs w:val="28"/>
        </w:rPr>
        <w:t>（类）教育附加费安排的支出（款）城市中小学教学设施（项）</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支出决算为0.00万元，完成预算0.00</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w:t>
      </w:r>
    </w:p>
    <w:p>
      <w:pPr>
        <w:snapToGrid w:val="0"/>
        <w:spacing w:line="560" w:lineRule="exact"/>
        <w:ind w:firstLine="560" w:firstLineChars="200"/>
        <w:rPr>
          <w:rStyle w:val="14"/>
          <w:rFonts w:ascii="仿宋" w:hAnsi="仿宋" w:eastAsia="仿宋"/>
          <w:b w:val="0"/>
          <w:bCs/>
          <w:color w:val="000000" w:themeColor="text1"/>
          <w:sz w:val="28"/>
          <w:szCs w:val="28"/>
        </w:rPr>
      </w:pPr>
      <w:r>
        <w:rPr>
          <w:rStyle w:val="14"/>
          <w:rFonts w:hint="eastAsia" w:ascii="仿宋" w:hAnsi="仿宋" w:eastAsia="仿宋"/>
          <w:b w:val="0"/>
          <w:bCs/>
          <w:color w:val="000000" w:themeColor="text1"/>
          <w:sz w:val="28"/>
          <w:szCs w:val="28"/>
        </w:rPr>
        <w:t>16.</w:t>
      </w:r>
      <w:r>
        <w:rPr>
          <w:rStyle w:val="14"/>
          <w:rFonts w:ascii="仿宋" w:hAnsi="仿宋" w:eastAsia="仿宋"/>
          <w:b w:val="0"/>
          <w:bCs/>
          <w:color w:val="000000" w:themeColor="text1"/>
          <w:sz w:val="28"/>
          <w:szCs w:val="28"/>
        </w:rPr>
        <w:t>教育支出</w:t>
      </w:r>
      <w:r>
        <w:rPr>
          <w:rStyle w:val="14"/>
          <w:rFonts w:hint="eastAsia" w:ascii="仿宋" w:hAnsi="仿宋" w:eastAsia="仿宋"/>
          <w:b w:val="0"/>
          <w:bCs/>
          <w:color w:val="000000" w:themeColor="text1"/>
          <w:sz w:val="28"/>
          <w:szCs w:val="28"/>
        </w:rPr>
        <w:t>（类）教育附加费安排的支出（款）其他教育附加安排的支出（项）</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支出决算为0.00万元，完成预算0.00</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w:t>
      </w:r>
    </w:p>
    <w:p>
      <w:pPr>
        <w:snapToGrid w:val="0"/>
        <w:spacing w:line="560" w:lineRule="exact"/>
        <w:ind w:firstLine="560" w:firstLineChars="200"/>
        <w:rPr>
          <w:rFonts w:ascii="仿宋" w:hAnsi="仿宋" w:eastAsia="仿宋"/>
          <w:bCs/>
          <w:color w:val="000000" w:themeColor="text1"/>
          <w:sz w:val="28"/>
          <w:szCs w:val="28"/>
        </w:rPr>
      </w:pPr>
      <w:r>
        <w:rPr>
          <w:rStyle w:val="14"/>
          <w:rFonts w:hint="eastAsia" w:ascii="仿宋" w:hAnsi="仿宋" w:eastAsia="仿宋"/>
          <w:b w:val="0"/>
          <w:bCs/>
          <w:color w:val="000000" w:themeColor="text1"/>
          <w:sz w:val="28"/>
          <w:szCs w:val="28"/>
        </w:rPr>
        <w:t xml:space="preserve"> 17</w:t>
      </w:r>
      <w:r>
        <w:rPr>
          <w:rStyle w:val="14"/>
          <w:rFonts w:ascii="仿宋" w:hAnsi="仿宋" w:eastAsia="仿宋"/>
          <w:b w:val="0"/>
          <w:bCs/>
          <w:color w:val="000000" w:themeColor="text1"/>
          <w:sz w:val="28"/>
          <w:szCs w:val="28"/>
        </w:rPr>
        <w:t>.教育支出</w:t>
      </w:r>
      <w:r>
        <w:rPr>
          <w:rStyle w:val="14"/>
          <w:rFonts w:hint="eastAsia" w:ascii="仿宋" w:hAnsi="仿宋" w:eastAsia="仿宋"/>
          <w:b w:val="0"/>
          <w:bCs/>
          <w:color w:val="000000" w:themeColor="text1"/>
          <w:sz w:val="28"/>
          <w:szCs w:val="28"/>
        </w:rPr>
        <w:t>（类）其它教育支出（款）其他教育支出（项）</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支出决算为0.00万元，完成预算0.00</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w:t>
      </w:r>
    </w:p>
    <w:p>
      <w:pPr>
        <w:snapToGrid w:val="0"/>
        <w:spacing w:line="560" w:lineRule="exact"/>
        <w:ind w:firstLine="560" w:firstLineChars="200"/>
        <w:rPr>
          <w:rStyle w:val="14"/>
          <w:rFonts w:ascii="仿宋" w:hAnsi="仿宋" w:eastAsia="仿宋"/>
          <w:b w:val="0"/>
          <w:bCs/>
          <w:color w:val="000000" w:themeColor="text1"/>
          <w:sz w:val="28"/>
          <w:szCs w:val="28"/>
        </w:rPr>
      </w:pPr>
      <w:r>
        <w:rPr>
          <w:rStyle w:val="14"/>
          <w:rFonts w:hint="eastAsia" w:ascii="仿宋" w:hAnsi="仿宋" w:eastAsia="仿宋"/>
          <w:b w:val="0"/>
          <w:bCs/>
          <w:color w:val="000000" w:themeColor="text1"/>
          <w:sz w:val="28"/>
          <w:szCs w:val="28"/>
        </w:rPr>
        <w:t>18</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文化旅游体育与传媒支出（类）体育（款）体育竞赛（项）</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支出决算为0.00万元，完成预算0.00</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w:t>
      </w:r>
    </w:p>
    <w:p>
      <w:pPr>
        <w:snapToGrid w:val="0"/>
        <w:spacing w:line="560" w:lineRule="exact"/>
        <w:ind w:firstLine="560" w:firstLineChars="200"/>
        <w:rPr>
          <w:rStyle w:val="14"/>
          <w:rFonts w:ascii="仿宋" w:hAnsi="仿宋" w:eastAsia="仿宋"/>
          <w:b w:val="0"/>
          <w:bCs/>
          <w:color w:val="000000" w:themeColor="text1"/>
          <w:sz w:val="28"/>
          <w:szCs w:val="28"/>
        </w:rPr>
      </w:pPr>
      <w:r>
        <w:rPr>
          <w:rStyle w:val="14"/>
          <w:rFonts w:hint="eastAsia" w:ascii="仿宋" w:hAnsi="仿宋" w:eastAsia="仿宋"/>
          <w:b w:val="0"/>
          <w:bCs/>
          <w:color w:val="000000" w:themeColor="text1"/>
          <w:sz w:val="28"/>
          <w:szCs w:val="28"/>
        </w:rPr>
        <w:t>19</w:t>
      </w:r>
      <w:r>
        <w:rPr>
          <w:rStyle w:val="14"/>
          <w:rFonts w:ascii="仿宋" w:hAnsi="仿宋" w:eastAsia="仿宋"/>
          <w:b w:val="0"/>
          <w:bCs/>
          <w:color w:val="000000" w:themeColor="text1"/>
          <w:sz w:val="28"/>
          <w:szCs w:val="28"/>
        </w:rPr>
        <w:t>.</w:t>
      </w:r>
      <w:r>
        <w:rPr>
          <w:rFonts w:ascii="仿宋" w:hAnsi="仿宋" w:eastAsia="仿宋"/>
          <w:bCs/>
          <w:color w:val="000000" w:themeColor="text1"/>
          <w:sz w:val="28"/>
          <w:szCs w:val="28"/>
        </w:rPr>
        <w:t>社会保障和就业支出</w:t>
      </w:r>
      <w:r>
        <w:rPr>
          <w:rStyle w:val="14"/>
          <w:rFonts w:hint="eastAsia" w:ascii="仿宋" w:hAnsi="仿宋" w:eastAsia="仿宋"/>
          <w:b w:val="0"/>
          <w:bCs/>
          <w:color w:val="000000" w:themeColor="text1"/>
          <w:sz w:val="28"/>
          <w:szCs w:val="28"/>
        </w:rPr>
        <w:t>（类）行政事业单位离退休（款）未归口管理的行政单位离退休（项）</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支出决算为0万元，完成预算0</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w:t>
      </w:r>
    </w:p>
    <w:p>
      <w:pPr>
        <w:snapToGrid w:val="0"/>
        <w:spacing w:line="560" w:lineRule="exact"/>
        <w:ind w:firstLine="560" w:firstLineChars="200"/>
        <w:rPr>
          <w:rStyle w:val="14"/>
          <w:rFonts w:ascii="仿宋" w:hAnsi="仿宋" w:eastAsia="仿宋"/>
          <w:b w:val="0"/>
          <w:bCs/>
          <w:color w:val="000000" w:themeColor="text1"/>
          <w:sz w:val="28"/>
          <w:szCs w:val="28"/>
        </w:rPr>
      </w:pPr>
      <w:r>
        <w:rPr>
          <w:rStyle w:val="14"/>
          <w:rFonts w:hint="eastAsia" w:ascii="仿宋" w:hAnsi="仿宋" w:eastAsia="仿宋"/>
          <w:b w:val="0"/>
          <w:bCs/>
          <w:color w:val="000000" w:themeColor="text1"/>
          <w:sz w:val="28"/>
          <w:szCs w:val="28"/>
        </w:rPr>
        <w:t>20</w:t>
      </w:r>
      <w:r>
        <w:rPr>
          <w:rStyle w:val="14"/>
          <w:rFonts w:ascii="仿宋" w:hAnsi="仿宋" w:eastAsia="仿宋"/>
          <w:b w:val="0"/>
          <w:bCs/>
          <w:color w:val="000000" w:themeColor="text1"/>
          <w:sz w:val="28"/>
          <w:szCs w:val="28"/>
        </w:rPr>
        <w:t>.</w:t>
      </w:r>
      <w:r>
        <w:rPr>
          <w:rFonts w:ascii="仿宋" w:hAnsi="仿宋" w:eastAsia="仿宋"/>
          <w:bCs/>
          <w:color w:val="000000" w:themeColor="text1"/>
          <w:sz w:val="28"/>
          <w:szCs w:val="28"/>
        </w:rPr>
        <w:t>社会保障和就业支出</w:t>
      </w:r>
      <w:r>
        <w:rPr>
          <w:rStyle w:val="14"/>
          <w:rFonts w:hint="eastAsia" w:ascii="仿宋" w:hAnsi="仿宋" w:eastAsia="仿宋"/>
          <w:b w:val="0"/>
          <w:bCs/>
          <w:color w:val="000000" w:themeColor="text1"/>
          <w:sz w:val="28"/>
          <w:szCs w:val="28"/>
        </w:rPr>
        <w:t>（类）行政事业单位离退休（款）机关事业单位基本养老保险缴费支出（项）</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支出决算为12.07万元，完成预算100</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w:t>
      </w:r>
    </w:p>
    <w:p>
      <w:pPr>
        <w:snapToGrid w:val="0"/>
        <w:spacing w:line="560" w:lineRule="exact"/>
        <w:ind w:firstLine="560" w:firstLineChars="200"/>
        <w:rPr>
          <w:rStyle w:val="14"/>
          <w:rFonts w:ascii="仿宋" w:hAnsi="仿宋" w:eastAsia="仿宋"/>
          <w:b w:val="0"/>
          <w:bCs/>
          <w:color w:val="000000" w:themeColor="text1"/>
          <w:sz w:val="28"/>
          <w:szCs w:val="28"/>
        </w:rPr>
      </w:pPr>
      <w:r>
        <w:rPr>
          <w:rStyle w:val="14"/>
          <w:rFonts w:hint="eastAsia" w:ascii="仿宋" w:hAnsi="仿宋" w:eastAsia="仿宋"/>
          <w:b w:val="0"/>
          <w:bCs/>
          <w:color w:val="000000" w:themeColor="text1"/>
          <w:sz w:val="28"/>
          <w:szCs w:val="28"/>
        </w:rPr>
        <w:t>21</w:t>
      </w:r>
      <w:r>
        <w:rPr>
          <w:rStyle w:val="14"/>
          <w:rFonts w:ascii="仿宋" w:hAnsi="仿宋" w:eastAsia="仿宋"/>
          <w:b w:val="0"/>
          <w:bCs/>
          <w:color w:val="000000" w:themeColor="text1"/>
          <w:sz w:val="28"/>
          <w:szCs w:val="28"/>
        </w:rPr>
        <w:t>.</w:t>
      </w:r>
      <w:r>
        <w:rPr>
          <w:rFonts w:ascii="仿宋" w:hAnsi="仿宋" w:eastAsia="仿宋"/>
          <w:bCs/>
          <w:color w:val="000000" w:themeColor="text1"/>
          <w:sz w:val="28"/>
          <w:szCs w:val="28"/>
        </w:rPr>
        <w:t>社会保障和就业支出</w:t>
      </w:r>
      <w:r>
        <w:rPr>
          <w:rStyle w:val="14"/>
          <w:rFonts w:hint="eastAsia" w:ascii="仿宋" w:hAnsi="仿宋" w:eastAsia="仿宋"/>
          <w:b w:val="0"/>
          <w:bCs/>
          <w:color w:val="000000" w:themeColor="text1"/>
          <w:sz w:val="28"/>
          <w:szCs w:val="28"/>
        </w:rPr>
        <w:t>（类）行政事业单位离退休（款）机关事业单位职业年金缴费支出（项）</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支出决算为0万元，完成预算0</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w:t>
      </w:r>
    </w:p>
    <w:p>
      <w:pPr>
        <w:snapToGrid w:val="0"/>
        <w:spacing w:line="560" w:lineRule="exact"/>
        <w:ind w:firstLine="560" w:firstLineChars="200"/>
        <w:rPr>
          <w:rStyle w:val="14"/>
          <w:rFonts w:ascii="仿宋" w:hAnsi="仿宋" w:eastAsia="仿宋"/>
          <w:b w:val="0"/>
          <w:bCs/>
          <w:color w:val="000000" w:themeColor="text1"/>
          <w:sz w:val="28"/>
          <w:szCs w:val="28"/>
        </w:rPr>
      </w:pPr>
      <w:r>
        <w:rPr>
          <w:rStyle w:val="14"/>
          <w:rFonts w:hint="eastAsia" w:ascii="仿宋" w:hAnsi="仿宋" w:eastAsia="仿宋"/>
          <w:b w:val="0"/>
          <w:bCs/>
          <w:color w:val="000000" w:themeColor="text1"/>
          <w:sz w:val="28"/>
          <w:szCs w:val="28"/>
        </w:rPr>
        <w:t>22</w:t>
      </w:r>
      <w:r>
        <w:rPr>
          <w:rStyle w:val="14"/>
          <w:rFonts w:ascii="仿宋" w:hAnsi="仿宋" w:eastAsia="仿宋"/>
          <w:b w:val="0"/>
          <w:bCs/>
          <w:color w:val="000000" w:themeColor="text1"/>
          <w:sz w:val="28"/>
          <w:szCs w:val="28"/>
        </w:rPr>
        <w:t>.</w:t>
      </w:r>
      <w:r>
        <w:rPr>
          <w:rFonts w:ascii="仿宋" w:hAnsi="仿宋" w:eastAsia="仿宋"/>
          <w:bCs/>
          <w:color w:val="000000" w:themeColor="text1"/>
          <w:sz w:val="28"/>
          <w:szCs w:val="28"/>
        </w:rPr>
        <w:t>社会保障和就业支出</w:t>
      </w:r>
      <w:r>
        <w:rPr>
          <w:rStyle w:val="14"/>
          <w:rFonts w:hint="eastAsia" w:ascii="仿宋" w:hAnsi="仿宋" w:eastAsia="仿宋"/>
          <w:b w:val="0"/>
          <w:bCs/>
          <w:color w:val="000000" w:themeColor="text1"/>
          <w:sz w:val="28"/>
          <w:szCs w:val="28"/>
        </w:rPr>
        <w:t>（类）抚恤（款）死亡抚恤（项）</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支出决算为0万元，完成预算0</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w:t>
      </w:r>
    </w:p>
    <w:p>
      <w:pPr>
        <w:snapToGrid w:val="0"/>
        <w:spacing w:line="560" w:lineRule="exact"/>
        <w:ind w:firstLine="560" w:firstLineChars="200"/>
        <w:rPr>
          <w:rStyle w:val="14"/>
          <w:rFonts w:ascii="仿宋" w:hAnsi="仿宋" w:eastAsia="仿宋"/>
          <w:b w:val="0"/>
          <w:bCs/>
          <w:color w:val="000000" w:themeColor="text1"/>
          <w:sz w:val="28"/>
          <w:szCs w:val="28"/>
        </w:rPr>
      </w:pPr>
      <w:r>
        <w:rPr>
          <w:rStyle w:val="14"/>
          <w:rFonts w:hint="eastAsia" w:ascii="仿宋" w:hAnsi="仿宋" w:eastAsia="仿宋"/>
          <w:b w:val="0"/>
          <w:bCs/>
          <w:color w:val="000000" w:themeColor="text1"/>
          <w:sz w:val="28"/>
          <w:szCs w:val="28"/>
        </w:rPr>
        <w:t>23</w:t>
      </w:r>
      <w:r>
        <w:rPr>
          <w:rStyle w:val="14"/>
          <w:rFonts w:ascii="仿宋" w:hAnsi="仿宋" w:eastAsia="仿宋"/>
          <w:b w:val="0"/>
          <w:bCs/>
          <w:color w:val="000000" w:themeColor="text1"/>
          <w:sz w:val="28"/>
          <w:szCs w:val="28"/>
        </w:rPr>
        <w:t>.</w:t>
      </w:r>
      <w:r>
        <w:rPr>
          <w:rFonts w:ascii="仿宋" w:hAnsi="仿宋" w:eastAsia="仿宋"/>
          <w:bCs/>
          <w:color w:val="000000" w:themeColor="text1"/>
          <w:sz w:val="28"/>
          <w:szCs w:val="28"/>
        </w:rPr>
        <w:t>社会保障和就业支出</w:t>
      </w:r>
      <w:r>
        <w:rPr>
          <w:rStyle w:val="14"/>
          <w:rFonts w:hint="eastAsia" w:ascii="仿宋" w:hAnsi="仿宋" w:eastAsia="仿宋"/>
          <w:b w:val="0"/>
          <w:bCs/>
          <w:color w:val="000000" w:themeColor="text1"/>
          <w:sz w:val="28"/>
          <w:szCs w:val="28"/>
        </w:rPr>
        <w:t>（类）其它社会保障和就业支出（款）其它社会保障和就业支出（项）</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支出决算为12.07万元，完成预算100</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w:t>
      </w:r>
    </w:p>
    <w:p>
      <w:pPr>
        <w:snapToGrid w:val="0"/>
        <w:spacing w:line="560" w:lineRule="exact"/>
        <w:ind w:firstLine="560" w:firstLineChars="200"/>
        <w:rPr>
          <w:rStyle w:val="14"/>
          <w:rFonts w:ascii="仿宋" w:hAnsi="仿宋" w:eastAsia="仿宋"/>
          <w:b w:val="0"/>
          <w:bCs/>
          <w:color w:val="000000" w:themeColor="text1"/>
          <w:sz w:val="28"/>
          <w:szCs w:val="28"/>
        </w:rPr>
      </w:pPr>
      <w:r>
        <w:rPr>
          <w:rStyle w:val="14"/>
          <w:rFonts w:hint="eastAsia" w:ascii="仿宋" w:hAnsi="仿宋" w:eastAsia="仿宋"/>
          <w:b w:val="0"/>
          <w:bCs/>
          <w:color w:val="000000" w:themeColor="text1"/>
          <w:sz w:val="28"/>
          <w:szCs w:val="28"/>
        </w:rPr>
        <w:t>24</w:t>
      </w:r>
      <w:r>
        <w:rPr>
          <w:rStyle w:val="14"/>
          <w:rFonts w:ascii="仿宋" w:hAnsi="仿宋" w:eastAsia="仿宋"/>
          <w:b w:val="0"/>
          <w:bCs/>
          <w:color w:val="000000" w:themeColor="text1"/>
          <w:sz w:val="28"/>
          <w:szCs w:val="28"/>
        </w:rPr>
        <w:t>.</w:t>
      </w:r>
      <w:r>
        <w:rPr>
          <w:rFonts w:hint="eastAsia" w:ascii="仿宋" w:hAnsi="仿宋" w:eastAsia="仿宋"/>
          <w:bCs/>
          <w:color w:val="000000" w:themeColor="text1"/>
          <w:sz w:val="28"/>
          <w:szCs w:val="28"/>
        </w:rPr>
        <w:t>卫生健康支出</w:t>
      </w:r>
      <w:r>
        <w:rPr>
          <w:rStyle w:val="14"/>
          <w:rFonts w:hint="eastAsia" w:ascii="仿宋" w:hAnsi="仿宋" w:eastAsia="仿宋"/>
          <w:b w:val="0"/>
          <w:bCs/>
          <w:color w:val="000000" w:themeColor="text1"/>
          <w:sz w:val="28"/>
          <w:szCs w:val="28"/>
        </w:rPr>
        <w:t>（类）行政事业单位医疗（款）行政单位医疗（项）</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支出决算为0万元，完成预算0</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w:t>
      </w:r>
    </w:p>
    <w:p>
      <w:pPr>
        <w:snapToGrid w:val="0"/>
        <w:spacing w:line="560" w:lineRule="exact"/>
        <w:ind w:firstLine="560" w:firstLineChars="200"/>
        <w:rPr>
          <w:rStyle w:val="14"/>
          <w:rFonts w:ascii="仿宋" w:hAnsi="仿宋" w:eastAsia="仿宋"/>
          <w:b w:val="0"/>
          <w:bCs/>
          <w:color w:val="000000" w:themeColor="text1"/>
          <w:sz w:val="28"/>
          <w:szCs w:val="28"/>
        </w:rPr>
      </w:pPr>
      <w:r>
        <w:rPr>
          <w:rStyle w:val="14"/>
          <w:rFonts w:hint="eastAsia" w:ascii="仿宋" w:hAnsi="仿宋" w:eastAsia="仿宋"/>
          <w:b w:val="0"/>
          <w:bCs/>
          <w:color w:val="000000" w:themeColor="text1"/>
          <w:sz w:val="28"/>
          <w:szCs w:val="28"/>
        </w:rPr>
        <w:t>25</w:t>
      </w:r>
      <w:r>
        <w:rPr>
          <w:rStyle w:val="14"/>
          <w:rFonts w:ascii="仿宋" w:hAnsi="仿宋" w:eastAsia="仿宋"/>
          <w:b w:val="0"/>
          <w:bCs/>
          <w:color w:val="000000" w:themeColor="text1"/>
          <w:sz w:val="28"/>
          <w:szCs w:val="28"/>
        </w:rPr>
        <w:t>.</w:t>
      </w:r>
      <w:r>
        <w:rPr>
          <w:rFonts w:ascii="仿宋" w:hAnsi="仿宋" w:eastAsia="仿宋"/>
          <w:bCs/>
          <w:color w:val="000000" w:themeColor="text1"/>
          <w:sz w:val="28"/>
          <w:szCs w:val="28"/>
        </w:rPr>
        <w:t>医疗卫生与计划生育</w:t>
      </w:r>
      <w:r>
        <w:rPr>
          <w:rStyle w:val="14"/>
          <w:rFonts w:hint="eastAsia" w:ascii="仿宋" w:hAnsi="仿宋" w:eastAsia="仿宋"/>
          <w:b w:val="0"/>
          <w:bCs/>
          <w:color w:val="000000" w:themeColor="text1"/>
          <w:sz w:val="28"/>
          <w:szCs w:val="28"/>
        </w:rPr>
        <w:t>（类）行政事业单位医疗（款）事业单位医疗（项）</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支出决算为5.06万元，完成预算100</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w:t>
      </w:r>
    </w:p>
    <w:p>
      <w:pPr>
        <w:snapToGrid w:val="0"/>
        <w:spacing w:line="560" w:lineRule="exact"/>
        <w:ind w:firstLine="560" w:firstLineChars="200"/>
        <w:rPr>
          <w:rFonts w:ascii="仿宋" w:hAnsi="仿宋" w:eastAsia="仿宋"/>
          <w:bCs/>
          <w:color w:val="000000" w:themeColor="text1"/>
          <w:sz w:val="28"/>
          <w:szCs w:val="28"/>
        </w:rPr>
      </w:pPr>
      <w:r>
        <w:rPr>
          <w:rStyle w:val="14"/>
          <w:rFonts w:hint="eastAsia" w:ascii="仿宋" w:hAnsi="仿宋" w:eastAsia="仿宋"/>
          <w:b w:val="0"/>
          <w:bCs/>
          <w:color w:val="000000" w:themeColor="text1"/>
          <w:sz w:val="28"/>
          <w:szCs w:val="28"/>
        </w:rPr>
        <w:t>19</w:t>
      </w:r>
      <w:r>
        <w:rPr>
          <w:rStyle w:val="14"/>
          <w:rFonts w:ascii="仿宋" w:hAnsi="仿宋" w:eastAsia="仿宋"/>
          <w:b w:val="0"/>
          <w:bCs/>
          <w:color w:val="000000" w:themeColor="text1"/>
          <w:sz w:val="28"/>
          <w:szCs w:val="28"/>
        </w:rPr>
        <w:t>.</w:t>
      </w:r>
      <w:r>
        <w:rPr>
          <w:rFonts w:ascii="仿宋" w:hAnsi="仿宋" w:eastAsia="仿宋"/>
          <w:bCs/>
          <w:color w:val="000000" w:themeColor="text1"/>
          <w:sz w:val="28"/>
          <w:szCs w:val="28"/>
        </w:rPr>
        <w:t>农林水支出</w:t>
      </w:r>
      <w:r>
        <w:rPr>
          <w:rStyle w:val="14"/>
          <w:rFonts w:hint="eastAsia" w:ascii="仿宋" w:hAnsi="仿宋" w:eastAsia="仿宋"/>
          <w:b w:val="0"/>
          <w:bCs/>
          <w:color w:val="000000" w:themeColor="text1"/>
          <w:sz w:val="28"/>
          <w:szCs w:val="28"/>
        </w:rPr>
        <w:t>（类）扶贫（款）其它扶贫支出（项）</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支出决算为0万元，完成预算0</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w:t>
      </w:r>
    </w:p>
    <w:p>
      <w:pPr>
        <w:snapToGrid w:val="0"/>
        <w:spacing w:line="560" w:lineRule="exact"/>
        <w:ind w:firstLine="560" w:firstLineChars="200"/>
        <w:rPr>
          <w:rFonts w:ascii="仿宋" w:hAnsi="仿宋" w:eastAsia="仿宋"/>
          <w:bCs/>
          <w:color w:val="000000" w:themeColor="text1"/>
          <w:sz w:val="28"/>
          <w:szCs w:val="28"/>
        </w:rPr>
      </w:pPr>
      <w:r>
        <w:rPr>
          <w:rStyle w:val="14"/>
          <w:rFonts w:hint="eastAsia" w:ascii="仿宋" w:hAnsi="仿宋" w:eastAsia="仿宋"/>
          <w:b w:val="0"/>
          <w:bCs/>
          <w:color w:val="000000" w:themeColor="text1"/>
          <w:sz w:val="28"/>
          <w:szCs w:val="28"/>
        </w:rPr>
        <w:t>20</w:t>
      </w:r>
      <w:r>
        <w:rPr>
          <w:rStyle w:val="14"/>
          <w:rFonts w:ascii="仿宋" w:hAnsi="仿宋" w:eastAsia="仿宋"/>
          <w:b w:val="0"/>
          <w:bCs/>
          <w:color w:val="000000" w:themeColor="text1"/>
          <w:sz w:val="28"/>
          <w:szCs w:val="28"/>
        </w:rPr>
        <w:t>.</w:t>
      </w:r>
      <w:r>
        <w:rPr>
          <w:rFonts w:ascii="仿宋" w:hAnsi="仿宋" w:eastAsia="仿宋"/>
          <w:bCs/>
          <w:color w:val="000000" w:themeColor="text1"/>
          <w:sz w:val="28"/>
          <w:szCs w:val="28"/>
        </w:rPr>
        <w:t>住房保障支出</w:t>
      </w:r>
      <w:r>
        <w:rPr>
          <w:rStyle w:val="14"/>
          <w:rFonts w:hint="eastAsia" w:ascii="仿宋" w:hAnsi="仿宋" w:eastAsia="仿宋"/>
          <w:b w:val="0"/>
          <w:bCs/>
          <w:color w:val="000000" w:themeColor="text1"/>
          <w:sz w:val="28"/>
          <w:szCs w:val="28"/>
        </w:rPr>
        <w:t>（类）住房改革支出（款）住房公积金（项）</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支出决算为 8.59 万元，完成预算100</w:t>
      </w:r>
      <w:r>
        <w:rPr>
          <w:rStyle w:val="14"/>
          <w:rFonts w:ascii="仿宋" w:hAnsi="仿宋" w:eastAsia="仿宋"/>
          <w:b w:val="0"/>
          <w:bCs/>
          <w:color w:val="000000" w:themeColor="text1"/>
          <w:sz w:val="28"/>
          <w:szCs w:val="28"/>
        </w:rPr>
        <w:t>%</w:t>
      </w:r>
      <w:r>
        <w:rPr>
          <w:rStyle w:val="14"/>
          <w:rFonts w:hint="eastAsia" w:ascii="仿宋" w:hAnsi="仿宋" w:eastAsia="仿宋"/>
          <w:b w:val="0"/>
          <w:bCs/>
          <w:color w:val="000000" w:themeColor="text1"/>
          <w:sz w:val="28"/>
          <w:szCs w:val="28"/>
        </w:rPr>
        <w:t>。</w:t>
      </w:r>
    </w:p>
    <w:p>
      <w:pPr>
        <w:snapToGrid w:val="0"/>
        <w:spacing w:line="560" w:lineRule="exact"/>
        <w:ind w:firstLine="560"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（数据来源财决</w:t>
      </w:r>
      <w:r>
        <w:rPr>
          <w:rFonts w:ascii="仿宋" w:hAnsi="仿宋" w:eastAsia="仿宋"/>
          <w:bCs/>
          <w:color w:val="000000" w:themeColor="text1"/>
          <w:sz w:val="28"/>
          <w:szCs w:val="28"/>
        </w:rPr>
        <w:t>08</w:t>
      </w:r>
      <w:r>
        <w:rPr>
          <w:rFonts w:hint="eastAsia" w:ascii="仿宋" w:hAnsi="仿宋" w:eastAsia="仿宋"/>
          <w:bCs/>
          <w:color w:val="000000" w:themeColor="text1"/>
          <w:sz w:val="28"/>
          <w:szCs w:val="28"/>
        </w:rPr>
        <w:t>表，罗列全部功能分类科目至项级。上述“预算”口径为调整预算数。增减变动原因为决算数</w:t>
      </w:r>
      <w:r>
        <w:rPr>
          <w:rFonts w:ascii="仿宋" w:hAnsi="仿宋" w:eastAsia="仿宋"/>
          <w:bCs/>
          <w:color w:val="000000" w:themeColor="text1"/>
          <w:sz w:val="28"/>
          <w:szCs w:val="28"/>
        </w:rPr>
        <w:t>&lt;</w:t>
      </w:r>
      <w:r>
        <w:rPr>
          <w:rFonts w:hint="eastAsia" w:ascii="仿宋" w:hAnsi="仿宋" w:eastAsia="仿宋"/>
          <w:bCs/>
          <w:color w:val="000000" w:themeColor="text1"/>
          <w:sz w:val="28"/>
          <w:szCs w:val="28"/>
        </w:rPr>
        <w:t>项级</w:t>
      </w:r>
      <w:r>
        <w:rPr>
          <w:rFonts w:ascii="仿宋" w:hAnsi="仿宋" w:eastAsia="仿宋"/>
          <w:bCs/>
          <w:color w:val="000000" w:themeColor="text1"/>
          <w:sz w:val="28"/>
          <w:szCs w:val="28"/>
        </w:rPr>
        <w:t>&gt;</w:t>
      </w:r>
      <w:r>
        <w:rPr>
          <w:rFonts w:hint="eastAsia" w:ascii="仿宋" w:hAnsi="仿宋" w:eastAsia="仿宋"/>
          <w:bCs/>
          <w:color w:val="000000" w:themeColor="text1"/>
          <w:sz w:val="28"/>
          <w:szCs w:val="28"/>
        </w:rPr>
        <w:t>和调整预算数</w:t>
      </w:r>
      <w:r>
        <w:rPr>
          <w:rFonts w:ascii="仿宋" w:hAnsi="仿宋" w:eastAsia="仿宋"/>
          <w:bCs/>
          <w:color w:val="000000" w:themeColor="text1"/>
          <w:sz w:val="28"/>
          <w:szCs w:val="28"/>
        </w:rPr>
        <w:t>&lt;</w:t>
      </w:r>
      <w:r>
        <w:rPr>
          <w:rFonts w:hint="eastAsia" w:ascii="仿宋" w:hAnsi="仿宋" w:eastAsia="仿宋"/>
          <w:bCs/>
          <w:color w:val="000000" w:themeColor="text1"/>
          <w:sz w:val="28"/>
          <w:szCs w:val="28"/>
        </w:rPr>
        <w:t>项级</w:t>
      </w:r>
      <w:r>
        <w:rPr>
          <w:rFonts w:ascii="仿宋" w:hAnsi="仿宋" w:eastAsia="仿宋"/>
          <w:bCs/>
          <w:color w:val="000000" w:themeColor="text1"/>
          <w:sz w:val="28"/>
          <w:szCs w:val="28"/>
        </w:rPr>
        <w:t>&gt;</w:t>
      </w:r>
      <w:r>
        <w:rPr>
          <w:rFonts w:hint="eastAsia" w:ascii="仿宋" w:hAnsi="仿宋" w:eastAsia="仿宋"/>
          <w:bCs/>
          <w:color w:val="000000" w:themeColor="text1"/>
          <w:sz w:val="28"/>
          <w:szCs w:val="28"/>
        </w:rPr>
        <w:t>比较，与预算数持平可以不写原因。）</w:t>
      </w:r>
    </w:p>
    <w:p>
      <w:pPr>
        <w:snapToGrid w:val="0"/>
        <w:spacing w:line="540" w:lineRule="exact"/>
        <w:ind w:firstLine="560" w:firstLineChars="200"/>
        <w:outlineLvl w:val="2"/>
        <w:rPr>
          <w:rFonts w:ascii="黑体" w:hAnsi="黑体" w:eastAsia="黑体" w:cs="楷体"/>
          <w:color w:val="000000" w:themeColor="text1"/>
          <w:sz w:val="28"/>
          <w:szCs w:val="28"/>
        </w:rPr>
      </w:pPr>
      <w:bookmarkStart w:id="41" w:name="_Toc15377212"/>
      <w:r>
        <w:rPr>
          <w:rFonts w:hint="eastAsia" w:ascii="黑体" w:hAnsi="黑体" w:eastAsia="黑体" w:cs="楷体"/>
          <w:color w:val="000000" w:themeColor="text1"/>
          <w:sz w:val="28"/>
          <w:szCs w:val="28"/>
        </w:rPr>
        <w:t>六、一般公共预算财政拨款基本支出决算情况</w:t>
      </w:r>
      <w:bookmarkEnd w:id="41"/>
      <w:r>
        <w:rPr>
          <w:rFonts w:hint="eastAsia" w:ascii="黑体" w:hAnsi="黑体" w:eastAsia="黑体" w:cs="楷体"/>
          <w:color w:val="000000" w:themeColor="text1"/>
          <w:sz w:val="28"/>
          <w:szCs w:val="28"/>
        </w:rPr>
        <w:t>说明</w:t>
      </w:r>
    </w:p>
    <w:p>
      <w:pPr>
        <w:snapToGrid w:val="0"/>
        <w:spacing w:line="540" w:lineRule="exact"/>
        <w:ind w:firstLine="560" w:firstLineChars="200"/>
        <w:rPr>
          <w:rFonts w:ascii="仿宋_GB2312" w:hAnsi="仿宋" w:eastAsia="仿宋_GB2312"/>
          <w:sz w:val="28"/>
          <w:szCs w:val="28"/>
        </w:rPr>
      </w:pPr>
      <w:bookmarkStart w:id="42" w:name="_Toc19089870"/>
      <w:bookmarkStart w:id="43" w:name="_Toc15377215"/>
      <w:r>
        <w:rPr>
          <w:rFonts w:hint="eastAsia" w:ascii="仿宋_GB2312" w:hAnsi="仿宋" w:eastAsia="仿宋_GB2312"/>
          <w:sz w:val="28"/>
          <w:szCs w:val="28"/>
        </w:rPr>
        <w:t>2020年一般公共预算财政拨款基本支出155.55万元，其中：</w:t>
      </w:r>
    </w:p>
    <w:p>
      <w:pPr>
        <w:snapToGrid w:val="0"/>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一）人员经费125.15万元主要包括：基本工资40.10万元。津贴补贴9.25万元，奖金0.00万元，伙食补助0.00万元，绩效工资28.51万元，机关事业养老保险10.93万元，职业年金0万元，医疗保险缴费5.06万元，其他社会保障缴费2.55万元，住房公积金8.59万元，其他工资福利20.15万元。</w:t>
      </w:r>
    </w:p>
    <w:p>
      <w:pPr>
        <w:pStyle w:val="23"/>
        <w:snapToGrid w:val="0"/>
        <w:spacing w:line="540" w:lineRule="exact"/>
        <w:ind w:firstLine="560"/>
        <w:rPr>
          <w:rFonts w:ascii="仿宋_GB2312" w:hAnsi="仿宋" w:eastAsia="仿宋_GB2312"/>
          <w:sz w:val="28"/>
          <w:szCs w:val="28"/>
        </w:rPr>
      </w:pPr>
      <w:r>
        <w:rPr>
          <w:rFonts w:hint="eastAsia" w:ascii="仿宋_GB2312" w:hAnsi="仿宋" w:eastAsia="仿宋_GB2312"/>
          <w:sz w:val="28"/>
          <w:szCs w:val="28"/>
        </w:rPr>
        <w:t>（二）公用经费支出23.13万元，主要包括办公费6.21万元，印刷费0.51万元，手续费0.16万元，水费0.15万元，电费0.91万元，邮电费（宽带）0.62万元，差旅费2.21万元，维修维护费3.37万元，培训费0.19万元，劳务费5.79万元，工会经费0.66万元，福利费2.37万元。</w:t>
      </w:r>
    </w:p>
    <w:p>
      <w:pPr>
        <w:pStyle w:val="23"/>
        <w:snapToGrid w:val="0"/>
        <w:spacing w:line="540" w:lineRule="exact"/>
        <w:ind w:firstLine="560"/>
        <w:rPr>
          <w:rFonts w:ascii="仿宋_GB2312" w:hAnsi="仿宋" w:eastAsia="仿宋_GB2312"/>
          <w:sz w:val="28"/>
          <w:szCs w:val="28"/>
        </w:rPr>
      </w:pPr>
      <w:r>
        <w:rPr>
          <w:rFonts w:hint="eastAsia" w:ascii="仿宋_GB2312" w:hAnsi="仿宋" w:eastAsia="仿宋_GB2312"/>
          <w:sz w:val="28"/>
          <w:szCs w:val="28"/>
        </w:rPr>
        <w:t>3、对个人和家庭补助支出7.27万元，其中抚恤金0万元，生活补助7.1万元，助学金0.17万元，奖励金0万元。</w:t>
      </w:r>
    </w:p>
    <w:p>
      <w:pPr>
        <w:snapToGrid w:val="0"/>
        <w:spacing w:line="540" w:lineRule="exact"/>
        <w:ind w:firstLine="560" w:firstLineChars="200"/>
        <w:outlineLvl w:val="2"/>
        <w:rPr>
          <w:rFonts w:ascii="仿宋_GB2312" w:hAnsi="仿宋" w:eastAsia="仿宋_GB2312"/>
          <w:sz w:val="28"/>
          <w:szCs w:val="28"/>
        </w:rPr>
      </w:pPr>
      <w:r>
        <w:rPr>
          <w:rFonts w:hint="eastAsia" w:ascii="仿宋_GB2312" w:hAnsi="仿宋" w:eastAsia="仿宋_GB2312"/>
          <w:sz w:val="28"/>
          <w:szCs w:val="28"/>
        </w:rPr>
        <w:t>（数据来源财决0</w:t>
      </w:r>
      <w:r>
        <w:rPr>
          <w:rFonts w:ascii="仿宋_GB2312" w:hAnsi="仿宋" w:eastAsia="仿宋_GB2312"/>
          <w:sz w:val="28"/>
          <w:szCs w:val="28"/>
        </w:rPr>
        <w:t>7</w:t>
      </w:r>
      <w:r>
        <w:rPr>
          <w:rFonts w:hint="eastAsia" w:ascii="仿宋_GB2312" w:hAnsi="仿宋" w:eastAsia="仿宋_GB2312"/>
          <w:sz w:val="28"/>
          <w:szCs w:val="28"/>
        </w:rPr>
        <w:t>表，根据本部门实际支出情况罗列全部经济分类科目）</w:t>
      </w:r>
    </w:p>
    <w:p>
      <w:pPr>
        <w:snapToGrid w:val="0"/>
        <w:spacing w:line="540" w:lineRule="exact"/>
        <w:ind w:firstLine="560" w:firstLineChars="200"/>
        <w:outlineLvl w:val="2"/>
        <w:rPr>
          <w:rStyle w:val="25"/>
          <w:rFonts w:ascii="黑体" w:hAnsi="黑体" w:eastAsia="黑体"/>
          <w:b w:val="0"/>
          <w:bCs w:val="0"/>
          <w:color w:val="000000" w:themeColor="text1"/>
          <w:sz w:val="28"/>
          <w:szCs w:val="28"/>
        </w:rPr>
      </w:pPr>
      <w:r>
        <w:rPr>
          <w:rFonts w:hint="eastAsia" w:ascii="黑体" w:eastAsia="黑体"/>
          <w:color w:val="000000" w:themeColor="text1"/>
          <w:sz w:val="28"/>
          <w:szCs w:val="28"/>
        </w:rPr>
        <w:t>七、</w:t>
      </w:r>
      <w:r>
        <w:rPr>
          <w:rStyle w:val="25"/>
          <w:rFonts w:hint="eastAsia" w:ascii="黑体" w:hAnsi="黑体" w:eastAsia="黑体"/>
          <w:b w:val="0"/>
          <w:bCs w:val="0"/>
          <w:color w:val="000000" w:themeColor="text1"/>
          <w:sz w:val="28"/>
          <w:szCs w:val="28"/>
        </w:rPr>
        <w:t>“三公”经费财政拨款支出决算情况说明</w:t>
      </w:r>
      <w:bookmarkEnd w:id="42"/>
      <w:bookmarkEnd w:id="43"/>
    </w:p>
    <w:p>
      <w:pPr>
        <w:snapToGrid w:val="0"/>
        <w:spacing w:line="560" w:lineRule="exact"/>
        <w:ind w:firstLine="560" w:firstLineChars="200"/>
        <w:outlineLvl w:val="2"/>
        <w:rPr>
          <w:rFonts w:ascii="楷体" w:hAnsi="楷体" w:eastAsia="楷体" w:cs="楷体"/>
          <w:bCs/>
          <w:color w:val="000000" w:themeColor="text1"/>
          <w:sz w:val="28"/>
          <w:szCs w:val="28"/>
        </w:rPr>
      </w:pPr>
      <w:bookmarkStart w:id="44" w:name="_Toc15377216"/>
      <w:bookmarkStart w:id="45" w:name="_Toc15377218"/>
      <w:bookmarkStart w:id="46" w:name="_Toc19089871"/>
      <w:r>
        <w:rPr>
          <w:rFonts w:hint="eastAsia" w:ascii="楷体" w:hAnsi="楷体" w:eastAsia="楷体" w:cs="楷体"/>
          <w:bCs/>
          <w:color w:val="000000" w:themeColor="text1"/>
          <w:sz w:val="28"/>
          <w:szCs w:val="28"/>
        </w:rPr>
        <w:t>（一）“三公”经费财政拨款支出决算总体情况说明</w:t>
      </w:r>
      <w:bookmarkEnd w:id="44"/>
    </w:p>
    <w:p>
      <w:pPr>
        <w:snapToGrid w:val="0"/>
        <w:spacing w:line="560" w:lineRule="exact"/>
        <w:ind w:firstLine="560" w:firstLineChars="200"/>
        <w:rPr>
          <w:rFonts w:ascii="仿宋" w:hAnsi="仿宋" w:eastAsia="仿宋"/>
          <w:bCs/>
          <w:color w:val="000000" w:themeColor="text1"/>
          <w:sz w:val="28"/>
          <w:szCs w:val="28"/>
        </w:rPr>
      </w:pPr>
      <w:r>
        <w:rPr>
          <w:rFonts w:ascii="仿宋" w:hAnsi="仿宋" w:eastAsia="仿宋"/>
          <w:bCs/>
          <w:color w:val="000000" w:themeColor="text1"/>
          <w:sz w:val="28"/>
          <w:szCs w:val="28"/>
        </w:rPr>
        <w:t>20</w:t>
      </w:r>
      <w:r>
        <w:rPr>
          <w:rFonts w:hint="eastAsia" w:ascii="仿宋" w:hAnsi="仿宋" w:eastAsia="仿宋"/>
          <w:bCs/>
          <w:color w:val="000000" w:themeColor="text1"/>
          <w:sz w:val="28"/>
          <w:szCs w:val="28"/>
        </w:rPr>
        <w:t>20年“三公”经费财政拨款支出决算为</w:t>
      </w:r>
      <w:r>
        <w:rPr>
          <w:rFonts w:hint="eastAsia" w:ascii="仿宋_GB2312" w:hAnsi="仿宋_GB2312" w:eastAsia="仿宋_GB2312" w:cs="仿宋_GB2312"/>
          <w:bCs/>
          <w:color w:val="000000" w:themeColor="text1"/>
          <w:sz w:val="28"/>
          <w:szCs w:val="28"/>
        </w:rPr>
        <w:t>0.00万元</w:t>
      </w:r>
      <w:r>
        <w:rPr>
          <w:rFonts w:hint="eastAsia" w:ascii="仿宋" w:hAnsi="仿宋" w:eastAsia="仿宋"/>
          <w:bCs/>
          <w:color w:val="000000" w:themeColor="text1"/>
          <w:sz w:val="28"/>
          <w:szCs w:val="28"/>
        </w:rPr>
        <w:t>，完成预算</w:t>
      </w:r>
      <w:r>
        <w:rPr>
          <w:rFonts w:hint="eastAsia" w:ascii="仿宋_GB2312" w:hAnsi="仿宋_GB2312" w:eastAsia="仿宋_GB2312" w:cs="仿宋_GB2312"/>
          <w:bCs/>
          <w:color w:val="000000" w:themeColor="text1"/>
          <w:sz w:val="28"/>
          <w:szCs w:val="28"/>
        </w:rPr>
        <w:t>0.00%</w:t>
      </w:r>
      <w:r>
        <w:rPr>
          <w:rFonts w:hint="eastAsia" w:ascii="仿宋" w:hAnsi="仿宋" w:eastAsia="仿宋"/>
          <w:bCs/>
          <w:color w:val="000000" w:themeColor="text1"/>
          <w:sz w:val="28"/>
          <w:szCs w:val="28"/>
        </w:rPr>
        <w:t>，决算数与预算数持平的主要原因是合理安排预算,严格控制因公出国、出境事项和公务接待事项。</w:t>
      </w:r>
    </w:p>
    <w:p>
      <w:pPr>
        <w:snapToGrid w:val="0"/>
        <w:spacing w:line="560" w:lineRule="exact"/>
        <w:ind w:firstLine="560" w:firstLineChars="200"/>
        <w:outlineLvl w:val="2"/>
        <w:rPr>
          <w:rFonts w:ascii="楷体" w:hAnsi="楷体" w:eastAsia="楷体" w:cs="楷体"/>
          <w:bCs/>
          <w:color w:val="000000" w:themeColor="text1"/>
          <w:sz w:val="28"/>
          <w:szCs w:val="28"/>
        </w:rPr>
      </w:pPr>
      <w:bookmarkStart w:id="47" w:name="_Toc15377217"/>
      <w:r>
        <w:rPr>
          <w:rFonts w:hint="eastAsia" w:ascii="楷体" w:hAnsi="楷体" w:eastAsia="楷体" w:cs="楷体"/>
          <w:bCs/>
          <w:color w:val="000000" w:themeColor="text1"/>
          <w:sz w:val="28"/>
          <w:szCs w:val="28"/>
        </w:rPr>
        <w:t>（二）“三公”经费财政拨款支出决算具体情况说明</w:t>
      </w:r>
      <w:bookmarkEnd w:id="47"/>
    </w:p>
    <w:p>
      <w:pPr>
        <w:snapToGrid w:val="0"/>
        <w:spacing w:line="560" w:lineRule="exact"/>
        <w:ind w:firstLine="560" w:firstLineChars="200"/>
        <w:rPr>
          <w:rFonts w:ascii="仿宋" w:hAnsi="仿宋" w:eastAsia="仿宋"/>
          <w:bCs/>
          <w:color w:val="000000" w:themeColor="text1"/>
          <w:sz w:val="28"/>
          <w:szCs w:val="28"/>
        </w:rPr>
      </w:pPr>
      <w:r>
        <w:rPr>
          <w:rFonts w:ascii="仿宋" w:hAnsi="仿宋" w:eastAsia="仿宋"/>
          <w:bCs/>
          <w:color w:val="000000" w:themeColor="text1"/>
          <w:sz w:val="28"/>
          <w:szCs w:val="28"/>
        </w:rPr>
        <w:t>20</w:t>
      </w:r>
      <w:r>
        <w:rPr>
          <w:rFonts w:hint="eastAsia" w:ascii="仿宋" w:hAnsi="仿宋" w:eastAsia="仿宋"/>
          <w:bCs/>
          <w:color w:val="000000" w:themeColor="text1"/>
          <w:sz w:val="28"/>
          <w:szCs w:val="28"/>
        </w:rPr>
        <w:t>20年“三公”经费财政拨款支出决算中，因公出国（境）费支出决算</w:t>
      </w:r>
      <w:r>
        <w:rPr>
          <w:rFonts w:hint="eastAsia" w:ascii="仿宋_GB2312" w:hAnsi="仿宋_GB2312" w:eastAsia="仿宋_GB2312" w:cs="仿宋_GB2312"/>
          <w:bCs/>
          <w:color w:val="000000" w:themeColor="text1"/>
          <w:sz w:val="28"/>
          <w:szCs w:val="28"/>
        </w:rPr>
        <w:t>0.00</w:t>
      </w:r>
      <w:r>
        <w:rPr>
          <w:rFonts w:hint="eastAsia" w:ascii="仿宋" w:hAnsi="仿宋" w:eastAsia="仿宋"/>
          <w:bCs/>
          <w:color w:val="000000" w:themeColor="text1"/>
          <w:sz w:val="28"/>
          <w:szCs w:val="28"/>
        </w:rPr>
        <w:t>万元，占</w:t>
      </w:r>
      <w:r>
        <w:rPr>
          <w:rFonts w:hint="eastAsia" w:ascii="仿宋_GB2312" w:hAnsi="仿宋_GB2312" w:eastAsia="仿宋_GB2312" w:cs="仿宋_GB2312"/>
          <w:bCs/>
          <w:color w:val="000000" w:themeColor="text1"/>
          <w:sz w:val="28"/>
          <w:szCs w:val="28"/>
        </w:rPr>
        <w:t>0.00%</w:t>
      </w:r>
      <w:r>
        <w:rPr>
          <w:rFonts w:hint="eastAsia" w:ascii="仿宋" w:hAnsi="仿宋" w:eastAsia="仿宋"/>
          <w:bCs/>
          <w:color w:val="000000" w:themeColor="text1"/>
          <w:sz w:val="28"/>
          <w:szCs w:val="28"/>
        </w:rPr>
        <w:t>；公务用车购置及运行维护费支出决算0.00万元，占0.00</w:t>
      </w:r>
      <w:r>
        <w:rPr>
          <w:rFonts w:ascii="仿宋" w:hAnsi="仿宋" w:eastAsia="仿宋"/>
          <w:bCs/>
          <w:color w:val="000000" w:themeColor="text1"/>
          <w:sz w:val="28"/>
          <w:szCs w:val="28"/>
        </w:rPr>
        <w:t>%</w:t>
      </w:r>
      <w:r>
        <w:rPr>
          <w:rFonts w:hint="eastAsia" w:ascii="仿宋" w:hAnsi="仿宋" w:eastAsia="仿宋"/>
          <w:bCs/>
          <w:color w:val="000000" w:themeColor="text1"/>
          <w:sz w:val="28"/>
          <w:szCs w:val="28"/>
        </w:rPr>
        <w:t>；公务接待费支出决算</w:t>
      </w:r>
      <w:r>
        <w:rPr>
          <w:rFonts w:hint="eastAsia" w:ascii="仿宋_GB2312" w:hAnsi="仿宋_GB2312" w:eastAsia="仿宋_GB2312" w:cs="仿宋_GB2312"/>
          <w:bCs/>
          <w:color w:val="000000" w:themeColor="text1"/>
          <w:sz w:val="28"/>
          <w:szCs w:val="28"/>
        </w:rPr>
        <w:t>0.00万元</w:t>
      </w:r>
      <w:r>
        <w:rPr>
          <w:rFonts w:hint="eastAsia" w:ascii="仿宋" w:hAnsi="仿宋" w:eastAsia="仿宋"/>
          <w:bCs/>
          <w:color w:val="000000" w:themeColor="text1"/>
          <w:sz w:val="28"/>
          <w:szCs w:val="28"/>
        </w:rPr>
        <w:t>，占</w:t>
      </w:r>
      <w:r>
        <w:rPr>
          <w:rFonts w:hint="eastAsia" w:ascii="仿宋_GB2312" w:hAnsi="仿宋_GB2312" w:eastAsia="仿宋_GB2312" w:cs="仿宋_GB2312"/>
          <w:bCs/>
          <w:color w:val="000000" w:themeColor="text1"/>
          <w:sz w:val="28"/>
          <w:szCs w:val="28"/>
        </w:rPr>
        <w:t>0.00%</w:t>
      </w:r>
      <w:r>
        <w:rPr>
          <w:rFonts w:hint="eastAsia" w:ascii="仿宋" w:hAnsi="仿宋" w:eastAsia="仿宋"/>
          <w:bCs/>
          <w:color w:val="000000" w:themeColor="text1"/>
          <w:sz w:val="28"/>
          <w:szCs w:val="28"/>
        </w:rPr>
        <w:t>。具体情况如下：</w:t>
      </w:r>
    </w:p>
    <w:p>
      <w:pPr>
        <w:snapToGrid w:val="0"/>
        <w:spacing w:line="560" w:lineRule="exact"/>
        <w:ind w:firstLine="560" w:firstLineChars="200"/>
        <w:rPr>
          <w:rFonts w:ascii="仿宋_GB2312" w:eastAsia="仿宋_GB2312"/>
          <w:bCs/>
          <w:color w:val="000000" w:themeColor="text1"/>
          <w:sz w:val="28"/>
          <w:szCs w:val="28"/>
        </w:rPr>
      </w:pPr>
      <w:r>
        <w:rPr>
          <w:rFonts w:ascii="仿宋_GB2312" w:eastAsia="仿宋_GB2312"/>
          <w:bCs/>
          <w:color w:val="000000" w:themeColor="text1"/>
          <w:sz w:val="28"/>
          <w:szCs w:val="28"/>
        </w:rPr>
        <w:t>1.</w:t>
      </w:r>
      <w:r>
        <w:rPr>
          <w:rFonts w:hint="eastAsia" w:ascii="仿宋_GB2312" w:eastAsia="仿宋_GB2312"/>
          <w:bCs/>
          <w:color w:val="000000" w:themeColor="text1"/>
          <w:sz w:val="28"/>
          <w:szCs w:val="28"/>
        </w:rPr>
        <w:t>因公出国（境）经费支出</w:t>
      </w:r>
      <w:r>
        <w:rPr>
          <w:rFonts w:hint="eastAsia" w:ascii="仿宋_GB2312" w:hAnsi="仿宋_GB2312" w:eastAsia="仿宋_GB2312" w:cs="仿宋_GB2312"/>
          <w:bCs/>
          <w:color w:val="000000" w:themeColor="text1"/>
          <w:sz w:val="28"/>
          <w:szCs w:val="28"/>
        </w:rPr>
        <w:t>0.00万元</w:t>
      </w:r>
      <w:r>
        <w:rPr>
          <w:rFonts w:hint="eastAsia" w:ascii="仿宋_GB2312" w:eastAsia="仿宋_GB2312"/>
          <w:bCs/>
          <w:color w:val="000000" w:themeColor="text1"/>
          <w:sz w:val="28"/>
          <w:szCs w:val="28"/>
        </w:rPr>
        <w:t>，</w:t>
      </w:r>
      <w:r>
        <w:rPr>
          <w:rStyle w:val="14"/>
          <w:rFonts w:hint="eastAsia" w:ascii="仿宋" w:hAnsi="仿宋" w:eastAsia="仿宋"/>
          <w:b w:val="0"/>
          <w:bCs/>
          <w:color w:val="000000" w:themeColor="text1"/>
          <w:sz w:val="28"/>
          <w:szCs w:val="28"/>
        </w:rPr>
        <w:t>完成预算</w:t>
      </w:r>
      <w:r>
        <w:rPr>
          <w:rFonts w:hint="eastAsia" w:ascii="仿宋_GB2312" w:hAnsi="仿宋_GB2312" w:eastAsia="仿宋_GB2312" w:cs="仿宋_GB2312"/>
          <w:bCs/>
          <w:color w:val="000000" w:themeColor="text1"/>
          <w:sz w:val="28"/>
          <w:szCs w:val="28"/>
        </w:rPr>
        <w:t>0.00%</w:t>
      </w:r>
      <w:r>
        <w:rPr>
          <w:rStyle w:val="14"/>
          <w:rFonts w:hint="eastAsia" w:ascii="仿宋" w:hAnsi="仿宋" w:eastAsia="仿宋"/>
          <w:b w:val="0"/>
          <w:bCs/>
          <w:color w:val="000000" w:themeColor="text1"/>
          <w:sz w:val="28"/>
          <w:szCs w:val="28"/>
        </w:rPr>
        <w:t>。</w:t>
      </w:r>
      <w:r>
        <w:rPr>
          <w:rFonts w:hint="eastAsia" w:ascii="仿宋_GB2312" w:eastAsia="仿宋_GB2312"/>
          <w:bCs/>
          <w:color w:val="000000" w:themeColor="text1"/>
          <w:sz w:val="28"/>
          <w:szCs w:val="28"/>
        </w:rPr>
        <w:t>全年安排因公出国（境）团组</w:t>
      </w:r>
      <w:r>
        <w:rPr>
          <w:rFonts w:hint="eastAsia" w:ascii="仿宋_GB2312" w:hAnsi="仿宋_GB2312" w:eastAsia="仿宋_GB2312" w:cs="仿宋_GB2312"/>
          <w:bCs/>
          <w:color w:val="000000" w:themeColor="text1"/>
          <w:sz w:val="28"/>
          <w:szCs w:val="28"/>
        </w:rPr>
        <w:t>0</w:t>
      </w:r>
      <w:r>
        <w:rPr>
          <w:rFonts w:hint="eastAsia" w:ascii="仿宋_GB2312" w:eastAsia="仿宋_GB2312"/>
          <w:bCs/>
          <w:color w:val="000000" w:themeColor="text1"/>
          <w:sz w:val="28"/>
          <w:szCs w:val="28"/>
        </w:rPr>
        <w:t>次，出国（境）</w:t>
      </w:r>
      <w:r>
        <w:rPr>
          <w:rFonts w:hint="eastAsia" w:ascii="仿宋_GB2312" w:hAnsi="仿宋_GB2312" w:eastAsia="仿宋_GB2312" w:cs="仿宋_GB2312"/>
          <w:bCs/>
          <w:color w:val="000000" w:themeColor="text1"/>
          <w:sz w:val="28"/>
          <w:szCs w:val="28"/>
        </w:rPr>
        <w:t>0</w:t>
      </w:r>
      <w:r>
        <w:rPr>
          <w:rFonts w:hint="eastAsia" w:ascii="仿宋_GB2312" w:eastAsia="仿宋_GB2312"/>
          <w:bCs/>
          <w:color w:val="000000" w:themeColor="text1"/>
          <w:sz w:val="28"/>
          <w:szCs w:val="28"/>
        </w:rPr>
        <w:t>人。</w:t>
      </w:r>
    </w:p>
    <w:p>
      <w:pPr>
        <w:snapToGrid w:val="0"/>
        <w:spacing w:line="560" w:lineRule="exact"/>
        <w:ind w:firstLine="560" w:firstLineChars="200"/>
        <w:rPr>
          <w:rFonts w:ascii="仿宋_GB2312" w:eastAsia="仿宋_GB2312"/>
          <w:bCs/>
          <w:color w:val="000000" w:themeColor="text1"/>
          <w:sz w:val="28"/>
          <w:szCs w:val="28"/>
        </w:rPr>
      </w:pPr>
      <w:r>
        <w:rPr>
          <w:rFonts w:ascii="仿宋_GB2312" w:eastAsia="仿宋_GB2312"/>
          <w:bCs/>
          <w:color w:val="000000" w:themeColor="text1"/>
          <w:sz w:val="28"/>
          <w:szCs w:val="28"/>
        </w:rPr>
        <w:t>2.</w:t>
      </w:r>
      <w:r>
        <w:rPr>
          <w:rFonts w:hint="eastAsia" w:ascii="仿宋_GB2312" w:eastAsia="仿宋_GB2312"/>
          <w:bCs/>
          <w:color w:val="000000" w:themeColor="text1"/>
          <w:sz w:val="28"/>
          <w:szCs w:val="28"/>
        </w:rPr>
        <w:t>公务用车购置及运行维护费支出</w:t>
      </w:r>
    </w:p>
    <w:p>
      <w:pPr>
        <w:snapToGrid w:val="0"/>
        <w:spacing w:line="560" w:lineRule="exact"/>
        <w:ind w:firstLine="560" w:firstLineChars="200"/>
        <w:rPr>
          <w:rFonts w:ascii="仿宋_GB2312" w:eastAsia="仿宋_GB2312"/>
          <w:bCs/>
          <w:color w:val="000000" w:themeColor="text1"/>
          <w:sz w:val="28"/>
          <w:szCs w:val="28"/>
        </w:rPr>
      </w:pPr>
      <w:r>
        <w:rPr>
          <w:rFonts w:hint="eastAsia" w:ascii="仿宋_GB2312" w:eastAsia="仿宋_GB2312"/>
          <w:bCs/>
          <w:color w:val="000000" w:themeColor="text1"/>
          <w:sz w:val="28"/>
          <w:szCs w:val="28"/>
        </w:rPr>
        <w:t>2016年公务用车改革后，我局未保留公务用车。2020年度无公务用车购置及运行维护费开支。</w:t>
      </w:r>
    </w:p>
    <w:p>
      <w:pPr>
        <w:snapToGrid w:val="0"/>
        <w:spacing w:line="560" w:lineRule="exact"/>
        <w:ind w:firstLine="560" w:firstLineChars="200"/>
        <w:rPr>
          <w:rFonts w:ascii="仿宋_GB2312" w:eastAsia="仿宋_GB2312"/>
          <w:bCs/>
          <w:color w:val="000000" w:themeColor="text1"/>
          <w:sz w:val="28"/>
          <w:szCs w:val="28"/>
        </w:rPr>
      </w:pPr>
      <w:r>
        <w:rPr>
          <w:rFonts w:ascii="仿宋_GB2312" w:eastAsia="仿宋_GB2312"/>
          <w:bCs/>
          <w:color w:val="000000" w:themeColor="text1"/>
          <w:sz w:val="28"/>
          <w:szCs w:val="28"/>
        </w:rPr>
        <w:t>3.</w:t>
      </w:r>
      <w:r>
        <w:rPr>
          <w:rFonts w:hint="eastAsia" w:ascii="仿宋_GB2312" w:eastAsia="仿宋_GB2312"/>
          <w:bCs/>
          <w:color w:val="000000" w:themeColor="text1"/>
          <w:sz w:val="28"/>
          <w:szCs w:val="28"/>
        </w:rPr>
        <w:t>公务接待费支出</w:t>
      </w:r>
      <w:r>
        <w:rPr>
          <w:rFonts w:hint="eastAsia" w:ascii="仿宋_GB2312" w:hAnsi="仿宋_GB2312" w:eastAsia="仿宋_GB2312" w:cs="仿宋_GB2312"/>
          <w:bCs/>
          <w:color w:val="000000" w:themeColor="text1"/>
          <w:sz w:val="28"/>
          <w:szCs w:val="28"/>
        </w:rPr>
        <w:t>0.00</w:t>
      </w:r>
      <w:r>
        <w:rPr>
          <w:rFonts w:hint="eastAsia" w:ascii="仿宋_GB2312" w:eastAsia="仿宋_GB2312"/>
          <w:bCs/>
          <w:color w:val="000000" w:themeColor="text1"/>
          <w:sz w:val="28"/>
          <w:szCs w:val="28"/>
        </w:rPr>
        <w:t>万元，</w:t>
      </w:r>
      <w:r>
        <w:rPr>
          <w:rStyle w:val="14"/>
          <w:rFonts w:hint="eastAsia" w:ascii="仿宋" w:hAnsi="仿宋" w:eastAsia="仿宋"/>
          <w:b w:val="0"/>
          <w:bCs/>
          <w:color w:val="000000" w:themeColor="text1"/>
          <w:sz w:val="28"/>
          <w:szCs w:val="28"/>
        </w:rPr>
        <w:t>完成预算</w:t>
      </w:r>
      <w:r>
        <w:rPr>
          <w:rFonts w:hint="eastAsia" w:ascii="仿宋_GB2312" w:hAnsi="仿宋_GB2312" w:eastAsia="仿宋_GB2312" w:cs="仿宋_GB2312"/>
          <w:bCs/>
          <w:color w:val="000000" w:themeColor="text1"/>
          <w:sz w:val="28"/>
          <w:szCs w:val="28"/>
        </w:rPr>
        <w:t>0.00%</w:t>
      </w:r>
      <w:r>
        <w:rPr>
          <w:rStyle w:val="14"/>
          <w:rFonts w:hint="eastAsia" w:ascii="仿宋" w:hAnsi="仿宋" w:eastAsia="仿宋"/>
          <w:b w:val="0"/>
          <w:bCs/>
          <w:color w:val="000000" w:themeColor="text1"/>
          <w:sz w:val="28"/>
          <w:szCs w:val="28"/>
        </w:rPr>
        <w:t>。</w:t>
      </w:r>
      <w:r>
        <w:rPr>
          <w:rFonts w:hint="eastAsia" w:ascii="仿宋_GB2312" w:eastAsia="仿宋_GB2312"/>
          <w:bCs/>
          <w:color w:val="000000" w:themeColor="text1"/>
          <w:sz w:val="28"/>
          <w:szCs w:val="28"/>
        </w:rPr>
        <w:t>公务接待费支出决算与</w:t>
      </w:r>
      <w:r>
        <w:rPr>
          <w:rFonts w:hint="eastAsia" w:ascii="仿宋_GB2312" w:hAnsi="仿宋_GB2312" w:eastAsia="仿宋_GB2312" w:cs="仿宋_GB2312"/>
          <w:bCs/>
          <w:color w:val="000000" w:themeColor="text1"/>
          <w:sz w:val="28"/>
          <w:szCs w:val="28"/>
        </w:rPr>
        <w:t>2019相比持平</w:t>
      </w:r>
      <w:r>
        <w:rPr>
          <w:rFonts w:hint="eastAsia" w:ascii="仿宋_GB2312" w:eastAsia="仿宋_GB2312"/>
          <w:bCs/>
          <w:color w:val="000000" w:themeColor="text1"/>
          <w:sz w:val="28"/>
          <w:szCs w:val="28"/>
        </w:rPr>
        <w:t>。主要原因是合理安排预算,严格控制因公出国、出境事项和公务接待事项。</w:t>
      </w:r>
    </w:p>
    <w:p>
      <w:pPr>
        <w:snapToGrid w:val="0"/>
        <w:spacing w:line="560" w:lineRule="exact"/>
        <w:ind w:firstLine="560" w:firstLineChars="200"/>
        <w:rPr>
          <w:rFonts w:ascii="仿宋_GB2312" w:eastAsia="仿宋_GB2312"/>
          <w:bCs/>
          <w:color w:val="000000" w:themeColor="text1"/>
          <w:sz w:val="28"/>
          <w:szCs w:val="28"/>
        </w:rPr>
      </w:pPr>
      <w:r>
        <w:rPr>
          <w:rFonts w:hint="eastAsia" w:ascii="仿宋_GB2312" w:eastAsia="仿宋_GB2312"/>
          <w:bCs/>
          <w:color w:val="000000" w:themeColor="text1"/>
          <w:sz w:val="28"/>
          <w:szCs w:val="28"/>
        </w:rPr>
        <w:t>主要用于执行公务、开展业务活动开支的交通费、住宿费、用餐费等。国内公务接待</w:t>
      </w:r>
      <w:r>
        <w:rPr>
          <w:rFonts w:hint="eastAsia" w:ascii="仿宋_GB2312" w:hAnsi="仿宋_GB2312" w:eastAsia="仿宋_GB2312" w:cs="仿宋_GB2312"/>
          <w:bCs/>
          <w:color w:val="000000" w:themeColor="text1"/>
          <w:sz w:val="28"/>
          <w:szCs w:val="28"/>
        </w:rPr>
        <w:t>0</w:t>
      </w:r>
      <w:r>
        <w:rPr>
          <w:rFonts w:hint="eastAsia" w:ascii="仿宋_GB2312" w:eastAsia="仿宋_GB2312"/>
          <w:bCs/>
          <w:color w:val="000000" w:themeColor="text1"/>
          <w:sz w:val="28"/>
          <w:szCs w:val="28"/>
        </w:rPr>
        <w:t>批次，</w:t>
      </w:r>
      <w:r>
        <w:rPr>
          <w:rFonts w:hint="eastAsia" w:ascii="仿宋_GB2312" w:hAnsi="仿宋_GB2312" w:eastAsia="仿宋_GB2312" w:cs="仿宋_GB2312"/>
          <w:bCs/>
          <w:color w:val="000000" w:themeColor="text1"/>
          <w:sz w:val="28"/>
          <w:szCs w:val="28"/>
        </w:rPr>
        <w:t>0</w:t>
      </w:r>
      <w:r>
        <w:rPr>
          <w:rFonts w:hint="eastAsia" w:ascii="仿宋_GB2312" w:eastAsia="仿宋_GB2312"/>
          <w:bCs/>
          <w:color w:val="000000" w:themeColor="text1"/>
          <w:sz w:val="28"/>
          <w:szCs w:val="28"/>
        </w:rPr>
        <w:t>人次（不包括陪同人员），共计支出</w:t>
      </w:r>
      <w:r>
        <w:rPr>
          <w:rFonts w:hint="eastAsia" w:ascii="仿宋_GB2312" w:hAnsi="仿宋_GB2312" w:eastAsia="仿宋_GB2312" w:cs="仿宋_GB2312"/>
          <w:bCs/>
          <w:color w:val="000000" w:themeColor="text1"/>
          <w:sz w:val="28"/>
          <w:szCs w:val="28"/>
        </w:rPr>
        <w:t>0.00万元</w:t>
      </w:r>
      <w:r>
        <w:rPr>
          <w:rFonts w:hint="eastAsia" w:ascii="仿宋_GB2312" w:eastAsia="仿宋_GB2312"/>
          <w:bCs/>
          <w:color w:val="000000" w:themeColor="text1"/>
          <w:sz w:val="28"/>
          <w:szCs w:val="28"/>
        </w:rPr>
        <w:t>，其中：</w:t>
      </w:r>
      <w:r>
        <w:rPr>
          <w:rFonts w:hint="eastAsia" w:ascii="仿宋" w:hAnsi="仿宋" w:eastAsia="仿宋"/>
          <w:bCs/>
          <w:color w:val="000000" w:themeColor="text1"/>
          <w:sz w:val="28"/>
          <w:szCs w:val="28"/>
        </w:rPr>
        <w:t>外事接待支出0.00</w:t>
      </w:r>
      <w:r>
        <w:rPr>
          <w:rFonts w:hint="eastAsia" w:ascii="仿宋_GB2312" w:eastAsia="仿宋_GB2312"/>
          <w:bCs/>
          <w:color w:val="000000" w:themeColor="text1"/>
          <w:sz w:val="28"/>
          <w:szCs w:val="28"/>
        </w:rPr>
        <w:t>万元，外事接待0批次，0人，共计支出0.00万元。</w:t>
      </w:r>
    </w:p>
    <w:p>
      <w:pPr>
        <w:snapToGrid w:val="0"/>
        <w:spacing w:line="540" w:lineRule="exact"/>
        <w:ind w:firstLine="560" w:firstLineChars="200"/>
        <w:outlineLvl w:val="1"/>
        <w:rPr>
          <w:rStyle w:val="25"/>
          <w:rFonts w:ascii="黑体" w:hAnsi="黑体" w:eastAsia="黑体"/>
          <w:b w:val="0"/>
          <w:bCs w:val="0"/>
          <w:color w:val="000000" w:themeColor="text1"/>
          <w:sz w:val="28"/>
          <w:szCs w:val="28"/>
        </w:rPr>
      </w:pPr>
      <w:r>
        <w:rPr>
          <w:rFonts w:hint="eastAsia" w:ascii="黑体" w:eastAsia="黑体"/>
          <w:color w:val="000000" w:themeColor="text1"/>
          <w:sz w:val="28"/>
          <w:szCs w:val="28"/>
        </w:rPr>
        <w:t>八、</w:t>
      </w:r>
      <w:r>
        <w:rPr>
          <w:rStyle w:val="25"/>
          <w:rFonts w:hint="eastAsia" w:ascii="黑体" w:hAnsi="黑体" w:eastAsia="黑体"/>
          <w:b w:val="0"/>
          <w:bCs w:val="0"/>
          <w:color w:val="000000" w:themeColor="text1"/>
          <w:sz w:val="28"/>
          <w:szCs w:val="28"/>
        </w:rPr>
        <w:t>政府性基金预算支出决算情况说明</w:t>
      </w:r>
      <w:bookmarkEnd w:id="45"/>
      <w:bookmarkEnd w:id="46"/>
    </w:p>
    <w:p>
      <w:pPr>
        <w:snapToGrid w:val="0"/>
        <w:spacing w:line="540" w:lineRule="exact"/>
        <w:ind w:firstLine="560" w:firstLineChars="200"/>
        <w:rPr>
          <w:rFonts w:ascii="仿宋_GB2312" w:eastAsia="仿宋_GB2312"/>
          <w:color w:val="000000" w:themeColor="text1"/>
          <w:sz w:val="28"/>
          <w:szCs w:val="28"/>
        </w:rPr>
      </w:pPr>
      <w:r>
        <w:rPr>
          <w:rFonts w:ascii="仿宋" w:hAnsi="仿宋" w:eastAsia="仿宋"/>
          <w:color w:val="000000" w:themeColor="text1"/>
          <w:sz w:val="28"/>
          <w:szCs w:val="28"/>
        </w:rPr>
        <w:t>20</w:t>
      </w:r>
      <w:r>
        <w:rPr>
          <w:rFonts w:hint="eastAsia" w:ascii="仿宋" w:hAnsi="仿宋" w:eastAsia="仿宋"/>
          <w:color w:val="000000" w:themeColor="text1"/>
          <w:sz w:val="28"/>
          <w:szCs w:val="28"/>
        </w:rPr>
        <w:t>20年</w:t>
      </w:r>
      <w:r>
        <w:rPr>
          <w:rFonts w:hint="eastAsia" w:ascii="仿宋_GB2312" w:eastAsia="仿宋_GB2312"/>
          <w:color w:val="000000" w:themeColor="text1"/>
          <w:sz w:val="28"/>
          <w:szCs w:val="28"/>
        </w:rPr>
        <w:t>政府性基金预算拨款支出</w:t>
      </w:r>
      <w:r>
        <w:rPr>
          <w:rFonts w:hint="eastAsia" w:ascii="仿宋_GB2312" w:hAnsi="仿宋_GB2312" w:eastAsia="仿宋_GB2312" w:cs="仿宋_GB2312"/>
          <w:color w:val="000000" w:themeColor="text1"/>
          <w:sz w:val="28"/>
          <w:szCs w:val="28"/>
        </w:rPr>
        <w:t>0</w:t>
      </w:r>
      <w:r>
        <w:rPr>
          <w:rFonts w:hint="eastAsia" w:ascii="仿宋_GB2312" w:eastAsia="仿宋_GB2312"/>
          <w:color w:val="000000" w:themeColor="text1"/>
          <w:sz w:val="28"/>
          <w:szCs w:val="28"/>
        </w:rPr>
        <w:t>万元。</w:t>
      </w:r>
    </w:p>
    <w:p>
      <w:pPr>
        <w:snapToGrid w:val="0"/>
        <w:spacing w:line="540" w:lineRule="exact"/>
        <w:ind w:firstLine="560" w:firstLineChars="200"/>
        <w:outlineLvl w:val="1"/>
        <w:rPr>
          <w:rStyle w:val="25"/>
          <w:rFonts w:ascii="黑体" w:hAnsi="黑体" w:eastAsia="黑体"/>
          <w:b w:val="0"/>
          <w:bCs w:val="0"/>
          <w:color w:val="000000" w:themeColor="text1"/>
          <w:sz w:val="28"/>
          <w:szCs w:val="28"/>
        </w:rPr>
      </w:pPr>
      <w:bookmarkStart w:id="48" w:name="_Toc15377219"/>
      <w:bookmarkStart w:id="49" w:name="_Toc19089872"/>
      <w:r>
        <w:rPr>
          <w:rStyle w:val="25"/>
          <w:rFonts w:hint="eastAsia" w:ascii="黑体" w:hAnsi="黑体" w:eastAsia="黑体"/>
          <w:b w:val="0"/>
          <w:bCs w:val="0"/>
          <w:color w:val="000000" w:themeColor="text1"/>
          <w:sz w:val="28"/>
          <w:szCs w:val="28"/>
        </w:rPr>
        <w:t>九、国有资本经营预算支出决算情况说明</w:t>
      </w:r>
      <w:bookmarkEnd w:id="48"/>
      <w:bookmarkEnd w:id="49"/>
    </w:p>
    <w:p>
      <w:pPr>
        <w:snapToGrid w:val="0"/>
        <w:spacing w:line="540" w:lineRule="exact"/>
        <w:ind w:firstLine="560" w:firstLineChars="200"/>
        <w:rPr>
          <w:rFonts w:ascii="仿宋_GB2312" w:eastAsia="仿宋_GB2312"/>
          <w:color w:val="000000" w:themeColor="text1"/>
          <w:sz w:val="28"/>
          <w:szCs w:val="28"/>
        </w:rPr>
      </w:pPr>
      <w:r>
        <w:rPr>
          <w:rFonts w:ascii="仿宋" w:hAnsi="仿宋" w:eastAsia="仿宋"/>
          <w:color w:val="000000" w:themeColor="text1"/>
          <w:sz w:val="28"/>
          <w:szCs w:val="28"/>
        </w:rPr>
        <w:t>20</w:t>
      </w:r>
      <w:r>
        <w:rPr>
          <w:rFonts w:hint="eastAsia" w:ascii="仿宋" w:hAnsi="仿宋" w:eastAsia="仿宋"/>
          <w:color w:val="000000" w:themeColor="text1"/>
          <w:sz w:val="28"/>
          <w:szCs w:val="28"/>
        </w:rPr>
        <w:t>20年</w:t>
      </w:r>
      <w:r>
        <w:rPr>
          <w:rFonts w:hint="eastAsia" w:ascii="仿宋_GB2312" w:eastAsia="仿宋_GB2312"/>
          <w:color w:val="000000" w:themeColor="text1"/>
          <w:sz w:val="28"/>
          <w:szCs w:val="28"/>
        </w:rPr>
        <w:t>国有资本经营预算拨款支出0万元。</w:t>
      </w:r>
    </w:p>
    <w:p>
      <w:pPr>
        <w:pStyle w:val="23"/>
        <w:snapToGrid w:val="0"/>
        <w:spacing w:line="540" w:lineRule="exact"/>
        <w:ind w:firstLine="560"/>
        <w:rPr>
          <w:rStyle w:val="25"/>
          <w:rFonts w:ascii="黑体" w:hAnsi="黑体" w:eastAsia="黑体"/>
          <w:b w:val="0"/>
          <w:bCs w:val="0"/>
          <w:color w:val="000000" w:themeColor="text1"/>
          <w:sz w:val="28"/>
          <w:szCs w:val="28"/>
        </w:rPr>
      </w:pPr>
      <w:bookmarkStart w:id="50" w:name="_Toc19089873"/>
      <w:r>
        <w:rPr>
          <w:rStyle w:val="25"/>
          <w:rFonts w:hint="eastAsia" w:ascii="黑体" w:hAnsi="黑体" w:eastAsia="黑体"/>
          <w:b w:val="0"/>
          <w:bCs w:val="0"/>
          <w:color w:val="000000" w:themeColor="text1"/>
          <w:sz w:val="28"/>
          <w:szCs w:val="28"/>
        </w:rPr>
        <w:t>十、预算绩效情况说明</w:t>
      </w:r>
      <w:bookmarkEnd w:id="50"/>
    </w:p>
    <w:p>
      <w:pPr>
        <w:snapToGrid w:val="0"/>
        <w:spacing w:line="54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从评价情况来看教育系统整体支出绩效评价自评结果良好，全年基本支出保障了学校的正常运行和日常教育教学工作的正常开展，项目支出保障了重点工作的开展，各项支出均达到了预期的绩效管理目标。</w:t>
      </w:r>
    </w:p>
    <w:p>
      <w:pPr>
        <w:snapToGrid w:val="0"/>
        <w:spacing w:line="540" w:lineRule="exact"/>
        <w:ind w:firstLine="560" w:firstLineChars="200"/>
        <w:rPr>
          <w:rFonts w:ascii="华文仿宋" w:hAnsi="华文仿宋" w:eastAsia="华文仿宋"/>
          <w:color w:val="000000" w:themeColor="text1"/>
          <w:sz w:val="28"/>
          <w:szCs w:val="28"/>
        </w:rPr>
      </w:pPr>
      <w:r>
        <w:rPr>
          <w:rFonts w:hint="eastAsia" w:ascii="仿宋_GB2312" w:eastAsia="仿宋_GB2312"/>
          <w:color w:val="000000" w:themeColor="text1"/>
          <w:sz w:val="28"/>
          <w:szCs w:val="28"/>
        </w:rPr>
        <w:t>存在的问题：</w:t>
      </w:r>
      <w:r>
        <w:rPr>
          <w:rFonts w:hint="eastAsia" w:ascii="仿宋_GB2312" w:hAnsi="宋体" w:eastAsia="仿宋_GB2312" w:cs="仿宋_GB2312"/>
          <w:color w:val="000000" w:themeColor="text1"/>
          <w:sz w:val="28"/>
          <w:szCs w:val="28"/>
        </w:rPr>
        <w:t>一是绩效评价管理工作制度建设有待进一步加强，绩效管理缺乏系统性；二是缺乏绩效评价专业人才，系统现有评价工作人员的知识体系和业务技能还需进一步提高，以适应绩效评价工作相关要求。</w:t>
      </w:r>
    </w:p>
    <w:p>
      <w:pPr>
        <w:snapToGrid w:val="0"/>
        <w:spacing w:line="540" w:lineRule="exact"/>
        <w:ind w:firstLine="560" w:firstLineChars="200"/>
        <w:rPr>
          <w:rFonts w:ascii="仿宋_GB2312" w:hAnsi="宋体" w:eastAsia="仿宋_GB2312" w:cs="仿宋_GB2312"/>
          <w:color w:val="000000" w:themeColor="text1"/>
          <w:sz w:val="28"/>
          <w:szCs w:val="28"/>
        </w:rPr>
      </w:pPr>
      <w:r>
        <w:rPr>
          <w:rFonts w:hint="eastAsia" w:ascii="仿宋_GB2312" w:eastAsia="仿宋_GB2312"/>
          <w:color w:val="000000" w:themeColor="text1"/>
          <w:sz w:val="28"/>
          <w:szCs w:val="28"/>
        </w:rPr>
        <w:t>下一步改进措施：</w:t>
      </w:r>
      <w:r>
        <w:rPr>
          <w:rStyle w:val="14"/>
          <w:rFonts w:hint="eastAsia" w:ascii="仿宋_GB2312" w:hAnsi="宋体" w:eastAsia="仿宋_GB2312" w:cs="仿宋_GB2312"/>
          <w:b w:val="0"/>
          <w:color w:val="000000" w:themeColor="text1"/>
          <w:sz w:val="28"/>
          <w:szCs w:val="28"/>
        </w:rPr>
        <w:t>一是</w:t>
      </w:r>
      <w:r>
        <w:rPr>
          <w:rFonts w:hint="eastAsia" w:ascii="仿宋_GB2312" w:hAnsi="宋体" w:eastAsia="仿宋_GB2312" w:cs="仿宋_GB2312"/>
          <w:color w:val="000000" w:themeColor="text1"/>
          <w:sz w:val="28"/>
          <w:szCs w:val="28"/>
        </w:rPr>
        <w:t>进一步加强绩效评价管理制度建设；二是建立有效的绩效管理体系；</w:t>
      </w:r>
      <w:r>
        <w:rPr>
          <w:rStyle w:val="14"/>
          <w:rFonts w:hint="eastAsia" w:ascii="仿宋_GB2312" w:hAnsi="宋体" w:eastAsia="仿宋_GB2312" w:cs="仿宋_GB2312"/>
          <w:b w:val="0"/>
          <w:color w:val="000000" w:themeColor="text1"/>
          <w:sz w:val="28"/>
          <w:szCs w:val="28"/>
        </w:rPr>
        <w:t>三是</w:t>
      </w:r>
      <w:r>
        <w:rPr>
          <w:rFonts w:hint="eastAsia" w:ascii="仿宋_GB2312" w:hAnsi="宋体" w:eastAsia="仿宋_GB2312" w:cs="仿宋_GB2312"/>
          <w:color w:val="000000" w:themeColor="text1"/>
          <w:sz w:val="28"/>
          <w:szCs w:val="28"/>
        </w:rPr>
        <w:t>强化绩效管理数据分析，强化绩效管理数据运用；四是强化绩效评价专业技能的</w:t>
      </w:r>
      <w:r>
        <w:rPr>
          <w:rFonts w:hint="eastAsia" w:ascii="宋体" w:hAnsi="宋体" w:cs="仿宋_GB2312"/>
          <w:color w:val="000000" w:themeColor="text1"/>
          <w:sz w:val="28"/>
          <w:szCs w:val="28"/>
        </w:rPr>
        <w:t>培训；五是探索与</w:t>
      </w:r>
      <w:r>
        <w:rPr>
          <w:rFonts w:hint="eastAsia" w:ascii="仿宋_GB2312" w:hAnsi="宋体" w:eastAsia="仿宋_GB2312" w:cs="仿宋_GB2312"/>
          <w:color w:val="000000" w:themeColor="text1"/>
          <w:sz w:val="28"/>
          <w:szCs w:val="28"/>
        </w:rPr>
        <w:t>预算编制相结合的财政绩效管理，奖绩效评价逐步从事后评价延伸至事前、事中评价。</w:t>
      </w:r>
    </w:p>
    <w:p>
      <w:pPr>
        <w:snapToGrid w:val="0"/>
        <w:spacing w:line="540" w:lineRule="exact"/>
        <w:ind w:firstLine="560" w:firstLineChars="200"/>
        <w:rPr>
          <w:rFonts w:ascii="黑体" w:hAnsi="黑体" w:eastAsia="黑体" w:cs="仿宋_GB2312"/>
          <w:color w:val="000000" w:themeColor="text1"/>
          <w:sz w:val="28"/>
          <w:szCs w:val="28"/>
        </w:rPr>
      </w:pPr>
      <w:r>
        <w:rPr>
          <w:rFonts w:hint="eastAsia" w:ascii="黑体" w:hAnsi="黑体" w:eastAsia="黑体" w:cs="仿宋_GB2312"/>
          <w:color w:val="000000" w:themeColor="text1"/>
          <w:sz w:val="28"/>
          <w:szCs w:val="28"/>
        </w:rPr>
        <w:t>十一、其他重要事项的情况说明</w:t>
      </w:r>
    </w:p>
    <w:p>
      <w:pPr>
        <w:snapToGrid w:val="0"/>
        <w:spacing w:line="540" w:lineRule="exact"/>
        <w:ind w:firstLine="560" w:firstLineChars="20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（一）机关运行经费支出情况</w:t>
      </w:r>
    </w:p>
    <w:p>
      <w:pPr>
        <w:snapToGrid w:val="0"/>
        <w:spacing w:line="540" w:lineRule="exact"/>
        <w:ind w:firstLine="560" w:firstLineChars="20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2020年本单位机关运行经费支出0万元，与2019年度持平。</w:t>
      </w:r>
    </w:p>
    <w:p>
      <w:pPr>
        <w:snapToGrid w:val="0"/>
        <w:spacing w:line="540" w:lineRule="exact"/>
        <w:ind w:firstLine="560" w:firstLineChars="20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（数据来源财决CS05表）</w:t>
      </w:r>
    </w:p>
    <w:p>
      <w:pPr>
        <w:snapToGrid w:val="0"/>
        <w:spacing w:line="540" w:lineRule="exact"/>
        <w:ind w:firstLine="560" w:firstLineChars="20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（二）政府采购支出情况</w:t>
      </w:r>
    </w:p>
    <w:p>
      <w:pPr>
        <w:snapToGrid w:val="0"/>
        <w:spacing w:line="540" w:lineRule="exact"/>
        <w:ind w:firstLine="560" w:firstLineChars="20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2020年，本单位采购支出总额0.00万元，其中：政府采购货物支出0.00万元，政府采购工程支出0.00万元，政府采购服务支出0.69万元，采购笔记本电脑一台（因财务专机专用需要）。</w:t>
      </w:r>
    </w:p>
    <w:p>
      <w:pPr>
        <w:snapToGrid w:val="0"/>
        <w:spacing w:line="720" w:lineRule="exact"/>
        <w:ind w:firstLine="560" w:firstLineChars="200"/>
        <w:rPr>
          <w:rFonts w:ascii="仿宋" w:hAnsi="仿宋" w:eastAsia="仿宋" w:cs="仿宋_GB2312"/>
          <w:color w:val="000000" w:themeColor="text1"/>
          <w:sz w:val="28"/>
          <w:szCs w:val="28"/>
        </w:rPr>
      </w:pPr>
      <w:bookmarkStart w:id="51" w:name="_Toc15377225"/>
      <w:bookmarkStart w:id="52" w:name="_Toc19089875"/>
      <w:r>
        <w:rPr>
          <w:rFonts w:hint="eastAsia" w:ascii="仿宋" w:hAnsi="仿宋" w:eastAsia="仿宋" w:cs="仿宋_GB2312"/>
          <w:color w:val="000000" w:themeColor="text1"/>
          <w:sz w:val="28"/>
          <w:szCs w:val="28"/>
        </w:rPr>
        <w:t>（数据来源财决CS06表）</w:t>
      </w:r>
    </w:p>
    <w:p>
      <w:pPr>
        <w:snapToGrid w:val="0"/>
        <w:spacing w:line="720" w:lineRule="exact"/>
        <w:ind w:firstLine="560" w:firstLineChars="20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（三）国有资产占有使用情况</w:t>
      </w:r>
    </w:p>
    <w:p>
      <w:pPr>
        <w:snapToGrid w:val="0"/>
        <w:spacing w:line="720" w:lineRule="exact"/>
        <w:ind w:firstLine="560" w:firstLineChars="20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截至2020年12月31日，本单位共有车辆0辆，单价50万元以上通用设备0台（套），单价100万元以上专用设备0台（套）。</w:t>
      </w:r>
    </w:p>
    <w:p>
      <w:pPr>
        <w:snapToGrid w:val="0"/>
        <w:spacing w:line="720" w:lineRule="exact"/>
        <w:ind w:firstLine="560" w:firstLineChars="20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（数据来源财决CS05表，按部门决算报表填报数据罗列车辆情况。）</w:t>
      </w:r>
      <w:r>
        <w:rPr>
          <w:rFonts w:hint="eastAsia" w:ascii="仿宋" w:hAnsi="仿宋" w:eastAsia="仿宋" w:cs="仿宋_GB2312"/>
          <w:color w:val="000000" w:themeColor="text1"/>
          <w:sz w:val="28"/>
          <w:szCs w:val="28"/>
        </w:rPr>
        <w:br w:type="page"/>
      </w:r>
    </w:p>
    <w:p>
      <w:pPr>
        <w:numPr>
          <w:ilvl w:val="0"/>
          <w:numId w:val="2"/>
        </w:numPr>
        <w:spacing w:line="600" w:lineRule="exact"/>
        <w:jc w:val="center"/>
        <w:outlineLvl w:val="0"/>
        <w:rPr>
          <w:rFonts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
          <w:sz w:val="44"/>
          <w:szCs w:val="44"/>
        </w:rPr>
        <w:t>名</w:t>
      </w:r>
      <w:r>
        <w:rPr>
          <w:rStyle w:val="24"/>
          <w:rFonts w:hint="eastAsia" w:ascii="方正小标宋简体" w:hAnsi="方正小标宋简体" w:eastAsia="方正小标宋简体" w:cs="方正小标宋简体"/>
          <w:b w:val="0"/>
        </w:rPr>
        <w:t>词解释</w:t>
      </w:r>
      <w:bookmarkEnd w:id="51"/>
      <w:bookmarkEnd w:id="52"/>
    </w:p>
    <w:p>
      <w:pPr>
        <w:pStyle w:val="22"/>
        <w:spacing w:line="560" w:lineRule="exact"/>
        <w:ind w:firstLine="640" w:firstLineChars="200"/>
        <w:rPr>
          <w:rFonts w:ascii="仿宋_GB2312" w:eastAsia="仿宋_GB2312"/>
          <w:color w:val="auto"/>
          <w:sz w:val="32"/>
          <w:szCs w:val="32"/>
        </w:rPr>
      </w:pP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1.财政拨款收入：指单位从同级财政部门取得的财政预算资金。</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2.事业收入：指事业单位开展专业业务活动及辅助活动取得的收入。</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3.经营收入：指事业单位在专业业务活动及其辅助活动之外开展非独立核算经营活动取得的收入。。</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4.其他收入：指单位取得的除上述收入以外的各项收入。主要是学前教育保育教育费收入、银行存款利息收入等。 </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6.年初结转和结余：指以前年度尚未完成、结转到本年按有关规定继续使用的资金。 </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7.结余分配：指事业单位按照事业单位会计制度的规定从非财政补助结余中分配的事业基金和职工福利基金等。</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8.年末结转和结余：指单位按有关规定结转到下年或以后年度继续使用的资金。</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9.教育支出（类）教育管理事务（款）行政运行（项）:反映教育行政单位（包括实行公务员管理的事业单位）的基本支出</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 教育支出（类）教育管理事务（款）一般行政管理事务（项）:反映行政单位（包括实行公务员管理的事业单位）未单独设置项级科目的其它项目支出。</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11. 教育支出（类）教育管理事务（款）其它教育管理事务支出（项）:反映除上述项目以外其它用户教育管理事务方面的支出。</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12. 教育支出（类）普通教育（款）学前教育（项）:反映各部门举办的学前教育支出。</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13. 教育支出（类）普通教育（款）小学教育（项）:反映各部门举办的小学教育支出。政府各部门对社会中介组织等举办的小学的资助，如各类捐赠、补贴等，也在本科目中反映。</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14. 教育支出（类）普通教育（款）初中教育（项）: 反映各部门举办的初中教育支出。政府各部门对社会中介组织等举办的初中教育的资助，如捐赠、补贴等，也在本科目中反映。</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15. 教育支出（类）普通教育（款）高中教育（项）: 反映各部门举办的高级中学教育支出。政府各部门对社会中介组织等举办的高级中学的资助，如捐赠、补贴等，也在本科目中反映。</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16. 教育支出（类）普通教育（款）其它普通教育（项）: 反映除上述项目以外其他用于普通教育方面的支出。</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17. 教育支出（类）职业教育（款）职业高中教育（项）: 反映各部门举办的职业中学、农业中学（含普通高中改制的）、半工（农）半读中学的支出或补助费</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18. 教育支出（类）职业教育（款）高等职业教育（项）:反映经国家批准设立的高等职业大学、专科职业教育等方面的支出。</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19. 教育支出（类）特殊教育（款）特殊学校教育（项）: 指各部门举办的盲童学校、聋哑学校、智力落后儿童学校、其它生理缺陷儿童学校的支出。</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20. 教育支出（类）特殊教育（款）工读学校教育（项）:指各部门举办的工读学校的支出。</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21. 教育支出（类）教育附加费安排的支出（款）农村中小学校舍建设（项）:反映教育附加费安排用于农村中小学校舍新建、改建、修缮和维护的支出。</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22. 教育支出（类）教育附加费安排的支出（款）城市中小学校舍建设（项）: 反映教育附加费安排用于城市中小学校舍新建、改建、修缮和维护的支出。</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23. 教育支出（类）教育附加费安排的支出（款）其它教育附加费安排的支出（项）: 指除上述项目以外的教育附加费支出。</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24. 教育支出（类）其它教育支出（款）其他教育支出（项）: 指上述项目以外其他用于教育方面的支出。</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 社会保障和就业支出（类）行政事业单位离退休（款）机关事业单位基本养老保险缴费支出（项）: 指机关事业单位实施养老保险制度由单位缴纳的基本养老保险费支出。</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26. 社会保障和就业支出（类）行政事业单位离退休（款）机关事业单位职业年金缴费支出（项）: 指机关事业单位实施养老保险制度由单位实际缴纳的职业年金支出。</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27. 社会保障和就业支出（类）抚恤（款）死亡抚恤（项）: 指按规定用于烈士和牺牲、病故人员家属的一次性和定期抚恤金以及丧葬补助费。</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30. 农林水支出（类）扶贫（款）其它扶贫支出（项）: 指除上述项目以外其他用于扶贫方面的支出。</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31. 住房保障支出（类）住房改革支出（款）住房公积金（项）: 指行政事业单位按人力资源和社会保障部、财政部规定的基本工资和津贴补贴以及规定比例为职工缴纳的住房公积金。</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32. 其他支出（类）其他支出（款）其他支出（项）: 指上述项目以外其他不能划分到具体功能科目中的支出项目。</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33.基本支出：指为保障机构正常运转、完成日常工作任务而发生的人员支出和公用支出。</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34.项目支出：指在基本支出之外为完成特定行政任务和事业发展目标所发生的支出。 </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35.经营支出：指事业单位在专业业务活动及其辅助活动之外开展非独立核算经营活动发生的支出。</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（名词解释部分请根据各部门实际列支情况罗列，并根据本部门职责职能增减名词解释内容。）</w:t>
      </w:r>
    </w:p>
    <w:p>
      <w:pPr>
        <w:spacing w:line="600" w:lineRule="exact"/>
        <w:jc w:val="center"/>
        <w:outlineLvl w:val="0"/>
        <w:rPr>
          <w:rStyle w:val="24"/>
          <w:rFonts w:ascii="方正小标宋简体" w:hAnsi="方正小标宋简体" w:eastAsia="方正小标宋简体" w:cs="方正小标宋简体"/>
          <w:b w:val="0"/>
        </w:rPr>
      </w:pPr>
      <w:bookmarkStart w:id="53" w:name="_Toc19089876"/>
      <w:bookmarkStart w:id="54" w:name="_Toc15377226"/>
      <w:r>
        <w:rPr>
          <w:rFonts w:hint="eastAsia" w:ascii="方正小标宋简体" w:hAnsi="方正小标宋简体" w:eastAsia="方正小标宋简体" w:cs="方正小标宋简体"/>
          <w:sz w:val="44"/>
          <w:szCs w:val="44"/>
        </w:rPr>
        <w:t>第</w:t>
      </w:r>
      <w:r>
        <w:rPr>
          <w:rStyle w:val="24"/>
          <w:rFonts w:hint="eastAsia" w:ascii="方正小标宋简体" w:hAnsi="方正小标宋简体" w:eastAsia="方正小标宋简体" w:cs="方正小标宋简体"/>
          <w:b w:val="0"/>
        </w:rPr>
        <w:t>四部分  附件</w:t>
      </w:r>
    </w:p>
    <w:p>
      <w:pPr>
        <w:widowControl/>
        <w:jc w:val="left"/>
        <w:rPr>
          <w:rFonts w:ascii="仿宋" w:hAnsi="仿宋" w:eastAsia="仿宋"/>
          <w:kern w:val="44"/>
          <w:sz w:val="28"/>
          <w:szCs w:val="28"/>
        </w:rPr>
      </w:pPr>
      <w:bookmarkStart w:id="55" w:name="_Toc19089877"/>
      <w:r>
        <w:rPr>
          <w:rFonts w:hint="eastAsia" w:ascii="仿宋" w:hAnsi="仿宋" w:eastAsia="仿宋"/>
          <w:kern w:val="44"/>
          <w:sz w:val="28"/>
          <w:szCs w:val="28"/>
        </w:rPr>
        <w:t>附件1</w:t>
      </w:r>
      <w:bookmarkEnd w:id="55"/>
    </w:p>
    <w:p>
      <w:pPr>
        <w:spacing w:line="600" w:lineRule="exact"/>
        <w:jc w:val="center"/>
        <w:outlineLvl w:val="0"/>
        <w:rPr>
          <w:rFonts w:ascii="方正小标宋简体" w:hAnsi="方正小标宋简体" w:eastAsia="方正小标宋简体" w:cs="方正小标宋简体"/>
          <w:sz w:val="36"/>
          <w:szCs w:val="36"/>
        </w:rPr>
      </w:pPr>
      <w:bookmarkStart w:id="56" w:name="_Toc19089878"/>
      <w:bookmarkStart w:id="57" w:name="_Toc15396616"/>
      <w:r>
        <w:rPr>
          <w:rFonts w:hint="eastAsia" w:ascii="方正小标宋简体" w:hAnsi="方正小标宋简体" w:eastAsia="方正小标宋简体" w:cs="方正小标宋简体"/>
          <w:sz w:val="36"/>
          <w:szCs w:val="36"/>
        </w:rPr>
        <w:t>广元市利州区盘龙第三小学</w:t>
      </w:r>
    </w:p>
    <w:p>
      <w:pPr>
        <w:spacing w:line="600" w:lineRule="exact"/>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2020年部门整体支出</w:t>
      </w:r>
      <w:bookmarkEnd w:id="56"/>
      <w:bookmarkStart w:id="58" w:name="_Toc19089879"/>
      <w:r>
        <w:rPr>
          <w:rFonts w:hint="eastAsia" w:ascii="方正小标宋简体" w:hAnsi="方正小标宋简体" w:eastAsia="方正小标宋简体" w:cs="方正小标宋简体"/>
          <w:sz w:val="36"/>
          <w:szCs w:val="36"/>
        </w:rPr>
        <w:t>绩效评价报告</w:t>
      </w:r>
      <w:bookmarkEnd w:id="57"/>
      <w:bookmarkEnd w:id="58"/>
    </w:p>
    <w:p>
      <w:pPr>
        <w:snapToGrid w:val="0"/>
        <w:spacing w:line="520" w:lineRule="exact"/>
        <w:ind w:firstLine="560" w:firstLineChars="200"/>
        <w:rPr>
          <w:rFonts w:ascii="仿宋" w:hAnsi="仿宋" w:eastAsia="仿宋" w:cs="仿宋"/>
          <w:sz w:val="28"/>
          <w:szCs w:val="28"/>
        </w:rPr>
      </w:pPr>
    </w:p>
    <w:p>
      <w:pPr>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一、部门（单位）概况</w:t>
      </w:r>
    </w:p>
    <w:p>
      <w:pPr>
        <w:snapToGrid w:val="0"/>
        <w:spacing w:line="520" w:lineRule="exact"/>
        <w:ind w:firstLine="560" w:firstLineChars="200"/>
        <w:rPr>
          <w:rFonts w:ascii="楷体" w:hAnsi="楷体" w:eastAsia="楷体" w:cs="楷体"/>
          <w:sz w:val="28"/>
          <w:szCs w:val="28"/>
        </w:rPr>
      </w:pPr>
      <w:r>
        <w:rPr>
          <w:rFonts w:hint="eastAsia" w:ascii="楷体" w:hAnsi="楷体" w:eastAsia="楷体" w:cs="楷体"/>
          <w:sz w:val="28"/>
          <w:szCs w:val="28"/>
        </w:rPr>
        <w:t>（一）机构组成</w:t>
      </w:r>
    </w:p>
    <w:p>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盘龙三小是区编制委员会命名的独立法人机构，为经费独立核算单位。</w:t>
      </w:r>
    </w:p>
    <w:p>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2020年，经区编制委员会确定，我校编制人数</w:t>
      </w:r>
      <w:r>
        <w:rPr>
          <w:rFonts w:ascii="仿宋" w:hAnsi="仿宋" w:eastAsia="仿宋" w:cs="仿宋"/>
          <w:sz w:val="28"/>
          <w:szCs w:val="28"/>
        </w:rPr>
        <w:t>10</w:t>
      </w:r>
      <w:r>
        <w:rPr>
          <w:rFonts w:hint="eastAsia" w:ascii="仿宋" w:hAnsi="仿宋" w:eastAsia="仿宋" w:cs="仿宋"/>
          <w:sz w:val="28"/>
          <w:szCs w:val="28"/>
        </w:rPr>
        <w:t>人，年末在编在职教职工</w:t>
      </w:r>
      <w:r>
        <w:rPr>
          <w:rFonts w:ascii="仿宋" w:hAnsi="仿宋" w:eastAsia="仿宋" w:cs="仿宋"/>
          <w:sz w:val="28"/>
          <w:szCs w:val="28"/>
        </w:rPr>
        <w:t>9</w:t>
      </w:r>
      <w:r>
        <w:rPr>
          <w:rFonts w:hint="eastAsia" w:ascii="仿宋" w:hAnsi="仿宋" w:eastAsia="仿宋" w:cs="仿宋"/>
          <w:sz w:val="28"/>
          <w:szCs w:val="28"/>
        </w:rPr>
        <w:t>人，退休教职工</w:t>
      </w:r>
      <w:r>
        <w:rPr>
          <w:rFonts w:ascii="仿宋" w:hAnsi="仿宋" w:eastAsia="仿宋" w:cs="仿宋"/>
          <w:sz w:val="28"/>
          <w:szCs w:val="28"/>
        </w:rPr>
        <w:t>4</w:t>
      </w:r>
      <w:r>
        <w:rPr>
          <w:rFonts w:hint="eastAsia" w:ascii="仿宋" w:hAnsi="仿宋" w:eastAsia="仿宋" w:cs="仿宋"/>
          <w:sz w:val="28"/>
          <w:szCs w:val="28"/>
        </w:rPr>
        <w:t>人，在校学生4人。</w:t>
      </w:r>
    </w:p>
    <w:p>
      <w:pPr>
        <w:snapToGrid w:val="0"/>
        <w:spacing w:line="520" w:lineRule="exact"/>
        <w:ind w:firstLine="560" w:firstLineChars="200"/>
        <w:rPr>
          <w:rFonts w:ascii="楷体" w:hAnsi="楷体" w:eastAsia="楷体" w:cs="楷体"/>
          <w:sz w:val="28"/>
          <w:szCs w:val="28"/>
        </w:rPr>
      </w:pPr>
      <w:r>
        <w:rPr>
          <w:rFonts w:hint="eastAsia" w:ascii="楷体" w:hAnsi="楷体" w:eastAsia="楷体" w:cs="楷体"/>
          <w:sz w:val="28"/>
          <w:szCs w:val="28"/>
        </w:rPr>
        <w:t>（二）机构职能</w:t>
      </w:r>
    </w:p>
    <w:p>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盘龙三小是经利州区编制委员会批准成立的，在区教育局领导下的一所农村小学校。实施小学阶段义务教育，小学学历教育，是学校的主要工作职能。</w:t>
      </w:r>
    </w:p>
    <w:p>
      <w:pPr>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二、部门财政资金收支情况</w:t>
      </w:r>
    </w:p>
    <w:p>
      <w:pPr>
        <w:snapToGrid w:val="0"/>
        <w:spacing w:line="520" w:lineRule="exact"/>
        <w:ind w:firstLine="560" w:firstLineChars="200"/>
        <w:rPr>
          <w:rFonts w:ascii="楷体" w:hAnsi="楷体" w:eastAsia="楷体" w:cs="楷体"/>
          <w:sz w:val="28"/>
          <w:szCs w:val="28"/>
        </w:rPr>
      </w:pPr>
      <w:r>
        <w:rPr>
          <w:rFonts w:hint="eastAsia" w:ascii="楷体" w:hAnsi="楷体" w:eastAsia="楷体" w:cs="楷体"/>
          <w:sz w:val="28"/>
          <w:szCs w:val="28"/>
        </w:rPr>
        <w:t>（一）部门财政资金收入情况</w:t>
      </w:r>
    </w:p>
    <w:p>
      <w:pPr>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2020年全年收入162.25万元，与2</w:t>
      </w:r>
      <w:r>
        <w:rPr>
          <w:rFonts w:ascii="仿宋_GB2312" w:hAnsi="仿宋" w:eastAsia="仿宋_GB2312"/>
          <w:sz w:val="28"/>
          <w:szCs w:val="28"/>
        </w:rPr>
        <w:t>01</w:t>
      </w:r>
      <w:r>
        <w:rPr>
          <w:rFonts w:hint="eastAsia" w:ascii="仿宋_GB2312" w:hAnsi="仿宋" w:eastAsia="仿宋_GB2312"/>
          <w:sz w:val="28"/>
          <w:szCs w:val="28"/>
        </w:rPr>
        <w:t>9年相比（187.3万元）收入减少25.056万元，减少13.38%，主要原因是教师和学生减少</w:t>
      </w:r>
    </w:p>
    <w:p>
      <w:pPr>
        <w:snapToGrid w:val="0"/>
        <w:spacing w:line="520" w:lineRule="exact"/>
        <w:ind w:firstLine="560" w:firstLineChars="200"/>
        <w:rPr>
          <w:rFonts w:ascii="楷体" w:hAnsi="楷体" w:eastAsia="楷体" w:cs="楷体"/>
          <w:sz w:val="28"/>
          <w:szCs w:val="28"/>
        </w:rPr>
      </w:pPr>
      <w:r>
        <w:rPr>
          <w:rFonts w:hint="eastAsia" w:ascii="楷体" w:hAnsi="楷体" w:eastAsia="楷体" w:cs="楷体"/>
          <w:sz w:val="28"/>
          <w:szCs w:val="28"/>
        </w:rPr>
        <w:t>（二）部门财政资金支出情况</w:t>
      </w:r>
    </w:p>
    <w:p>
      <w:pPr>
        <w:snapToGrid w:val="0"/>
        <w:spacing w:line="520" w:lineRule="exact"/>
        <w:ind w:firstLine="560" w:firstLineChars="200"/>
        <w:rPr>
          <w:rFonts w:ascii="黑体" w:hAnsi="黑体" w:eastAsia="黑体" w:cs="黑体"/>
          <w:sz w:val="28"/>
          <w:szCs w:val="28"/>
        </w:rPr>
      </w:pPr>
      <w:r>
        <w:rPr>
          <w:rFonts w:hint="eastAsia" w:ascii="仿宋_GB2312" w:hAnsi="仿宋" w:eastAsia="仿宋_GB2312"/>
          <w:sz w:val="28"/>
          <w:szCs w:val="28"/>
        </w:rPr>
        <w:t>全年支出合计155.57万元，教育支出138.44万元，社会保障支出12.07万元，医疗保险5.06万元。</w:t>
      </w:r>
      <w:r>
        <w:rPr>
          <w:rFonts w:hint="eastAsia" w:ascii="仿宋" w:hAnsi="仿宋" w:eastAsia="仿宋"/>
          <w:color w:val="000000" w:themeColor="text1"/>
          <w:sz w:val="28"/>
          <w:szCs w:val="28"/>
        </w:rPr>
        <w:t>上缴上级支出0.00万元，占0.00</w:t>
      </w:r>
      <w:r>
        <w:rPr>
          <w:rFonts w:ascii="仿宋" w:hAnsi="仿宋" w:eastAsia="仿宋"/>
          <w:color w:val="000000" w:themeColor="text1"/>
          <w:sz w:val="28"/>
          <w:szCs w:val="28"/>
        </w:rPr>
        <w:t>%</w:t>
      </w:r>
      <w:r>
        <w:rPr>
          <w:rFonts w:hint="eastAsia" w:ascii="仿宋" w:hAnsi="仿宋" w:eastAsia="仿宋"/>
          <w:color w:val="000000" w:themeColor="text1"/>
          <w:sz w:val="28"/>
          <w:szCs w:val="28"/>
        </w:rPr>
        <w:t>；经营支出0.00万元，占0.00</w:t>
      </w:r>
      <w:r>
        <w:rPr>
          <w:rFonts w:ascii="仿宋" w:hAnsi="仿宋" w:eastAsia="仿宋"/>
          <w:color w:val="000000" w:themeColor="text1"/>
          <w:sz w:val="28"/>
          <w:szCs w:val="28"/>
        </w:rPr>
        <w:t>%</w:t>
      </w:r>
      <w:r>
        <w:rPr>
          <w:rFonts w:hint="eastAsia" w:ascii="仿宋" w:hAnsi="仿宋" w:eastAsia="仿宋"/>
          <w:color w:val="000000" w:themeColor="text1"/>
          <w:sz w:val="28"/>
          <w:szCs w:val="28"/>
        </w:rPr>
        <w:t>；对附属单位补助支出0.00万元，占0.00</w:t>
      </w:r>
      <w:r>
        <w:rPr>
          <w:rFonts w:ascii="仿宋" w:hAnsi="仿宋" w:eastAsia="仿宋"/>
          <w:color w:val="000000" w:themeColor="text1"/>
          <w:sz w:val="28"/>
          <w:szCs w:val="28"/>
        </w:rPr>
        <w:t>%</w:t>
      </w:r>
      <w:r>
        <w:rPr>
          <w:rFonts w:hint="eastAsia" w:ascii="仿宋" w:hAnsi="仿宋" w:eastAsia="仿宋"/>
          <w:color w:val="000000" w:themeColor="text1"/>
          <w:sz w:val="28"/>
          <w:szCs w:val="28"/>
        </w:rPr>
        <w:t>。</w:t>
      </w:r>
      <w:r>
        <w:rPr>
          <w:rFonts w:hint="eastAsia" w:ascii="黑体" w:hAnsi="黑体" w:eastAsia="黑体" w:cs="黑体"/>
          <w:sz w:val="28"/>
          <w:szCs w:val="28"/>
        </w:rPr>
        <w:t>三、部门整体预算绩效管理情况（根据适用指标体系进行调整）</w:t>
      </w:r>
    </w:p>
    <w:p>
      <w:pPr>
        <w:snapToGrid w:val="0"/>
        <w:spacing w:line="520" w:lineRule="exact"/>
        <w:ind w:firstLine="560" w:firstLineChars="200"/>
        <w:rPr>
          <w:rFonts w:ascii="楷体" w:hAnsi="楷体" w:eastAsia="楷体" w:cs="楷体"/>
          <w:sz w:val="28"/>
          <w:szCs w:val="28"/>
        </w:rPr>
      </w:pPr>
      <w:r>
        <w:rPr>
          <w:rFonts w:hint="eastAsia" w:ascii="楷体" w:hAnsi="楷体" w:eastAsia="楷体" w:cs="楷体"/>
          <w:sz w:val="28"/>
          <w:szCs w:val="28"/>
        </w:rPr>
        <w:t>（一）部门预算管理</w:t>
      </w:r>
    </w:p>
    <w:p>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1.部门绩效目标制定</w:t>
      </w:r>
    </w:p>
    <w:p>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（1）部门绩效目标充分考虑到各项资金的使用内容、范围、方向和预期效果，符合国民经济和社会发展规划，符合部门职能及事业发展规划。</w:t>
      </w:r>
    </w:p>
    <w:p>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（2）部门绩效目标从数量、质量、成本、时效以及经济效益、社会效益、生态效益、可持续影响、满意度等方面进行了细化和定量表述，具有可衡量性。</w:t>
      </w:r>
    </w:p>
    <w:p>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（3）绩效目标的设定经过了调查研究和科学论证，符合客观实际，能够在一定期限内如期实现。</w:t>
      </w:r>
    </w:p>
    <w:p>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（4）绩效目标相关指标设定与预算安排金额相对应，未超预算安排资金。</w:t>
      </w:r>
    </w:p>
    <w:p>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2.预算编制和执行</w:t>
      </w:r>
    </w:p>
    <w:p>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（1）部门预算报送时间严格按照财政部门预算编制要求的时间及时报送部门预算。预算编制完整、准确，基础信息和科目使用准确。</w:t>
      </w:r>
    </w:p>
    <w:p>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（2）严格执行预算，执行中一般不调整预算项目。年度预算收支平衡，人员支出按时间表进度执行，无挪用情况，完成部门经济和社会事业发展职能职责。</w:t>
      </w:r>
    </w:p>
    <w:p>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（4）按时送部门决算，决算数据真实准确、帐表一致，部门决算编制人员与供养人员系统一致。</w:t>
      </w:r>
    </w:p>
    <w:p>
      <w:pPr>
        <w:snapToGrid w:val="0"/>
        <w:spacing w:line="520" w:lineRule="exact"/>
        <w:ind w:firstLine="560" w:firstLineChars="200"/>
        <w:rPr>
          <w:rFonts w:ascii="楷体" w:hAnsi="楷体" w:eastAsia="楷体" w:cs="楷体"/>
          <w:sz w:val="28"/>
          <w:szCs w:val="28"/>
        </w:rPr>
      </w:pPr>
      <w:r>
        <w:rPr>
          <w:rFonts w:hint="eastAsia" w:ascii="楷体" w:hAnsi="楷体" w:eastAsia="楷体" w:cs="楷体"/>
          <w:sz w:val="28"/>
          <w:szCs w:val="28"/>
        </w:rPr>
        <w:t>（二）专项预算管理。</w:t>
      </w:r>
    </w:p>
    <w:p>
      <w:pPr>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1.专项预算编制情况</w:t>
      </w:r>
    </w:p>
    <w:p>
      <w:pPr>
        <w:snapToGrid w:val="0"/>
        <w:spacing w:line="520" w:lineRule="exact"/>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各项专项预算的编制严格按照“二上二下”的程序，先由支出股室或下属学校根据年度工作目标提出当年的专项预算项目建议方案，经分管领导审核后由财务股汇总编制并呈局务会批准上报区财政。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pPr>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2.专项预算执行</w:t>
      </w:r>
    </w:p>
    <w:p>
      <w:pPr>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3.专项预算绩效目标完成情况</w:t>
      </w:r>
    </w:p>
    <w:p>
      <w:pPr>
        <w:snapToGrid w:val="0"/>
        <w:spacing w:line="520" w:lineRule="exact"/>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w:t>
      </w:r>
      <w:r>
        <w:rPr>
          <w:rFonts w:ascii="仿宋" w:hAnsi="仿宋" w:eastAsia="仿宋" w:cs="仿宋"/>
          <w:color w:val="000000" w:themeColor="text1"/>
          <w:sz w:val="28"/>
          <w:szCs w:val="28"/>
        </w:rPr>
        <w:t>20</w:t>
      </w:r>
      <w:r>
        <w:rPr>
          <w:rFonts w:hint="eastAsia" w:ascii="仿宋" w:hAnsi="仿宋" w:eastAsia="仿宋" w:cs="仿宋"/>
          <w:color w:val="000000" w:themeColor="text1"/>
          <w:sz w:val="28"/>
          <w:szCs w:val="28"/>
        </w:rPr>
        <w:t>年学校各类财政专项预算支出共</w:t>
      </w:r>
      <w:r>
        <w:rPr>
          <w:rFonts w:hint="eastAsia" w:ascii="仿宋" w:hAnsi="仿宋" w:eastAsia="仿宋" w:cs="仿宋"/>
          <w:sz w:val="28"/>
          <w:szCs w:val="28"/>
        </w:rPr>
        <w:t>0.00万元</w:t>
      </w:r>
      <w:r>
        <w:rPr>
          <w:rFonts w:hint="eastAsia" w:ascii="仿宋" w:hAnsi="仿宋" w:eastAsia="仿宋" w:cs="仿宋"/>
          <w:color w:val="000000" w:themeColor="text1"/>
          <w:sz w:val="28"/>
          <w:szCs w:val="28"/>
        </w:rPr>
        <w:t>，除个别年末下达的项目未来得及实施外，其余一般公共预算和政府性基金预算项目预算基本完成。</w:t>
      </w:r>
    </w:p>
    <w:p>
      <w:pPr>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四、评价结论及建议</w:t>
      </w:r>
    </w:p>
    <w:p>
      <w:pPr>
        <w:snapToGrid w:val="0"/>
        <w:spacing w:line="520" w:lineRule="exact"/>
        <w:ind w:firstLine="560" w:firstLineChars="200"/>
        <w:rPr>
          <w:rFonts w:ascii="楷体" w:hAnsi="楷体" w:eastAsia="楷体" w:cs="楷体"/>
          <w:sz w:val="28"/>
          <w:szCs w:val="28"/>
        </w:rPr>
      </w:pPr>
      <w:r>
        <w:rPr>
          <w:rFonts w:hint="eastAsia" w:ascii="楷体" w:hAnsi="楷体" w:eastAsia="楷体" w:cs="楷体"/>
          <w:sz w:val="28"/>
          <w:szCs w:val="28"/>
        </w:rPr>
        <w:t>（一）评价结论</w:t>
      </w:r>
    </w:p>
    <w:p>
      <w:pPr>
        <w:snapToGrid w:val="0"/>
        <w:spacing w:line="520" w:lineRule="exact"/>
        <w:ind w:firstLine="560" w:firstLineChars="200"/>
        <w:rPr>
          <w:rFonts w:ascii="仿宋" w:hAnsi="仿宋" w:eastAsia="仿宋" w:cs="仿宋"/>
          <w:color w:val="000000" w:themeColor="text1"/>
          <w:sz w:val="28"/>
          <w:szCs w:val="28"/>
        </w:rPr>
      </w:pPr>
      <w:r>
        <w:rPr>
          <w:rFonts w:hint="eastAsia" w:ascii="仿宋" w:hAnsi="仿宋" w:eastAsia="仿宋" w:cs="仿宋"/>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w:t>
      </w:r>
      <w:r>
        <w:rPr>
          <w:rFonts w:hint="eastAsia" w:ascii="仿宋" w:hAnsi="仿宋" w:eastAsia="仿宋" w:cs="仿宋"/>
          <w:color w:val="000000" w:themeColor="text1"/>
          <w:sz w:val="28"/>
          <w:szCs w:val="28"/>
        </w:rPr>
        <w:t>标实现较为理想，达到预期目的。部门整体绩效评价得分97.3分。</w:t>
      </w:r>
    </w:p>
    <w:p>
      <w:pPr>
        <w:snapToGrid w:val="0"/>
        <w:spacing w:line="520" w:lineRule="exact"/>
        <w:ind w:firstLine="560" w:firstLineChars="200"/>
        <w:rPr>
          <w:rFonts w:ascii="楷体" w:hAnsi="楷体" w:eastAsia="楷体" w:cs="楷体"/>
          <w:sz w:val="28"/>
          <w:szCs w:val="28"/>
        </w:rPr>
      </w:pPr>
      <w:r>
        <w:rPr>
          <w:rFonts w:hint="eastAsia" w:ascii="楷体" w:hAnsi="楷体" w:eastAsia="楷体" w:cs="楷体"/>
          <w:sz w:val="28"/>
          <w:szCs w:val="28"/>
        </w:rPr>
        <w:t>（二）存在问题</w:t>
      </w:r>
    </w:p>
    <w:p>
      <w:pPr>
        <w:snapToGrid w:val="0"/>
        <w:spacing w:line="52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预算追加经费数额大，下达时间比较晚，个别大型的项目资金执行时间比较长，造成预算执行率偏差。</w:t>
      </w:r>
    </w:p>
    <w:p>
      <w:pPr>
        <w:snapToGrid w:val="0"/>
        <w:spacing w:line="520" w:lineRule="exact"/>
        <w:ind w:firstLine="560" w:firstLineChars="200"/>
        <w:rPr>
          <w:rFonts w:ascii="楷体" w:hAnsi="楷体" w:eastAsia="楷体" w:cs="楷体"/>
          <w:sz w:val="28"/>
          <w:szCs w:val="28"/>
        </w:rPr>
      </w:pPr>
      <w:r>
        <w:rPr>
          <w:rFonts w:hint="eastAsia" w:ascii="楷体" w:hAnsi="楷体" w:eastAsia="楷体" w:cs="楷体"/>
          <w:sz w:val="28"/>
          <w:szCs w:val="28"/>
        </w:rPr>
        <w:t>（三）改进建议</w:t>
      </w:r>
    </w:p>
    <w:p>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1.进一步完善各类项目支出的支出标准，严格按项目和进度执行预算，增强预算的约束力和严肃性。</w:t>
      </w:r>
    </w:p>
    <w:p>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2.落实预算执行分析，及时了解预算执行差异，合理调整、纠正预算执行偏差，切实提高部门预算收支管理水平。</w:t>
      </w:r>
    </w:p>
    <w:p>
      <w:pPr>
        <w:snapToGrid w:val="0"/>
        <w:spacing w:line="520" w:lineRule="exact"/>
        <w:ind w:firstLine="562" w:firstLineChars="200"/>
        <w:rPr>
          <w:rStyle w:val="24"/>
          <w:rFonts w:ascii="仿宋" w:hAnsi="仿宋" w:eastAsia="仿宋"/>
          <w:color w:val="FF0000"/>
          <w:sz w:val="28"/>
          <w:szCs w:val="28"/>
        </w:rPr>
      </w:pPr>
      <w:bookmarkStart w:id="59" w:name="_Toc19089882"/>
    </w:p>
    <w:p>
      <w:pPr>
        <w:rPr>
          <w:rStyle w:val="24"/>
          <w:rFonts w:ascii="仿宋" w:hAnsi="仿宋" w:eastAsia="仿宋" w:cs="仿宋"/>
          <w:b w:val="0"/>
          <w:bCs w:val="0"/>
          <w:sz w:val="28"/>
          <w:szCs w:val="28"/>
        </w:rPr>
      </w:pPr>
      <w:r>
        <w:rPr>
          <w:rStyle w:val="24"/>
          <w:rFonts w:hint="eastAsia" w:ascii="仿宋" w:hAnsi="仿宋" w:eastAsia="仿宋" w:cs="仿宋"/>
          <w:b w:val="0"/>
          <w:bCs w:val="0"/>
          <w:sz w:val="28"/>
          <w:szCs w:val="28"/>
        </w:rPr>
        <w:br w:type="page"/>
      </w:r>
    </w:p>
    <w:p>
      <w:pPr>
        <w:spacing w:line="580" w:lineRule="exact"/>
        <w:rPr>
          <w:rStyle w:val="24"/>
          <w:rFonts w:ascii="仿宋" w:hAnsi="仿宋" w:eastAsia="仿宋" w:cs="仿宋"/>
          <w:b w:val="0"/>
          <w:bCs w:val="0"/>
          <w:sz w:val="28"/>
          <w:szCs w:val="28"/>
        </w:rPr>
      </w:pPr>
      <w:r>
        <w:rPr>
          <w:rStyle w:val="24"/>
          <w:rFonts w:hint="eastAsia" w:ascii="仿宋" w:hAnsi="仿宋" w:eastAsia="仿宋" w:cs="仿宋"/>
          <w:b w:val="0"/>
          <w:bCs w:val="0"/>
          <w:sz w:val="28"/>
          <w:szCs w:val="28"/>
        </w:rPr>
        <w:t>附件</w:t>
      </w:r>
      <w:bookmarkEnd w:id="59"/>
      <w:r>
        <w:rPr>
          <w:rStyle w:val="24"/>
          <w:rFonts w:hint="eastAsia" w:ascii="仿宋" w:hAnsi="仿宋" w:eastAsia="仿宋" w:cs="仿宋"/>
          <w:b w:val="0"/>
          <w:bCs w:val="0"/>
          <w:sz w:val="28"/>
          <w:szCs w:val="28"/>
        </w:rPr>
        <w:t>2</w:t>
      </w:r>
    </w:p>
    <w:p>
      <w:pPr>
        <w:spacing w:line="580" w:lineRule="exact"/>
        <w:rPr>
          <w:rStyle w:val="24"/>
          <w:rFonts w:ascii="仿宋" w:hAnsi="仿宋" w:eastAsia="仿宋"/>
          <w:sz w:val="32"/>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2020年学生营养改善计划项目支出</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一、评价工作开展及项目情况</w:t>
      </w:r>
    </w:p>
    <w:p>
      <w:pPr>
        <w:snapToGrid w:val="0"/>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（一）项目选点</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利州区学生营养改善计划项目已实施7个年度（2012年开始实施），本次绩效评价期间为</w:t>
      </w:r>
      <w:r>
        <w:rPr>
          <w:rFonts w:ascii="仿宋" w:hAnsi="仿宋" w:eastAsia="仿宋" w:cs="仿宋_GB2312"/>
          <w:sz w:val="28"/>
          <w:szCs w:val="28"/>
        </w:rPr>
        <w:t>2020</w:t>
      </w:r>
      <w:r>
        <w:rPr>
          <w:rFonts w:hint="eastAsia" w:ascii="仿宋" w:hAnsi="仿宋" w:eastAsia="仿宋" w:cs="仿宋_GB2312"/>
          <w:sz w:val="28"/>
          <w:szCs w:val="28"/>
        </w:rPr>
        <w:t>年度。</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本项目主要对农村义务教育阶段学校根据《四川省教育厅关于追加下达地方试点县2015年农村义务教育学生营养改善计划提标省级补助资金预算的通知》（川财教〔2015〕10号）文件要求，按照每人每天4元标准进行补助。全区纳入补助范围</w:t>
      </w:r>
      <w:r>
        <w:rPr>
          <w:rFonts w:hint="eastAsia" w:ascii="仿宋" w:hAnsi="仿宋" w:eastAsia="仿宋" w:cs="仿宋_GB2312"/>
          <w:color w:val="000000" w:themeColor="text1"/>
          <w:sz w:val="28"/>
          <w:szCs w:val="28"/>
        </w:rPr>
        <w:t>，受补助学生192人，</w:t>
      </w:r>
      <w:r>
        <w:rPr>
          <w:rFonts w:hint="eastAsia" w:ascii="仿宋" w:hAnsi="仿宋" w:eastAsia="仿宋" w:cs="仿宋_GB2312"/>
          <w:sz w:val="28"/>
          <w:szCs w:val="28"/>
        </w:rPr>
        <w:t>全部采用食堂供餐模式。项目资金由中央、省、市、区四级财政共同分担。</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通过项目的实施进一步贯彻落实了《国务院办公厅关于实施农村义务教育学生营养改善计划的意见》（国办发〔2011〕54号）、《四川省人民政府办公厅关于实施农村义务教育学生营养改善计划地方试点工作的通知》（川办发〔2012〕21号）和省、市相关会议精神，切实改善我区农村学生营养状况，提高农村学生健康水平。</w:t>
      </w:r>
    </w:p>
    <w:p>
      <w:pPr>
        <w:snapToGrid w:val="0"/>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（二）绩效评价指标体系</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制定。</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被评价项目绩效评价指标体系设置三个一级指标、八个二级指标、十五个三级指标。</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（1）一级指标：设置了项目完成、项目效益、满意度指标三个。</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（2）二级指标：项目完成设置了数量目标、质量指标、时效指标和成本指标四个，项目效益设置经济效益、社会效益和可持续影响指标三个，满意度指标设置社会满意度指标一个。</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三级指标：数量指标设置资助总数和建档立卡学生补助人数2个，质量指标设置补助人数比例和建档立卡补助人数比例指标2个；时效指标设置补助及时指标1个，成本指标设置人均补助标准指标1个，经济效益指标设置增收指标1个；社会效益设置减轻教育负担、提高健康水平和政策知晓率指标3个；可持续影响指标设置小学资助年限、初中资助年限和可持续发展影响指标32个；社会满意度指标设置学生满意度、家长满意度指标2个。</w:t>
      </w:r>
    </w:p>
    <w:p>
      <w:pPr>
        <w:snapToGrid w:val="0"/>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（三）评价标准和评价方法</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1.评价标准</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绩效评价标准是指衡量财政支出绩效目标完成程度的尺度。绩效评价标准具体包括：计划标准、行业标准、历史标准、其他经财政部门确认的标准。</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2.评价方法</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绩效评价方法主要采用成本效益分析法、比较法、因素分析法、最低成本法、公众评判法等。</w:t>
      </w:r>
    </w:p>
    <w:p>
      <w:pPr>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二、评价结论及绩效分析</w:t>
      </w:r>
    </w:p>
    <w:p>
      <w:pPr>
        <w:snapToGrid w:val="0"/>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（一）评价结论</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201</w:t>
      </w:r>
      <w:r>
        <w:rPr>
          <w:rFonts w:ascii="仿宋" w:hAnsi="仿宋" w:eastAsia="仿宋" w:cs="仿宋_GB2312"/>
          <w:sz w:val="28"/>
          <w:szCs w:val="28"/>
        </w:rPr>
        <w:t>9</w:t>
      </w:r>
      <w:r>
        <w:rPr>
          <w:rFonts w:hint="eastAsia" w:ascii="仿宋" w:hAnsi="仿宋" w:eastAsia="仿宋" w:cs="仿宋_GB2312"/>
          <w:sz w:val="28"/>
          <w:szCs w:val="28"/>
        </w:rPr>
        <w:t>年度农村义务教育阶段学校营养改善计划项目实现了农村义务教育阶段学校营养改善计划全覆盖，项目受益学生</w:t>
      </w:r>
      <w:r>
        <w:rPr>
          <w:rFonts w:ascii="仿宋" w:hAnsi="仿宋" w:eastAsia="仿宋" w:cs="仿宋_GB2312"/>
          <w:color w:val="000000" w:themeColor="text1"/>
          <w:sz w:val="28"/>
          <w:szCs w:val="28"/>
        </w:rPr>
        <w:t>4</w:t>
      </w:r>
      <w:r>
        <w:rPr>
          <w:rFonts w:hint="eastAsia" w:ascii="仿宋" w:hAnsi="仿宋" w:eastAsia="仿宋" w:cs="仿宋_GB2312"/>
          <w:color w:val="000000" w:themeColor="text1"/>
          <w:sz w:val="28"/>
          <w:szCs w:val="28"/>
        </w:rPr>
        <w:t>人，补助资金</w:t>
      </w:r>
      <w:r>
        <w:rPr>
          <w:rFonts w:ascii="仿宋" w:hAnsi="仿宋" w:eastAsia="仿宋" w:cs="仿宋_GB2312"/>
          <w:color w:val="000000" w:themeColor="text1"/>
          <w:sz w:val="28"/>
          <w:szCs w:val="28"/>
        </w:rPr>
        <w:t>0.27</w:t>
      </w:r>
      <w:r>
        <w:rPr>
          <w:rFonts w:hint="eastAsia" w:ascii="仿宋" w:hAnsi="仿宋" w:eastAsia="仿宋" w:cs="仿宋_GB2312"/>
          <w:color w:val="000000" w:themeColor="text1"/>
          <w:sz w:val="28"/>
          <w:szCs w:val="28"/>
        </w:rPr>
        <w:t>万元，食堂供餐率达到100%。项目目标明确、资金到位率高、资金使用规范、组织监管体系完善，项目质量达到相关行业标准，符合经济社会发展和</w:t>
      </w:r>
      <w:r>
        <w:rPr>
          <w:rFonts w:hint="eastAsia" w:ascii="仿宋" w:hAnsi="仿宋" w:eastAsia="仿宋" w:cs="仿宋_GB2312"/>
          <w:sz w:val="28"/>
          <w:szCs w:val="28"/>
        </w:rPr>
        <w:t>客观实际的要求，达到预期绩效目标要求。</w:t>
      </w:r>
    </w:p>
    <w:p>
      <w:pPr>
        <w:snapToGrid w:val="0"/>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（二）绩效分析</w:t>
      </w:r>
    </w:p>
    <w:p>
      <w:pPr>
        <w:snapToGrid w:val="0"/>
        <w:spacing w:line="560" w:lineRule="exact"/>
        <w:ind w:firstLine="560" w:firstLineChars="200"/>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w:t>
      </w:r>
      <w:r>
        <w:rPr>
          <w:rFonts w:ascii="仿宋" w:hAnsi="仿宋" w:eastAsia="仿宋" w:cs="仿宋_GB2312"/>
          <w:sz w:val="28"/>
          <w:szCs w:val="28"/>
        </w:rPr>
        <w:t>项目决策</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必要性：该项目进一步贯彻落实了《国务院办公厅关于实施农村义务教育学生营养改善计划的意见》（国办发〔2011〕54号）、《四川省人民政府办公厅关于实施农村义务教育学生营养改善计划地方试点工作的通知》（川办发〔2012〕21号）文件要求。改善了农村学生营养状况，促进了学生身心健康的发展，有力支持了教育事业的发展，</w:t>
      </w:r>
      <w:bookmarkStart w:id="60" w:name="OLE_LINK4"/>
      <w:r>
        <w:rPr>
          <w:rFonts w:hint="eastAsia" w:ascii="仿宋" w:hAnsi="仿宋" w:eastAsia="仿宋" w:cs="仿宋_GB2312"/>
          <w:sz w:val="28"/>
          <w:szCs w:val="28"/>
        </w:rPr>
        <w:t>减轻了贫困家庭的经济负担，广大群众看到了变化，有了实实在在的“获得感”。</w:t>
      </w:r>
      <w:bookmarkEnd w:id="60"/>
      <w:r>
        <w:rPr>
          <w:rFonts w:hint="eastAsia" w:ascii="仿宋" w:hAnsi="仿宋" w:eastAsia="仿宋" w:cs="仿宋_GB2312"/>
          <w:sz w:val="28"/>
          <w:szCs w:val="28"/>
        </w:rPr>
        <w:t>对加快农村教育发展，促进教育公平起了积极的作用。</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（2）可行性：市教育主管部门制定了《广元市教育局关于加强学校食堂财务管理的实施意见》（广教发</w:t>
      </w:r>
      <w:r>
        <w:rPr>
          <w:rFonts w:hint="eastAsia" w:ascii="宋体" w:hAnsi="宋体" w:cs="仿宋_GB2312"/>
          <w:sz w:val="28"/>
          <w:szCs w:val="28"/>
        </w:rPr>
        <w:t>〔2016〕13号</w:t>
      </w:r>
      <w:r>
        <w:rPr>
          <w:rFonts w:hint="eastAsia" w:ascii="仿宋" w:hAnsi="仿宋" w:eastAsia="仿宋" w:cs="仿宋_GB2312"/>
          <w:sz w:val="28"/>
          <w:szCs w:val="28"/>
        </w:rPr>
        <w:t>），进一步完善了食堂资金管理使用及内控的相关制度。利州区人民政府高度重视学生营养改善计划工作，将此项工作纳入区重点民生工程，区教育局作为学生营养改善计划的实施部门，与各供餐学校、供货单位、从业人员、管理人员层层签订了目标责任书，明确岗位职责，层层压实责任，有效推进了营养改善计划各项工作的推进</w:t>
      </w:r>
    </w:p>
    <w:p>
      <w:pPr>
        <w:snapToGrid w:val="0"/>
        <w:spacing w:line="560" w:lineRule="exact"/>
        <w:ind w:firstLine="560" w:firstLineChars="200"/>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w:t>
      </w:r>
      <w:r>
        <w:rPr>
          <w:rFonts w:ascii="仿宋" w:hAnsi="仿宋" w:eastAsia="仿宋" w:cs="仿宋_GB2312"/>
          <w:sz w:val="28"/>
          <w:szCs w:val="28"/>
        </w:rPr>
        <w:t>项目管理</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资金分配情况（资金分配管理的科学合理性）</w:t>
      </w:r>
    </w:p>
    <w:p>
      <w:pPr>
        <w:snapToGrid w:val="0"/>
        <w:spacing w:line="560" w:lineRule="exact"/>
        <w:ind w:firstLine="560" w:firstLineChars="20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20</w:t>
      </w:r>
      <w:r>
        <w:rPr>
          <w:rFonts w:ascii="仿宋" w:hAnsi="仿宋" w:eastAsia="仿宋" w:cs="仿宋_GB2312"/>
          <w:color w:val="000000" w:themeColor="text1"/>
          <w:sz w:val="28"/>
          <w:szCs w:val="28"/>
        </w:rPr>
        <w:t>20</w:t>
      </w:r>
      <w:r>
        <w:rPr>
          <w:rFonts w:hint="eastAsia" w:ascii="仿宋" w:hAnsi="仿宋" w:eastAsia="仿宋" w:cs="仿宋_GB2312"/>
          <w:color w:val="000000" w:themeColor="text1"/>
          <w:sz w:val="28"/>
          <w:szCs w:val="28"/>
        </w:rPr>
        <w:t>年农村义务教育学生营养改善计划项目收到中央奖补资金0.00万、省级补助资金0.00万元、市级补助资金0.00万元，区级补助资金13.32万元。能够满足利州区农村义务教育学生营养改善计划补助资金。</w:t>
      </w:r>
    </w:p>
    <w:p>
      <w:pPr>
        <w:snapToGrid w:val="0"/>
        <w:spacing w:line="560" w:lineRule="exact"/>
        <w:ind w:firstLine="560" w:firstLineChars="20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（2）</w:t>
      </w:r>
      <w:r>
        <w:rPr>
          <w:rFonts w:ascii="仿宋" w:hAnsi="仿宋" w:eastAsia="仿宋" w:cs="仿宋_GB2312"/>
          <w:color w:val="000000" w:themeColor="text1"/>
          <w:sz w:val="28"/>
          <w:szCs w:val="28"/>
        </w:rPr>
        <w:t>资金使用情况</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在资金使用上，各校按照市、区教育主管部门要求，制定了相应的财务管理制度，做到专款专用、专项核算。各供餐学校每周公布带量食谱及核算价格，校长、教师“陪餐”费用自理。各校资金支出手续齐全，收支票据规范，原始凭证合规，无白条抵账、不合规凭证和大额现金支付等现象，无超范围使用或挪作他用的现象，确保了膳食补助资金足额用于学生营养改善。全区用于日常运转的配套资金和食堂聘用人员工资、设备设施购置等费用部分均纳入年度财政预算管理，保障了实施学生营养改善计划所需资金的正常运转。</w:t>
      </w:r>
    </w:p>
    <w:p>
      <w:pPr>
        <w:snapToGrid w:val="0"/>
        <w:spacing w:line="560" w:lineRule="exact"/>
        <w:ind w:firstLine="560" w:firstLineChars="200"/>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w:t>
      </w:r>
      <w:r>
        <w:rPr>
          <w:rFonts w:ascii="仿宋" w:hAnsi="仿宋" w:eastAsia="仿宋" w:cs="仿宋_GB2312"/>
          <w:sz w:val="28"/>
          <w:szCs w:val="28"/>
        </w:rPr>
        <w:t>项目绩效</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项目目标完成情况</w:t>
      </w:r>
      <w:r>
        <w:rPr>
          <w:rFonts w:hint="eastAsia" w:ascii="仿宋" w:hAnsi="仿宋" w:eastAsia="仿宋" w:cs="仿宋_GB2312"/>
          <w:sz w:val="28"/>
          <w:szCs w:val="28"/>
        </w:rPr>
        <w:t>。</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20</w:t>
      </w:r>
      <w:r>
        <w:rPr>
          <w:rFonts w:ascii="仿宋" w:hAnsi="仿宋" w:eastAsia="仿宋" w:cs="仿宋_GB2312"/>
          <w:sz w:val="28"/>
          <w:szCs w:val="28"/>
        </w:rPr>
        <w:t>20</w:t>
      </w:r>
      <w:r>
        <w:rPr>
          <w:rFonts w:hint="eastAsia" w:ascii="仿宋" w:hAnsi="仿宋" w:eastAsia="仿宋" w:cs="仿宋_GB2312"/>
          <w:sz w:val="28"/>
          <w:szCs w:val="28"/>
        </w:rPr>
        <w:t>年度全区农村义务教育阶段学校营养改善计划补助资金覆盖率达到100%，食堂供餐率达到100%。营养改善计划资金按月结算并拨付到位。市、区食品监督部门、市场监督管理部门定期抽查供餐学校食品及进货验收资料，已抽检的供餐食品质量符合要求；随机突击查看供餐单位现场，无供餐数量和品种与公示菜谱不相符的现象。</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（2）项</w:t>
      </w:r>
      <w:r>
        <w:rPr>
          <w:rFonts w:ascii="仿宋" w:hAnsi="仿宋" w:eastAsia="仿宋" w:cs="仿宋_GB2312"/>
          <w:sz w:val="28"/>
          <w:szCs w:val="28"/>
        </w:rPr>
        <w:t>目效益情况（经济效益、项目社会效益、生态效益、可持续效益、公平性、资金使用效率、受益群体满意度等）。</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项目的实施改善了农村学生营养状况，促进了学生身心健康的发展，有力支持了教育事业的发展，减轻了贫困家庭的经济负担，广大群众看到了变化，有了实实在在的“获得感”。学生营养状况改善明显，促进了学生身心的健康发展。</w:t>
      </w:r>
      <w:bookmarkStart w:id="61" w:name="OLE_LINK5"/>
      <w:r>
        <w:rPr>
          <w:rFonts w:hint="eastAsia" w:ascii="仿宋" w:hAnsi="仿宋" w:eastAsia="仿宋" w:cs="仿宋_GB2312"/>
          <w:sz w:val="28"/>
          <w:szCs w:val="28"/>
        </w:rPr>
        <w:t>从全区201</w:t>
      </w:r>
      <w:r>
        <w:rPr>
          <w:rFonts w:ascii="仿宋" w:hAnsi="仿宋" w:eastAsia="仿宋" w:cs="仿宋_GB2312"/>
          <w:sz w:val="28"/>
          <w:szCs w:val="28"/>
        </w:rPr>
        <w:t>9</w:t>
      </w:r>
      <w:r>
        <w:rPr>
          <w:rFonts w:hint="eastAsia" w:ascii="仿宋" w:hAnsi="仿宋" w:eastAsia="仿宋" w:cs="仿宋_GB2312"/>
          <w:sz w:val="28"/>
          <w:szCs w:val="28"/>
        </w:rPr>
        <w:t>年《国家学生体质健康标准》测试和学生调查问卷结果显示，与往年同期相比，农村学生平均身高、肺活量有所增加，学生肥胖现象有所减少，学习能力有所提高。</w:t>
      </w:r>
      <w:bookmarkEnd w:id="61"/>
      <w:r>
        <w:rPr>
          <w:rFonts w:hint="eastAsia" w:ascii="仿宋" w:hAnsi="仿宋" w:eastAsia="仿宋" w:cs="仿宋_GB2312"/>
          <w:sz w:val="28"/>
          <w:szCs w:val="28"/>
        </w:rPr>
        <w:t>在区委、区政府高度重视下，各校积极开展学生行为习惯教育，学生厌食偏食现象明显改善，绝大多数已养成良好的就餐习惯；同时，</w:t>
      </w:r>
      <w:bookmarkStart w:id="62" w:name="OLE_LINK6"/>
      <w:r>
        <w:rPr>
          <w:rFonts w:hint="eastAsia" w:ascii="仿宋" w:hAnsi="仿宋" w:eastAsia="仿宋" w:cs="仿宋_GB2312"/>
          <w:sz w:val="28"/>
          <w:szCs w:val="28"/>
        </w:rPr>
        <w:t>项目的实施对加快农村教育发展，促进教育公平起了积极的作用，各农村义务教育阶段学校就读学生数明显增加，有效缓解了城区学位压力。</w:t>
      </w:r>
      <w:bookmarkEnd w:id="62"/>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通过问卷调查、电话访问、现场走访等形式，对学生、教师和学生家长等进行的调查反映，营养改善计划相关政策知晓率和受益满意度达95%以上。广大师生和社会公众对实施学生营养改善计划信任度高、认同感强，社会反响好</w:t>
      </w:r>
    </w:p>
    <w:p>
      <w:pPr>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三、存在主要问题</w:t>
      </w:r>
    </w:p>
    <w:p>
      <w:pPr>
        <w:snapToGrid w:val="0"/>
        <w:spacing w:line="560" w:lineRule="exact"/>
        <w:ind w:firstLine="560" w:firstLineChars="200"/>
        <w:rPr>
          <w:rFonts w:ascii="仿宋" w:hAnsi="仿宋" w:eastAsia="仿宋" w:cs="仿宋_GB2312"/>
          <w:sz w:val="28"/>
          <w:szCs w:val="28"/>
        </w:rPr>
      </w:pPr>
      <w:r>
        <w:rPr>
          <w:rFonts w:hint="eastAsia" w:ascii="楷体" w:hAnsi="楷体" w:eastAsia="楷体" w:cs="楷体"/>
          <w:sz w:val="28"/>
          <w:szCs w:val="28"/>
        </w:rPr>
        <w:t>（一）营养配餐能力不足。</w:t>
      </w:r>
      <w:r>
        <w:rPr>
          <w:rFonts w:hint="eastAsia" w:ascii="仿宋" w:hAnsi="仿宋" w:eastAsia="仿宋" w:cs="仿宋_GB2312"/>
          <w:sz w:val="28"/>
          <w:szCs w:val="28"/>
        </w:rPr>
        <w:t>各项目学校缺乏营养配餐、科学饮食方面的指导，难以提供科学合理的营养食谱，制约了学生营养的科学化、合理化。</w:t>
      </w:r>
    </w:p>
    <w:p>
      <w:pPr>
        <w:snapToGrid w:val="0"/>
        <w:spacing w:line="560" w:lineRule="exact"/>
        <w:ind w:firstLine="560" w:firstLineChars="200"/>
        <w:rPr>
          <w:rFonts w:ascii="仿宋" w:hAnsi="仿宋" w:eastAsia="仿宋" w:cs="仿宋_GB2312"/>
          <w:sz w:val="28"/>
          <w:szCs w:val="28"/>
        </w:rPr>
      </w:pPr>
      <w:r>
        <w:rPr>
          <w:rFonts w:hint="eastAsia" w:ascii="楷体" w:hAnsi="楷体" w:eastAsia="楷体" w:cs="楷体"/>
          <w:sz w:val="28"/>
          <w:szCs w:val="28"/>
        </w:rPr>
        <w:t>（二）学生饮食习惯不健康。</w:t>
      </w:r>
      <w:r>
        <w:rPr>
          <w:rFonts w:hint="eastAsia" w:ascii="仿宋" w:hAnsi="仿宋" w:eastAsia="仿宋" w:cs="仿宋_GB2312"/>
          <w:sz w:val="28"/>
          <w:szCs w:val="28"/>
        </w:rPr>
        <w:t>部分学生存在偏食、挑食等不良饮食习惯，缺乏科学合理的营养膳食观念。</w:t>
      </w:r>
    </w:p>
    <w:p>
      <w:pPr>
        <w:snapToGrid w:val="0"/>
        <w:spacing w:line="560" w:lineRule="exact"/>
        <w:ind w:firstLine="560" w:firstLineChars="200"/>
        <w:rPr>
          <w:rFonts w:ascii="仿宋" w:hAnsi="仿宋" w:eastAsia="仿宋" w:cs="仿宋_GB2312"/>
          <w:sz w:val="28"/>
          <w:szCs w:val="28"/>
        </w:rPr>
      </w:pPr>
      <w:r>
        <w:rPr>
          <w:rFonts w:hint="eastAsia" w:ascii="楷体" w:hAnsi="楷体" w:eastAsia="楷体" w:cs="楷体"/>
          <w:sz w:val="28"/>
          <w:szCs w:val="28"/>
        </w:rPr>
        <w:t>（三）</w:t>
      </w:r>
      <w:r>
        <w:rPr>
          <w:rFonts w:hint="eastAsia" w:ascii="仿宋" w:hAnsi="仿宋" w:eastAsia="仿宋" w:cs="仿宋_GB2312"/>
          <w:sz w:val="28"/>
          <w:szCs w:val="28"/>
        </w:rPr>
        <w:t>财政配套压力大，利州区财政收入有限，每年除营养改善计划县级配套资金外，还要配备食堂建设、从业人员薪酬、食堂设施设备配备等资金，财政压力较大。</w:t>
      </w:r>
    </w:p>
    <w:p>
      <w:pPr>
        <w:snapToGrid w:val="0"/>
        <w:spacing w:line="560" w:lineRule="exact"/>
        <w:ind w:firstLine="560" w:firstLineChars="200"/>
        <w:rPr>
          <w:rFonts w:ascii="仿宋" w:hAnsi="仿宋" w:eastAsia="仿宋" w:cs="仿宋_GB2312"/>
          <w:sz w:val="28"/>
          <w:szCs w:val="28"/>
        </w:rPr>
      </w:pPr>
      <w:r>
        <w:rPr>
          <w:rFonts w:hint="eastAsia" w:ascii="楷体" w:hAnsi="楷体" w:eastAsia="楷体" w:cs="楷体"/>
          <w:sz w:val="28"/>
          <w:szCs w:val="28"/>
        </w:rPr>
        <w:t>（四）学校食堂工作人员配备不足，影响食堂供餐的质量。</w:t>
      </w:r>
      <w:r>
        <w:rPr>
          <w:rFonts w:hint="eastAsia" w:ascii="仿宋" w:hAnsi="仿宋" w:eastAsia="仿宋" w:cs="仿宋_GB2312"/>
          <w:sz w:val="28"/>
          <w:szCs w:val="28"/>
        </w:rPr>
        <w:t>区内各营养改善计划实施学校，食堂工作人员配备严重不足，聘用厨师和工作人员薪酬区级财政虽部分纳入财政预算予以补助，但仍与社会其他行业中厨师工资差距较大。学校每天中午要安排部分教师组织学生就餐，并做好学生餐后在校期间的看护工作，以上工作增加了教师的工作量，占用教师午间休息时间，应出台相关政策给予一定的补助。</w:t>
      </w:r>
    </w:p>
    <w:p>
      <w:pPr>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四、相关措施建议</w:t>
      </w:r>
    </w:p>
    <w:p>
      <w:pPr>
        <w:snapToGrid w:val="0"/>
        <w:spacing w:line="560" w:lineRule="exact"/>
        <w:ind w:firstLine="560" w:firstLineChars="200"/>
        <w:rPr>
          <w:rFonts w:ascii="仿宋" w:hAnsi="仿宋" w:eastAsia="仿宋" w:cs="仿宋_GB2312"/>
          <w:sz w:val="28"/>
          <w:szCs w:val="28"/>
        </w:rPr>
      </w:pPr>
      <w:r>
        <w:rPr>
          <w:rFonts w:hint="eastAsia" w:ascii="楷体" w:hAnsi="楷体" w:eastAsia="楷体" w:cs="楷体"/>
          <w:sz w:val="28"/>
          <w:szCs w:val="28"/>
        </w:rPr>
        <w:t>（一）做好宣传教育工作。</w:t>
      </w:r>
      <w:r>
        <w:rPr>
          <w:rFonts w:hint="eastAsia" w:ascii="仿宋" w:hAnsi="仿宋" w:eastAsia="仿宋" w:cs="仿宋_GB2312"/>
          <w:sz w:val="28"/>
          <w:szCs w:val="28"/>
        </w:rPr>
        <w:t>通过多种形式，向社会广泛宣传营养改善计划政策措施，引导社会和家长正确认识营养改善计划政策内涵，普及营养科学知识，引导学生树立科学的营养观念、养成健康的饮食习惯。</w:t>
      </w:r>
    </w:p>
    <w:p>
      <w:pPr>
        <w:snapToGrid w:val="0"/>
        <w:spacing w:line="560" w:lineRule="exact"/>
        <w:ind w:firstLine="560" w:firstLineChars="200"/>
        <w:rPr>
          <w:rFonts w:ascii="仿宋" w:hAnsi="仿宋" w:eastAsia="仿宋" w:cs="仿宋_GB2312"/>
          <w:sz w:val="28"/>
          <w:szCs w:val="28"/>
        </w:rPr>
      </w:pPr>
      <w:r>
        <w:rPr>
          <w:rFonts w:hint="eastAsia" w:ascii="楷体" w:hAnsi="楷体" w:eastAsia="楷体" w:cs="楷体"/>
          <w:sz w:val="28"/>
          <w:szCs w:val="28"/>
        </w:rPr>
        <w:t>（二）</w:t>
      </w:r>
      <w:r>
        <w:rPr>
          <w:rFonts w:hint="eastAsia" w:ascii="仿宋" w:hAnsi="仿宋" w:eastAsia="仿宋" w:cs="仿宋_GB2312"/>
          <w:sz w:val="28"/>
          <w:szCs w:val="28"/>
        </w:rPr>
        <w:t>加强上级财政资金支持，提高食堂从业人员工资待遇，对教师陪餐、午间看护给予适当补助，确保学校食堂正常运行。</w:t>
      </w:r>
    </w:p>
    <w:p>
      <w:pPr>
        <w:jc w:val="center"/>
        <w:rPr>
          <w:rFonts w:ascii="黑体" w:hAnsi="黑体" w:eastAsia="黑体"/>
          <w:sz w:val="44"/>
          <w:szCs w:val="44"/>
        </w:rPr>
      </w:pPr>
      <w:r>
        <w:rPr>
          <w:rFonts w:hint="eastAsia" w:ascii="楷体" w:hAnsi="楷体" w:eastAsia="楷体" w:cs="楷体"/>
          <w:sz w:val="28"/>
          <w:szCs w:val="28"/>
        </w:rPr>
        <w:t>（三）加大学校食堂从业人员培训力度，提高各校营养配餐能力。</w:t>
      </w:r>
      <w:r>
        <w:rPr>
          <w:rFonts w:hint="eastAsia" w:ascii="黑体" w:hAnsi="黑体" w:eastAsia="黑体"/>
          <w:sz w:val="44"/>
          <w:szCs w:val="44"/>
        </w:rPr>
        <w:br w:type="page"/>
      </w:r>
      <w:bookmarkEnd w:id="53"/>
      <w:bookmarkStart w:id="63" w:name="_Toc19089885"/>
    </w:p>
    <w:p>
      <w:pPr>
        <w:jc w:val="center"/>
        <w:rPr>
          <w:rStyle w:val="24"/>
          <w:rFonts w:ascii="黑体" w:hAnsi="黑体" w:eastAsia="黑体"/>
          <w:b w:val="0"/>
          <w:bCs w:val="0"/>
          <w:kern w:val="2"/>
        </w:rPr>
      </w:pPr>
      <w:r>
        <w:rPr>
          <w:rFonts w:hint="eastAsia" w:ascii="方正小标宋简体" w:hAnsi="方正小标宋简体" w:eastAsia="方正小标宋简体" w:cs="方正小标宋简体"/>
          <w:sz w:val="44"/>
          <w:szCs w:val="44"/>
        </w:rPr>
        <w:t>第</w:t>
      </w:r>
      <w:r>
        <w:rPr>
          <w:rStyle w:val="24"/>
          <w:rFonts w:hint="eastAsia" w:ascii="方正小标宋简体" w:hAnsi="方正小标宋简体" w:eastAsia="方正小标宋简体" w:cs="方正小标宋简体"/>
          <w:b w:val="0"/>
        </w:rPr>
        <w:t>五部分 附表</w:t>
      </w:r>
      <w:bookmarkEnd w:id="54"/>
      <w:bookmarkEnd w:id="63"/>
    </w:p>
    <w:p>
      <w:pPr>
        <w:spacing w:line="580" w:lineRule="exact"/>
        <w:ind w:firstLine="560" w:firstLineChars="200"/>
        <w:rPr>
          <w:rFonts w:ascii="仿宋" w:hAnsi="仿宋" w:eastAsia="仿宋" w:cs="仿宋_GB2312"/>
          <w:color w:val="000000" w:themeColor="text1"/>
          <w:sz w:val="28"/>
          <w:szCs w:val="28"/>
        </w:rPr>
      </w:pPr>
      <w:bookmarkStart w:id="64" w:name="_Toc19089886"/>
    </w:p>
    <w:p>
      <w:pPr>
        <w:spacing w:line="580" w:lineRule="exact"/>
        <w:ind w:firstLine="560" w:firstLineChars="20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一、收入支出决算总表</w:t>
      </w:r>
      <w:bookmarkEnd w:id="64"/>
    </w:p>
    <w:p>
      <w:pPr>
        <w:spacing w:line="580" w:lineRule="exact"/>
        <w:ind w:firstLine="560" w:firstLineChars="200"/>
        <w:rPr>
          <w:rFonts w:ascii="仿宋" w:hAnsi="仿宋" w:eastAsia="仿宋" w:cs="仿宋_GB2312"/>
          <w:color w:val="000000" w:themeColor="text1"/>
          <w:sz w:val="28"/>
          <w:szCs w:val="28"/>
        </w:rPr>
      </w:pPr>
      <w:bookmarkStart w:id="65" w:name="_Toc19089887"/>
      <w:r>
        <w:rPr>
          <w:rFonts w:hint="eastAsia" w:ascii="仿宋" w:hAnsi="仿宋" w:eastAsia="仿宋" w:cs="仿宋_GB2312"/>
          <w:color w:val="000000" w:themeColor="text1"/>
          <w:sz w:val="28"/>
          <w:szCs w:val="28"/>
        </w:rPr>
        <w:t>二、收入总表</w:t>
      </w:r>
      <w:bookmarkEnd w:id="65"/>
    </w:p>
    <w:p>
      <w:pPr>
        <w:spacing w:line="580" w:lineRule="exact"/>
        <w:ind w:firstLine="560" w:firstLineChars="200"/>
        <w:rPr>
          <w:rFonts w:ascii="仿宋" w:hAnsi="仿宋" w:eastAsia="仿宋" w:cs="仿宋_GB2312"/>
          <w:color w:val="000000" w:themeColor="text1"/>
          <w:sz w:val="28"/>
          <w:szCs w:val="28"/>
        </w:rPr>
      </w:pPr>
      <w:bookmarkStart w:id="66" w:name="_Toc19089888"/>
      <w:r>
        <w:rPr>
          <w:rFonts w:hint="eastAsia" w:ascii="仿宋" w:hAnsi="仿宋" w:eastAsia="仿宋" w:cs="仿宋_GB2312"/>
          <w:color w:val="000000" w:themeColor="text1"/>
          <w:sz w:val="28"/>
          <w:szCs w:val="28"/>
        </w:rPr>
        <w:t>三、支出总表</w:t>
      </w:r>
      <w:bookmarkEnd w:id="66"/>
    </w:p>
    <w:p>
      <w:pPr>
        <w:spacing w:line="580" w:lineRule="exact"/>
        <w:ind w:firstLine="560" w:firstLineChars="200"/>
        <w:rPr>
          <w:rFonts w:ascii="仿宋" w:hAnsi="仿宋" w:eastAsia="仿宋" w:cs="仿宋_GB2312"/>
          <w:color w:val="000000" w:themeColor="text1"/>
          <w:sz w:val="28"/>
          <w:szCs w:val="28"/>
        </w:rPr>
      </w:pPr>
      <w:bookmarkStart w:id="67" w:name="_Toc19089889"/>
      <w:r>
        <w:rPr>
          <w:rFonts w:hint="eastAsia" w:ascii="仿宋" w:hAnsi="仿宋" w:eastAsia="仿宋" w:cs="仿宋_GB2312"/>
          <w:color w:val="000000" w:themeColor="text1"/>
          <w:sz w:val="28"/>
          <w:szCs w:val="28"/>
        </w:rPr>
        <w:t>四、财政拨款收入支出决算总表</w:t>
      </w:r>
      <w:bookmarkEnd w:id="67"/>
    </w:p>
    <w:p>
      <w:pPr>
        <w:spacing w:line="580" w:lineRule="exact"/>
        <w:ind w:firstLine="560" w:firstLineChars="200"/>
        <w:rPr>
          <w:rFonts w:ascii="仿宋" w:hAnsi="仿宋" w:eastAsia="仿宋" w:cs="仿宋_GB2312"/>
          <w:color w:val="000000" w:themeColor="text1"/>
          <w:sz w:val="28"/>
          <w:szCs w:val="28"/>
        </w:rPr>
      </w:pPr>
      <w:bookmarkStart w:id="68" w:name="_Toc19089890"/>
      <w:r>
        <w:rPr>
          <w:rFonts w:hint="eastAsia" w:ascii="仿宋" w:hAnsi="仿宋" w:eastAsia="仿宋" w:cs="仿宋_GB2312"/>
          <w:color w:val="000000" w:themeColor="text1"/>
          <w:sz w:val="28"/>
          <w:szCs w:val="28"/>
        </w:rPr>
        <w:t>五、财政拨款支出决算明细表（政府经济分类科目）</w:t>
      </w:r>
      <w:bookmarkEnd w:id="68"/>
    </w:p>
    <w:p>
      <w:pPr>
        <w:spacing w:line="580" w:lineRule="exact"/>
        <w:ind w:firstLine="560" w:firstLineChars="200"/>
        <w:rPr>
          <w:rFonts w:ascii="仿宋" w:hAnsi="仿宋" w:eastAsia="仿宋" w:cs="仿宋_GB2312"/>
          <w:color w:val="000000" w:themeColor="text1"/>
          <w:sz w:val="28"/>
          <w:szCs w:val="28"/>
        </w:rPr>
      </w:pPr>
      <w:bookmarkStart w:id="69" w:name="_Toc19089891"/>
      <w:r>
        <w:rPr>
          <w:rFonts w:hint="eastAsia" w:ascii="仿宋" w:hAnsi="仿宋" w:eastAsia="仿宋" w:cs="仿宋_GB2312"/>
          <w:color w:val="000000" w:themeColor="text1"/>
          <w:sz w:val="28"/>
          <w:szCs w:val="28"/>
        </w:rPr>
        <w:t>六、一般公共预算财政拨款支出决算表</w:t>
      </w:r>
      <w:bookmarkEnd w:id="69"/>
    </w:p>
    <w:p>
      <w:pPr>
        <w:spacing w:line="580" w:lineRule="exact"/>
        <w:ind w:firstLine="560" w:firstLineChars="200"/>
        <w:rPr>
          <w:rFonts w:ascii="仿宋" w:hAnsi="仿宋" w:eastAsia="仿宋" w:cs="仿宋_GB2312"/>
          <w:color w:val="000000" w:themeColor="text1"/>
          <w:sz w:val="28"/>
          <w:szCs w:val="28"/>
        </w:rPr>
      </w:pPr>
      <w:bookmarkStart w:id="70" w:name="_Toc19089892"/>
      <w:r>
        <w:rPr>
          <w:rFonts w:hint="eastAsia" w:ascii="仿宋" w:hAnsi="仿宋" w:eastAsia="仿宋" w:cs="仿宋_GB2312"/>
          <w:color w:val="000000" w:themeColor="text1"/>
          <w:sz w:val="28"/>
          <w:szCs w:val="28"/>
        </w:rPr>
        <w:t>七、一般公共预算财政拨款支出决算明细表</w:t>
      </w:r>
      <w:bookmarkEnd w:id="70"/>
    </w:p>
    <w:p>
      <w:pPr>
        <w:spacing w:line="580" w:lineRule="exact"/>
        <w:ind w:firstLine="560" w:firstLineChars="200"/>
        <w:rPr>
          <w:rFonts w:ascii="仿宋" w:hAnsi="仿宋" w:eastAsia="仿宋" w:cs="仿宋_GB2312"/>
          <w:color w:val="000000" w:themeColor="text1"/>
          <w:sz w:val="28"/>
          <w:szCs w:val="28"/>
        </w:rPr>
      </w:pPr>
      <w:bookmarkStart w:id="71" w:name="_Toc19089893"/>
      <w:r>
        <w:rPr>
          <w:rFonts w:hint="eastAsia" w:ascii="仿宋" w:hAnsi="仿宋" w:eastAsia="仿宋" w:cs="仿宋_GB2312"/>
          <w:color w:val="000000" w:themeColor="text1"/>
          <w:sz w:val="28"/>
          <w:szCs w:val="28"/>
        </w:rPr>
        <w:t>八、一般公共预算财政拨款基本支出决算表</w:t>
      </w:r>
      <w:bookmarkEnd w:id="71"/>
    </w:p>
    <w:p>
      <w:pPr>
        <w:spacing w:line="580" w:lineRule="exact"/>
        <w:ind w:firstLine="560" w:firstLineChars="200"/>
        <w:rPr>
          <w:rFonts w:ascii="仿宋" w:hAnsi="仿宋" w:eastAsia="仿宋" w:cs="仿宋_GB2312"/>
          <w:color w:val="000000" w:themeColor="text1"/>
          <w:sz w:val="28"/>
          <w:szCs w:val="28"/>
        </w:rPr>
      </w:pPr>
      <w:bookmarkStart w:id="72" w:name="_Toc19089894"/>
      <w:r>
        <w:rPr>
          <w:rFonts w:hint="eastAsia" w:ascii="仿宋" w:hAnsi="仿宋" w:eastAsia="仿宋" w:cs="仿宋_GB2312"/>
          <w:color w:val="000000" w:themeColor="text1"/>
          <w:sz w:val="28"/>
          <w:szCs w:val="28"/>
        </w:rPr>
        <w:t>九、一般公共预算财政拨款项目支出决算表</w:t>
      </w:r>
      <w:bookmarkEnd w:id="72"/>
    </w:p>
    <w:p>
      <w:pPr>
        <w:spacing w:line="580" w:lineRule="exact"/>
        <w:ind w:firstLine="560" w:firstLineChars="200"/>
        <w:rPr>
          <w:rFonts w:ascii="仿宋" w:hAnsi="仿宋" w:eastAsia="仿宋" w:cs="仿宋_GB2312"/>
          <w:color w:val="000000" w:themeColor="text1"/>
          <w:sz w:val="28"/>
          <w:szCs w:val="28"/>
        </w:rPr>
      </w:pPr>
      <w:bookmarkStart w:id="73" w:name="_Toc19089895"/>
      <w:r>
        <w:rPr>
          <w:rFonts w:hint="eastAsia" w:ascii="仿宋" w:hAnsi="仿宋" w:eastAsia="仿宋" w:cs="仿宋_GB2312"/>
          <w:color w:val="000000" w:themeColor="text1"/>
          <w:sz w:val="28"/>
          <w:szCs w:val="28"/>
        </w:rPr>
        <w:t>十、一般公共预算财政拨款“三公”经费支出决算表</w:t>
      </w:r>
      <w:bookmarkEnd w:id="73"/>
    </w:p>
    <w:p>
      <w:pPr>
        <w:spacing w:line="580" w:lineRule="exact"/>
        <w:ind w:firstLine="560" w:firstLineChars="200"/>
        <w:rPr>
          <w:rFonts w:ascii="仿宋" w:hAnsi="仿宋" w:eastAsia="仿宋" w:cs="仿宋_GB2312"/>
          <w:color w:val="000000" w:themeColor="text1"/>
          <w:sz w:val="28"/>
          <w:szCs w:val="28"/>
        </w:rPr>
      </w:pPr>
      <w:bookmarkStart w:id="74" w:name="_Toc19089896"/>
      <w:r>
        <w:rPr>
          <w:rFonts w:hint="eastAsia" w:ascii="仿宋" w:hAnsi="仿宋" w:eastAsia="仿宋" w:cs="仿宋_GB2312"/>
          <w:color w:val="000000" w:themeColor="text1"/>
          <w:sz w:val="28"/>
          <w:szCs w:val="28"/>
        </w:rPr>
        <w:t>十一、政府性基金预算财政拨款收入支出决算表</w:t>
      </w:r>
      <w:bookmarkEnd w:id="74"/>
    </w:p>
    <w:p>
      <w:pPr>
        <w:spacing w:line="580" w:lineRule="exact"/>
        <w:ind w:firstLine="560" w:firstLineChars="200"/>
        <w:rPr>
          <w:rFonts w:ascii="仿宋" w:hAnsi="仿宋" w:eastAsia="仿宋" w:cs="仿宋_GB2312"/>
          <w:color w:val="000000" w:themeColor="text1"/>
          <w:sz w:val="28"/>
          <w:szCs w:val="28"/>
        </w:rPr>
      </w:pPr>
      <w:bookmarkStart w:id="75" w:name="_Toc19089897"/>
      <w:r>
        <w:rPr>
          <w:rFonts w:hint="eastAsia" w:ascii="仿宋" w:hAnsi="仿宋" w:eastAsia="仿宋" w:cs="仿宋_GB2312"/>
          <w:color w:val="000000" w:themeColor="text1"/>
          <w:sz w:val="28"/>
          <w:szCs w:val="28"/>
        </w:rPr>
        <w:t>十二、政府性基金预算财政拨款“三公”经费支出决算表</w:t>
      </w:r>
      <w:bookmarkEnd w:id="75"/>
    </w:p>
    <w:p>
      <w:pPr>
        <w:spacing w:line="580" w:lineRule="exact"/>
        <w:ind w:firstLine="560" w:firstLineChars="200"/>
        <w:rPr>
          <w:rFonts w:ascii="仿宋" w:hAnsi="仿宋" w:eastAsia="仿宋" w:cs="仿宋_GB2312"/>
          <w:color w:val="000000" w:themeColor="text1"/>
          <w:sz w:val="28"/>
          <w:szCs w:val="28"/>
        </w:rPr>
      </w:pPr>
      <w:bookmarkStart w:id="76" w:name="_Toc19089898"/>
      <w:r>
        <w:rPr>
          <w:rFonts w:hint="eastAsia" w:ascii="仿宋" w:hAnsi="仿宋" w:eastAsia="仿宋" w:cs="仿宋_GB2312"/>
          <w:color w:val="000000" w:themeColor="text1"/>
          <w:sz w:val="28"/>
          <w:szCs w:val="28"/>
        </w:rPr>
        <w:t>十三、国有资本经营预算支出决算表</w:t>
      </w:r>
      <w:bookmarkEnd w:id="76"/>
    </w:p>
    <w:sectPr>
      <w:footerReference r:id="rId6" w:type="default"/>
      <w:pgSz w:w="11906" w:h="16838"/>
      <w:pgMar w:top="1701" w:right="1474" w:bottom="1701" w:left="1587" w:header="851" w:footer="130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color w:val="FFFFFF" w:themeColor="background1"/>
                            </w:rPr>
                            <w:t>1</w:t>
                          </w:r>
                          <w:r>
                            <w:rPr>
                              <w:color w:val="FFFFFF" w:themeColor="background1"/>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rZWcsBAACc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7Is&#10;VmV2qAtQYeNjwNbUf/B97p7ygMksvFfR5jdKIlhHf08Xf2WfiMgflauyLLAksDYfEIc9fR4ipI/S&#10;W5KDmka8wMFXfryHNLbOLXma83faGMzzyrh/EoiZMyxzHznmKPW7fiK+880J9XR49zV1uOqUmE8O&#10;rc1rMgdxDnZzcAhR71ukthx4Qbg9JCQxcMsTRthpMF7aoG5asLwVz89D19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62VnLAQAAnAMAAA4AAAAAAAAAAQAgAAAAHgEAAGRycy9lMm9E&#10;b2MueG1sUEsFBgAAAAAGAAYAWQEAAFsFAAAAAA==&#10;">
              <v:fill on="f" focussize="0,0"/>
              <v:stroke on="f"/>
              <v:imagedata o:title=""/>
              <o:lock v:ext="edit" aspectratio="f"/>
              <v:textbox inset="0mm,0mm,0mm,0mm" style="mso-fit-shape-to-text:t;">
                <w:txbxContent>
                  <w:p>
                    <w:pPr>
                      <w:pStyle w:val="8"/>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color w:val="FFFFFF" w:themeColor="background1"/>
                      </w:rPr>
                      <w:t>1</w:t>
                    </w:r>
                    <w:r>
                      <w:rPr>
                        <w:color w:val="FFFFFF" w:themeColor="background1"/>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KCjb8wBAACcAwAADgAAAGRycy9lMm9Eb2MueG1srVNLbtswEN0XyB0I&#10;7mPKWhSu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koKNvzAEAAJwDAAAOAAAAAAAAAAEAIAAAAB4BAABkcnMvZTJv&#10;RG9jLnhtbFBLBQYAAAAABgAGAFkBAABc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a+dMsBAACc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XmvnTLAQAAnAMAAA4AAAAAAAAAAQAgAAAAHgEAAGRycy9lMm9E&#10;b2MueG1sUEsFBgAAAAAGAAYAWQEAAF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21</w:t>
                    </w:r>
                    <w:r>
                      <w:fldChar w:fldCharType="end"/>
                    </w:r>
                  </w:p>
                </w:txbxContent>
              </v:textbox>
            </v:shape>
          </w:pict>
        </mc:Fallback>
      </mc:AlternateContent>
    </w:r>
    <w:sdt>
      <w:sdtPr>
        <w:id w:val="10290467"/>
      </w:sdtPr>
      <w:sdtContent/>
    </w:sdt>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MzViNjZiZTZiNWYwY2FhNTA5M2IxZmE1ZGQ1ZDEifQ=="/>
  </w:docVars>
  <w:rsids>
    <w:rsidRoot w:val="00F1361C"/>
    <w:rsid w:val="00003287"/>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B79F2"/>
    <w:rsid w:val="000C3467"/>
    <w:rsid w:val="000C3CA6"/>
    <w:rsid w:val="000D1267"/>
    <w:rsid w:val="000D1D50"/>
    <w:rsid w:val="000D440F"/>
    <w:rsid w:val="000D5782"/>
    <w:rsid w:val="000E6613"/>
    <w:rsid w:val="000E7119"/>
    <w:rsid w:val="00114E9B"/>
    <w:rsid w:val="0014729F"/>
    <w:rsid w:val="00157BAB"/>
    <w:rsid w:val="001614F6"/>
    <w:rsid w:val="001654D1"/>
    <w:rsid w:val="0018106D"/>
    <w:rsid w:val="001877A7"/>
    <w:rsid w:val="00191536"/>
    <w:rsid w:val="00196687"/>
    <w:rsid w:val="001B73A2"/>
    <w:rsid w:val="001C0962"/>
    <w:rsid w:val="001C38DB"/>
    <w:rsid w:val="001D7531"/>
    <w:rsid w:val="001E737D"/>
    <w:rsid w:val="001F0592"/>
    <w:rsid w:val="001F7506"/>
    <w:rsid w:val="002006CD"/>
    <w:rsid w:val="00202B36"/>
    <w:rsid w:val="00204B7A"/>
    <w:rsid w:val="0021101A"/>
    <w:rsid w:val="00220536"/>
    <w:rsid w:val="00235629"/>
    <w:rsid w:val="00260C38"/>
    <w:rsid w:val="002616C0"/>
    <w:rsid w:val="002662AA"/>
    <w:rsid w:val="00272750"/>
    <w:rsid w:val="00280496"/>
    <w:rsid w:val="00285955"/>
    <w:rsid w:val="00291A8A"/>
    <w:rsid w:val="00295495"/>
    <w:rsid w:val="002A4090"/>
    <w:rsid w:val="002B2613"/>
    <w:rsid w:val="002B2A36"/>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3CF9"/>
    <w:rsid w:val="003E6F55"/>
    <w:rsid w:val="00406254"/>
    <w:rsid w:val="004223DE"/>
    <w:rsid w:val="00434489"/>
    <w:rsid w:val="00437085"/>
    <w:rsid w:val="00443880"/>
    <w:rsid w:val="004464F4"/>
    <w:rsid w:val="00471401"/>
    <w:rsid w:val="0047387D"/>
    <w:rsid w:val="00473F31"/>
    <w:rsid w:val="00474100"/>
    <w:rsid w:val="0048263A"/>
    <w:rsid w:val="00487202"/>
    <w:rsid w:val="00487E5D"/>
    <w:rsid w:val="00496DDA"/>
    <w:rsid w:val="004A55C6"/>
    <w:rsid w:val="004A711F"/>
    <w:rsid w:val="004B199D"/>
    <w:rsid w:val="004B4690"/>
    <w:rsid w:val="004D4ADA"/>
    <w:rsid w:val="004E0A2D"/>
    <w:rsid w:val="004E206B"/>
    <w:rsid w:val="004E6DF7"/>
    <w:rsid w:val="004F0FBD"/>
    <w:rsid w:val="00505A47"/>
    <w:rsid w:val="00512FDA"/>
    <w:rsid w:val="00520DA0"/>
    <w:rsid w:val="005609FE"/>
    <w:rsid w:val="005664BB"/>
    <w:rsid w:val="0057481D"/>
    <w:rsid w:val="0058486E"/>
    <w:rsid w:val="005B6A9C"/>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2699"/>
    <w:rsid w:val="006F020C"/>
    <w:rsid w:val="007025DF"/>
    <w:rsid w:val="007127B7"/>
    <w:rsid w:val="00730B64"/>
    <w:rsid w:val="007416B6"/>
    <w:rsid w:val="00746F48"/>
    <w:rsid w:val="0075404D"/>
    <w:rsid w:val="0076182A"/>
    <w:rsid w:val="00762861"/>
    <w:rsid w:val="0076670D"/>
    <w:rsid w:val="00767B7E"/>
    <w:rsid w:val="007770C3"/>
    <w:rsid w:val="00784D24"/>
    <w:rsid w:val="00785FBA"/>
    <w:rsid w:val="00786E4A"/>
    <w:rsid w:val="007875EB"/>
    <w:rsid w:val="0079426B"/>
    <w:rsid w:val="007B5CEF"/>
    <w:rsid w:val="007D0F00"/>
    <w:rsid w:val="007D312A"/>
    <w:rsid w:val="007D3F19"/>
    <w:rsid w:val="007E23B0"/>
    <w:rsid w:val="007E4CFC"/>
    <w:rsid w:val="007F1487"/>
    <w:rsid w:val="007F1991"/>
    <w:rsid w:val="007F2C2F"/>
    <w:rsid w:val="007F55FC"/>
    <w:rsid w:val="007F5665"/>
    <w:rsid w:val="00800112"/>
    <w:rsid w:val="008253BB"/>
    <w:rsid w:val="00831CCF"/>
    <w:rsid w:val="0083706E"/>
    <w:rsid w:val="008423A5"/>
    <w:rsid w:val="00850625"/>
    <w:rsid w:val="00853718"/>
    <w:rsid w:val="00855221"/>
    <w:rsid w:val="00860645"/>
    <w:rsid w:val="008607E4"/>
    <w:rsid w:val="00871F71"/>
    <w:rsid w:val="00875080"/>
    <w:rsid w:val="008770E7"/>
    <w:rsid w:val="00877F88"/>
    <w:rsid w:val="00883FD9"/>
    <w:rsid w:val="00885AF4"/>
    <w:rsid w:val="0089274D"/>
    <w:rsid w:val="008939CD"/>
    <w:rsid w:val="008B768C"/>
    <w:rsid w:val="008C4DB1"/>
    <w:rsid w:val="008C4EAF"/>
    <w:rsid w:val="008C5176"/>
    <w:rsid w:val="008C7FD0"/>
    <w:rsid w:val="008D105F"/>
    <w:rsid w:val="008E1DE7"/>
    <w:rsid w:val="008E707C"/>
    <w:rsid w:val="008F4458"/>
    <w:rsid w:val="008F5E7F"/>
    <w:rsid w:val="00900B08"/>
    <w:rsid w:val="00902155"/>
    <w:rsid w:val="00902FA3"/>
    <w:rsid w:val="0091753A"/>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F1185"/>
    <w:rsid w:val="009F18CD"/>
    <w:rsid w:val="009F2A13"/>
    <w:rsid w:val="00A0499B"/>
    <w:rsid w:val="00A04EB0"/>
    <w:rsid w:val="00A11484"/>
    <w:rsid w:val="00A11D28"/>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AF1087"/>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B54F1"/>
    <w:rsid w:val="00BC289F"/>
    <w:rsid w:val="00BC5361"/>
    <w:rsid w:val="00BC5460"/>
    <w:rsid w:val="00BC6B50"/>
    <w:rsid w:val="00BD0E25"/>
    <w:rsid w:val="00BF0645"/>
    <w:rsid w:val="00BF5BD6"/>
    <w:rsid w:val="00C03E31"/>
    <w:rsid w:val="00C065F0"/>
    <w:rsid w:val="00C33E72"/>
    <w:rsid w:val="00C3445D"/>
    <w:rsid w:val="00C354B2"/>
    <w:rsid w:val="00C35554"/>
    <w:rsid w:val="00C42709"/>
    <w:rsid w:val="00C533CC"/>
    <w:rsid w:val="00C5751C"/>
    <w:rsid w:val="00C61BFC"/>
    <w:rsid w:val="00C62B85"/>
    <w:rsid w:val="00C65438"/>
    <w:rsid w:val="00C91CBB"/>
    <w:rsid w:val="00C92A93"/>
    <w:rsid w:val="00CC09B6"/>
    <w:rsid w:val="00CC666F"/>
    <w:rsid w:val="00CD1E3F"/>
    <w:rsid w:val="00CE44F6"/>
    <w:rsid w:val="00CE49DA"/>
    <w:rsid w:val="00CE7B61"/>
    <w:rsid w:val="00CF0A75"/>
    <w:rsid w:val="00D00095"/>
    <w:rsid w:val="00D20620"/>
    <w:rsid w:val="00D26091"/>
    <w:rsid w:val="00D34E7C"/>
    <w:rsid w:val="00D35489"/>
    <w:rsid w:val="00D47C9E"/>
    <w:rsid w:val="00D51276"/>
    <w:rsid w:val="00D64E5D"/>
    <w:rsid w:val="00D65988"/>
    <w:rsid w:val="00D7035F"/>
    <w:rsid w:val="00D716BF"/>
    <w:rsid w:val="00D752F1"/>
    <w:rsid w:val="00D97FAD"/>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1DBA"/>
    <w:rsid w:val="00EC1D5B"/>
    <w:rsid w:val="00ED1B63"/>
    <w:rsid w:val="00ED3C1F"/>
    <w:rsid w:val="00ED4085"/>
    <w:rsid w:val="00ED420E"/>
    <w:rsid w:val="00ED7024"/>
    <w:rsid w:val="00EE2F57"/>
    <w:rsid w:val="00EE34D4"/>
    <w:rsid w:val="00EF4C34"/>
    <w:rsid w:val="00EF77C6"/>
    <w:rsid w:val="00F013F1"/>
    <w:rsid w:val="00F05438"/>
    <w:rsid w:val="00F1361C"/>
    <w:rsid w:val="00F160C7"/>
    <w:rsid w:val="00F222A1"/>
    <w:rsid w:val="00F32E9D"/>
    <w:rsid w:val="00F36D8F"/>
    <w:rsid w:val="00F417B1"/>
    <w:rsid w:val="00F442DC"/>
    <w:rsid w:val="00F602DF"/>
    <w:rsid w:val="00F81FD9"/>
    <w:rsid w:val="00F841AA"/>
    <w:rsid w:val="00FA0AB2"/>
    <w:rsid w:val="00FA23E8"/>
    <w:rsid w:val="00FC0D7B"/>
    <w:rsid w:val="00FD3273"/>
    <w:rsid w:val="00FD3CC1"/>
    <w:rsid w:val="00FD4A6A"/>
    <w:rsid w:val="00FE4402"/>
    <w:rsid w:val="00FF1E02"/>
    <w:rsid w:val="00FF30B4"/>
    <w:rsid w:val="00FF34AA"/>
    <w:rsid w:val="05645F0C"/>
    <w:rsid w:val="060A2485"/>
    <w:rsid w:val="0A84416E"/>
    <w:rsid w:val="10C055FF"/>
    <w:rsid w:val="16BB723D"/>
    <w:rsid w:val="1BF15163"/>
    <w:rsid w:val="1E147BE1"/>
    <w:rsid w:val="1F4000D1"/>
    <w:rsid w:val="240371BF"/>
    <w:rsid w:val="27265054"/>
    <w:rsid w:val="29DE3912"/>
    <w:rsid w:val="29FD04D3"/>
    <w:rsid w:val="2CAB174B"/>
    <w:rsid w:val="2F8D0557"/>
    <w:rsid w:val="319F7F4E"/>
    <w:rsid w:val="39233B37"/>
    <w:rsid w:val="3E720C9E"/>
    <w:rsid w:val="409501C5"/>
    <w:rsid w:val="48384D73"/>
    <w:rsid w:val="4E610668"/>
    <w:rsid w:val="53C52CC6"/>
    <w:rsid w:val="643F59E0"/>
    <w:rsid w:val="66AF0622"/>
    <w:rsid w:val="6EC610A4"/>
    <w:rsid w:val="73576B0F"/>
    <w:rsid w:val="79964021"/>
    <w:rsid w:val="7F052E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99"/>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716B9-AC52-4054-9C86-6F31C2EB64E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31</Pages>
  <Words>15049</Words>
  <Characters>16036</Characters>
  <Lines>116</Lines>
  <Paragraphs>32</Paragraphs>
  <TotalTime>29</TotalTime>
  <ScaleCrop>false</ScaleCrop>
  <LinksUpToDate>false</LinksUpToDate>
  <CharactersWithSpaces>16107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2021-09-15T15:14:00Z</dcterms:created>
  <dc:creator>张彬茜</dc:creator>
  <cp:lastModifiedBy>Administrator</cp:lastModifiedBy>
  <cp:lastPrinted>2022-06-16T14:03:00Z</cp:lastPrinted>
  <dcterms:modified xsi:type="dcterms:W3CDTF">2022-06-17T03:37:00Z</dcterms:modified>
  <dc:title>四川省***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6F6633022C244ED2B34E4AEF6077F694</vt:lpwstr>
  </property>
</Properties>
</file>