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56" w:rsidRDefault="00FE3C56">
      <w:pPr>
        <w:spacing w:line="600" w:lineRule="exact"/>
        <w:jc w:val="center"/>
        <w:outlineLvl w:val="0"/>
        <w:rPr>
          <w:rFonts w:ascii="方正小标宋简体" w:eastAsia="方正小标宋简体" w:hAnsi="宋体"/>
          <w:sz w:val="72"/>
          <w:szCs w:val="72"/>
        </w:rPr>
      </w:pPr>
      <w:bookmarkStart w:id="0" w:name="_Toc15306267"/>
    </w:p>
    <w:p w:rsidR="00FE3C56" w:rsidRDefault="00FE3C56">
      <w:pPr>
        <w:spacing w:line="600" w:lineRule="exact"/>
        <w:jc w:val="center"/>
        <w:outlineLvl w:val="0"/>
        <w:rPr>
          <w:rFonts w:ascii="方正小标宋简体" w:eastAsia="方正小标宋简体" w:hAnsi="宋体"/>
          <w:sz w:val="72"/>
          <w:szCs w:val="72"/>
        </w:rPr>
      </w:pPr>
    </w:p>
    <w:p w:rsidR="00FE3C56" w:rsidRDefault="00FE3C56">
      <w:pPr>
        <w:spacing w:line="600" w:lineRule="exact"/>
        <w:jc w:val="center"/>
        <w:outlineLvl w:val="0"/>
        <w:rPr>
          <w:rFonts w:ascii="方正小标宋简体" w:eastAsia="方正小标宋简体" w:hAnsi="宋体"/>
          <w:sz w:val="72"/>
          <w:szCs w:val="72"/>
        </w:rPr>
      </w:pPr>
    </w:p>
    <w:p w:rsidR="00FE3C56" w:rsidRDefault="00FE3C56">
      <w:pPr>
        <w:spacing w:line="600" w:lineRule="exact"/>
        <w:jc w:val="center"/>
        <w:outlineLvl w:val="0"/>
        <w:rPr>
          <w:rFonts w:ascii="方正小标宋简体" w:eastAsia="方正小标宋简体" w:hAnsi="宋体"/>
          <w:sz w:val="72"/>
          <w:szCs w:val="72"/>
        </w:rPr>
      </w:pPr>
    </w:p>
    <w:p w:rsidR="00FE3C56" w:rsidRDefault="009455DE">
      <w:pPr>
        <w:adjustRightInd w:val="0"/>
        <w:snapToGrid w:val="0"/>
        <w:spacing w:line="360" w:lineRule="auto"/>
        <w:jc w:val="center"/>
        <w:outlineLvl w:val="0"/>
        <w:rPr>
          <w:rFonts w:ascii="方正小标宋简体" w:eastAsia="方正小标宋简体" w:hAnsi="宋体"/>
          <w:sz w:val="56"/>
          <w:szCs w:val="56"/>
        </w:rPr>
      </w:pPr>
      <w:bookmarkStart w:id="1" w:name="_Toc15396597"/>
      <w:bookmarkStart w:id="2" w:name="_Toc15378441"/>
      <w:bookmarkStart w:id="3" w:name="_Toc15377193"/>
      <w:bookmarkStart w:id="4" w:name="_Toc19089858"/>
      <w:bookmarkStart w:id="5" w:name="_Toc15396475"/>
      <w:bookmarkStart w:id="6" w:name="_Toc15377425"/>
      <w:bookmarkEnd w:id="0"/>
      <w:r>
        <w:rPr>
          <w:rFonts w:ascii="黑体" w:eastAsia="黑体" w:hAnsi="黑体"/>
          <w:sz w:val="56"/>
          <w:szCs w:val="56"/>
        </w:rPr>
        <w:t>20</w:t>
      </w:r>
      <w:r>
        <w:rPr>
          <w:rFonts w:ascii="黑体" w:eastAsia="黑体" w:hAnsi="黑体" w:hint="eastAsia"/>
          <w:sz w:val="56"/>
          <w:szCs w:val="56"/>
        </w:rPr>
        <w:t>20</w:t>
      </w:r>
      <w:r>
        <w:rPr>
          <w:rFonts w:ascii="方正小标宋简体" w:eastAsia="方正小标宋简体" w:hAnsi="宋体" w:hint="eastAsia"/>
          <w:sz w:val="56"/>
          <w:szCs w:val="56"/>
        </w:rPr>
        <w:t>年度</w:t>
      </w:r>
      <w:bookmarkEnd w:id="1"/>
      <w:bookmarkEnd w:id="2"/>
      <w:bookmarkEnd w:id="3"/>
      <w:bookmarkEnd w:id="4"/>
      <w:bookmarkEnd w:id="5"/>
      <w:bookmarkEnd w:id="6"/>
    </w:p>
    <w:p w:rsidR="00FE3C56" w:rsidRDefault="009455DE">
      <w:pPr>
        <w:adjustRightInd w:val="0"/>
        <w:snapToGrid w:val="0"/>
        <w:spacing w:line="360" w:lineRule="auto"/>
        <w:jc w:val="center"/>
        <w:outlineLvl w:val="0"/>
        <w:rPr>
          <w:rFonts w:ascii="方正小标宋简体" w:eastAsia="方正小标宋简体" w:hAnsi="宋体"/>
          <w:sz w:val="56"/>
          <w:szCs w:val="56"/>
        </w:rPr>
      </w:pPr>
      <w:bookmarkStart w:id="7" w:name="_Toc19089859"/>
      <w:bookmarkStart w:id="8" w:name="_Toc15377194"/>
      <w:bookmarkStart w:id="9" w:name="_Toc15396476"/>
      <w:bookmarkStart w:id="10" w:name="_Toc15396598"/>
      <w:bookmarkStart w:id="11" w:name="_Toc15377426"/>
      <w:bookmarkStart w:id="12" w:name="_Toc15378442"/>
      <w:bookmarkStart w:id="13" w:name="_Toc15306268"/>
      <w:r>
        <w:rPr>
          <w:rFonts w:ascii="方正小标宋简体" w:eastAsia="方正小标宋简体" w:hAnsi="宋体" w:hint="eastAsia"/>
          <w:sz w:val="56"/>
          <w:szCs w:val="56"/>
        </w:rPr>
        <w:t>广元市利州区</w:t>
      </w:r>
      <w:bookmarkEnd w:id="7"/>
      <w:r>
        <w:rPr>
          <w:rFonts w:ascii="方正小标宋简体" w:eastAsia="方正小标宋简体" w:hAnsi="宋体" w:hint="eastAsia"/>
          <w:sz w:val="56"/>
          <w:szCs w:val="56"/>
        </w:rPr>
        <w:t>盘龙初级中学</w:t>
      </w:r>
      <w:bookmarkStart w:id="14" w:name="_Toc19089860"/>
    </w:p>
    <w:p w:rsidR="00FE3C56" w:rsidRDefault="009455DE">
      <w:pPr>
        <w:adjustRightInd w:val="0"/>
        <w:snapToGrid w:val="0"/>
        <w:spacing w:line="360" w:lineRule="auto"/>
        <w:jc w:val="center"/>
        <w:outlineLvl w:val="0"/>
        <w:rPr>
          <w:rFonts w:ascii="方正小标宋简体" w:eastAsia="方正小标宋简体" w:hAnsi="宋体"/>
          <w:sz w:val="56"/>
          <w:szCs w:val="56"/>
        </w:rPr>
      </w:pPr>
      <w:r>
        <w:rPr>
          <w:rFonts w:ascii="方正小标宋简体" w:eastAsia="方正小标宋简体" w:hAnsi="宋体" w:hint="eastAsia"/>
          <w:sz w:val="56"/>
          <w:szCs w:val="56"/>
        </w:rPr>
        <w:t>部门决算</w:t>
      </w:r>
      <w:bookmarkEnd w:id="8"/>
      <w:bookmarkEnd w:id="9"/>
      <w:bookmarkEnd w:id="10"/>
      <w:bookmarkEnd w:id="11"/>
      <w:bookmarkEnd w:id="12"/>
      <w:bookmarkEnd w:id="13"/>
      <w:bookmarkEnd w:id="14"/>
    </w:p>
    <w:p w:rsidR="00FE3C56" w:rsidRDefault="00FE3C56">
      <w:pPr>
        <w:widowControl/>
        <w:jc w:val="center"/>
        <w:rPr>
          <w:rFonts w:ascii="方正小标宋简体" w:eastAsia="方正小标宋简体" w:hAnsi="方正小标宋简体" w:cs="方正小标宋简体"/>
          <w:sz w:val="44"/>
          <w:szCs w:val="44"/>
        </w:rPr>
        <w:sectPr w:rsidR="00FE3C56">
          <w:headerReference w:type="even" r:id="rId9"/>
          <w:headerReference w:type="default" r:id="rId10"/>
          <w:footerReference w:type="even" r:id="rId11"/>
          <w:footerReference w:type="default" r:id="rId12"/>
          <w:headerReference w:type="first" r:id="rId13"/>
          <w:footerReference w:type="first" r:id="rId14"/>
          <w:pgSz w:w="11906" w:h="16838"/>
          <w:pgMar w:top="1701" w:right="1474" w:bottom="1701" w:left="1587" w:header="851" w:footer="1304" w:gutter="0"/>
          <w:pgNumType w:start="1"/>
          <w:cols w:space="0"/>
          <w:docGrid w:type="lines" w:linePitch="312"/>
        </w:sectPr>
      </w:pPr>
    </w:p>
    <w:p w:rsidR="00FE3C56" w:rsidRDefault="009455DE">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FE3C56" w:rsidRDefault="00FE3C56">
      <w:pPr>
        <w:widowControl/>
        <w:jc w:val="center"/>
        <w:rPr>
          <w:rFonts w:ascii="黑体" w:eastAsia="黑体" w:hAnsi="黑体"/>
          <w:sz w:val="48"/>
          <w:szCs w:val="48"/>
        </w:rPr>
      </w:pPr>
    </w:p>
    <w:p w:rsidR="00FE3C56" w:rsidRDefault="009455DE">
      <w:pPr>
        <w:widowControl/>
        <w:snapToGrid w:val="0"/>
        <w:spacing w:line="540" w:lineRule="exact"/>
        <w:ind w:firstLineChars="200" w:firstLine="560"/>
        <w:rPr>
          <w:rFonts w:ascii="仿宋" w:eastAsia="仿宋" w:hAnsi="仿宋"/>
          <w:sz w:val="28"/>
          <w:szCs w:val="28"/>
        </w:rPr>
      </w:pPr>
      <w:r>
        <w:rPr>
          <w:rFonts w:ascii="黑体" w:eastAsia="黑体" w:hAnsi="黑体" w:hint="eastAsia"/>
          <w:sz w:val="28"/>
          <w:szCs w:val="28"/>
        </w:rPr>
        <w:t>第一部分  部门概况</w:t>
      </w:r>
      <w:r w:rsidR="00952768">
        <w:rPr>
          <w:rFonts w:ascii="黑体" w:eastAsia="黑体" w:hAnsi="黑体"/>
          <w:sz w:val="28"/>
          <w:szCs w:val="28"/>
        </w:rPr>
        <w:t>……………………………………</w:t>
      </w:r>
      <w:r w:rsidR="00952768">
        <w:rPr>
          <w:rFonts w:ascii="黑体" w:eastAsia="黑体" w:hAnsi="黑体" w:hint="eastAsia"/>
          <w:sz w:val="28"/>
          <w:szCs w:val="28"/>
        </w:rPr>
        <w:t>..4</w:t>
      </w:r>
    </w:p>
    <w:p w:rsidR="00FE3C56" w:rsidRDefault="009455DE">
      <w:pPr>
        <w:widowControl/>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一、基本职能及主要工作</w:t>
      </w:r>
      <w:r w:rsidR="00952768">
        <w:rPr>
          <w:rFonts w:ascii="仿宋" w:eastAsia="仿宋" w:hAnsi="仿宋"/>
          <w:sz w:val="28"/>
          <w:szCs w:val="28"/>
        </w:rPr>
        <w:t>………………………………</w:t>
      </w:r>
      <w:r w:rsidR="00952768">
        <w:rPr>
          <w:rFonts w:ascii="仿宋" w:eastAsia="仿宋" w:hAnsi="仿宋" w:hint="eastAsia"/>
          <w:sz w:val="28"/>
          <w:szCs w:val="28"/>
        </w:rPr>
        <w:t>..4</w:t>
      </w:r>
    </w:p>
    <w:p w:rsidR="00FE3C56" w:rsidRDefault="009455DE">
      <w:pPr>
        <w:widowControl/>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二、机构设置</w:t>
      </w:r>
      <w:r w:rsidR="00952768">
        <w:rPr>
          <w:rFonts w:ascii="仿宋" w:eastAsia="仿宋" w:hAnsi="仿宋"/>
          <w:sz w:val="28"/>
          <w:szCs w:val="28"/>
        </w:rPr>
        <w:t>……………………………………………</w:t>
      </w:r>
      <w:r w:rsidR="00952768">
        <w:rPr>
          <w:rFonts w:ascii="仿宋" w:eastAsia="仿宋" w:hAnsi="仿宋" w:hint="eastAsia"/>
          <w:sz w:val="28"/>
          <w:szCs w:val="28"/>
        </w:rPr>
        <w:t>..4</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黑体" w:eastAsia="黑体" w:hAnsi="黑体" w:hint="eastAsia"/>
          <w:sz w:val="28"/>
          <w:szCs w:val="28"/>
        </w:rPr>
        <w:t>第二部分  2020年度部门决算情况说明</w:t>
      </w:r>
      <w:r w:rsidR="00952768">
        <w:rPr>
          <w:rFonts w:ascii="黑体" w:eastAsia="黑体" w:hAnsi="黑体"/>
          <w:sz w:val="28"/>
          <w:szCs w:val="28"/>
        </w:rPr>
        <w:t>……………</w:t>
      </w:r>
      <w:r w:rsidR="00952768">
        <w:rPr>
          <w:rFonts w:ascii="黑体" w:eastAsia="黑体" w:hAnsi="黑体" w:hint="eastAsia"/>
          <w:sz w:val="28"/>
          <w:szCs w:val="28"/>
        </w:rPr>
        <w:t>...5</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一、收入支出决算总体情况说明</w:t>
      </w:r>
      <w:r w:rsidR="00952768">
        <w:rPr>
          <w:rFonts w:ascii="仿宋" w:eastAsia="仿宋" w:hAnsi="仿宋"/>
          <w:sz w:val="28"/>
          <w:szCs w:val="28"/>
        </w:rPr>
        <w:t>………………………</w:t>
      </w:r>
      <w:r w:rsidR="00952768">
        <w:rPr>
          <w:rFonts w:ascii="仿宋" w:eastAsia="仿宋" w:hAnsi="仿宋" w:hint="eastAsia"/>
          <w:sz w:val="28"/>
          <w:szCs w:val="28"/>
        </w:rPr>
        <w:t>..5</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二、收入决算情况说明</w:t>
      </w:r>
      <w:r w:rsidR="00952768">
        <w:rPr>
          <w:rFonts w:ascii="仿宋" w:eastAsia="仿宋" w:hAnsi="仿宋"/>
          <w:sz w:val="28"/>
          <w:szCs w:val="28"/>
        </w:rPr>
        <w:t>…………………………………</w:t>
      </w:r>
      <w:r w:rsidR="00952768">
        <w:rPr>
          <w:rFonts w:ascii="仿宋" w:eastAsia="仿宋" w:hAnsi="仿宋" w:hint="eastAsia"/>
          <w:sz w:val="28"/>
          <w:szCs w:val="28"/>
        </w:rPr>
        <w:t>.5</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三、支出决算情况说明</w:t>
      </w:r>
      <w:r w:rsidR="00952768">
        <w:rPr>
          <w:rFonts w:ascii="仿宋" w:eastAsia="仿宋" w:hAnsi="仿宋"/>
          <w:sz w:val="28"/>
          <w:szCs w:val="28"/>
        </w:rPr>
        <w:t>……………………………………</w:t>
      </w:r>
      <w:r w:rsidR="00952768">
        <w:rPr>
          <w:rFonts w:ascii="仿宋" w:eastAsia="仿宋" w:hAnsi="仿宋" w:hint="eastAsia"/>
          <w:sz w:val="28"/>
          <w:szCs w:val="28"/>
        </w:rPr>
        <w:t>6</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四、财政拨款收入支出决算总体情况说明</w:t>
      </w:r>
      <w:r w:rsidR="00952768">
        <w:rPr>
          <w:rFonts w:ascii="仿宋" w:eastAsia="仿宋" w:hAnsi="仿宋"/>
          <w:sz w:val="28"/>
          <w:szCs w:val="28"/>
        </w:rPr>
        <w:t>……………</w:t>
      </w:r>
      <w:r w:rsidR="00952768">
        <w:rPr>
          <w:rFonts w:ascii="仿宋" w:eastAsia="仿宋" w:hAnsi="仿宋" w:hint="eastAsia"/>
          <w:sz w:val="28"/>
          <w:szCs w:val="28"/>
        </w:rPr>
        <w:t>..6</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五、一般公共预算财政拨款支出决算情况说明</w:t>
      </w:r>
      <w:r w:rsidR="00952768">
        <w:rPr>
          <w:rFonts w:ascii="仿宋" w:eastAsia="仿宋" w:hAnsi="仿宋"/>
          <w:sz w:val="28"/>
          <w:szCs w:val="28"/>
        </w:rPr>
        <w:t>…………</w:t>
      </w:r>
      <w:r w:rsidR="00952768">
        <w:rPr>
          <w:rFonts w:ascii="仿宋" w:eastAsia="仿宋" w:hAnsi="仿宋" w:hint="eastAsia"/>
          <w:sz w:val="28"/>
          <w:szCs w:val="28"/>
        </w:rPr>
        <w:t>.6</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六、一般公共预算财政拨款基本支出决算情况说明</w:t>
      </w:r>
      <w:r w:rsidR="00952768">
        <w:rPr>
          <w:rFonts w:ascii="仿宋" w:eastAsia="仿宋" w:hAnsi="仿宋"/>
          <w:sz w:val="28"/>
          <w:szCs w:val="28"/>
        </w:rPr>
        <w:t>……</w:t>
      </w:r>
      <w:r w:rsidR="00952768">
        <w:rPr>
          <w:rFonts w:ascii="仿宋" w:eastAsia="仿宋" w:hAnsi="仿宋" w:hint="eastAsia"/>
          <w:sz w:val="28"/>
          <w:szCs w:val="28"/>
        </w:rPr>
        <w:t>9</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七、“三公”经费财政拨款支出决算情况说明</w:t>
      </w:r>
      <w:r w:rsidR="00952768">
        <w:rPr>
          <w:rFonts w:ascii="仿宋" w:eastAsia="仿宋" w:hAnsi="仿宋"/>
          <w:sz w:val="28"/>
          <w:szCs w:val="28"/>
        </w:rPr>
        <w:t>…………</w:t>
      </w:r>
      <w:r w:rsidR="00952768">
        <w:rPr>
          <w:rFonts w:ascii="仿宋" w:eastAsia="仿宋" w:hAnsi="仿宋" w:hint="eastAsia"/>
          <w:sz w:val="28"/>
          <w:szCs w:val="28"/>
        </w:rPr>
        <w:t>10</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八、政府性基金预算支出决算情况说明</w:t>
      </w:r>
      <w:r w:rsidR="00952768">
        <w:rPr>
          <w:rFonts w:ascii="仿宋" w:eastAsia="仿宋" w:hAnsi="仿宋"/>
          <w:sz w:val="28"/>
          <w:szCs w:val="28"/>
        </w:rPr>
        <w:t>………………</w:t>
      </w:r>
      <w:r w:rsidR="00952768">
        <w:rPr>
          <w:rFonts w:ascii="仿宋" w:eastAsia="仿宋" w:hAnsi="仿宋" w:hint="eastAsia"/>
          <w:sz w:val="28"/>
          <w:szCs w:val="28"/>
        </w:rPr>
        <w:t>11</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九、国有资本经营预算支出决算情况说明</w:t>
      </w:r>
      <w:r w:rsidR="00952768">
        <w:rPr>
          <w:rFonts w:ascii="仿宋" w:eastAsia="仿宋" w:hAnsi="仿宋"/>
          <w:sz w:val="28"/>
          <w:szCs w:val="28"/>
        </w:rPr>
        <w:t>……………</w:t>
      </w:r>
      <w:r w:rsidR="00952768">
        <w:rPr>
          <w:rFonts w:ascii="仿宋" w:eastAsia="仿宋" w:hAnsi="仿宋" w:hint="eastAsia"/>
          <w:sz w:val="28"/>
          <w:szCs w:val="28"/>
        </w:rPr>
        <w:t>.11</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十、预算绩效情况说明</w:t>
      </w:r>
      <w:r w:rsidR="00952768">
        <w:rPr>
          <w:rFonts w:ascii="仿宋" w:eastAsia="仿宋" w:hAnsi="仿宋"/>
          <w:sz w:val="28"/>
          <w:szCs w:val="28"/>
        </w:rPr>
        <w:t>…………………………………</w:t>
      </w:r>
      <w:r w:rsidR="00952768">
        <w:rPr>
          <w:rFonts w:ascii="仿宋" w:eastAsia="仿宋" w:hAnsi="仿宋" w:hint="eastAsia"/>
          <w:sz w:val="28"/>
          <w:szCs w:val="28"/>
        </w:rPr>
        <w:t>11</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十一、其他重要事项的情况说明</w:t>
      </w:r>
      <w:r w:rsidR="00952768">
        <w:rPr>
          <w:rFonts w:ascii="仿宋" w:eastAsia="仿宋" w:hAnsi="仿宋"/>
          <w:sz w:val="28"/>
          <w:szCs w:val="28"/>
        </w:rPr>
        <w:t>……………………</w:t>
      </w:r>
      <w:r w:rsidR="00952768">
        <w:rPr>
          <w:rFonts w:ascii="仿宋" w:eastAsia="仿宋" w:hAnsi="仿宋" w:hint="eastAsia"/>
          <w:sz w:val="28"/>
          <w:szCs w:val="28"/>
        </w:rPr>
        <w:t>..13</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黑体" w:eastAsia="黑体" w:hAnsi="黑体" w:hint="eastAsia"/>
          <w:sz w:val="28"/>
          <w:szCs w:val="28"/>
        </w:rPr>
        <w:t>第三部分  名词解释</w:t>
      </w:r>
      <w:r w:rsidR="00952768">
        <w:rPr>
          <w:rFonts w:ascii="黑体" w:eastAsia="黑体" w:hAnsi="黑体"/>
          <w:sz w:val="28"/>
          <w:szCs w:val="28"/>
        </w:rPr>
        <w:t>……………………………………</w:t>
      </w:r>
      <w:r w:rsidR="00952768">
        <w:rPr>
          <w:rFonts w:ascii="黑体" w:eastAsia="黑体" w:hAnsi="黑体" w:hint="eastAsia"/>
          <w:sz w:val="28"/>
          <w:szCs w:val="28"/>
        </w:rPr>
        <w:t>13</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黑体" w:eastAsia="黑体" w:hAnsi="黑体" w:hint="eastAsia"/>
          <w:sz w:val="28"/>
          <w:szCs w:val="28"/>
        </w:rPr>
        <w:t>第四部分  附件</w:t>
      </w:r>
      <w:r w:rsidR="00952768">
        <w:rPr>
          <w:rFonts w:ascii="黑体" w:eastAsia="黑体" w:hAnsi="黑体"/>
          <w:sz w:val="28"/>
          <w:szCs w:val="28"/>
        </w:rPr>
        <w:t>…………………………………………</w:t>
      </w:r>
      <w:r w:rsidR="00952768">
        <w:rPr>
          <w:rFonts w:ascii="黑体" w:eastAsia="黑体" w:hAnsi="黑体" w:hint="eastAsia"/>
          <w:sz w:val="28"/>
          <w:szCs w:val="28"/>
        </w:rPr>
        <w:t>19</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附件1 2020年部门整体支出绩效评价报告</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附件2 2020年教育系统中职建档立卡资助项目支出绩效评价报告</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附件3 2020年学生营养改善计划项目支出绩效评价报告</w:t>
      </w:r>
    </w:p>
    <w:p w:rsidR="00FE3C56" w:rsidRDefault="00FE3C56">
      <w:pPr>
        <w:widowControl/>
        <w:snapToGrid w:val="0"/>
        <w:spacing w:line="540" w:lineRule="exact"/>
        <w:ind w:firstLineChars="200" w:firstLine="560"/>
        <w:jc w:val="left"/>
        <w:rPr>
          <w:rFonts w:ascii="仿宋" w:eastAsia="仿宋" w:hAnsi="仿宋"/>
          <w:sz w:val="28"/>
          <w:szCs w:val="28"/>
        </w:rPr>
      </w:pPr>
    </w:p>
    <w:p w:rsidR="00FE3C56" w:rsidRDefault="009455DE">
      <w:pPr>
        <w:widowControl/>
        <w:snapToGrid w:val="0"/>
        <w:spacing w:line="540" w:lineRule="exact"/>
        <w:ind w:firstLineChars="200" w:firstLine="560"/>
        <w:jc w:val="left"/>
        <w:rPr>
          <w:rFonts w:ascii="仿宋" w:eastAsia="仿宋" w:hAnsi="仿宋"/>
          <w:sz w:val="28"/>
          <w:szCs w:val="28"/>
        </w:rPr>
      </w:pPr>
      <w:r>
        <w:rPr>
          <w:rFonts w:ascii="黑体" w:eastAsia="黑体" w:hAnsi="黑体" w:hint="eastAsia"/>
          <w:sz w:val="28"/>
          <w:szCs w:val="28"/>
        </w:rPr>
        <w:lastRenderedPageBreak/>
        <w:t>第五部分  附表</w:t>
      </w:r>
      <w:r w:rsidR="00952768">
        <w:rPr>
          <w:rFonts w:ascii="黑体" w:eastAsia="黑体" w:hAnsi="黑体"/>
          <w:sz w:val="28"/>
          <w:szCs w:val="28"/>
        </w:rPr>
        <w:t>……………………………………</w:t>
      </w:r>
      <w:r w:rsidR="00952768">
        <w:rPr>
          <w:rFonts w:ascii="黑体" w:eastAsia="黑体" w:hAnsi="黑体" w:hint="eastAsia"/>
          <w:sz w:val="28"/>
          <w:szCs w:val="28"/>
        </w:rPr>
        <w:t>.31</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一、收入支出决算总表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二、收入总表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三、支出总表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四、财政拨款收入支出决算总表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五、财政拨款支出决算明细表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六、一般公共预算财政拨款支出决算表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七、一般公共预算财政拨款支出决算明细表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八、一般公共预算财政拨款基本支出决算表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九、一般公共预算财政拨款项目支出决算表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十、一般公共预算财政拨款“三公”经费支出决算表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十一、政府性基金预算财政拨款收入支出决算表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十二、政府性基金预算财政拨款“三公”经费支出决算表</w:t>
      </w:r>
    </w:p>
    <w:p w:rsidR="00FE3C56" w:rsidRDefault="009455DE">
      <w:pPr>
        <w:widowControl/>
        <w:snapToGrid w:val="0"/>
        <w:spacing w:line="540" w:lineRule="exact"/>
        <w:ind w:firstLineChars="200" w:firstLine="560"/>
        <w:jc w:val="left"/>
        <w:rPr>
          <w:rFonts w:ascii="仿宋" w:eastAsia="仿宋" w:hAnsi="仿宋"/>
          <w:sz w:val="28"/>
          <w:szCs w:val="28"/>
        </w:rPr>
      </w:pPr>
      <w:r>
        <w:rPr>
          <w:rFonts w:ascii="仿宋" w:eastAsia="仿宋" w:hAnsi="仿宋" w:hint="eastAsia"/>
          <w:sz w:val="28"/>
          <w:szCs w:val="28"/>
        </w:rPr>
        <w:t>十三、国有资本经营预算支出决算表</w:t>
      </w:r>
    </w:p>
    <w:p w:rsidR="00FE3C56" w:rsidRDefault="00FE3C56">
      <w:pPr>
        <w:widowControl/>
        <w:jc w:val="center"/>
        <w:rPr>
          <w:rFonts w:ascii="黑体" w:eastAsia="黑体" w:hAnsi="黑体"/>
          <w:sz w:val="48"/>
          <w:szCs w:val="48"/>
        </w:rPr>
      </w:pPr>
    </w:p>
    <w:p w:rsidR="00FE3C56" w:rsidRDefault="009455DE">
      <w:pPr>
        <w:widowControl/>
        <w:jc w:val="center"/>
        <w:rPr>
          <w:rFonts w:ascii="黑体" w:eastAsia="黑体" w:hAnsi="黑体"/>
          <w:sz w:val="48"/>
          <w:szCs w:val="48"/>
        </w:rPr>
      </w:pPr>
      <w:r>
        <w:rPr>
          <w:rFonts w:ascii="黑体" w:eastAsia="黑体" w:hAnsi="黑体"/>
          <w:sz w:val="48"/>
          <w:szCs w:val="48"/>
        </w:rPr>
        <w:t> </w:t>
      </w:r>
    </w:p>
    <w:p w:rsidR="00FE3C56" w:rsidRDefault="00FE3C56">
      <w:pPr>
        <w:pStyle w:val="1"/>
        <w:jc w:val="center"/>
        <w:rPr>
          <w:rFonts w:ascii="方正小标宋简体" w:eastAsia="方正小标宋简体" w:hAnsi="方正小标宋简体" w:cs="方正小标宋简体"/>
          <w:b w:val="0"/>
        </w:rPr>
        <w:sectPr w:rsidR="00FE3C56">
          <w:footerReference w:type="default" r:id="rId15"/>
          <w:pgSz w:w="11906" w:h="16838"/>
          <w:pgMar w:top="1701" w:right="1474" w:bottom="1701" w:left="1587" w:header="851" w:footer="1304" w:gutter="0"/>
          <w:cols w:space="0"/>
          <w:docGrid w:type="lines" w:linePitch="312"/>
        </w:sectPr>
      </w:pPr>
      <w:bookmarkStart w:id="15" w:name="_Toc19089861"/>
      <w:bookmarkStart w:id="16" w:name="_Toc15377196"/>
    </w:p>
    <w:p w:rsidR="00FE3C56" w:rsidRDefault="009455DE">
      <w:pPr>
        <w:pStyle w:val="1"/>
        <w:jc w:val="center"/>
        <w:rPr>
          <w:rFonts w:ascii="方正小标宋简体" w:eastAsia="方正小标宋简体" w:hAnsi="方正小标宋简体" w:cs="方正小标宋简体"/>
          <w:bCs w:val="0"/>
        </w:rPr>
      </w:pPr>
      <w:r>
        <w:rPr>
          <w:rFonts w:ascii="方正小标宋简体" w:eastAsia="方正小标宋简体" w:hAnsi="方正小标宋简体" w:cs="方正小标宋简体" w:hint="eastAsia"/>
          <w:b w:val="0"/>
        </w:rPr>
        <w:lastRenderedPageBreak/>
        <w:t xml:space="preserve">第一部分  </w:t>
      </w:r>
      <w:r>
        <w:rPr>
          <w:rStyle w:val="10"/>
          <w:rFonts w:ascii="方正小标宋简体" w:eastAsia="方正小标宋简体" w:hAnsi="方正小标宋简体" w:cs="方正小标宋简体" w:hint="eastAsia"/>
        </w:rPr>
        <w:t>部门概况</w:t>
      </w:r>
      <w:bookmarkEnd w:id="15"/>
      <w:bookmarkEnd w:id="16"/>
    </w:p>
    <w:p w:rsidR="00FE3C56" w:rsidRDefault="009455DE">
      <w:pPr>
        <w:pStyle w:val="2"/>
        <w:snapToGrid w:val="0"/>
        <w:spacing w:before="0" w:after="0" w:line="560" w:lineRule="exact"/>
        <w:ind w:firstLineChars="200" w:firstLine="560"/>
        <w:rPr>
          <w:rStyle w:val="20"/>
          <w:rFonts w:ascii="仿宋" w:eastAsia="仿宋" w:hAnsi="仿宋"/>
          <w:bCs/>
          <w:color w:val="000000" w:themeColor="text1"/>
          <w:sz w:val="28"/>
          <w:szCs w:val="28"/>
        </w:rPr>
      </w:pPr>
      <w:bookmarkStart w:id="17" w:name="_Toc19089862"/>
      <w:bookmarkStart w:id="18" w:name="_Toc15377197"/>
      <w:r>
        <w:rPr>
          <w:rFonts w:ascii="黑体" w:eastAsia="黑体" w:hAnsi="黑体" w:hint="eastAsia"/>
          <w:b w:val="0"/>
          <w:color w:val="000000" w:themeColor="text1"/>
          <w:sz w:val="28"/>
          <w:szCs w:val="28"/>
        </w:rPr>
        <w:t>一、基</w:t>
      </w:r>
      <w:r>
        <w:rPr>
          <w:rStyle w:val="20"/>
          <w:rFonts w:ascii="黑体" w:eastAsia="黑体" w:hAnsi="黑体" w:hint="eastAsia"/>
          <w:bCs/>
          <w:color w:val="000000" w:themeColor="text1"/>
          <w:sz w:val="28"/>
          <w:szCs w:val="28"/>
        </w:rPr>
        <w:t>本职能及主要工作</w:t>
      </w:r>
      <w:bookmarkEnd w:id="17"/>
      <w:bookmarkEnd w:id="18"/>
    </w:p>
    <w:p w:rsidR="00FE3C56" w:rsidRDefault="009455DE">
      <w:pPr>
        <w:snapToGrid w:val="0"/>
        <w:spacing w:line="560" w:lineRule="exact"/>
        <w:ind w:firstLineChars="200" w:firstLine="560"/>
        <w:rPr>
          <w:rFonts w:ascii="楷体" w:eastAsia="楷体" w:hAnsi="楷体" w:cs="楷体"/>
          <w:bCs/>
          <w:color w:val="000000" w:themeColor="text1"/>
          <w:sz w:val="28"/>
          <w:szCs w:val="28"/>
        </w:rPr>
      </w:pPr>
      <w:bookmarkStart w:id="19" w:name="_Toc15378445"/>
      <w:bookmarkStart w:id="20" w:name="_Toc15377198"/>
      <w:bookmarkStart w:id="21" w:name="_Toc15377204"/>
      <w:r>
        <w:rPr>
          <w:rFonts w:ascii="楷体" w:eastAsia="楷体" w:hAnsi="楷体" w:cs="楷体" w:hint="eastAsia"/>
          <w:bCs/>
          <w:color w:val="000000" w:themeColor="text1"/>
          <w:sz w:val="28"/>
          <w:szCs w:val="28"/>
        </w:rPr>
        <w:t>（一）主要职能</w:t>
      </w:r>
      <w:bookmarkStart w:id="22" w:name="_Toc15378446"/>
      <w:bookmarkStart w:id="23" w:name="_Toc15377199"/>
      <w:bookmarkEnd w:id="19"/>
      <w:bookmarkEnd w:id="20"/>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1.部门职能  盘龙初级中学是经利州区编制委员会批准成立的，在区教育局领导下的一所农村初中学校。实施初中义务教育，初中学历教育，是学校的主要工作职能。</w:t>
      </w:r>
    </w:p>
    <w:p w:rsidR="00FE3C56" w:rsidRDefault="009455DE">
      <w:pPr>
        <w:snapToGrid w:val="0"/>
        <w:spacing w:line="560" w:lineRule="exact"/>
        <w:ind w:firstLineChars="200" w:firstLine="560"/>
        <w:rPr>
          <w:rFonts w:ascii="楷体" w:eastAsia="楷体" w:hAnsi="楷体" w:cs="楷体"/>
          <w:bCs/>
          <w:color w:val="000000" w:themeColor="text1"/>
          <w:sz w:val="28"/>
          <w:szCs w:val="28"/>
        </w:rPr>
      </w:pPr>
      <w:r>
        <w:rPr>
          <w:rFonts w:ascii="楷体" w:eastAsia="楷体" w:hAnsi="楷体" w:cs="楷体" w:hint="eastAsia"/>
          <w:bCs/>
          <w:color w:val="000000" w:themeColor="text1"/>
          <w:sz w:val="28"/>
          <w:szCs w:val="28"/>
        </w:rPr>
        <w:t>（二）2020年重点工作完成情况</w:t>
      </w:r>
      <w:bookmarkEnd w:id="22"/>
      <w:bookmarkEnd w:id="23"/>
    </w:p>
    <w:p w:rsidR="00FE3C56" w:rsidRDefault="009455DE">
      <w:pPr>
        <w:snapToGrid w:val="0"/>
        <w:spacing w:line="560" w:lineRule="exact"/>
        <w:ind w:firstLineChars="200" w:firstLine="560"/>
        <w:rPr>
          <w:rFonts w:ascii="仿宋" w:eastAsia="仿宋" w:hAnsi="仿宋"/>
          <w:bCs/>
          <w:color w:val="000000" w:themeColor="text1"/>
          <w:sz w:val="28"/>
          <w:szCs w:val="28"/>
        </w:rPr>
      </w:pPr>
      <w:bookmarkStart w:id="24" w:name="_Toc19089863"/>
      <w:bookmarkStart w:id="25" w:name="_Toc15377200"/>
      <w:r>
        <w:rPr>
          <w:rFonts w:ascii="仿宋" w:eastAsia="仿宋" w:hAnsi="仿宋" w:hint="eastAsia"/>
          <w:bCs/>
          <w:color w:val="000000" w:themeColor="text1"/>
          <w:sz w:val="28"/>
          <w:szCs w:val="28"/>
        </w:rPr>
        <w:t>1.教育教学质量进一步提高，办学条件得到改善。办学水平和办学质量得到社会和教育行政部门的认可，为地方教育事业发展做出了贡献。</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2.学校争取专项资金使办学条件得到进一步改善，校园文化建设基本完成。</w:t>
      </w:r>
    </w:p>
    <w:p w:rsidR="00FE3C56" w:rsidRDefault="009455DE">
      <w:pPr>
        <w:pStyle w:val="2"/>
        <w:snapToGrid w:val="0"/>
        <w:spacing w:before="0" w:after="0" w:line="560" w:lineRule="exact"/>
        <w:ind w:firstLineChars="200" w:firstLine="560"/>
        <w:rPr>
          <w:rFonts w:ascii="黑体" w:eastAsia="黑体" w:hAnsi="黑体" w:cs="黑体"/>
          <w:b w:val="0"/>
          <w:color w:val="000000" w:themeColor="text1"/>
          <w:sz w:val="28"/>
          <w:szCs w:val="28"/>
        </w:rPr>
      </w:pPr>
      <w:r>
        <w:rPr>
          <w:rFonts w:ascii="黑体" w:eastAsia="黑体" w:hAnsi="黑体" w:cs="黑体" w:hint="eastAsia"/>
          <w:b w:val="0"/>
          <w:color w:val="000000" w:themeColor="text1"/>
          <w:sz w:val="28"/>
          <w:szCs w:val="28"/>
        </w:rPr>
        <w:t>二、机构设置</w:t>
      </w:r>
      <w:bookmarkEnd w:id="24"/>
      <w:bookmarkEnd w:id="25"/>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1.机构情况及增减变动原因 盘龙初级中学是区编制委员会命名的独立法人机构，为经费独立核算单位。</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2.人员情况及增减变动原因 2020年，经区编制委员会确定，我校编制人数25人，年末在编在职教职工34人（特岗教师3人），退休教职工7人，长赡人员3人。初中在校学生174人;寄宿生174人。</w:t>
      </w:r>
    </w:p>
    <w:p w:rsidR="00FE3C56" w:rsidRDefault="009455DE">
      <w:pPr>
        <w:rPr>
          <w:rFonts w:ascii="仿宋" w:eastAsia="仿宋" w:hAnsi="仿宋"/>
          <w:bCs/>
          <w:color w:val="000000" w:themeColor="text1"/>
          <w:sz w:val="28"/>
          <w:szCs w:val="28"/>
        </w:rPr>
      </w:pPr>
      <w:bookmarkStart w:id="26" w:name="_Toc19089864"/>
      <w:r>
        <w:rPr>
          <w:rFonts w:ascii="仿宋" w:eastAsia="仿宋" w:hAnsi="仿宋" w:hint="eastAsia"/>
          <w:bCs/>
          <w:color w:val="000000" w:themeColor="text1"/>
          <w:sz w:val="28"/>
          <w:szCs w:val="28"/>
        </w:rPr>
        <w:br w:type="page"/>
      </w:r>
    </w:p>
    <w:p w:rsidR="00FE3C56" w:rsidRDefault="009455DE">
      <w:pPr>
        <w:pStyle w:val="1"/>
        <w:jc w:val="center"/>
        <w:rPr>
          <w:rStyle w:val="10"/>
          <w:rFonts w:ascii="方正小标宋简体" w:eastAsia="方正小标宋简体" w:hAnsi="方正小标宋简体" w:cs="方正小标宋简体"/>
        </w:rPr>
      </w:pPr>
      <w:r>
        <w:rPr>
          <w:rStyle w:val="10"/>
          <w:rFonts w:ascii="方正小标宋简体" w:eastAsia="方正小标宋简体" w:hAnsi="方正小标宋简体" w:cs="方正小标宋简体" w:hint="eastAsia"/>
        </w:rPr>
        <w:lastRenderedPageBreak/>
        <w:t>第二部分  2020年度部门决算情况说明</w:t>
      </w:r>
      <w:bookmarkEnd w:id="21"/>
      <w:bookmarkEnd w:id="26"/>
    </w:p>
    <w:p w:rsidR="00FE3C56" w:rsidRDefault="009455DE">
      <w:pPr>
        <w:pStyle w:val="ad"/>
        <w:snapToGrid w:val="0"/>
        <w:spacing w:line="560" w:lineRule="exact"/>
        <w:ind w:firstLine="560"/>
        <w:outlineLvl w:val="1"/>
        <w:rPr>
          <w:rFonts w:ascii="黑体" w:eastAsia="黑体" w:hAnsi="黑体" w:cs="黑体"/>
          <w:bCs/>
          <w:color w:val="000000" w:themeColor="text1"/>
          <w:sz w:val="28"/>
          <w:szCs w:val="28"/>
        </w:rPr>
      </w:pPr>
      <w:bookmarkStart w:id="27" w:name="_Toc15377205"/>
      <w:bookmarkStart w:id="28" w:name="_Toc19089865"/>
      <w:r>
        <w:rPr>
          <w:rFonts w:ascii="黑体" w:eastAsia="黑体" w:hAnsi="黑体" w:cs="黑体" w:hint="eastAsia"/>
          <w:bCs/>
          <w:color w:val="000000" w:themeColor="text1"/>
          <w:sz w:val="28"/>
          <w:szCs w:val="28"/>
        </w:rPr>
        <w:t>一、收入支出决算总体情况说明</w:t>
      </w:r>
      <w:bookmarkEnd w:id="27"/>
      <w:bookmarkEnd w:id="28"/>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1.教育经费财政拨款收入634.14万元，年初下达经费预算指标：初中教育574.76万元；年末追加教育经费59.38万元，其中：人员政策性经费1.98万元，义务教育经费保障经费7.4万元,项目费用增加50万元。 </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2.其他收入59.38万元，其中：利息收入0.38万元，其它收入59万元。实际年终执行预算收入634.14万元。主要原因是上级相关部门对教育的加大对教育的投入，工资标准调整等。</w:t>
      </w:r>
    </w:p>
    <w:p w:rsidR="00FE3C56" w:rsidRDefault="009455DE">
      <w:pPr>
        <w:snapToGrid w:val="0"/>
        <w:spacing w:line="540" w:lineRule="exact"/>
        <w:ind w:firstLineChars="200" w:firstLine="560"/>
        <w:rPr>
          <w:rFonts w:ascii="黑体" w:eastAsia="黑体" w:hAnsi="黑体" w:cstheme="majorBidi"/>
          <w:color w:val="000000" w:themeColor="text1"/>
          <w:sz w:val="28"/>
          <w:szCs w:val="28"/>
        </w:rPr>
      </w:pPr>
      <w:r>
        <w:rPr>
          <w:rFonts w:ascii="仿宋" w:eastAsia="仿宋" w:hAnsi="仿宋" w:hint="eastAsia"/>
          <w:bCs/>
          <w:color w:val="000000" w:themeColor="text1"/>
          <w:sz w:val="28"/>
          <w:szCs w:val="28"/>
        </w:rPr>
        <w:t>二、</w:t>
      </w:r>
      <w:r>
        <w:rPr>
          <w:rFonts w:ascii="黑体" w:eastAsia="黑体" w:hAnsi="黑体" w:hint="eastAsia"/>
          <w:color w:val="000000" w:themeColor="text1"/>
          <w:sz w:val="28"/>
          <w:szCs w:val="28"/>
        </w:rPr>
        <w:t>收</w:t>
      </w:r>
      <w:r>
        <w:rPr>
          <w:rStyle w:val="20"/>
          <w:rFonts w:ascii="黑体" w:eastAsia="黑体" w:hAnsi="黑体" w:hint="eastAsia"/>
          <w:b w:val="0"/>
          <w:bCs w:val="0"/>
          <w:color w:val="000000" w:themeColor="text1"/>
          <w:sz w:val="28"/>
          <w:szCs w:val="28"/>
        </w:rPr>
        <w:t>入决算情况说明</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2020年我校总收入为634.14万元。</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（1）财政补助收入574.76万元，占总收入的90.6%；</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（2）其他收入59.38万元，占总收入的9.4%。</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2.上年结转188.14万元，执行预算调整收入为</w:t>
      </w:r>
      <w:r>
        <w:rPr>
          <w:rFonts w:ascii="仿宋" w:eastAsia="仿宋" w:hAnsi="仿宋"/>
          <w:bCs/>
          <w:color w:val="000000" w:themeColor="text1"/>
          <w:sz w:val="28"/>
          <w:szCs w:val="28"/>
        </w:rPr>
        <w:t>2</w:t>
      </w:r>
      <w:r>
        <w:rPr>
          <w:rFonts w:ascii="仿宋" w:eastAsia="仿宋" w:hAnsi="仿宋" w:hint="eastAsia"/>
          <w:bCs/>
          <w:color w:val="000000" w:themeColor="text1"/>
          <w:sz w:val="28"/>
          <w:szCs w:val="28"/>
        </w:rPr>
        <w:t>33.43万元。</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3.2020年执行决算总支出为</w:t>
      </w:r>
      <w:r>
        <w:rPr>
          <w:rFonts w:ascii="仿宋_GB2312" w:eastAsia="仿宋_GB2312" w:hAnsi="仿宋"/>
          <w:b/>
          <w:bCs/>
          <w:sz w:val="32"/>
          <w:szCs w:val="32"/>
        </w:rPr>
        <w:t>5</w:t>
      </w:r>
      <w:r>
        <w:rPr>
          <w:rFonts w:ascii="仿宋_GB2312" w:eastAsia="仿宋_GB2312" w:hAnsi="仿宋" w:hint="eastAsia"/>
          <w:b/>
          <w:bCs/>
          <w:sz w:val="32"/>
          <w:szCs w:val="32"/>
        </w:rPr>
        <w:t>88.86</w:t>
      </w:r>
      <w:r>
        <w:rPr>
          <w:rFonts w:ascii="仿宋" w:eastAsia="仿宋" w:hAnsi="仿宋" w:hint="eastAsia"/>
          <w:bCs/>
          <w:color w:val="000000" w:themeColor="text1"/>
          <w:sz w:val="28"/>
          <w:szCs w:val="28"/>
        </w:rPr>
        <w:t>万元。</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（1）基本支出：515.39万元，占总支出的86.12%。</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其中：工资福利支出为455.54万元；占基本支出的88.39%;商品和服务支出为28.77万元,占基本支出的5.59 %;对个人及家庭补助支出为33.71元,占基本支出的6.02%。</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（2）项目支出：73.47万元，占总支出的12.52%。</w:t>
      </w:r>
    </w:p>
    <w:p w:rsidR="00FE3C56" w:rsidRDefault="009455DE">
      <w:pPr>
        <w:snapToGrid w:val="0"/>
        <w:spacing w:line="560" w:lineRule="exact"/>
        <w:ind w:firstLineChars="200" w:firstLine="560"/>
        <w:outlineLvl w:val="1"/>
        <w:rPr>
          <w:rFonts w:ascii="仿宋" w:eastAsia="仿宋" w:hAnsi="仿宋"/>
          <w:bCs/>
          <w:color w:val="000000" w:themeColor="text1"/>
          <w:sz w:val="28"/>
          <w:szCs w:val="28"/>
        </w:rPr>
      </w:pPr>
      <w:bookmarkStart w:id="29" w:name="_Toc19089866"/>
      <w:r>
        <w:rPr>
          <w:rFonts w:ascii="仿宋" w:eastAsia="仿宋" w:hAnsi="仿宋"/>
          <w:bCs/>
          <w:color w:val="000000" w:themeColor="text1"/>
          <w:sz w:val="28"/>
          <w:szCs w:val="28"/>
        </w:rPr>
        <w:t>20</w:t>
      </w:r>
      <w:r>
        <w:rPr>
          <w:rFonts w:ascii="仿宋" w:eastAsia="仿宋" w:hAnsi="仿宋" w:hint="eastAsia"/>
          <w:bCs/>
          <w:color w:val="000000" w:themeColor="text1"/>
          <w:sz w:val="28"/>
          <w:szCs w:val="28"/>
        </w:rPr>
        <w:t>20年本年收入合计634.14万元，其中：一般公共预算财政拨款收入574.76万元，占比90.64%；政府性基金预算财政拨款收入0.00万元，占比0.00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；国有资本经营预算财政拨款收入0.00万元，占比0.00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；事</w:t>
      </w:r>
      <w:r>
        <w:rPr>
          <w:rFonts w:ascii="仿宋" w:eastAsia="仿宋" w:hAnsi="仿宋" w:hint="eastAsia"/>
          <w:bCs/>
          <w:color w:val="000000" w:themeColor="text1"/>
          <w:sz w:val="28"/>
          <w:szCs w:val="28"/>
        </w:rPr>
        <w:lastRenderedPageBreak/>
        <w:t>业收入0.00万元，占0.00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；经营收入0.00万元，占0.00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；附属单位上缴收入0.00万元，占0.00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；其他收入3.87万元，占比0.73%。</w:t>
      </w:r>
      <w:bookmarkEnd w:id="29"/>
    </w:p>
    <w:p w:rsidR="00FE3C56" w:rsidRDefault="009455DE">
      <w:pPr>
        <w:snapToGrid w:val="0"/>
        <w:spacing w:line="560" w:lineRule="exact"/>
        <w:ind w:firstLineChars="200" w:firstLine="560"/>
        <w:outlineLvl w:val="1"/>
        <w:rPr>
          <w:rStyle w:val="20"/>
          <w:rFonts w:ascii="黑体" w:eastAsia="黑体" w:hAnsi="黑体"/>
          <w:b w:val="0"/>
          <w:color w:val="000000" w:themeColor="text1"/>
          <w:sz w:val="28"/>
          <w:szCs w:val="28"/>
        </w:rPr>
      </w:pPr>
      <w:bookmarkStart w:id="30" w:name="_Toc19089867"/>
      <w:bookmarkStart w:id="31" w:name="_Toc15377207"/>
      <w:r>
        <w:rPr>
          <w:rFonts w:ascii="黑体" w:eastAsia="黑体" w:hAnsi="黑体" w:hint="eastAsia"/>
          <w:bCs/>
          <w:color w:val="000000" w:themeColor="text1"/>
          <w:sz w:val="28"/>
          <w:szCs w:val="28"/>
        </w:rPr>
        <w:t>三、支</w:t>
      </w:r>
      <w:r>
        <w:rPr>
          <w:rStyle w:val="20"/>
          <w:rFonts w:ascii="黑体" w:eastAsia="黑体" w:hAnsi="黑体" w:hint="eastAsia"/>
          <w:b w:val="0"/>
          <w:color w:val="000000" w:themeColor="text1"/>
          <w:sz w:val="28"/>
          <w:szCs w:val="28"/>
        </w:rPr>
        <w:t>出决算情况说明</w:t>
      </w:r>
      <w:bookmarkEnd w:id="30"/>
      <w:bookmarkEnd w:id="31"/>
    </w:p>
    <w:p w:rsidR="00FE3C56" w:rsidRDefault="009455DE">
      <w:pPr>
        <w:snapToGrid w:val="0"/>
        <w:spacing w:line="560" w:lineRule="exact"/>
        <w:ind w:firstLineChars="200" w:firstLine="560"/>
        <w:rPr>
          <w:rFonts w:ascii="仿宋" w:eastAsia="仿宋" w:hAnsi="仿宋"/>
          <w:bCs/>
          <w:color w:val="000000" w:themeColor="text1"/>
          <w:sz w:val="28"/>
          <w:szCs w:val="28"/>
          <w:shd w:val="pct10" w:color="auto" w:fill="FFFFFF"/>
        </w:rPr>
      </w:pPr>
      <w:r>
        <w:rPr>
          <w:rFonts w:ascii="仿宋" w:eastAsia="仿宋" w:hAnsi="仿宋"/>
          <w:bCs/>
          <w:color w:val="000000" w:themeColor="text1"/>
          <w:sz w:val="28"/>
          <w:szCs w:val="28"/>
        </w:rPr>
        <w:t>20</w:t>
      </w:r>
      <w:r>
        <w:rPr>
          <w:rFonts w:ascii="仿宋" w:eastAsia="仿宋" w:hAnsi="仿宋" w:hint="eastAsia"/>
          <w:bCs/>
          <w:color w:val="000000" w:themeColor="text1"/>
          <w:sz w:val="28"/>
          <w:szCs w:val="28"/>
        </w:rPr>
        <w:t>20年本年支出合计588.86万元，其中：基本支出515.39万元，占88.39%；项目支出73.47万元，占12.52%；上缴上级支出0.00万元，占0.00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；经营支出0.00万元，占0.00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；对附属单位补助支出0.00万元，占0.00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w:t>
      </w:r>
    </w:p>
    <w:p w:rsidR="00FE3C56" w:rsidRDefault="009455DE">
      <w:pPr>
        <w:snapToGrid w:val="0"/>
        <w:spacing w:line="560" w:lineRule="exact"/>
        <w:ind w:firstLineChars="200" w:firstLine="560"/>
        <w:outlineLvl w:val="1"/>
        <w:rPr>
          <w:rStyle w:val="20"/>
          <w:rFonts w:ascii="黑体" w:eastAsia="黑体" w:hAnsi="黑体"/>
          <w:b w:val="0"/>
          <w:color w:val="000000" w:themeColor="text1"/>
          <w:sz w:val="28"/>
          <w:szCs w:val="28"/>
        </w:rPr>
      </w:pPr>
      <w:bookmarkStart w:id="32" w:name="_Toc15377208"/>
      <w:bookmarkStart w:id="33" w:name="_Toc19089868"/>
      <w:r>
        <w:rPr>
          <w:rFonts w:ascii="黑体" w:eastAsia="黑体" w:hAnsi="黑体" w:hint="eastAsia"/>
          <w:bCs/>
          <w:color w:val="000000" w:themeColor="text1"/>
          <w:sz w:val="28"/>
          <w:szCs w:val="28"/>
        </w:rPr>
        <w:t>四、财</w:t>
      </w:r>
      <w:r>
        <w:rPr>
          <w:rStyle w:val="20"/>
          <w:rFonts w:ascii="黑体" w:eastAsia="黑体" w:hAnsi="黑体" w:hint="eastAsia"/>
          <w:b w:val="0"/>
          <w:color w:val="000000" w:themeColor="text1"/>
          <w:sz w:val="28"/>
          <w:szCs w:val="28"/>
        </w:rPr>
        <w:t>政拨款收入支出决算总体情况说明</w:t>
      </w:r>
      <w:bookmarkEnd w:id="32"/>
      <w:bookmarkEnd w:id="33"/>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2020年财政拨款收入总计574.76万元。与2019年相比（524.15万元），财政拨款收入总计增加50.61万元，增加了9.66%。</w:t>
      </w:r>
      <w:r>
        <w:rPr>
          <w:rFonts w:ascii="仿宋_GB2312" w:eastAsia="仿宋_GB2312" w:hint="eastAsia"/>
          <w:bCs/>
          <w:color w:val="000000" w:themeColor="text1"/>
          <w:kern w:val="0"/>
          <w:sz w:val="28"/>
          <w:szCs w:val="28"/>
        </w:rPr>
        <w:t>主要变动原因</w:t>
      </w:r>
      <w:r>
        <w:rPr>
          <w:rFonts w:ascii="仿宋" w:eastAsia="仿宋" w:hAnsi="仿宋" w:hint="eastAsia"/>
          <w:bCs/>
          <w:color w:val="000000" w:themeColor="text1"/>
          <w:sz w:val="28"/>
          <w:szCs w:val="28"/>
        </w:rPr>
        <w:t>增加人员支出，增加了项目收入。</w:t>
      </w:r>
    </w:p>
    <w:p w:rsidR="00FE3C56" w:rsidRDefault="009455DE">
      <w:pPr>
        <w:snapToGrid w:val="0"/>
        <w:spacing w:line="560" w:lineRule="exact"/>
        <w:ind w:firstLineChars="200" w:firstLine="560"/>
        <w:rPr>
          <w:rFonts w:ascii="仿宋_GB2312" w:eastAsia="仿宋_GB2312"/>
          <w:bCs/>
          <w:color w:val="000000" w:themeColor="text1"/>
          <w:kern w:val="0"/>
          <w:sz w:val="28"/>
          <w:szCs w:val="28"/>
        </w:rPr>
      </w:pPr>
      <w:r>
        <w:rPr>
          <w:rFonts w:ascii="仿宋" w:eastAsia="仿宋" w:hAnsi="仿宋" w:hint="eastAsia"/>
          <w:bCs/>
          <w:color w:val="000000" w:themeColor="text1"/>
          <w:sz w:val="28"/>
          <w:szCs w:val="28"/>
        </w:rPr>
        <w:t>2020年财政拨款支出总计588.86万元。与2019年相比（610.9万元），财政拨款支出总计减少22.04万元，减幅3.61%。</w:t>
      </w:r>
      <w:r>
        <w:rPr>
          <w:rFonts w:ascii="仿宋_GB2312" w:eastAsia="仿宋_GB2312" w:hint="eastAsia"/>
          <w:bCs/>
          <w:color w:val="000000" w:themeColor="text1"/>
          <w:kern w:val="0"/>
          <w:sz w:val="28"/>
          <w:szCs w:val="28"/>
        </w:rPr>
        <w:t>主要变动原因</w:t>
      </w:r>
      <w:r>
        <w:rPr>
          <w:rFonts w:ascii="仿宋" w:eastAsia="仿宋" w:hAnsi="仿宋" w:hint="eastAsia"/>
          <w:bCs/>
          <w:color w:val="000000" w:themeColor="text1"/>
          <w:sz w:val="28"/>
          <w:szCs w:val="28"/>
        </w:rPr>
        <w:t>：一是教项目减少，；</w:t>
      </w:r>
      <w:r>
        <w:rPr>
          <w:rFonts w:ascii="仿宋_GB2312" w:eastAsia="仿宋_GB2312" w:hint="eastAsia"/>
          <w:bCs/>
          <w:color w:val="000000" w:themeColor="text1"/>
          <w:kern w:val="0"/>
          <w:sz w:val="28"/>
          <w:szCs w:val="28"/>
        </w:rPr>
        <w:t>二是人员工资支出减少，</w:t>
      </w:r>
      <w:r>
        <w:rPr>
          <w:rFonts w:ascii="仿宋" w:eastAsia="仿宋" w:hAnsi="仿宋" w:hint="eastAsia"/>
          <w:bCs/>
          <w:color w:val="000000" w:themeColor="text1"/>
          <w:sz w:val="28"/>
          <w:szCs w:val="28"/>
        </w:rPr>
        <w:t>人员经费支出相比2019年减少1.98万元，减少0.2%</w:t>
      </w:r>
      <w:r>
        <w:rPr>
          <w:rFonts w:ascii="仿宋_GB2312" w:eastAsia="仿宋_GB2312" w:hint="eastAsia"/>
          <w:bCs/>
          <w:color w:val="000000" w:themeColor="text1"/>
          <w:kern w:val="0"/>
          <w:sz w:val="28"/>
          <w:szCs w:val="28"/>
        </w:rPr>
        <w:t>。</w:t>
      </w:r>
    </w:p>
    <w:p w:rsidR="00FE3C56" w:rsidRDefault="009455DE">
      <w:pPr>
        <w:snapToGrid w:val="0"/>
        <w:spacing w:line="560" w:lineRule="exact"/>
        <w:ind w:firstLineChars="200" w:firstLine="560"/>
        <w:outlineLvl w:val="1"/>
        <w:rPr>
          <w:rStyle w:val="20"/>
          <w:rFonts w:ascii="黑体" w:eastAsia="黑体" w:hAnsi="黑体"/>
          <w:b w:val="0"/>
          <w:color w:val="000000" w:themeColor="text1"/>
          <w:sz w:val="28"/>
          <w:szCs w:val="28"/>
        </w:rPr>
      </w:pPr>
      <w:bookmarkStart w:id="34" w:name="_Toc19089869"/>
      <w:bookmarkStart w:id="35" w:name="_Toc15377209"/>
      <w:r>
        <w:rPr>
          <w:rFonts w:ascii="黑体" w:eastAsia="黑体" w:hAnsi="黑体" w:hint="eastAsia"/>
          <w:bCs/>
          <w:color w:val="000000" w:themeColor="text1"/>
          <w:sz w:val="28"/>
          <w:szCs w:val="28"/>
        </w:rPr>
        <w:t>五、一</w:t>
      </w:r>
      <w:r>
        <w:rPr>
          <w:rStyle w:val="20"/>
          <w:rFonts w:ascii="黑体" w:eastAsia="黑体" w:hAnsi="黑体" w:hint="eastAsia"/>
          <w:b w:val="0"/>
          <w:color w:val="000000" w:themeColor="text1"/>
          <w:sz w:val="28"/>
          <w:szCs w:val="28"/>
        </w:rPr>
        <w:t>般公共预算财政拨款支出决算情况说明</w:t>
      </w:r>
      <w:bookmarkEnd w:id="34"/>
      <w:bookmarkEnd w:id="35"/>
    </w:p>
    <w:p w:rsidR="00FE3C56" w:rsidRDefault="009455DE">
      <w:pPr>
        <w:snapToGrid w:val="0"/>
        <w:spacing w:line="560" w:lineRule="exact"/>
        <w:ind w:firstLineChars="200" w:firstLine="560"/>
        <w:outlineLvl w:val="2"/>
        <w:rPr>
          <w:rFonts w:ascii="楷体" w:eastAsia="楷体" w:hAnsi="楷体" w:cs="楷体"/>
          <w:bCs/>
          <w:color w:val="000000" w:themeColor="text1"/>
          <w:sz w:val="28"/>
          <w:szCs w:val="28"/>
        </w:rPr>
      </w:pPr>
      <w:bookmarkStart w:id="36" w:name="_Toc15377210"/>
      <w:r>
        <w:rPr>
          <w:rFonts w:ascii="楷体" w:eastAsia="楷体" w:hAnsi="楷体" w:cs="楷体" w:hint="eastAsia"/>
          <w:bCs/>
          <w:color w:val="000000" w:themeColor="text1"/>
          <w:sz w:val="28"/>
          <w:szCs w:val="28"/>
        </w:rPr>
        <w:t>（一）一般公共预算财政拨款支出决算总体情况</w:t>
      </w:r>
      <w:bookmarkEnd w:id="36"/>
    </w:p>
    <w:p w:rsidR="00FE3C56" w:rsidRDefault="009455DE">
      <w:pPr>
        <w:snapToGrid w:val="0"/>
        <w:spacing w:line="560" w:lineRule="exact"/>
        <w:ind w:firstLineChars="200" w:firstLine="560"/>
        <w:rPr>
          <w:rFonts w:ascii="仿宋_GB2312" w:eastAsia="仿宋_GB2312"/>
          <w:bCs/>
          <w:color w:val="000000" w:themeColor="text1"/>
          <w:kern w:val="0"/>
          <w:sz w:val="28"/>
          <w:szCs w:val="28"/>
        </w:rPr>
      </w:pPr>
      <w:r>
        <w:rPr>
          <w:rFonts w:ascii="仿宋" w:eastAsia="仿宋" w:hAnsi="仿宋" w:hint="eastAsia"/>
          <w:bCs/>
          <w:color w:val="000000" w:themeColor="text1"/>
          <w:sz w:val="28"/>
          <w:szCs w:val="28"/>
        </w:rPr>
        <w:t>2020年财政拨款支出总计588.86万元。与2019年相比（610.9万元），财政拨款支出总计减少22.04万元，减幅3.61%。</w:t>
      </w:r>
      <w:bookmarkStart w:id="37" w:name="_Toc15377211"/>
      <w:r>
        <w:rPr>
          <w:rFonts w:ascii="仿宋_GB2312" w:eastAsia="仿宋_GB2312" w:hint="eastAsia"/>
          <w:bCs/>
          <w:color w:val="000000" w:themeColor="text1"/>
          <w:kern w:val="0"/>
          <w:sz w:val="28"/>
          <w:szCs w:val="28"/>
        </w:rPr>
        <w:t>主要变动原因</w:t>
      </w:r>
      <w:r>
        <w:rPr>
          <w:rFonts w:ascii="仿宋" w:eastAsia="仿宋" w:hAnsi="仿宋" w:hint="eastAsia"/>
          <w:bCs/>
          <w:color w:val="000000" w:themeColor="text1"/>
          <w:sz w:val="28"/>
          <w:szCs w:val="28"/>
        </w:rPr>
        <w:t>：一是项目减少，；</w:t>
      </w:r>
      <w:r>
        <w:rPr>
          <w:rFonts w:ascii="仿宋_GB2312" w:eastAsia="仿宋_GB2312" w:hint="eastAsia"/>
          <w:bCs/>
          <w:color w:val="000000" w:themeColor="text1"/>
          <w:kern w:val="0"/>
          <w:sz w:val="28"/>
          <w:szCs w:val="28"/>
        </w:rPr>
        <w:t>二是人员工资支出减少，</w:t>
      </w:r>
      <w:r>
        <w:rPr>
          <w:rFonts w:ascii="仿宋" w:eastAsia="仿宋" w:hAnsi="仿宋" w:hint="eastAsia"/>
          <w:bCs/>
          <w:color w:val="000000" w:themeColor="text1"/>
          <w:sz w:val="28"/>
          <w:szCs w:val="28"/>
        </w:rPr>
        <w:t>人员经费支出相比2019年减少1.98万元，减少0.2%</w:t>
      </w:r>
      <w:r>
        <w:rPr>
          <w:rFonts w:ascii="仿宋_GB2312" w:eastAsia="仿宋_GB2312" w:hint="eastAsia"/>
          <w:bCs/>
          <w:color w:val="000000" w:themeColor="text1"/>
          <w:kern w:val="0"/>
          <w:sz w:val="28"/>
          <w:szCs w:val="28"/>
        </w:rPr>
        <w:t>。</w:t>
      </w:r>
    </w:p>
    <w:p w:rsidR="00FE3C56" w:rsidRDefault="009455DE">
      <w:pPr>
        <w:snapToGrid w:val="0"/>
        <w:spacing w:line="560" w:lineRule="exact"/>
        <w:ind w:firstLineChars="200" w:firstLine="560"/>
        <w:rPr>
          <w:rFonts w:ascii="楷体" w:eastAsia="楷体" w:hAnsi="楷体" w:cs="楷体"/>
          <w:bCs/>
          <w:color w:val="000000" w:themeColor="text1"/>
          <w:sz w:val="28"/>
          <w:szCs w:val="28"/>
        </w:rPr>
      </w:pPr>
      <w:r>
        <w:rPr>
          <w:rFonts w:ascii="楷体" w:eastAsia="楷体" w:hAnsi="楷体" w:cs="楷体" w:hint="eastAsia"/>
          <w:bCs/>
          <w:color w:val="000000" w:themeColor="text1"/>
          <w:sz w:val="28"/>
          <w:szCs w:val="28"/>
        </w:rPr>
        <w:t>（二）一般公共预算财政拨款支出决算结构情况</w:t>
      </w:r>
      <w:bookmarkEnd w:id="37"/>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bCs/>
          <w:color w:val="000000" w:themeColor="text1"/>
          <w:sz w:val="28"/>
          <w:szCs w:val="28"/>
        </w:rPr>
        <w:t>20</w:t>
      </w:r>
      <w:r>
        <w:rPr>
          <w:rFonts w:ascii="仿宋" w:eastAsia="仿宋" w:hAnsi="仿宋" w:hint="eastAsia"/>
          <w:bCs/>
          <w:color w:val="000000" w:themeColor="text1"/>
          <w:sz w:val="28"/>
          <w:szCs w:val="28"/>
        </w:rPr>
        <w:t>20年一般公共预算财政拨款支出588.86万元，主要用于以下方面</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lastRenderedPageBreak/>
        <w:t>一般公共服务（类）支出0.00万元，占0.00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；教育支出（类）529.01万元，占89.84%；科学技术（类）支出0.00万元，占0.00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；社会保障和就业（类）支出42.83万元，占7.27</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；卫生健康（类）支出17.02万元，占2.89%；农林水（类）支出0.00万元，占0.00%；住房保障(类)支出27.24万元，占4.62</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；其它支出（类）支出0万元，占0%。</w:t>
      </w:r>
    </w:p>
    <w:p w:rsidR="00FE3C56" w:rsidRDefault="009455DE">
      <w:pPr>
        <w:snapToGrid w:val="0"/>
        <w:spacing w:line="560" w:lineRule="exact"/>
        <w:ind w:firstLineChars="200" w:firstLine="560"/>
        <w:outlineLvl w:val="2"/>
        <w:rPr>
          <w:rFonts w:ascii="楷体" w:eastAsia="楷体" w:hAnsi="楷体" w:cs="楷体"/>
          <w:bCs/>
          <w:color w:val="000000" w:themeColor="text1"/>
          <w:sz w:val="28"/>
          <w:szCs w:val="28"/>
        </w:rPr>
      </w:pPr>
      <w:bookmarkStart w:id="38" w:name="_Toc15377212"/>
      <w:r>
        <w:rPr>
          <w:rFonts w:ascii="楷体" w:eastAsia="楷体" w:hAnsi="楷体" w:cs="楷体" w:hint="eastAsia"/>
          <w:bCs/>
          <w:color w:val="000000" w:themeColor="text1"/>
          <w:sz w:val="28"/>
          <w:szCs w:val="28"/>
        </w:rPr>
        <w:t>（三）一般公共预算财政拨款支出决算具体情况</w:t>
      </w:r>
      <w:bookmarkEnd w:id="38"/>
    </w:p>
    <w:p w:rsidR="00FE3C56" w:rsidRDefault="009455DE">
      <w:pPr>
        <w:snapToGrid w:val="0"/>
        <w:spacing w:line="560" w:lineRule="exact"/>
        <w:ind w:firstLineChars="200" w:firstLine="560"/>
        <w:outlineLvl w:val="2"/>
        <w:rPr>
          <w:rFonts w:ascii="仿宋" w:eastAsia="仿宋" w:hAnsi="仿宋"/>
          <w:bCs/>
          <w:sz w:val="28"/>
          <w:szCs w:val="28"/>
        </w:rPr>
      </w:pPr>
      <w:bookmarkStart w:id="39" w:name="_Toc15378460"/>
      <w:bookmarkStart w:id="40" w:name="_Toc15377444"/>
      <w:bookmarkStart w:id="41" w:name="_Toc15377213"/>
      <w:r>
        <w:rPr>
          <w:rFonts w:ascii="仿宋" w:eastAsia="仿宋" w:hAnsi="仿宋" w:hint="eastAsia"/>
          <w:bCs/>
          <w:sz w:val="28"/>
          <w:szCs w:val="28"/>
        </w:rPr>
        <w:t>2020年一般公共预算支出决算数为588.86万元，</w:t>
      </w:r>
      <w:r>
        <w:rPr>
          <w:rStyle w:val="ab"/>
          <w:rFonts w:ascii="仿宋" w:eastAsia="仿宋" w:hAnsi="仿宋" w:hint="eastAsia"/>
          <w:b w:val="0"/>
          <w:bCs/>
          <w:sz w:val="28"/>
          <w:szCs w:val="28"/>
        </w:rPr>
        <w:t>完成预算93.23</w:t>
      </w:r>
      <w:r>
        <w:rPr>
          <w:rStyle w:val="ab"/>
          <w:rFonts w:ascii="仿宋" w:eastAsia="仿宋" w:hAnsi="仿宋"/>
          <w:b w:val="0"/>
          <w:bCs/>
          <w:sz w:val="28"/>
          <w:szCs w:val="28"/>
        </w:rPr>
        <w:t>%</w:t>
      </w:r>
      <w:r>
        <w:rPr>
          <w:rStyle w:val="ab"/>
          <w:rFonts w:ascii="仿宋" w:eastAsia="仿宋" w:hAnsi="仿宋" w:hint="eastAsia"/>
          <w:b w:val="0"/>
          <w:bCs/>
          <w:sz w:val="28"/>
          <w:szCs w:val="28"/>
        </w:rPr>
        <w:t>。其中：</w:t>
      </w:r>
      <w:bookmarkEnd w:id="39"/>
      <w:bookmarkEnd w:id="40"/>
      <w:bookmarkEnd w:id="41"/>
    </w:p>
    <w:p w:rsidR="00FE3C56" w:rsidRDefault="009455DE">
      <w:pPr>
        <w:snapToGrid w:val="0"/>
        <w:spacing w:line="560" w:lineRule="exact"/>
        <w:ind w:firstLineChars="200" w:firstLine="560"/>
        <w:rPr>
          <w:rFonts w:ascii="仿宋" w:eastAsia="仿宋" w:hAnsi="仿宋"/>
          <w:bCs/>
          <w:sz w:val="28"/>
          <w:szCs w:val="28"/>
        </w:rPr>
      </w:pPr>
      <w:r>
        <w:rPr>
          <w:rStyle w:val="ab"/>
          <w:rFonts w:ascii="仿宋" w:eastAsia="仿宋" w:hAnsi="仿宋"/>
          <w:b w:val="0"/>
          <w:bCs/>
          <w:sz w:val="28"/>
          <w:szCs w:val="28"/>
        </w:rPr>
        <w:t>1.教育支出</w:t>
      </w:r>
      <w:r>
        <w:rPr>
          <w:rStyle w:val="ab"/>
          <w:rFonts w:ascii="仿宋" w:eastAsia="仿宋" w:hAnsi="仿宋" w:hint="eastAsia"/>
          <w:b w:val="0"/>
          <w:bCs/>
          <w:sz w:val="28"/>
          <w:szCs w:val="28"/>
        </w:rPr>
        <w:t>（类）教育管理事务（款）行政运行（项）</w:t>
      </w:r>
      <w:r>
        <w:rPr>
          <w:rStyle w:val="ab"/>
          <w:rFonts w:ascii="仿宋" w:eastAsia="仿宋" w:hAnsi="仿宋"/>
          <w:b w:val="0"/>
          <w:bCs/>
          <w:sz w:val="28"/>
          <w:szCs w:val="28"/>
        </w:rPr>
        <w:t>:</w:t>
      </w:r>
      <w:r>
        <w:rPr>
          <w:rStyle w:val="ab"/>
          <w:rFonts w:ascii="仿宋" w:eastAsia="仿宋" w:hAnsi="仿宋" w:hint="eastAsia"/>
          <w:b w:val="0"/>
          <w:bCs/>
          <w:sz w:val="28"/>
          <w:szCs w:val="28"/>
        </w:rPr>
        <w:t>支出决算数为0万元，完成预算0.00</w:t>
      </w:r>
      <w:r>
        <w:rPr>
          <w:rStyle w:val="ab"/>
          <w:rFonts w:ascii="仿宋" w:eastAsia="仿宋" w:hAnsi="仿宋"/>
          <w:b w:val="0"/>
          <w:bCs/>
          <w:sz w:val="28"/>
          <w:szCs w:val="28"/>
        </w:rPr>
        <w:t>%</w:t>
      </w:r>
      <w:r>
        <w:rPr>
          <w:rStyle w:val="ab"/>
          <w:rFonts w:ascii="仿宋" w:eastAsia="仿宋" w:hAnsi="仿宋" w:hint="eastAsia"/>
          <w:b w:val="0"/>
          <w:bCs/>
          <w:sz w:val="28"/>
          <w:szCs w:val="28"/>
        </w:rPr>
        <w:t>。</w:t>
      </w:r>
    </w:p>
    <w:p w:rsidR="00FE3C56" w:rsidRDefault="009455DE">
      <w:pPr>
        <w:snapToGrid w:val="0"/>
        <w:spacing w:line="560" w:lineRule="exact"/>
        <w:ind w:firstLineChars="200" w:firstLine="560"/>
        <w:rPr>
          <w:rFonts w:ascii="仿宋" w:eastAsia="仿宋" w:hAnsi="仿宋"/>
          <w:bCs/>
          <w:sz w:val="28"/>
          <w:szCs w:val="28"/>
        </w:rPr>
      </w:pPr>
      <w:r>
        <w:rPr>
          <w:rStyle w:val="ab"/>
          <w:rFonts w:ascii="仿宋" w:eastAsia="仿宋" w:hAnsi="仿宋"/>
          <w:b w:val="0"/>
          <w:bCs/>
          <w:sz w:val="28"/>
          <w:szCs w:val="28"/>
        </w:rPr>
        <w:t>2.教育支出</w:t>
      </w:r>
      <w:r>
        <w:rPr>
          <w:rStyle w:val="ab"/>
          <w:rFonts w:ascii="仿宋" w:eastAsia="仿宋" w:hAnsi="仿宋" w:hint="eastAsia"/>
          <w:b w:val="0"/>
          <w:bCs/>
          <w:sz w:val="28"/>
          <w:szCs w:val="28"/>
        </w:rPr>
        <w:t>（类）教育管理事务（款）一般行政管理事务（项）</w:t>
      </w:r>
      <w:r>
        <w:rPr>
          <w:rStyle w:val="ab"/>
          <w:rFonts w:ascii="仿宋" w:eastAsia="仿宋" w:hAnsi="仿宋"/>
          <w:b w:val="0"/>
          <w:bCs/>
          <w:sz w:val="28"/>
          <w:szCs w:val="28"/>
        </w:rPr>
        <w:t>:</w:t>
      </w:r>
      <w:r>
        <w:rPr>
          <w:rStyle w:val="ab"/>
          <w:rFonts w:ascii="仿宋" w:eastAsia="仿宋" w:hAnsi="仿宋" w:hint="eastAsia"/>
          <w:b w:val="0"/>
          <w:bCs/>
          <w:sz w:val="28"/>
          <w:szCs w:val="28"/>
        </w:rPr>
        <w:t>支出决算数为0.00万元，完成预算0.00</w:t>
      </w:r>
      <w:r>
        <w:rPr>
          <w:rStyle w:val="ab"/>
          <w:rFonts w:ascii="仿宋" w:eastAsia="仿宋" w:hAnsi="仿宋"/>
          <w:b w:val="0"/>
          <w:bCs/>
          <w:sz w:val="28"/>
          <w:szCs w:val="28"/>
        </w:rPr>
        <w:t>%</w:t>
      </w:r>
      <w:r>
        <w:rPr>
          <w:rStyle w:val="ab"/>
          <w:rFonts w:ascii="仿宋" w:eastAsia="仿宋" w:hAnsi="仿宋" w:hint="eastAsia"/>
          <w:b w:val="0"/>
          <w:bCs/>
          <w:sz w:val="28"/>
          <w:szCs w:val="28"/>
        </w:rPr>
        <w:t>。</w:t>
      </w:r>
    </w:p>
    <w:p w:rsidR="00FE3C56" w:rsidRDefault="009455DE">
      <w:pPr>
        <w:snapToGrid w:val="0"/>
        <w:spacing w:line="560" w:lineRule="exact"/>
        <w:ind w:firstLineChars="200" w:firstLine="560"/>
        <w:rPr>
          <w:rStyle w:val="ab"/>
          <w:rFonts w:ascii="仿宋" w:eastAsia="仿宋" w:hAnsi="仿宋"/>
          <w:b w:val="0"/>
          <w:bCs/>
          <w:sz w:val="28"/>
          <w:szCs w:val="28"/>
        </w:rPr>
      </w:pPr>
      <w:r>
        <w:rPr>
          <w:rStyle w:val="ab"/>
          <w:rFonts w:ascii="仿宋" w:eastAsia="仿宋" w:hAnsi="仿宋"/>
          <w:b w:val="0"/>
          <w:bCs/>
          <w:sz w:val="28"/>
          <w:szCs w:val="28"/>
        </w:rPr>
        <w:t>3.教育支出</w:t>
      </w:r>
      <w:r>
        <w:rPr>
          <w:rStyle w:val="ab"/>
          <w:rFonts w:ascii="仿宋" w:eastAsia="仿宋" w:hAnsi="仿宋" w:hint="eastAsia"/>
          <w:b w:val="0"/>
          <w:bCs/>
          <w:sz w:val="28"/>
          <w:szCs w:val="28"/>
        </w:rPr>
        <w:t>（类）教育管理事务（款）其它教育管理事务支出（项）</w:t>
      </w:r>
      <w:r>
        <w:rPr>
          <w:rStyle w:val="ab"/>
          <w:rFonts w:ascii="仿宋" w:eastAsia="仿宋" w:hAnsi="仿宋"/>
          <w:b w:val="0"/>
          <w:bCs/>
          <w:sz w:val="28"/>
          <w:szCs w:val="28"/>
        </w:rPr>
        <w:t>:</w:t>
      </w:r>
      <w:r>
        <w:rPr>
          <w:rStyle w:val="ab"/>
          <w:rFonts w:ascii="仿宋" w:eastAsia="仿宋" w:hAnsi="仿宋" w:hint="eastAsia"/>
          <w:b w:val="0"/>
          <w:bCs/>
          <w:sz w:val="28"/>
          <w:szCs w:val="28"/>
        </w:rPr>
        <w:t>支出决算数为0.00万元，完成预算0.00</w:t>
      </w:r>
      <w:r>
        <w:rPr>
          <w:rStyle w:val="ab"/>
          <w:rFonts w:ascii="仿宋" w:eastAsia="仿宋" w:hAnsi="仿宋"/>
          <w:b w:val="0"/>
          <w:bCs/>
          <w:sz w:val="28"/>
          <w:szCs w:val="28"/>
        </w:rPr>
        <w:t>%</w:t>
      </w:r>
      <w:r>
        <w:rPr>
          <w:rStyle w:val="ab"/>
          <w:rFonts w:ascii="仿宋" w:eastAsia="仿宋" w:hAnsi="仿宋" w:hint="eastAsia"/>
          <w:b w:val="0"/>
          <w:bCs/>
          <w:sz w:val="28"/>
          <w:szCs w:val="28"/>
        </w:rPr>
        <w:t>。</w:t>
      </w:r>
    </w:p>
    <w:p w:rsidR="00FE3C56" w:rsidRDefault="009455DE">
      <w:pPr>
        <w:snapToGrid w:val="0"/>
        <w:spacing w:line="560" w:lineRule="exact"/>
        <w:ind w:firstLineChars="200" w:firstLine="560"/>
        <w:rPr>
          <w:rStyle w:val="ab"/>
          <w:rFonts w:ascii="仿宋" w:eastAsia="仿宋" w:hAnsi="仿宋"/>
          <w:b w:val="0"/>
          <w:bCs/>
          <w:sz w:val="28"/>
          <w:szCs w:val="28"/>
        </w:rPr>
      </w:pPr>
      <w:r>
        <w:rPr>
          <w:rStyle w:val="ab"/>
          <w:rFonts w:ascii="仿宋" w:eastAsia="仿宋" w:hAnsi="仿宋"/>
          <w:b w:val="0"/>
          <w:bCs/>
          <w:sz w:val="28"/>
          <w:szCs w:val="28"/>
        </w:rPr>
        <w:t>4.教育支出</w:t>
      </w:r>
      <w:r>
        <w:rPr>
          <w:rStyle w:val="ab"/>
          <w:rFonts w:ascii="仿宋" w:eastAsia="仿宋" w:hAnsi="仿宋" w:hint="eastAsia"/>
          <w:b w:val="0"/>
          <w:bCs/>
          <w:sz w:val="28"/>
          <w:szCs w:val="28"/>
        </w:rPr>
        <w:t>（类）普通教育（款）学前教育（项）</w:t>
      </w:r>
      <w:r>
        <w:rPr>
          <w:rStyle w:val="ab"/>
          <w:rFonts w:ascii="仿宋" w:eastAsia="仿宋" w:hAnsi="仿宋"/>
          <w:b w:val="0"/>
          <w:bCs/>
          <w:sz w:val="28"/>
          <w:szCs w:val="28"/>
        </w:rPr>
        <w:t>:</w:t>
      </w:r>
      <w:r>
        <w:rPr>
          <w:rStyle w:val="ab"/>
          <w:rFonts w:ascii="仿宋" w:eastAsia="仿宋" w:hAnsi="仿宋" w:hint="eastAsia"/>
          <w:b w:val="0"/>
          <w:bCs/>
          <w:sz w:val="28"/>
          <w:szCs w:val="28"/>
        </w:rPr>
        <w:t>支出决算数为0.00万元，完成预算0.00</w:t>
      </w:r>
      <w:r>
        <w:rPr>
          <w:rStyle w:val="ab"/>
          <w:rFonts w:ascii="仿宋" w:eastAsia="仿宋" w:hAnsi="仿宋"/>
          <w:b w:val="0"/>
          <w:bCs/>
          <w:sz w:val="28"/>
          <w:szCs w:val="28"/>
        </w:rPr>
        <w:t>%</w:t>
      </w:r>
      <w:r>
        <w:rPr>
          <w:rStyle w:val="ab"/>
          <w:rFonts w:ascii="仿宋" w:eastAsia="仿宋" w:hAnsi="仿宋" w:hint="eastAsia"/>
          <w:b w:val="0"/>
          <w:bCs/>
          <w:sz w:val="28"/>
          <w:szCs w:val="28"/>
        </w:rPr>
        <w:t>。</w:t>
      </w:r>
    </w:p>
    <w:p w:rsidR="00FE3C56" w:rsidRDefault="009455DE">
      <w:pPr>
        <w:snapToGrid w:val="0"/>
        <w:spacing w:line="560" w:lineRule="exact"/>
        <w:ind w:firstLineChars="200" w:firstLine="560"/>
        <w:rPr>
          <w:rFonts w:ascii="仿宋" w:eastAsia="仿宋" w:hAnsi="仿宋"/>
          <w:bCs/>
          <w:sz w:val="28"/>
          <w:szCs w:val="28"/>
        </w:rPr>
      </w:pPr>
      <w:r>
        <w:rPr>
          <w:rStyle w:val="ab"/>
          <w:rFonts w:ascii="仿宋" w:eastAsia="仿宋" w:hAnsi="仿宋"/>
          <w:b w:val="0"/>
          <w:bCs/>
          <w:sz w:val="28"/>
          <w:szCs w:val="28"/>
        </w:rPr>
        <w:t xml:space="preserve"> 5.教育支出</w:t>
      </w:r>
      <w:r>
        <w:rPr>
          <w:rStyle w:val="ab"/>
          <w:rFonts w:ascii="仿宋" w:eastAsia="仿宋" w:hAnsi="仿宋" w:hint="eastAsia"/>
          <w:b w:val="0"/>
          <w:bCs/>
          <w:sz w:val="28"/>
          <w:szCs w:val="28"/>
        </w:rPr>
        <w:t>（类）普通教育（款）小学教育（项）</w:t>
      </w:r>
      <w:r>
        <w:rPr>
          <w:rStyle w:val="ab"/>
          <w:rFonts w:ascii="仿宋" w:eastAsia="仿宋" w:hAnsi="仿宋"/>
          <w:b w:val="0"/>
          <w:bCs/>
          <w:sz w:val="28"/>
          <w:szCs w:val="28"/>
        </w:rPr>
        <w:t>:</w:t>
      </w:r>
      <w:r>
        <w:rPr>
          <w:rStyle w:val="ab"/>
          <w:rFonts w:ascii="仿宋" w:eastAsia="仿宋" w:hAnsi="仿宋" w:hint="eastAsia"/>
          <w:b w:val="0"/>
          <w:bCs/>
          <w:sz w:val="28"/>
          <w:szCs w:val="28"/>
        </w:rPr>
        <w:t>支出决算数为0.00万元，完成预算0.00</w:t>
      </w:r>
      <w:r>
        <w:rPr>
          <w:rStyle w:val="ab"/>
          <w:rFonts w:ascii="仿宋" w:eastAsia="仿宋" w:hAnsi="仿宋"/>
          <w:b w:val="0"/>
          <w:bCs/>
          <w:sz w:val="28"/>
          <w:szCs w:val="28"/>
        </w:rPr>
        <w:t>%</w:t>
      </w:r>
      <w:r>
        <w:rPr>
          <w:rStyle w:val="ab"/>
          <w:rFonts w:ascii="仿宋" w:eastAsia="仿宋" w:hAnsi="仿宋" w:hint="eastAsia"/>
          <w:b w:val="0"/>
          <w:bCs/>
          <w:sz w:val="28"/>
          <w:szCs w:val="28"/>
        </w:rPr>
        <w:t>。</w:t>
      </w:r>
    </w:p>
    <w:p w:rsidR="00FE3C56" w:rsidRDefault="009455DE">
      <w:pPr>
        <w:snapToGrid w:val="0"/>
        <w:spacing w:line="560" w:lineRule="exact"/>
        <w:ind w:firstLineChars="200" w:firstLine="560"/>
        <w:rPr>
          <w:rFonts w:ascii="仿宋" w:eastAsia="仿宋" w:hAnsi="仿宋"/>
          <w:bCs/>
          <w:sz w:val="28"/>
          <w:szCs w:val="28"/>
        </w:rPr>
      </w:pPr>
      <w:r>
        <w:rPr>
          <w:rStyle w:val="ab"/>
          <w:rFonts w:ascii="仿宋" w:eastAsia="仿宋" w:hAnsi="仿宋" w:hint="eastAsia"/>
          <w:b w:val="0"/>
          <w:bCs/>
          <w:sz w:val="28"/>
          <w:szCs w:val="28"/>
        </w:rPr>
        <w:t>6</w:t>
      </w:r>
      <w:r>
        <w:rPr>
          <w:rStyle w:val="ab"/>
          <w:rFonts w:ascii="仿宋" w:eastAsia="仿宋" w:hAnsi="仿宋"/>
          <w:b w:val="0"/>
          <w:bCs/>
          <w:sz w:val="28"/>
          <w:szCs w:val="28"/>
        </w:rPr>
        <w:t>.教育支出</w:t>
      </w:r>
      <w:r>
        <w:rPr>
          <w:rStyle w:val="ab"/>
          <w:rFonts w:ascii="仿宋" w:eastAsia="仿宋" w:hAnsi="仿宋" w:hint="eastAsia"/>
          <w:b w:val="0"/>
          <w:bCs/>
          <w:sz w:val="28"/>
          <w:szCs w:val="28"/>
        </w:rPr>
        <w:t>（类）普通教育（款）初中教育（项）</w:t>
      </w:r>
      <w:r>
        <w:rPr>
          <w:rStyle w:val="ab"/>
          <w:rFonts w:ascii="仿宋" w:eastAsia="仿宋" w:hAnsi="仿宋"/>
          <w:b w:val="0"/>
          <w:bCs/>
          <w:sz w:val="28"/>
          <w:szCs w:val="28"/>
        </w:rPr>
        <w:t>:</w:t>
      </w:r>
      <w:r>
        <w:rPr>
          <w:rStyle w:val="ab"/>
          <w:rFonts w:ascii="仿宋" w:eastAsia="仿宋" w:hAnsi="仿宋" w:hint="eastAsia"/>
          <w:b w:val="0"/>
          <w:bCs/>
          <w:sz w:val="28"/>
          <w:szCs w:val="28"/>
        </w:rPr>
        <w:t>支出决算数为469.62元，完成预算93.89</w:t>
      </w:r>
      <w:r>
        <w:rPr>
          <w:rStyle w:val="ab"/>
          <w:rFonts w:ascii="仿宋" w:eastAsia="仿宋" w:hAnsi="仿宋"/>
          <w:b w:val="0"/>
          <w:bCs/>
          <w:sz w:val="28"/>
          <w:szCs w:val="28"/>
        </w:rPr>
        <w:t>%</w:t>
      </w:r>
      <w:r>
        <w:rPr>
          <w:rStyle w:val="ab"/>
          <w:rFonts w:ascii="仿宋" w:eastAsia="仿宋" w:hAnsi="仿宋" w:hint="eastAsia"/>
          <w:b w:val="0"/>
          <w:bCs/>
          <w:sz w:val="28"/>
          <w:szCs w:val="28"/>
        </w:rPr>
        <w:t>，决算数小于预算数的主要原因是人员减少等。</w:t>
      </w:r>
    </w:p>
    <w:p w:rsidR="00FE3C56" w:rsidRDefault="009455DE">
      <w:pPr>
        <w:snapToGrid w:val="0"/>
        <w:spacing w:line="560" w:lineRule="exact"/>
        <w:ind w:firstLineChars="200" w:firstLine="560"/>
        <w:rPr>
          <w:rStyle w:val="ab"/>
          <w:rFonts w:ascii="仿宋" w:eastAsia="仿宋" w:hAnsi="仿宋"/>
          <w:b w:val="0"/>
          <w:bCs/>
          <w:sz w:val="28"/>
          <w:szCs w:val="28"/>
        </w:rPr>
      </w:pPr>
      <w:r>
        <w:rPr>
          <w:rStyle w:val="ab"/>
          <w:rFonts w:ascii="仿宋" w:eastAsia="仿宋" w:hAnsi="仿宋" w:hint="eastAsia"/>
          <w:b w:val="0"/>
          <w:bCs/>
          <w:sz w:val="28"/>
          <w:szCs w:val="28"/>
        </w:rPr>
        <w:t>7</w:t>
      </w:r>
      <w:r>
        <w:rPr>
          <w:rStyle w:val="ab"/>
          <w:rFonts w:ascii="仿宋" w:eastAsia="仿宋" w:hAnsi="仿宋"/>
          <w:b w:val="0"/>
          <w:bCs/>
          <w:sz w:val="28"/>
          <w:szCs w:val="28"/>
        </w:rPr>
        <w:t>.教育支出</w:t>
      </w:r>
      <w:r>
        <w:rPr>
          <w:rStyle w:val="ab"/>
          <w:rFonts w:ascii="仿宋" w:eastAsia="仿宋" w:hAnsi="仿宋" w:hint="eastAsia"/>
          <w:b w:val="0"/>
          <w:bCs/>
          <w:sz w:val="28"/>
          <w:szCs w:val="28"/>
        </w:rPr>
        <w:t>（类）普通教育（款）高中教育（项）</w:t>
      </w:r>
      <w:r>
        <w:rPr>
          <w:rStyle w:val="ab"/>
          <w:rFonts w:ascii="仿宋" w:eastAsia="仿宋" w:hAnsi="仿宋"/>
          <w:b w:val="0"/>
          <w:bCs/>
          <w:sz w:val="28"/>
          <w:szCs w:val="28"/>
        </w:rPr>
        <w:t>:</w:t>
      </w:r>
      <w:r>
        <w:rPr>
          <w:rStyle w:val="ab"/>
          <w:rFonts w:ascii="仿宋" w:eastAsia="仿宋" w:hAnsi="仿宋" w:hint="eastAsia"/>
          <w:b w:val="0"/>
          <w:bCs/>
          <w:sz w:val="28"/>
          <w:szCs w:val="28"/>
        </w:rPr>
        <w:t>支出决算数为0.00万元，完成预算0.00</w:t>
      </w:r>
      <w:r>
        <w:rPr>
          <w:rStyle w:val="ab"/>
          <w:rFonts w:ascii="仿宋" w:eastAsia="仿宋" w:hAnsi="仿宋"/>
          <w:b w:val="0"/>
          <w:bCs/>
          <w:sz w:val="28"/>
          <w:szCs w:val="28"/>
        </w:rPr>
        <w:t>%</w:t>
      </w:r>
      <w:r>
        <w:rPr>
          <w:rStyle w:val="ab"/>
          <w:rFonts w:ascii="仿宋" w:eastAsia="仿宋" w:hAnsi="仿宋" w:hint="eastAsia"/>
          <w:b w:val="0"/>
          <w:bCs/>
          <w:sz w:val="28"/>
          <w:szCs w:val="28"/>
        </w:rPr>
        <w:t>。</w:t>
      </w:r>
    </w:p>
    <w:p w:rsidR="00FE3C56" w:rsidRDefault="009455DE">
      <w:pPr>
        <w:snapToGrid w:val="0"/>
        <w:spacing w:line="560" w:lineRule="exact"/>
        <w:ind w:firstLineChars="200" w:firstLine="560"/>
        <w:rPr>
          <w:rFonts w:ascii="仿宋" w:eastAsia="仿宋" w:hAnsi="仿宋"/>
          <w:bCs/>
          <w:sz w:val="28"/>
          <w:szCs w:val="28"/>
        </w:rPr>
      </w:pPr>
      <w:r>
        <w:rPr>
          <w:rStyle w:val="ab"/>
          <w:rFonts w:ascii="仿宋" w:eastAsia="仿宋" w:hAnsi="仿宋" w:hint="eastAsia"/>
          <w:b w:val="0"/>
          <w:bCs/>
          <w:sz w:val="28"/>
          <w:szCs w:val="28"/>
        </w:rPr>
        <w:t>8</w:t>
      </w:r>
      <w:r>
        <w:rPr>
          <w:rStyle w:val="ab"/>
          <w:rFonts w:ascii="仿宋" w:eastAsia="仿宋" w:hAnsi="仿宋"/>
          <w:b w:val="0"/>
          <w:bCs/>
          <w:sz w:val="28"/>
          <w:szCs w:val="28"/>
        </w:rPr>
        <w:t>.教育支出</w:t>
      </w:r>
      <w:r>
        <w:rPr>
          <w:rStyle w:val="ab"/>
          <w:rFonts w:ascii="仿宋" w:eastAsia="仿宋" w:hAnsi="仿宋" w:hint="eastAsia"/>
          <w:b w:val="0"/>
          <w:bCs/>
          <w:sz w:val="28"/>
          <w:szCs w:val="28"/>
        </w:rPr>
        <w:t>（类）普通教育（款）其它普通教育（项）</w:t>
      </w:r>
      <w:r>
        <w:rPr>
          <w:rStyle w:val="ab"/>
          <w:rFonts w:ascii="仿宋" w:eastAsia="仿宋" w:hAnsi="仿宋"/>
          <w:b w:val="0"/>
          <w:bCs/>
          <w:sz w:val="28"/>
          <w:szCs w:val="28"/>
        </w:rPr>
        <w:t>:</w:t>
      </w:r>
      <w:r>
        <w:rPr>
          <w:rStyle w:val="ab"/>
          <w:rFonts w:ascii="仿宋" w:eastAsia="仿宋" w:hAnsi="仿宋" w:hint="eastAsia"/>
          <w:b w:val="0"/>
          <w:bCs/>
          <w:sz w:val="28"/>
          <w:szCs w:val="28"/>
        </w:rPr>
        <w:t>支出决算数</w:t>
      </w:r>
      <w:r>
        <w:rPr>
          <w:rStyle w:val="ab"/>
          <w:rFonts w:ascii="仿宋" w:eastAsia="仿宋" w:hAnsi="仿宋" w:hint="eastAsia"/>
          <w:b w:val="0"/>
          <w:bCs/>
          <w:sz w:val="28"/>
          <w:szCs w:val="28"/>
        </w:rPr>
        <w:lastRenderedPageBreak/>
        <w:t>为0.00万元，完成预算0.00</w:t>
      </w:r>
      <w:r>
        <w:rPr>
          <w:rStyle w:val="ab"/>
          <w:rFonts w:ascii="仿宋" w:eastAsia="仿宋" w:hAnsi="仿宋"/>
          <w:b w:val="0"/>
          <w:bCs/>
          <w:sz w:val="28"/>
          <w:szCs w:val="28"/>
        </w:rPr>
        <w:t>%</w:t>
      </w:r>
      <w:r>
        <w:rPr>
          <w:rStyle w:val="ab"/>
          <w:rFonts w:ascii="仿宋" w:eastAsia="仿宋" w:hAnsi="仿宋" w:hint="eastAsia"/>
          <w:b w:val="0"/>
          <w:bCs/>
          <w:sz w:val="28"/>
          <w:szCs w:val="28"/>
        </w:rPr>
        <w:t>。</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Style w:val="ab"/>
          <w:rFonts w:ascii="仿宋" w:eastAsia="仿宋" w:hAnsi="仿宋" w:hint="eastAsia"/>
          <w:b w:val="0"/>
          <w:bCs/>
          <w:sz w:val="28"/>
          <w:szCs w:val="28"/>
        </w:rPr>
        <w:t>9</w:t>
      </w:r>
      <w:r>
        <w:rPr>
          <w:rStyle w:val="ab"/>
          <w:rFonts w:ascii="仿宋" w:eastAsia="仿宋" w:hAnsi="仿宋"/>
          <w:b w:val="0"/>
          <w:bCs/>
          <w:sz w:val="28"/>
          <w:szCs w:val="28"/>
        </w:rPr>
        <w:t>.教育支出</w:t>
      </w:r>
      <w:r>
        <w:rPr>
          <w:rStyle w:val="ab"/>
          <w:rFonts w:ascii="仿宋" w:eastAsia="仿宋" w:hAnsi="仿宋" w:hint="eastAsia"/>
          <w:b w:val="0"/>
          <w:bCs/>
          <w:sz w:val="28"/>
          <w:szCs w:val="28"/>
        </w:rPr>
        <w:t>（类）职业教育（款）职业高中教育（项）</w:t>
      </w:r>
      <w:r>
        <w:rPr>
          <w:rStyle w:val="ab"/>
          <w:rFonts w:ascii="仿宋" w:eastAsia="仿宋" w:hAnsi="仿宋"/>
          <w:b w:val="0"/>
          <w:bCs/>
          <w:sz w:val="28"/>
          <w:szCs w:val="28"/>
        </w:rPr>
        <w:t>:</w:t>
      </w:r>
      <w:r>
        <w:rPr>
          <w:rStyle w:val="ab"/>
          <w:rFonts w:ascii="仿宋" w:eastAsia="仿宋" w:hAnsi="仿宋" w:hint="eastAsia"/>
          <w:b w:val="0"/>
          <w:bCs/>
          <w:sz w:val="28"/>
          <w:szCs w:val="28"/>
        </w:rPr>
        <w:t>支出决算数为0.00万元，完成预算0.00</w:t>
      </w:r>
      <w:r>
        <w:rPr>
          <w:rStyle w:val="ab"/>
          <w:rFonts w:ascii="仿宋" w:eastAsia="仿宋" w:hAnsi="仿宋"/>
          <w:b w:val="0"/>
          <w:bCs/>
          <w:sz w:val="28"/>
          <w:szCs w:val="28"/>
        </w:rPr>
        <w:t>%</w:t>
      </w:r>
      <w:r>
        <w:rPr>
          <w:rStyle w:val="ab"/>
          <w:rFonts w:ascii="仿宋" w:eastAsia="仿宋" w:hAnsi="仿宋" w:hint="eastAsia"/>
          <w:b w:val="0"/>
          <w:bCs/>
          <w:sz w:val="28"/>
          <w:szCs w:val="28"/>
        </w:rPr>
        <w:t>。10</w:t>
      </w:r>
      <w:r>
        <w:rPr>
          <w:rStyle w:val="ab"/>
          <w:rFonts w:ascii="仿宋" w:eastAsia="仿宋" w:hAnsi="仿宋"/>
          <w:b w:val="0"/>
          <w:bCs/>
          <w:sz w:val="28"/>
          <w:szCs w:val="28"/>
        </w:rPr>
        <w:t>.教育支出</w:t>
      </w:r>
      <w:r>
        <w:rPr>
          <w:rStyle w:val="ab"/>
          <w:rFonts w:ascii="仿宋" w:eastAsia="仿宋" w:hAnsi="仿宋" w:hint="eastAsia"/>
          <w:b w:val="0"/>
          <w:bCs/>
          <w:sz w:val="28"/>
          <w:szCs w:val="28"/>
        </w:rPr>
        <w:t>（类）职业教育（款）高等</w:t>
      </w:r>
      <w:r>
        <w:rPr>
          <w:rStyle w:val="ab"/>
          <w:rFonts w:ascii="仿宋" w:eastAsia="仿宋" w:hAnsi="仿宋" w:hint="eastAsia"/>
          <w:b w:val="0"/>
          <w:bCs/>
          <w:color w:val="000000" w:themeColor="text1"/>
          <w:sz w:val="28"/>
          <w:szCs w:val="28"/>
        </w:rPr>
        <w:t>职业教育（项）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支出决算数为0.00万元，完成预算0.00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11.</w:t>
      </w:r>
      <w:r>
        <w:rPr>
          <w:rStyle w:val="ab"/>
          <w:rFonts w:ascii="仿宋" w:eastAsia="仿宋" w:hAnsi="仿宋"/>
          <w:b w:val="0"/>
          <w:bCs/>
          <w:color w:val="000000" w:themeColor="text1"/>
          <w:sz w:val="28"/>
          <w:szCs w:val="28"/>
        </w:rPr>
        <w:t>教育支出</w:t>
      </w:r>
      <w:r>
        <w:rPr>
          <w:rStyle w:val="ab"/>
          <w:rFonts w:ascii="仿宋" w:eastAsia="仿宋" w:hAnsi="仿宋" w:hint="eastAsia"/>
          <w:b w:val="0"/>
          <w:bCs/>
          <w:color w:val="000000" w:themeColor="text1"/>
          <w:sz w:val="28"/>
          <w:szCs w:val="28"/>
        </w:rPr>
        <w:t>（类）特殊教育（款）特殊学校教育（项）：支出决算数为0.00万元，完成预算0.00%。</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12.</w:t>
      </w:r>
      <w:r>
        <w:rPr>
          <w:rStyle w:val="ab"/>
          <w:rFonts w:ascii="仿宋" w:eastAsia="仿宋" w:hAnsi="仿宋"/>
          <w:b w:val="0"/>
          <w:bCs/>
          <w:color w:val="000000" w:themeColor="text1"/>
          <w:sz w:val="28"/>
          <w:szCs w:val="28"/>
        </w:rPr>
        <w:t>教育支出</w:t>
      </w:r>
      <w:r>
        <w:rPr>
          <w:rStyle w:val="ab"/>
          <w:rFonts w:ascii="仿宋" w:eastAsia="仿宋" w:hAnsi="仿宋" w:hint="eastAsia"/>
          <w:b w:val="0"/>
          <w:bCs/>
          <w:color w:val="000000" w:themeColor="text1"/>
          <w:sz w:val="28"/>
          <w:szCs w:val="28"/>
        </w:rPr>
        <w:t>（类）特殊教育（款）工读学校教育（项）：支出决算数为0.00万元，完成预算0.00%。</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13.</w:t>
      </w:r>
      <w:r>
        <w:rPr>
          <w:rStyle w:val="ab"/>
          <w:rFonts w:ascii="仿宋" w:eastAsia="仿宋" w:hAnsi="仿宋"/>
          <w:b w:val="0"/>
          <w:bCs/>
          <w:color w:val="000000" w:themeColor="text1"/>
          <w:sz w:val="28"/>
          <w:szCs w:val="28"/>
        </w:rPr>
        <w:t>教育支出</w:t>
      </w:r>
      <w:r>
        <w:rPr>
          <w:rStyle w:val="ab"/>
          <w:rFonts w:ascii="仿宋" w:eastAsia="仿宋" w:hAnsi="仿宋" w:hint="eastAsia"/>
          <w:b w:val="0"/>
          <w:bCs/>
          <w:color w:val="000000" w:themeColor="text1"/>
          <w:sz w:val="28"/>
          <w:szCs w:val="28"/>
        </w:rPr>
        <w:t>（类）教育附加费安排的支出（款）农村中小学校舍建设（项）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支出决算为0万元，完成预算0.00%。</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Style w:val="ab"/>
          <w:rFonts w:ascii="仿宋" w:eastAsia="仿宋" w:hAnsi="仿宋" w:hint="eastAsia"/>
          <w:b w:val="0"/>
          <w:bCs/>
          <w:color w:val="000000" w:themeColor="text1"/>
          <w:sz w:val="28"/>
          <w:szCs w:val="28"/>
        </w:rPr>
        <w:t>14.</w:t>
      </w:r>
      <w:r>
        <w:rPr>
          <w:rStyle w:val="ab"/>
          <w:rFonts w:ascii="仿宋" w:eastAsia="仿宋" w:hAnsi="仿宋"/>
          <w:b w:val="0"/>
          <w:bCs/>
          <w:color w:val="000000" w:themeColor="text1"/>
          <w:sz w:val="28"/>
          <w:szCs w:val="28"/>
        </w:rPr>
        <w:t>教育支出</w:t>
      </w:r>
      <w:r>
        <w:rPr>
          <w:rStyle w:val="ab"/>
          <w:rFonts w:ascii="仿宋" w:eastAsia="仿宋" w:hAnsi="仿宋" w:hint="eastAsia"/>
          <w:b w:val="0"/>
          <w:bCs/>
          <w:color w:val="000000" w:themeColor="text1"/>
          <w:sz w:val="28"/>
          <w:szCs w:val="28"/>
        </w:rPr>
        <w:t>（类）教育附加费安排的支出（款）农村中小学教学设施（项）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支出决算为0.00万元，完成预算0.00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15.</w:t>
      </w:r>
      <w:r>
        <w:rPr>
          <w:rStyle w:val="ab"/>
          <w:rFonts w:ascii="仿宋" w:eastAsia="仿宋" w:hAnsi="仿宋"/>
          <w:b w:val="0"/>
          <w:bCs/>
          <w:color w:val="000000" w:themeColor="text1"/>
          <w:sz w:val="28"/>
          <w:szCs w:val="28"/>
        </w:rPr>
        <w:t>教育支出</w:t>
      </w:r>
      <w:r>
        <w:rPr>
          <w:rStyle w:val="ab"/>
          <w:rFonts w:ascii="仿宋" w:eastAsia="仿宋" w:hAnsi="仿宋" w:hint="eastAsia"/>
          <w:b w:val="0"/>
          <w:bCs/>
          <w:color w:val="000000" w:themeColor="text1"/>
          <w:sz w:val="28"/>
          <w:szCs w:val="28"/>
        </w:rPr>
        <w:t>（类）教育附加费安排的支出（款）城市中小学教学设施（项）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支出决算为0.00万元，完成预算0.00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16.</w:t>
      </w:r>
      <w:r>
        <w:rPr>
          <w:rStyle w:val="ab"/>
          <w:rFonts w:ascii="仿宋" w:eastAsia="仿宋" w:hAnsi="仿宋"/>
          <w:b w:val="0"/>
          <w:bCs/>
          <w:color w:val="000000" w:themeColor="text1"/>
          <w:sz w:val="28"/>
          <w:szCs w:val="28"/>
        </w:rPr>
        <w:t>教育支出</w:t>
      </w:r>
      <w:r>
        <w:rPr>
          <w:rStyle w:val="ab"/>
          <w:rFonts w:ascii="仿宋" w:eastAsia="仿宋" w:hAnsi="仿宋" w:hint="eastAsia"/>
          <w:b w:val="0"/>
          <w:bCs/>
          <w:color w:val="000000" w:themeColor="text1"/>
          <w:sz w:val="28"/>
          <w:szCs w:val="28"/>
        </w:rPr>
        <w:t>（类）教育附加费安排的支出（款）其他教育附加安排的支出（项）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支出决算为0.00万元，完成预算0.00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Style w:val="ab"/>
          <w:rFonts w:ascii="仿宋" w:eastAsia="仿宋" w:hAnsi="仿宋" w:hint="eastAsia"/>
          <w:b w:val="0"/>
          <w:bCs/>
          <w:color w:val="000000" w:themeColor="text1"/>
          <w:sz w:val="28"/>
          <w:szCs w:val="28"/>
        </w:rPr>
        <w:t xml:space="preserve"> 17</w:t>
      </w:r>
      <w:r>
        <w:rPr>
          <w:rStyle w:val="ab"/>
          <w:rFonts w:ascii="仿宋" w:eastAsia="仿宋" w:hAnsi="仿宋"/>
          <w:b w:val="0"/>
          <w:bCs/>
          <w:color w:val="000000" w:themeColor="text1"/>
          <w:sz w:val="28"/>
          <w:szCs w:val="28"/>
        </w:rPr>
        <w:t>.教育支出</w:t>
      </w:r>
      <w:r>
        <w:rPr>
          <w:rStyle w:val="ab"/>
          <w:rFonts w:ascii="仿宋" w:eastAsia="仿宋" w:hAnsi="仿宋" w:hint="eastAsia"/>
          <w:b w:val="0"/>
          <w:bCs/>
          <w:color w:val="000000" w:themeColor="text1"/>
          <w:sz w:val="28"/>
          <w:szCs w:val="28"/>
        </w:rPr>
        <w:t>（类）其它教育支出（款）其他教育支出（项）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支出决算为0.00万元，完成预算0.00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18</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文化旅游体育与传媒支出（类）体育（款）体育竞赛（项）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支出决算为0.00万元，完成预算0.00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19</w:t>
      </w:r>
      <w:r>
        <w:rPr>
          <w:rStyle w:val="ab"/>
          <w:rFonts w:ascii="仿宋" w:eastAsia="仿宋" w:hAnsi="仿宋"/>
          <w:b w:val="0"/>
          <w:bCs/>
          <w:color w:val="000000" w:themeColor="text1"/>
          <w:sz w:val="28"/>
          <w:szCs w:val="28"/>
        </w:rPr>
        <w:t>.</w:t>
      </w:r>
      <w:r>
        <w:rPr>
          <w:rFonts w:ascii="仿宋" w:eastAsia="仿宋" w:hAnsi="仿宋"/>
          <w:bCs/>
          <w:color w:val="000000" w:themeColor="text1"/>
          <w:sz w:val="28"/>
          <w:szCs w:val="28"/>
        </w:rPr>
        <w:t>社会保障和就业支出</w:t>
      </w:r>
      <w:r>
        <w:rPr>
          <w:rStyle w:val="ab"/>
          <w:rFonts w:ascii="仿宋" w:eastAsia="仿宋" w:hAnsi="仿宋" w:hint="eastAsia"/>
          <w:b w:val="0"/>
          <w:bCs/>
          <w:color w:val="000000" w:themeColor="text1"/>
          <w:sz w:val="28"/>
          <w:szCs w:val="28"/>
        </w:rPr>
        <w:t>（类）行政事业单位离退休（款）未归口管理的行政单位离退休（项）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支出决算为0万元，完成预算0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20</w:t>
      </w:r>
      <w:r>
        <w:rPr>
          <w:rStyle w:val="ab"/>
          <w:rFonts w:ascii="仿宋" w:eastAsia="仿宋" w:hAnsi="仿宋"/>
          <w:b w:val="0"/>
          <w:bCs/>
          <w:color w:val="000000" w:themeColor="text1"/>
          <w:sz w:val="28"/>
          <w:szCs w:val="28"/>
        </w:rPr>
        <w:t>.</w:t>
      </w:r>
      <w:r>
        <w:rPr>
          <w:rFonts w:ascii="仿宋" w:eastAsia="仿宋" w:hAnsi="仿宋"/>
          <w:bCs/>
          <w:color w:val="000000" w:themeColor="text1"/>
          <w:sz w:val="28"/>
          <w:szCs w:val="28"/>
        </w:rPr>
        <w:t>社会保障和就业支出</w:t>
      </w:r>
      <w:r>
        <w:rPr>
          <w:rStyle w:val="ab"/>
          <w:rFonts w:ascii="仿宋" w:eastAsia="仿宋" w:hAnsi="仿宋" w:hint="eastAsia"/>
          <w:b w:val="0"/>
          <w:bCs/>
          <w:color w:val="000000" w:themeColor="text1"/>
          <w:sz w:val="28"/>
          <w:szCs w:val="28"/>
        </w:rPr>
        <w:t>（类）行政事业单位离退休（款）机关事业</w:t>
      </w:r>
      <w:r>
        <w:rPr>
          <w:rStyle w:val="ab"/>
          <w:rFonts w:ascii="仿宋" w:eastAsia="仿宋" w:hAnsi="仿宋" w:hint="eastAsia"/>
          <w:b w:val="0"/>
          <w:bCs/>
          <w:color w:val="000000" w:themeColor="text1"/>
          <w:sz w:val="28"/>
          <w:szCs w:val="28"/>
        </w:rPr>
        <w:lastRenderedPageBreak/>
        <w:t>单位基本养老保险缴费支出（项）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支出决算为39.34万元，完成预算100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。决算数小于预算数的主要原因是北街小学、嘉陵小学、东坝幼儿园等校养老保险缴费资金未按时缴纳，资金结转下年使用。</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21</w:t>
      </w:r>
      <w:r>
        <w:rPr>
          <w:rStyle w:val="ab"/>
          <w:rFonts w:ascii="仿宋" w:eastAsia="仿宋" w:hAnsi="仿宋"/>
          <w:b w:val="0"/>
          <w:bCs/>
          <w:color w:val="000000" w:themeColor="text1"/>
          <w:sz w:val="28"/>
          <w:szCs w:val="28"/>
        </w:rPr>
        <w:t>.</w:t>
      </w:r>
      <w:r>
        <w:rPr>
          <w:rFonts w:ascii="仿宋" w:eastAsia="仿宋" w:hAnsi="仿宋"/>
          <w:bCs/>
          <w:color w:val="000000" w:themeColor="text1"/>
          <w:sz w:val="28"/>
          <w:szCs w:val="28"/>
        </w:rPr>
        <w:t>社会保障和就业支出</w:t>
      </w:r>
      <w:r>
        <w:rPr>
          <w:rStyle w:val="ab"/>
          <w:rFonts w:ascii="仿宋" w:eastAsia="仿宋" w:hAnsi="仿宋" w:hint="eastAsia"/>
          <w:b w:val="0"/>
          <w:bCs/>
          <w:color w:val="000000" w:themeColor="text1"/>
          <w:sz w:val="28"/>
          <w:szCs w:val="28"/>
        </w:rPr>
        <w:t>（类）行政事业单位离退休（款）机关事业单位职业年金缴费支出（项）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支出决算为0万元，完成预算0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22</w:t>
      </w:r>
      <w:r>
        <w:rPr>
          <w:rStyle w:val="ab"/>
          <w:rFonts w:ascii="仿宋" w:eastAsia="仿宋" w:hAnsi="仿宋"/>
          <w:b w:val="0"/>
          <w:bCs/>
          <w:color w:val="000000" w:themeColor="text1"/>
          <w:sz w:val="28"/>
          <w:szCs w:val="28"/>
        </w:rPr>
        <w:t>.</w:t>
      </w:r>
      <w:r>
        <w:rPr>
          <w:rFonts w:ascii="仿宋" w:eastAsia="仿宋" w:hAnsi="仿宋"/>
          <w:bCs/>
          <w:color w:val="000000" w:themeColor="text1"/>
          <w:sz w:val="28"/>
          <w:szCs w:val="28"/>
        </w:rPr>
        <w:t>社会保障和就业支出</w:t>
      </w:r>
      <w:r>
        <w:rPr>
          <w:rStyle w:val="ab"/>
          <w:rFonts w:ascii="仿宋" w:eastAsia="仿宋" w:hAnsi="仿宋" w:hint="eastAsia"/>
          <w:b w:val="0"/>
          <w:bCs/>
          <w:color w:val="000000" w:themeColor="text1"/>
          <w:sz w:val="28"/>
          <w:szCs w:val="28"/>
        </w:rPr>
        <w:t>（类）抚恤（款）死亡抚恤（项）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支出决算为0万元，完成预算0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23</w:t>
      </w:r>
      <w:r>
        <w:rPr>
          <w:rStyle w:val="ab"/>
          <w:rFonts w:ascii="仿宋" w:eastAsia="仿宋" w:hAnsi="仿宋"/>
          <w:b w:val="0"/>
          <w:bCs/>
          <w:color w:val="000000" w:themeColor="text1"/>
          <w:sz w:val="28"/>
          <w:szCs w:val="28"/>
        </w:rPr>
        <w:t>.</w:t>
      </w:r>
      <w:r>
        <w:rPr>
          <w:rFonts w:ascii="仿宋" w:eastAsia="仿宋" w:hAnsi="仿宋"/>
          <w:bCs/>
          <w:color w:val="000000" w:themeColor="text1"/>
          <w:sz w:val="28"/>
          <w:szCs w:val="28"/>
        </w:rPr>
        <w:t>社会保障和就业支出</w:t>
      </w:r>
      <w:r>
        <w:rPr>
          <w:rStyle w:val="ab"/>
          <w:rFonts w:ascii="仿宋" w:eastAsia="仿宋" w:hAnsi="仿宋" w:hint="eastAsia"/>
          <w:b w:val="0"/>
          <w:bCs/>
          <w:color w:val="000000" w:themeColor="text1"/>
          <w:sz w:val="28"/>
          <w:szCs w:val="28"/>
        </w:rPr>
        <w:t>（类）其它社会保障和就业支出（款）其它社会保障和就业支出（项）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支出决算为42.83万元，完成预算100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Style w:val="ab"/>
          <w:rFonts w:ascii="仿宋" w:eastAsia="仿宋" w:hAnsi="仿宋"/>
          <w:b w:val="0"/>
          <w:bCs/>
          <w:color w:val="000000" w:themeColor="text1"/>
          <w:sz w:val="28"/>
          <w:szCs w:val="28"/>
        </w:rPr>
      </w:pPr>
      <w:r>
        <w:rPr>
          <w:rStyle w:val="ab"/>
          <w:rFonts w:ascii="仿宋" w:eastAsia="仿宋" w:hAnsi="仿宋" w:hint="eastAsia"/>
          <w:b w:val="0"/>
          <w:bCs/>
          <w:color w:val="000000" w:themeColor="text1"/>
          <w:sz w:val="28"/>
          <w:szCs w:val="28"/>
        </w:rPr>
        <w:t>24</w:t>
      </w:r>
      <w:r>
        <w:rPr>
          <w:rStyle w:val="ab"/>
          <w:rFonts w:ascii="仿宋" w:eastAsia="仿宋" w:hAnsi="仿宋"/>
          <w:b w:val="0"/>
          <w:bCs/>
          <w:color w:val="000000" w:themeColor="text1"/>
          <w:sz w:val="28"/>
          <w:szCs w:val="28"/>
        </w:rPr>
        <w:t>.</w:t>
      </w:r>
      <w:r>
        <w:rPr>
          <w:rFonts w:ascii="仿宋" w:eastAsia="仿宋" w:hAnsi="仿宋" w:hint="eastAsia"/>
          <w:bCs/>
          <w:color w:val="000000" w:themeColor="text1"/>
          <w:sz w:val="28"/>
          <w:szCs w:val="28"/>
        </w:rPr>
        <w:t>卫生健康支出</w:t>
      </w:r>
      <w:r>
        <w:rPr>
          <w:rStyle w:val="ab"/>
          <w:rFonts w:ascii="仿宋" w:eastAsia="仿宋" w:hAnsi="仿宋" w:hint="eastAsia"/>
          <w:b w:val="0"/>
          <w:bCs/>
          <w:color w:val="000000" w:themeColor="text1"/>
          <w:sz w:val="28"/>
          <w:szCs w:val="28"/>
        </w:rPr>
        <w:t>（类）行政事业单位医疗（款）行政单位医疗（项）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支出决算为0万元，完成预算0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Fonts w:ascii="仿宋" w:eastAsia="仿宋" w:hAnsi="仿宋"/>
          <w:bCs/>
          <w:color w:val="000000" w:themeColor="text1"/>
          <w:sz w:val="28"/>
          <w:szCs w:val="28"/>
          <w:highlight w:val="yellow"/>
        </w:rPr>
      </w:pPr>
      <w:r>
        <w:rPr>
          <w:rStyle w:val="ab"/>
          <w:rFonts w:ascii="仿宋" w:eastAsia="仿宋" w:hAnsi="仿宋" w:hint="eastAsia"/>
          <w:b w:val="0"/>
          <w:bCs/>
          <w:color w:val="000000" w:themeColor="text1"/>
          <w:sz w:val="28"/>
          <w:szCs w:val="28"/>
        </w:rPr>
        <w:t>25</w:t>
      </w:r>
      <w:r>
        <w:rPr>
          <w:rStyle w:val="ab"/>
          <w:rFonts w:ascii="仿宋" w:eastAsia="仿宋" w:hAnsi="仿宋"/>
          <w:b w:val="0"/>
          <w:bCs/>
          <w:color w:val="000000" w:themeColor="text1"/>
          <w:sz w:val="28"/>
          <w:szCs w:val="28"/>
        </w:rPr>
        <w:t>.</w:t>
      </w:r>
      <w:r>
        <w:rPr>
          <w:rFonts w:ascii="仿宋" w:eastAsia="仿宋" w:hAnsi="仿宋"/>
          <w:bCs/>
          <w:color w:val="000000" w:themeColor="text1"/>
          <w:sz w:val="28"/>
          <w:szCs w:val="28"/>
        </w:rPr>
        <w:t>医疗卫生与计划生育</w:t>
      </w:r>
      <w:r>
        <w:rPr>
          <w:rStyle w:val="ab"/>
          <w:rFonts w:ascii="仿宋" w:eastAsia="仿宋" w:hAnsi="仿宋" w:hint="eastAsia"/>
          <w:b w:val="0"/>
          <w:bCs/>
          <w:color w:val="000000" w:themeColor="text1"/>
          <w:sz w:val="28"/>
          <w:szCs w:val="28"/>
        </w:rPr>
        <w:t>（类）行政事业单位医疗（款）事业单位医疗（项）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支出决算为17.02万元，完成预算100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。决算数小于预算数的主要原因是嘉陵小学职工医疗保险缴费资金结转下年缴纳。</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Style w:val="ab"/>
          <w:rFonts w:ascii="仿宋" w:eastAsia="仿宋" w:hAnsi="仿宋" w:hint="eastAsia"/>
          <w:b w:val="0"/>
          <w:bCs/>
          <w:color w:val="000000" w:themeColor="text1"/>
          <w:sz w:val="28"/>
          <w:szCs w:val="28"/>
        </w:rPr>
        <w:t>19</w:t>
      </w:r>
      <w:r>
        <w:rPr>
          <w:rStyle w:val="ab"/>
          <w:rFonts w:ascii="仿宋" w:eastAsia="仿宋" w:hAnsi="仿宋"/>
          <w:b w:val="0"/>
          <w:bCs/>
          <w:color w:val="000000" w:themeColor="text1"/>
          <w:sz w:val="28"/>
          <w:szCs w:val="28"/>
        </w:rPr>
        <w:t>.</w:t>
      </w:r>
      <w:r>
        <w:rPr>
          <w:rFonts w:ascii="仿宋" w:eastAsia="仿宋" w:hAnsi="仿宋"/>
          <w:bCs/>
          <w:color w:val="000000" w:themeColor="text1"/>
          <w:sz w:val="28"/>
          <w:szCs w:val="28"/>
        </w:rPr>
        <w:t>农林水支出</w:t>
      </w:r>
      <w:r>
        <w:rPr>
          <w:rStyle w:val="ab"/>
          <w:rFonts w:ascii="仿宋" w:eastAsia="仿宋" w:hAnsi="仿宋" w:hint="eastAsia"/>
          <w:b w:val="0"/>
          <w:bCs/>
          <w:color w:val="000000" w:themeColor="text1"/>
          <w:sz w:val="28"/>
          <w:szCs w:val="28"/>
        </w:rPr>
        <w:t>（类）扶贫（款）其它扶贫支出（项）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支出决算为0万元，完成预算100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Style w:val="ab"/>
          <w:rFonts w:ascii="仿宋" w:eastAsia="仿宋" w:hAnsi="仿宋" w:hint="eastAsia"/>
          <w:b w:val="0"/>
          <w:bCs/>
          <w:color w:val="000000" w:themeColor="text1"/>
          <w:sz w:val="28"/>
          <w:szCs w:val="28"/>
        </w:rPr>
        <w:t>20</w:t>
      </w:r>
      <w:r>
        <w:rPr>
          <w:rStyle w:val="ab"/>
          <w:rFonts w:ascii="仿宋" w:eastAsia="仿宋" w:hAnsi="仿宋"/>
          <w:b w:val="0"/>
          <w:bCs/>
          <w:color w:val="000000" w:themeColor="text1"/>
          <w:sz w:val="28"/>
          <w:szCs w:val="28"/>
        </w:rPr>
        <w:t>.</w:t>
      </w:r>
      <w:r>
        <w:rPr>
          <w:rFonts w:ascii="仿宋" w:eastAsia="仿宋" w:hAnsi="仿宋"/>
          <w:bCs/>
          <w:color w:val="000000" w:themeColor="text1"/>
          <w:sz w:val="28"/>
          <w:szCs w:val="28"/>
        </w:rPr>
        <w:t>住房保障支出</w:t>
      </w:r>
      <w:r>
        <w:rPr>
          <w:rStyle w:val="ab"/>
          <w:rFonts w:ascii="仿宋" w:eastAsia="仿宋" w:hAnsi="仿宋" w:hint="eastAsia"/>
          <w:b w:val="0"/>
          <w:bCs/>
          <w:color w:val="000000" w:themeColor="text1"/>
          <w:sz w:val="28"/>
          <w:szCs w:val="28"/>
        </w:rPr>
        <w:t>（类）住房改革支出（款）住房公积金（项）</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支出决算为 27.24 万元，完成预算100</w:t>
      </w:r>
      <w:r>
        <w:rPr>
          <w:rStyle w:val="ab"/>
          <w:rFonts w:ascii="仿宋" w:eastAsia="仿宋" w:hAnsi="仿宋"/>
          <w:b w:val="0"/>
          <w:bCs/>
          <w:color w:val="000000" w:themeColor="text1"/>
          <w:sz w:val="28"/>
          <w:szCs w:val="28"/>
        </w:rPr>
        <w:t>%</w:t>
      </w:r>
      <w:r>
        <w:rPr>
          <w:rStyle w:val="ab"/>
          <w:rFonts w:ascii="仿宋" w:eastAsia="仿宋" w:hAnsi="仿宋" w:hint="eastAsia"/>
          <w:b w:val="0"/>
          <w:bCs/>
          <w:color w:val="000000" w:themeColor="text1"/>
          <w:sz w:val="28"/>
          <w:szCs w:val="28"/>
        </w:rPr>
        <w:t>。</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（数据来源财决</w:t>
      </w:r>
      <w:r>
        <w:rPr>
          <w:rFonts w:ascii="仿宋" w:eastAsia="仿宋" w:hAnsi="仿宋"/>
          <w:bCs/>
          <w:color w:val="000000" w:themeColor="text1"/>
          <w:sz w:val="28"/>
          <w:szCs w:val="28"/>
        </w:rPr>
        <w:t>08</w:t>
      </w:r>
      <w:r>
        <w:rPr>
          <w:rFonts w:ascii="仿宋" w:eastAsia="仿宋" w:hAnsi="仿宋" w:hint="eastAsia"/>
          <w:bCs/>
          <w:color w:val="000000" w:themeColor="text1"/>
          <w:sz w:val="28"/>
          <w:szCs w:val="28"/>
        </w:rPr>
        <w:t>表，罗列全部功能分类科目至项级。上述“预算”口径为调整预算数。增减变动原因为决算数</w:t>
      </w:r>
      <w:r>
        <w:rPr>
          <w:rFonts w:ascii="仿宋" w:eastAsia="仿宋" w:hAnsi="仿宋"/>
          <w:bCs/>
          <w:color w:val="000000" w:themeColor="text1"/>
          <w:sz w:val="28"/>
          <w:szCs w:val="28"/>
        </w:rPr>
        <w:t>&lt;</w:t>
      </w:r>
      <w:r>
        <w:rPr>
          <w:rFonts w:ascii="仿宋" w:eastAsia="仿宋" w:hAnsi="仿宋" w:hint="eastAsia"/>
          <w:bCs/>
          <w:color w:val="000000" w:themeColor="text1"/>
          <w:sz w:val="28"/>
          <w:szCs w:val="28"/>
        </w:rPr>
        <w:t>项级</w:t>
      </w:r>
      <w:r>
        <w:rPr>
          <w:rFonts w:ascii="仿宋" w:eastAsia="仿宋" w:hAnsi="仿宋"/>
          <w:bCs/>
          <w:color w:val="000000" w:themeColor="text1"/>
          <w:sz w:val="28"/>
          <w:szCs w:val="28"/>
        </w:rPr>
        <w:t>&gt;</w:t>
      </w:r>
      <w:r>
        <w:rPr>
          <w:rFonts w:ascii="仿宋" w:eastAsia="仿宋" w:hAnsi="仿宋" w:hint="eastAsia"/>
          <w:bCs/>
          <w:color w:val="000000" w:themeColor="text1"/>
          <w:sz w:val="28"/>
          <w:szCs w:val="28"/>
        </w:rPr>
        <w:t>和调整预算数</w:t>
      </w:r>
      <w:r>
        <w:rPr>
          <w:rFonts w:ascii="仿宋" w:eastAsia="仿宋" w:hAnsi="仿宋"/>
          <w:bCs/>
          <w:color w:val="000000" w:themeColor="text1"/>
          <w:sz w:val="28"/>
          <w:szCs w:val="28"/>
        </w:rPr>
        <w:t>&lt;</w:t>
      </w:r>
      <w:r>
        <w:rPr>
          <w:rFonts w:ascii="仿宋" w:eastAsia="仿宋" w:hAnsi="仿宋" w:hint="eastAsia"/>
          <w:bCs/>
          <w:color w:val="000000" w:themeColor="text1"/>
          <w:sz w:val="28"/>
          <w:szCs w:val="28"/>
        </w:rPr>
        <w:t>项级</w:t>
      </w:r>
      <w:r>
        <w:rPr>
          <w:rFonts w:ascii="仿宋" w:eastAsia="仿宋" w:hAnsi="仿宋"/>
          <w:bCs/>
          <w:color w:val="000000" w:themeColor="text1"/>
          <w:sz w:val="28"/>
          <w:szCs w:val="28"/>
        </w:rPr>
        <w:t>&gt;</w:t>
      </w:r>
      <w:r>
        <w:rPr>
          <w:rFonts w:ascii="仿宋" w:eastAsia="仿宋" w:hAnsi="仿宋" w:hint="eastAsia"/>
          <w:bCs/>
          <w:color w:val="000000" w:themeColor="text1"/>
          <w:sz w:val="28"/>
          <w:szCs w:val="28"/>
        </w:rPr>
        <w:t>比较，与预算数持平可以不写原因。）</w:t>
      </w:r>
    </w:p>
    <w:p w:rsidR="00FE3C56" w:rsidRDefault="009455DE">
      <w:pPr>
        <w:snapToGrid w:val="0"/>
        <w:spacing w:line="560" w:lineRule="exact"/>
        <w:ind w:firstLineChars="200" w:firstLine="560"/>
        <w:rPr>
          <w:rStyle w:val="20"/>
          <w:b w:val="0"/>
          <w:color w:val="000000" w:themeColor="text1"/>
          <w:sz w:val="28"/>
          <w:szCs w:val="28"/>
        </w:rPr>
      </w:pPr>
      <w:bookmarkStart w:id="42" w:name="_Toc15377214"/>
      <w:r>
        <w:rPr>
          <w:rFonts w:ascii="黑体" w:eastAsia="黑体" w:hint="eastAsia"/>
          <w:bCs/>
          <w:color w:val="000000" w:themeColor="text1"/>
          <w:sz w:val="28"/>
          <w:szCs w:val="28"/>
        </w:rPr>
        <w:t>六、</w:t>
      </w:r>
      <w:r>
        <w:rPr>
          <w:rFonts w:ascii="黑体" w:eastAsia="黑体" w:hAnsi="黑体" w:hint="eastAsia"/>
          <w:bCs/>
          <w:color w:val="000000" w:themeColor="text1"/>
          <w:sz w:val="28"/>
          <w:szCs w:val="28"/>
        </w:rPr>
        <w:t>一</w:t>
      </w:r>
      <w:r>
        <w:rPr>
          <w:rStyle w:val="20"/>
          <w:rFonts w:ascii="黑体" w:eastAsia="黑体" w:hAnsi="黑体" w:hint="eastAsia"/>
          <w:b w:val="0"/>
          <w:color w:val="000000" w:themeColor="text1"/>
          <w:sz w:val="28"/>
          <w:szCs w:val="28"/>
        </w:rPr>
        <w:t>般公共预算财政拨款基本支出决算情况说明</w:t>
      </w:r>
      <w:bookmarkEnd w:id="42"/>
      <w:r>
        <w:rPr>
          <w:rStyle w:val="20"/>
          <w:rFonts w:ascii="黑体" w:eastAsia="黑体" w:hAnsi="黑体"/>
          <w:b w:val="0"/>
          <w:color w:val="000000" w:themeColor="text1"/>
          <w:sz w:val="28"/>
          <w:szCs w:val="28"/>
        </w:rPr>
        <w:tab/>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bCs/>
          <w:color w:val="000000" w:themeColor="text1"/>
          <w:sz w:val="28"/>
          <w:szCs w:val="28"/>
        </w:rPr>
        <w:t>20</w:t>
      </w:r>
      <w:r>
        <w:rPr>
          <w:rFonts w:ascii="仿宋" w:eastAsia="仿宋" w:hAnsi="仿宋" w:hint="eastAsia"/>
          <w:bCs/>
          <w:color w:val="000000" w:themeColor="text1"/>
          <w:sz w:val="28"/>
          <w:szCs w:val="28"/>
        </w:rPr>
        <w:t>20年一般公共预算财政拨款基本支出574.76万元，其中：</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人员经费433.23万元，主要包括：基本工资136.97万元、津贴补贴37.04万元、奖金0.00万元、伙食补助费0.00万元、绩效工资83.63万元、机关事业单位基本养老保险缴费39.34万元、职业年金缴费0万元、职工基本医疗保险缴费17.02万元、其他社会保障缴费7.55万元、住房公积金27.24万元、其他工资福利支出68万元、离休费0.00万元、退休费0.00万元、抚恤金0.00万元、生活补助16.2万元、助学金0万元、奖励金0.24万元等。</w:t>
      </w:r>
      <w:r>
        <w:rPr>
          <w:rFonts w:ascii="仿宋" w:eastAsia="仿宋" w:hAnsi="仿宋"/>
          <w:bCs/>
          <w:color w:val="000000" w:themeColor="text1"/>
          <w:sz w:val="28"/>
          <w:szCs w:val="28"/>
        </w:rPr>
        <w:br/>
      </w:r>
      <w:r>
        <w:rPr>
          <w:rFonts w:ascii="仿宋" w:eastAsia="仿宋" w:hAnsi="仿宋" w:hint="eastAsia"/>
          <w:bCs/>
          <w:color w:val="000000" w:themeColor="text1"/>
          <w:sz w:val="28"/>
          <w:szCs w:val="28"/>
        </w:rPr>
        <w:t xml:space="preserve">　　公用经费22.76万元，主要包括：办公费2.18万元、印刷费1.22万元、咨询费0.00万元、手续费0.08万元、水费0.32万元、电费0.3万元、邮电费0.85万元、物业管理费0.00万元、差旅费2.32万元、因公出国（境）费用0.00万元、维修（护）费1.13万元、租赁费0.00万元、会议费0.00万元、培训费0.38万元、公务接待费0.00万元、专用材料费0.00万元、劳务费3.91万元、委托业务费0.00万元、工会经费2.27万元、福利费7.8万元、公务用车运行维护费0.00万元、其他交通费0.00万元、税金及附加费用0.00万元、其他商品和服务支出0.00万元、办公设备购置0.00万元、专用设备购置0.00万元、信息网络及软件购置更新0.00万元、其他资本性支出等。</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（数据来源财决</w:t>
      </w:r>
      <w:r>
        <w:rPr>
          <w:rFonts w:ascii="仿宋" w:eastAsia="仿宋" w:hAnsi="仿宋"/>
          <w:bCs/>
          <w:color w:val="000000" w:themeColor="text1"/>
          <w:sz w:val="28"/>
          <w:szCs w:val="28"/>
        </w:rPr>
        <w:t>0</w:t>
      </w:r>
      <w:r>
        <w:rPr>
          <w:rFonts w:ascii="仿宋" w:eastAsia="仿宋" w:hAnsi="仿宋" w:hint="eastAsia"/>
          <w:bCs/>
          <w:color w:val="000000" w:themeColor="text1"/>
          <w:sz w:val="28"/>
          <w:szCs w:val="28"/>
        </w:rPr>
        <w:t>7表，根据本部门实际支出情况罗列全部经济分类科目。）</w:t>
      </w:r>
    </w:p>
    <w:p w:rsidR="00FE3C56" w:rsidRDefault="009455DE">
      <w:pPr>
        <w:snapToGrid w:val="0"/>
        <w:spacing w:line="560" w:lineRule="exact"/>
        <w:ind w:firstLineChars="200" w:firstLine="560"/>
        <w:outlineLvl w:val="1"/>
        <w:rPr>
          <w:rStyle w:val="20"/>
          <w:rFonts w:ascii="黑体" w:eastAsia="黑体" w:hAnsi="黑体"/>
          <w:b w:val="0"/>
          <w:color w:val="000000" w:themeColor="text1"/>
          <w:sz w:val="28"/>
          <w:szCs w:val="28"/>
        </w:rPr>
      </w:pPr>
      <w:bookmarkStart w:id="43" w:name="_Toc19089870"/>
      <w:bookmarkStart w:id="44" w:name="_Toc15377215"/>
      <w:r>
        <w:rPr>
          <w:rFonts w:ascii="黑体" w:eastAsia="黑体" w:hint="eastAsia"/>
          <w:bCs/>
          <w:color w:val="000000" w:themeColor="text1"/>
          <w:sz w:val="28"/>
          <w:szCs w:val="28"/>
        </w:rPr>
        <w:t>七、</w:t>
      </w:r>
      <w:r>
        <w:rPr>
          <w:rStyle w:val="20"/>
          <w:rFonts w:ascii="黑体" w:eastAsia="黑体" w:hAnsi="黑体" w:hint="eastAsia"/>
          <w:b w:val="0"/>
          <w:color w:val="000000" w:themeColor="text1"/>
          <w:sz w:val="28"/>
          <w:szCs w:val="28"/>
        </w:rPr>
        <w:t>“三公”经费财政拨款支出决算情况说明</w:t>
      </w:r>
      <w:bookmarkEnd w:id="43"/>
      <w:bookmarkEnd w:id="44"/>
    </w:p>
    <w:p w:rsidR="00FE3C56" w:rsidRDefault="009455DE">
      <w:pPr>
        <w:snapToGrid w:val="0"/>
        <w:spacing w:line="560" w:lineRule="exact"/>
        <w:ind w:firstLineChars="200" w:firstLine="560"/>
        <w:outlineLvl w:val="2"/>
        <w:rPr>
          <w:rFonts w:ascii="楷体" w:eastAsia="楷体" w:hAnsi="楷体" w:cs="楷体"/>
          <w:bCs/>
          <w:color w:val="000000" w:themeColor="text1"/>
          <w:sz w:val="28"/>
          <w:szCs w:val="28"/>
        </w:rPr>
      </w:pPr>
      <w:bookmarkStart w:id="45" w:name="_Toc15377216"/>
      <w:r>
        <w:rPr>
          <w:rFonts w:ascii="楷体" w:eastAsia="楷体" w:hAnsi="楷体" w:cs="楷体" w:hint="eastAsia"/>
          <w:bCs/>
          <w:color w:val="000000" w:themeColor="text1"/>
          <w:sz w:val="28"/>
          <w:szCs w:val="28"/>
        </w:rPr>
        <w:t>（一）“三公”经费财政拨款支出决算总体情况说明</w:t>
      </w:r>
      <w:bookmarkEnd w:id="45"/>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bCs/>
          <w:color w:val="000000" w:themeColor="text1"/>
          <w:sz w:val="28"/>
          <w:szCs w:val="28"/>
        </w:rPr>
        <w:t>20</w:t>
      </w:r>
      <w:r>
        <w:rPr>
          <w:rFonts w:ascii="仿宋" w:eastAsia="仿宋" w:hAnsi="仿宋" w:hint="eastAsia"/>
          <w:bCs/>
          <w:color w:val="000000" w:themeColor="text1"/>
          <w:sz w:val="28"/>
          <w:szCs w:val="28"/>
        </w:rPr>
        <w:t>20年“三公”经费财政拨款支出决算为</w:t>
      </w:r>
      <w:r>
        <w:rPr>
          <w:rFonts w:ascii="仿宋_GB2312" w:eastAsia="仿宋_GB2312" w:hAnsi="仿宋_GB2312" w:cs="仿宋_GB2312" w:hint="eastAsia"/>
          <w:bCs/>
          <w:color w:val="000000" w:themeColor="text1"/>
          <w:sz w:val="28"/>
          <w:szCs w:val="28"/>
        </w:rPr>
        <w:t>0.00万元</w:t>
      </w:r>
      <w:r>
        <w:rPr>
          <w:rFonts w:ascii="仿宋" w:eastAsia="仿宋" w:hAnsi="仿宋" w:hint="eastAsia"/>
          <w:bCs/>
          <w:color w:val="000000" w:themeColor="text1"/>
          <w:sz w:val="28"/>
          <w:szCs w:val="28"/>
        </w:rPr>
        <w:t>，完成预算</w:t>
      </w:r>
      <w:r>
        <w:rPr>
          <w:rFonts w:ascii="仿宋_GB2312" w:eastAsia="仿宋_GB2312" w:hAnsi="仿宋_GB2312" w:cs="仿宋_GB2312" w:hint="eastAsia"/>
          <w:bCs/>
          <w:color w:val="000000" w:themeColor="text1"/>
          <w:sz w:val="28"/>
          <w:szCs w:val="28"/>
        </w:rPr>
        <w:t>0.00%</w:t>
      </w:r>
      <w:r>
        <w:rPr>
          <w:rFonts w:ascii="仿宋" w:eastAsia="仿宋" w:hAnsi="仿宋" w:hint="eastAsia"/>
          <w:bCs/>
          <w:color w:val="000000" w:themeColor="text1"/>
          <w:sz w:val="28"/>
          <w:szCs w:val="28"/>
        </w:rPr>
        <w:t>，决算数与预算数持平的主要原因是合理安排预算,严格控制因公出国、出</w:t>
      </w:r>
      <w:r>
        <w:rPr>
          <w:rFonts w:ascii="仿宋" w:eastAsia="仿宋" w:hAnsi="仿宋" w:hint="eastAsia"/>
          <w:bCs/>
          <w:color w:val="000000" w:themeColor="text1"/>
          <w:sz w:val="28"/>
          <w:szCs w:val="28"/>
        </w:rPr>
        <w:lastRenderedPageBreak/>
        <w:t>境事项和公务接待事项。</w:t>
      </w:r>
    </w:p>
    <w:p w:rsidR="00FE3C56" w:rsidRDefault="009455DE">
      <w:pPr>
        <w:snapToGrid w:val="0"/>
        <w:spacing w:line="560" w:lineRule="exact"/>
        <w:ind w:firstLineChars="200" w:firstLine="560"/>
        <w:outlineLvl w:val="2"/>
        <w:rPr>
          <w:rFonts w:ascii="楷体" w:eastAsia="楷体" w:hAnsi="楷体" w:cs="楷体"/>
          <w:bCs/>
          <w:color w:val="000000" w:themeColor="text1"/>
          <w:sz w:val="28"/>
          <w:szCs w:val="28"/>
        </w:rPr>
      </w:pPr>
      <w:bookmarkStart w:id="46" w:name="_Toc15377217"/>
      <w:r>
        <w:rPr>
          <w:rFonts w:ascii="楷体" w:eastAsia="楷体" w:hAnsi="楷体" w:cs="楷体" w:hint="eastAsia"/>
          <w:bCs/>
          <w:color w:val="000000" w:themeColor="text1"/>
          <w:sz w:val="28"/>
          <w:szCs w:val="28"/>
        </w:rPr>
        <w:t>（二）“三公”经费财政拨款支出决算具体情况说明</w:t>
      </w:r>
      <w:bookmarkEnd w:id="46"/>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bCs/>
          <w:color w:val="000000" w:themeColor="text1"/>
          <w:sz w:val="28"/>
          <w:szCs w:val="28"/>
        </w:rPr>
        <w:t>20</w:t>
      </w:r>
      <w:r>
        <w:rPr>
          <w:rFonts w:ascii="仿宋" w:eastAsia="仿宋" w:hAnsi="仿宋" w:hint="eastAsia"/>
          <w:bCs/>
          <w:color w:val="000000" w:themeColor="text1"/>
          <w:sz w:val="28"/>
          <w:szCs w:val="28"/>
        </w:rPr>
        <w:t>20年“三公”经费财政拨款支出决算中，因公出国（境）费支出决算</w:t>
      </w:r>
      <w:r>
        <w:rPr>
          <w:rFonts w:ascii="仿宋_GB2312" w:eastAsia="仿宋_GB2312" w:hAnsi="仿宋_GB2312" w:cs="仿宋_GB2312" w:hint="eastAsia"/>
          <w:bCs/>
          <w:color w:val="000000" w:themeColor="text1"/>
          <w:sz w:val="28"/>
          <w:szCs w:val="28"/>
        </w:rPr>
        <w:t>0.00</w:t>
      </w:r>
      <w:r>
        <w:rPr>
          <w:rFonts w:ascii="仿宋" w:eastAsia="仿宋" w:hAnsi="仿宋" w:hint="eastAsia"/>
          <w:bCs/>
          <w:color w:val="000000" w:themeColor="text1"/>
          <w:sz w:val="28"/>
          <w:szCs w:val="28"/>
        </w:rPr>
        <w:t>万元，占</w:t>
      </w:r>
      <w:r>
        <w:rPr>
          <w:rFonts w:ascii="仿宋_GB2312" w:eastAsia="仿宋_GB2312" w:hAnsi="仿宋_GB2312" w:cs="仿宋_GB2312" w:hint="eastAsia"/>
          <w:bCs/>
          <w:color w:val="000000" w:themeColor="text1"/>
          <w:sz w:val="28"/>
          <w:szCs w:val="28"/>
        </w:rPr>
        <w:t>0.00%</w:t>
      </w:r>
      <w:r>
        <w:rPr>
          <w:rFonts w:ascii="仿宋" w:eastAsia="仿宋" w:hAnsi="仿宋" w:hint="eastAsia"/>
          <w:bCs/>
          <w:color w:val="000000" w:themeColor="text1"/>
          <w:sz w:val="28"/>
          <w:szCs w:val="28"/>
        </w:rPr>
        <w:t>；公务用车购置及运行维护费支出决算0.00万元，占0.00</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；公务接待费支出决算</w:t>
      </w:r>
      <w:r>
        <w:rPr>
          <w:rFonts w:ascii="仿宋_GB2312" w:eastAsia="仿宋_GB2312" w:hAnsi="仿宋_GB2312" w:cs="仿宋_GB2312" w:hint="eastAsia"/>
          <w:bCs/>
          <w:color w:val="000000" w:themeColor="text1"/>
          <w:sz w:val="28"/>
          <w:szCs w:val="28"/>
        </w:rPr>
        <w:t>0.00万元</w:t>
      </w:r>
      <w:r>
        <w:rPr>
          <w:rFonts w:ascii="仿宋" w:eastAsia="仿宋" w:hAnsi="仿宋" w:hint="eastAsia"/>
          <w:bCs/>
          <w:color w:val="000000" w:themeColor="text1"/>
          <w:sz w:val="28"/>
          <w:szCs w:val="28"/>
        </w:rPr>
        <w:t>，占</w:t>
      </w:r>
      <w:r>
        <w:rPr>
          <w:rFonts w:ascii="仿宋_GB2312" w:eastAsia="仿宋_GB2312" w:hAnsi="仿宋_GB2312" w:cs="仿宋_GB2312" w:hint="eastAsia"/>
          <w:bCs/>
          <w:color w:val="000000" w:themeColor="text1"/>
          <w:sz w:val="28"/>
          <w:szCs w:val="28"/>
        </w:rPr>
        <w:t>0.00%</w:t>
      </w:r>
      <w:r>
        <w:rPr>
          <w:rFonts w:ascii="仿宋" w:eastAsia="仿宋" w:hAnsi="仿宋" w:hint="eastAsia"/>
          <w:bCs/>
          <w:color w:val="000000" w:themeColor="text1"/>
          <w:sz w:val="28"/>
          <w:szCs w:val="28"/>
        </w:rPr>
        <w:t>。具体情况如下：</w:t>
      </w:r>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_GB2312" w:eastAsia="仿宋_GB2312"/>
          <w:bCs/>
          <w:color w:val="000000" w:themeColor="text1"/>
          <w:sz w:val="28"/>
          <w:szCs w:val="28"/>
        </w:rPr>
        <w:t>1.</w:t>
      </w:r>
      <w:r>
        <w:rPr>
          <w:rFonts w:ascii="仿宋_GB2312" w:eastAsia="仿宋_GB2312" w:hint="eastAsia"/>
          <w:bCs/>
          <w:color w:val="000000" w:themeColor="text1"/>
          <w:sz w:val="28"/>
          <w:szCs w:val="28"/>
        </w:rPr>
        <w:t>因公出国（境）经费支出</w:t>
      </w:r>
      <w:r>
        <w:rPr>
          <w:rFonts w:ascii="仿宋_GB2312" w:eastAsia="仿宋_GB2312" w:hAnsi="仿宋_GB2312" w:cs="仿宋_GB2312" w:hint="eastAsia"/>
          <w:bCs/>
          <w:color w:val="000000" w:themeColor="text1"/>
          <w:sz w:val="28"/>
          <w:szCs w:val="28"/>
        </w:rPr>
        <w:t>0.00万元</w:t>
      </w:r>
      <w:r>
        <w:rPr>
          <w:rFonts w:ascii="仿宋_GB2312" w:eastAsia="仿宋_GB2312" w:hint="eastAsia"/>
          <w:bCs/>
          <w:color w:val="000000" w:themeColor="text1"/>
          <w:sz w:val="28"/>
          <w:szCs w:val="28"/>
        </w:rPr>
        <w:t>，</w:t>
      </w:r>
      <w:r>
        <w:rPr>
          <w:rStyle w:val="ab"/>
          <w:rFonts w:ascii="仿宋" w:eastAsia="仿宋" w:hAnsi="仿宋" w:hint="eastAsia"/>
          <w:b w:val="0"/>
          <w:bCs/>
          <w:color w:val="000000" w:themeColor="text1"/>
          <w:sz w:val="28"/>
          <w:szCs w:val="28"/>
        </w:rPr>
        <w:t>完成预算</w:t>
      </w:r>
      <w:r>
        <w:rPr>
          <w:rFonts w:ascii="仿宋_GB2312" w:eastAsia="仿宋_GB2312" w:hAnsi="仿宋_GB2312" w:cs="仿宋_GB2312" w:hint="eastAsia"/>
          <w:bCs/>
          <w:color w:val="000000" w:themeColor="text1"/>
          <w:sz w:val="28"/>
          <w:szCs w:val="28"/>
        </w:rPr>
        <w:t>0.00%</w:t>
      </w:r>
      <w:r>
        <w:rPr>
          <w:rStyle w:val="ab"/>
          <w:rFonts w:ascii="仿宋" w:eastAsia="仿宋" w:hAnsi="仿宋" w:hint="eastAsia"/>
          <w:b w:val="0"/>
          <w:bCs/>
          <w:color w:val="000000" w:themeColor="text1"/>
          <w:sz w:val="28"/>
          <w:szCs w:val="28"/>
        </w:rPr>
        <w:t>。</w:t>
      </w:r>
      <w:r>
        <w:rPr>
          <w:rFonts w:ascii="仿宋_GB2312" w:eastAsia="仿宋_GB2312" w:hint="eastAsia"/>
          <w:bCs/>
          <w:color w:val="000000" w:themeColor="text1"/>
          <w:sz w:val="28"/>
          <w:szCs w:val="28"/>
        </w:rPr>
        <w:t>全年安排因公出国（境）团组</w:t>
      </w:r>
      <w:r>
        <w:rPr>
          <w:rFonts w:ascii="仿宋_GB2312" w:eastAsia="仿宋_GB2312" w:hAnsi="仿宋_GB2312" w:cs="仿宋_GB2312" w:hint="eastAsia"/>
          <w:bCs/>
          <w:color w:val="000000" w:themeColor="text1"/>
          <w:sz w:val="28"/>
          <w:szCs w:val="28"/>
        </w:rPr>
        <w:t>0</w:t>
      </w:r>
      <w:r>
        <w:rPr>
          <w:rFonts w:ascii="仿宋_GB2312" w:eastAsia="仿宋_GB2312" w:hint="eastAsia"/>
          <w:bCs/>
          <w:color w:val="000000" w:themeColor="text1"/>
          <w:sz w:val="28"/>
          <w:szCs w:val="28"/>
        </w:rPr>
        <w:t>次，出国（境）</w:t>
      </w:r>
      <w:r>
        <w:rPr>
          <w:rFonts w:ascii="仿宋_GB2312" w:eastAsia="仿宋_GB2312" w:hAnsi="仿宋_GB2312" w:cs="仿宋_GB2312" w:hint="eastAsia"/>
          <w:bCs/>
          <w:color w:val="000000" w:themeColor="text1"/>
          <w:sz w:val="28"/>
          <w:szCs w:val="28"/>
        </w:rPr>
        <w:t>0</w:t>
      </w:r>
      <w:r>
        <w:rPr>
          <w:rFonts w:ascii="仿宋_GB2312" w:eastAsia="仿宋_GB2312" w:hint="eastAsia"/>
          <w:bCs/>
          <w:color w:val="000000" w:themeColor="text1"/>
          <w:sz w:val="28"/>
          <w:szCs w:val="28"/>
        </w:rPr>
        <w:t>人。</w:t>
      </w:r>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_GB2312" w:eastAsia="仿宋_GB2312"/>
          <w:bCs/>
          <w:color w:val="000000" w:themeColor="text1"/>
          <w:sz w:val="28"/>
          <w:szCs w:val="28"/>
        </w:rPr>
        <w:t>2.</w:t>
      </w:r>
      <w:r>
        <w:rPr>
          <w:rFonts w:ascii="仿宋_GB2312" w:eastAsia="仿宋_GB2312" w:hint="eastAsia"/>
          <w:bCs/>
          <w:color w:val="000000" w:themeColor="text1"/>
          <w:sz w:val="28"/>
          <w:szCs w:val="28"/>
        </w:rPr>
        <w:t>公务用车购置及运行维护费支出</w:t>
      </w:r>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_GB2312" w:eastAsia="仿宋_GB2312" w:hint="eastAsia"/>
          <w:bCs/>
          <w:color w:val="000000" w:themeColor="text1"/>
          <w:sz w:val="28"/>
          <w:szCs w:val="28"/>
        </w:rPr>
        <w:t>2016年公务用车改革后，我局未保留公务用车。2020年度无公务用车购置及运行维护费开支。</w:t>
      </w:r>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_GB2312" w:eastAsia="仿宋_GB2312"/>
          <w:bCs/>
          <w:color w:val="000000" w:themeColor="text1"/>
          <w:sz w:val="28"/>
          <w:szCs w:val="28"/>
        </w:rPr>
        <w:t>3.</w:t>
      </w:r>
      <w:r>
        <w:rPr>
          <w:rFonts w:ascii="仿宋_GB2312" w:eastAsia="仿宋_GB2312" w:hint="eastAsia"/>
          <w:bCs/>
          <w:color w:val="000000" w:themeColor="text1"/>
          <w:sz w:val="28"/>
          <w:szCs w:val="28"/>
        </w:rPr>
        <w:t>公务接待费支出</w:t>
      </w:r>
      <w:r>
        <w:rPr>
          <w:rFonts w:ascii="仿宋_GB2312" w:eastAsia="仿宋_GB2312" w:hAnsi="仿宋_GB2312" w:cs="仿宋_GB2312" w:hint="eastAsia"/>
          <w:bCs/>
          <w:color w:val="000000" w:themeColor="text1"/>
          <w:sz w:val="28"/>
          <w:szCs w:val="28"/>
        </w:rPr>
        <w:t>0.00</w:t>
      </w:r>
      <w:r>
        <w:rPr>
          <w:rFonts w:ascii="仿宋_GB2312" w:eastAsia="仿宋_GB2312" w:hint="eastAsia"/>
          <w:bCs/>
          <w:color w:val="000000" w:themeColor="text1"/>
          <w:sz w:val="28"/>
          <w:szCs w:val="28"/>
        </w:rPr>
        <w:t>万元，</w:t>
      </w:r>
      <w:r>
        <w:rPr>
          <w:rStyle w:val="ab"/>
          <w:rFonts w:ascii="仿宋" w:eastAsia="仿宋" w:hAnsi="仿宋" w:hint="eastAsia"/>
          <w:b w:val="0"/>
          <w:bCs/>
          <w:color w:val="000000" w:themeColor="text1"/>
          <w:sz w:val="28"/>
          <w:szCs w:val="28"/>
        </w:rPr>
        <w:t>完成预算</w:t>
      </w:r>
      <w:r>
        <w:rPr>
          <w:rFonts w:ascii="仿宋_GB2312" w:eastAsia="仿宋_GB2312" w:hAnsi="仿宋_GB2312" w:cs="仿宋_GB2312" w:hint="eastAsia"/>
          <w:bCs/>
          <w:color w:val="000000" w:themeColor="text1"/>
          <w:sz w:val="28"/>
          <w:szCs w:val="28"/>
        </w:rPr>
        <w:t>0.00%</w:t>
      </w:r>
      <w:r>
        <w:rPr>
          <w:rStyle w:val="ab"/>
          <w:rFonts w:ascii="仿宋" w:eastAsia="仿宋" w:hAnsi="仿宋" w:hint="eastAsia"/>
          <w:b w:val="0"/>
          <w:bCs/>
          <w:color w:val="000000" w:themeColor="text1"/>
          <w:sz w:val="28"/>
          <w:szCs w:val="28"/>
        </w:rPr>
        <w:t>。</w:t>
      </w:r>
      <w:r>
        <w:rPr>
          <w:rFonts w:ascii="仿宋_GB2312" w:eastAsia="仿宋_GB2312" w:hint="eastAsia"/>
          <w:bCs/>
          <w:color w:val="000000" w:themeColor="text1"/>
          <w:sz w:val="28"/>
          <w:szCs w:val="28"/>
        </w:rPr>
        <w:t>公务接待费支出决算与</w:t>
      </w:r>
      <w:r>
        <w:rPr>
          <w:rFonts w:ascii="仿宋_GB2312" w:eastAsia="仿宋_GB2312" w:hAnsi="仿宋_GB2312" w:cs="仿宋_GB2312" w:hint="eastAsia"/>
          <w:bCs/>
          <w:color w:val="000000" w:themeColor="text1"/>
          <w:sz w:val="28"/>
          <w:szCs w:val="28"/>
        </w:rPr>
        <w:t>2019相比持平</w:t>
      </w:r>
      <w:r>
        <w:rPr>
          <w:rFonts w:ascii="仿宋_GB2312" w:eastAsia="仿宋_GB2312" w:hint="eastAsia"/>
          <w:bCs/>
          <w:color w:val="000000" w:themeColor="text1"/>
          <w:sz w:val="28"/>
          <w:szCs w:val="28"/>
        </w:rPr>
        <w:t>。主要原因是合理安排预算,严格控制因公出国、出境事项和公务接待事项。</w:t>
      </w:r>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_GB2312" w:eastAsia="仿宋_GB2312" w:hint="eastAsia"/>
          <w:bCs/>
          <w:color w:val="000000" w:themeColor="text1"/>
          <w:sz w:val="28"/>
          <w:szCs w:val="28"/>
        </w:rPr>
        <w:t>主要用于执行公务、开展业务活动开支的交通费、住宿费、用餐费等。国内公务接待</w:t>
      </w:r>
      <w:r>
        <w:rPr>
          <w:rFonts w:ascii="仿宋_GB2312" w:eastAsia="仿宋_GB2312" w:hAnsi="仿宋_GB2312" w:cs="仿宋_GB2312" w:hint="eastAsia"/>
          <w:bCs/>
          <w:color w:val="000000" w:themeColor="text1"/>
          <w:sz w:val="28"/>
          <w:szCs w:val="28"/>
        </w:rPr>
        <w:t>0</w:t>
      </w:r>
      <w:r>
        <w:rPr>
          <w:rFonts w:ascii="仿宋_GB2312" w:eastAsia="仿宋_GB2312" w:hint="eastAsia"/>
          <w:bCs/>
          <w:color w:val="000000" w:themeColor="text1"/>
          <w:sz w:val="28"/>
          <w:szCs w:val="28"/>
        </w:rPr>
        <w:t>批次，</w:t>
      </w:r>
      <w:r>
        <w:rPr>
          <w:rFonts w:ascii="仿宋_GB2312" w:eastAsia="仿宋_GB2312" w:hAnsi="仿宋_GB2312" w:cs="仿宋_GB2312" w:hint="eastAsia"/>
          <w:bCs/>
          <w:color w:val="000000" w:themeColor="text1"/>
          <w:sz w:val="28"/>
          <w:szCs w:val="28"/>
        </w:rPr>
        <w:t>0</w:t>
      </w:r>
      <w:r>
        <w:rPr>
          <w:rFonts w:ascii="仿宋_GB2312" w:eastAsia="仿宋_GB2312" w:hint="eastAsia"/>
          <w:bCs/>
          <w:color w:val="000000" w:themeColor="text1"/>
          <w:sz w:val="28"/>
          <w:szCs w:val="28"/>
        </w:rPr>
        <w:t>人次（不包括陪同人员），共计支出</w:t>
      </w:r>
      <w:r>
        <w:rPr>
          <w:rFonts w:ascii="仿宋_GB2312" w:eastAsia="仿宋_GB2312" w:hAnsi="仿宋_GB2312" w:cs="仿宋_GB2312" w:hint="eastAsia"/>
          <w:bCs/>
          <w:color w:val="000000" w:themeColor="text1"/>
          <w:sz w:val="28"/>
          <w:szCs w:val="28"/>
        </w:rPr>
        <w:t>0.00万元</w:t>
      </w:r>
      <w:r>
        <w:rPr>
          <w:rFonts w:ascii="仿宋_GB2312" w:eastAsia="仿宋_GB2312" w:hint="eastAsia"/>
          <w:bCs/>
          <w:color w:val="000000" w:themeColor="text1"/>
          <w:sz w:val="28"/>
          <w:szCs w:val="28"/>
        </w:rPr>
        <w:t>，其中：</w:t>
      </w:r>
      <w:r>
        <w:rPr>
          <w:rFonts w:ascii="仿宋" w:eastAsia="仿宋" w:hAnsi="仿宋" w:hint="eastAsia"/>
          <w:bCs/>
          <w:color w:val="000000" w:themeColor="text1"/>
          <w:sz w:val="28"/>
          <w:szCs w:val="28"/>
        </w:rPr>
        <w:t>外事接待支出0.00</w:t>
      </w:r>
      <w:r>
        <w:rPr>
          <w:rFonts w:ascii="仿宋_GB2312" w:eastAsia="仿宋_GB2312" w:hint="eastAsia"/>
          <w:bCs/>
          <w:color w:val="000000" w:themeColor="text1"/>
          <w:sz w:val="28"/>
          <w:szCs w:val="28"/>
        </w:rPr>
        <w:t>万元，外事接待0批次，0人，共计支出0.00万元。</w:t>
      </w:r>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 w:eastAsia="仿宋" w:hAnsi="仿宋" w:hint="eastAsia"/>
          <w:bCs/>
          <w:color w:val="000000" w:themeColor="text1"/>
          <w:sz w:val="28"/>
          <w:szCs w:val="28"/>
        </w:rPr>
        <w:t>其他国内公务接待支出0.00</w:t>
      </w:r>
      <w:r>
        <w:rPr>
          <w:rFonts w:ascii="仿宋_GB2312" w:eastAsia="仿宋_GB2312" w:hint="eastAsia"/>
          <w:bCs/>
          <w:color w:val="000000" w:themeColor="text1"/>
          <w:sz w:val="28"/>
          <w:szCs w:val="28"/>
        </w:rPr>
        <w:t>万元。</w:t>
      </w:r>
      <w:bookmarkStart w:id="47" w:name="_Toc15377218"/>
    </w:p>
    <w:p w:rsidR="00FE3C56" w:rsidRDefault="009455DE">
      <w:pPr>
        <w:snapToGrid w:val="0"/>
        <w:spacing w:line="560" w:lineRule="exact"/>
        <w:ind w:firstLineChars="200" w:firstLine="560"/>
        <w:outlineLvl w:val="1"/>
        <w:rPr>
          <w:rStyle w:val="20"/>
          <w:rFonts w:ascii="黑体" w:eastAsia="黑体" w:hAnsi="黑体"/>
          <w:b w:val="0"/>
          <w:color w:val="000000" w:themeColor="text1"/>
          <w:sz w:val="28"/>
          <w:szCs w:val="28"/>
        </w:rPr>
      </w:pPr>
      <w:bookmarkStart w:id="48" w:name="_Toc19089871"/>
      <w:r>
        <w:rPr>
          <w:rFonts w:ascii="黑体" w:eastAsia="黑体" w:hint="eastAsia"/>
          <w:bCs/>
          <w:color w:val="000000" w:themeColor="text1"/>
          <w:sz w:val="28"/>
          <w:szCs w:val="28"/>
        </w:rPr>
        <w:t>八、</w:t>
      </w:r>
      <w:r>
        <w:rPr>
          <w:rStyle w:val="20"/>
          <w:rFonts w:ascii="黑体" w:eastAsia="黑体" w:hAnsi="黑体" w:hint="eastAsia"/>
          <w:b w:val="0"/>
          <w:color w:val="000000" w:themeColor="text1"/>
          <w:sz w:val="28"/>
          <w:szCs w:val="28"/>
        </w:rPr>
        <w:t>政府性基金预算支出决算情况说明</w:t>
      </w:r>
      <w:bookmarkEnd w:id="47"/>
      <w:bookmarkEnd w:id="48"/>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_GB2312" w:eastAsia="仿宋_GB2312"/>
          <w:bCs/>
          <w:color w:val="000000" w:themeColor="text1"/>
          <w:sz w:val="28"/>
          <w:szCs w:val="28"/>
        </w:rPr>
        <w:t>20</w:t>
      </w:r>
      <w:r>
        <w:rPr>
          <w:rFonts w:ascii="仿宋_GB2312" w:eastAsia="仿宋_GB2312" w:hint="eastAsia"/>
          <w:bCs/>
          <w:color w:val="000000" w:themeColor="text1"/>
          <w:sz w:val="28"/>
          <w:szCs w:val="28"/>
        </w:rPr>
        <w:t>20年政府性基金预算拨款支出</w:t>
      </w:r>
      <w:r>
        <w:rPr>
          <w:rFonts w:ascii="仿宋_GB2312" w:eastAsia="仿宋_GB2312" w:hAnsi="仿宋_GB2312" w:cs="仿宋_GB2312" w:hint="eastAsia"/>
          <w:bCs/>
          <w:color w:val="000000" w:themeColor="text1"/>
          <w:sz w:val="28"/>
          <w:szCs w:val="28"/>
        </w:rPr>
        <w:t>0.00</w:t>
      </w:r>
      <w:r>
        <w:rPr>
          <w:rFonts w:ascii="仿宋_GB2312" w:eastAsia="仿宋_GB2312" w:hint="eastAsia"/>
          <w:bCs/>
          <w:color w:val="000000" w:themeColor="text1"/>
          <w:sz w:val="28"/>
          <w:szCs w:val="28"/>
        </w:rPr>
        <w:t>万元。</w:t>
      </w:r>
    </w:p>
    <w:p w:rsidR="00FE3C56" w:rsidRDefault="009455DE">
      <w:pPr>
        <w:snapToGrid w:val="0"/>
        <w:spacing w:line="560" w:lineRule="exact"/>
        <w:ind w:firstLineChars="200" w:firstLine="560"/>
        <w:outlineLvl w:val="1"/>
        <w:rPr>
          <w:rStyle w:val="20"/>
          <w:rFonts w:ascii="黑体" w:eastAsia="黑体" w:hAnsi="黑体"/>
          <w:b w:val="0"/>
          <w:color w:val="000000" w:themeColor="text1"/>
          <w:sz w:val="28"/>
          <w:szCs w:val="28"/>
        </w:rPr>
      </w:pPr>
      <w:bookmarkStart w:id="49" w:name="_Toc19089872"/>
      <w:bookmarkStart w:id="50" w:name="_Toc15377219"/>
      <w:r>
        <w:rPr>
          <w:rStyle w:val="20"/>
          <w:rFonts w:ascii="黑体" w:eastAsia="黑体" w:hAnsi="黑体" w:hint="eastAsia"/>
          <w:b w:val="0"/>
          <w:color w:val="000000" w:themeColor="text1"/>
          <w:sz w:val="28"/>
          <w:szCs w:val="28"/>
        </w:rPr>
        <w:t>九、国有资本经营预算支出决算情况说明</w:t>
      </w:r>
      <w:bookmarkEnd w:id="49"/>
      <w:bookmarkEnd w:id="50"/>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_GB2312" w:eastAsia="仿宋_GB2312"/>
          <w:bCs/>
          <w:color w:val="000000" w:themeColor="text1"/>
          <w:sz w:val="28"/>
          <w:szCs w:val="28"/>
        </w:rPr>
        <w:t>20</w:t>
      </w:r>
      <w:r>
        <w:rPr>
          <w:rFonts w:ascii="仿宋_GB2312" w:eastAsia="仿宋_GB2312" w:hint="eastAsia"/>
          <w:bCs/>
          <w:color w:val="000000" w:themeColor="text1"/>
          <w:sz w:val="28"/>
          <w:szCs w:val="28"/>
        </w:rPr>
        <w:t>20年国有资本经营预算拨款支出0.00万元。</w:t>
      </w:r>
    </w:p>
    <w:p w:rsidR="00FE3C56" w:rsidRDefault="009455DE">
      <w:pPr>
        <w:pStyle w:val="ad"/>
        <w:snapToGrid w:val="0"/>
        <w:spacing w:line="560" w:lineRule="exact"/>
        <w:ind w:firstLine="560"/>
        <w:rPr>
          <w:rStyle w:val="20"/>
          <w:rFonts w:ascii="黑体" w:eastAsia="黑体" w:hAnsi="黑体"/>
          <w:b w:val="0"/>
          <w:color w:val="000000" w:themeColor="text1"/>
          <w:sz w:val="28"/>
          <w:szCs w:val="28"/>
        </w:rPr>
      </w:pPr>
      <w:bookmarkStart w:id="51" w:name="_Toc19089873"/>
      <w:r>
        <w:rPr>
          <w:rStyle w:val="20"/>
          <w:rFonts w:ascii="黑体" w:eastAsia="黑体" w:hAnsi="黑体" w:hint="eastAsia"/>
          <w:b w:val="0"/>
          <w:color w:val="000000" w:themeColor="text1"/>
          <w:sz w:val="28"/>
          <w:szCs w:val="28"/>
        </w:rPr>
        <w:t>十、预算绩效情况说明</w:t>
      </w:r>
      <w:bookmarkEnd w:id="51"/>
    </w:p>
    <w:p w:rsidR="00FE3C56" w:rsidRDefault="009455DE">
      <w:pPr>
        <w:snapToGrid w:val="0"/>
        <w:spacing w:line="560" w:lineRule="exact"/>
        <w:ind w:firstLineChars="200" w:firstLine="560"/>
        <w:outlineLvl w:val="2"/>
        <w:rPr>
          <w:rFonts w:ascii="楷体" w:eastAsia="楷体" w:hAnsi="楷体" w:cs="楷体"/>
          <w:bCs/>
          <w:color w:val="000000" w:themeColor="text1"/>
          <w:sz w:val="28"/>
          <w:szCs w:val="28"/>
        </w:rPr>
      </w:pPr>
      <w:r>
        <w:rPr>
          <w:rFonts w:ascii="楷体" w:eastAsia="楷体" w:hAnsi="楷体" w:cs="楷体" w:hint="eastAsia"/>
          <w:bCs/>
          <w:color w:val="000000" w:themeColor="text1"/>
          <w:sz w:val="28"/>
          <w:szCs w:val="28"/>
        </w:rPr>
        <w:lastRenderedPageBreak/>
        <w:t>（一）预算绩效管理工作开展情况</w:t>
      </w:r>
    </w:p>
    <w:p w:rsidR="00FE3C56" w:rsidRDefault="009455DE">
      <w:pPr>
        <w:snapToGrid w:val="0"/>
        <w:spacing w:line="56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根据预算绩效管理要求，本部门（单位）在年初预算编制阶段，组织对建档立卡学生生活补助、学生营养改善计划等2个项目开展了预算事前绩效评估，对2个项目编制了绩效目标，预算执行过程中，选取2个项目开展绩效监控，年终执行完毕后，对2个项目开展了绩效目标完成情况梳理填报。</w:t>
      </w:r>
    </w:p>
    <w:p w:rsidR="00FE3C56" w:rsidRDefault="009455DE">
      <w:pPr>
        <w:snapToGrid w:val="0"/>
        <w:spacing w:line="56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本部门按要求对2020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rsidR="00FE3C56" w:rsidRDefault="009455DE">
      <w:pPr>
        <w:snapToGrid w:val="0"/>
        <w:spacing w:line="560" w:lineRule="exact"/>
        <w:ind w:firstLineChars="200" w:firstLine="560"/>
        <w:rPr>
          <w:rFonts w:ascii="华文仿宋" w:eastAsia="华文仿宋" w:hAnsi="华文仿宋"/>
          <w:bCs/>
          <w:color w:val="000000" w:themeColor="text1"/>
          <w:sz w:val="28"/>
          <w:szCs w:val="28"/>
        </w:rPr>
      </w:pPr>
      <w:r>
        <w:rPr>
          <w:rFonts w:ascii="仿宋_GB2312" w:eastAsia="仿宋_GB2312" w:hint="eastAsia"/>
          <w:bCs/>
          <w:color w:val="000000" w:themeColor="text1"/>
          <w:sz w:val="28"/>
          <w:szCs w:val="28"/>
        </w:rPr>
        <w:t>存在的问题：</w:t>
      </w:r>
      <w:r>
        <w:rPr>
          <w:rFonts w:ascii="仿宋_GB2312" w:eastAsia="仿宋_GB2312" w:hAnsi="宋体" w:cs="仿宋_GB2312" w:hint="eastAsia"/>
          <w:bCs/>
          <w:color w:val="000000" w:themeColor="text1"/>
          <w:sz w:val="28"/>
          <w:szCs w:val="28"/>
        </w:rPr>
        <w:t>一是绩效评价管理工作制度建设有待进一步加强，绩效管理缺乏系统性；二是</w:t>
      </w:r>
      <w:r>
        <w:rPr>
          <w:rFonts w:ascii="华文仿宋" w:eastAsia="华文仿宋" w:hAnsi="华文仿宋" w:hint="eastAsia"/>
          <w:bCs/>
          <w:color w:val="000000" w:themeColor="text1"/>
          <w:sz w:val="28"/>
          <w:szCs w:val="28"/>
        </w:rPr>
        <w:t>缺乏绩效评价专业人才，系统现有评价工作人员的知识体系和业务技能还需进一步提高，以适应绩效评价工作相关要求。</w:t>
      </w:r>
    </w:p>
    <w:p w:rsidR="00FE3C56" w:rsidRDefault="009455DE">
      <w:pPr>
        <w:snapToGrid w:val="0"/>
        <w:spacing w:line="560" w:lineRule="exact"/>
        <w:ind w:firstLineChars="200" w:firstLine="560"/>
        <w:rPr>
          <w:rFonts w:ascii="仿宋_GB2312" w:eastAsia="仿宋_GB2312" w:hAnsi="宋体" w:cs="仿宋_GB2312"/>
          <w:bCs/>
          <w:color w:val="000000" w:themeColor="text1"/>
          <w:sz w:val="28"/>
          <w:szCs w:val="28"/>
        </w:rPr>
      </w:pPr>
      <w:r>
        <w:rPr>
          <w:rFonts w:ascii="仿宋_GB2312" w:eastAsia="仿宋_GB2312" w:hint="eastAsia"/>
          <w:bCs/>
          <w:color w:val="000000" w:themeColor="text1"/>
          <w:sz w:val="28"/>
          <w:szCs w:val="28"/>
        </w:rPr>
        <w:t>下一步改进措施：</w:t>
      </w:r>
      <w:r>
        <w:rPr>
          <w:rStyle w:val="ab"/>
          <w:rFonts w:ascii="仿宋_GB2312" w:eastAsia="仿宋_GB2312" w:hAnsi="宋体" w:cs="仿宋_GB2312" w:hint="eastAsia"/>
          <w:b w:val="0"/>
          <w:bCs/>
          <w:color w:val="000000" w:themeColor="text1"/>
          <w:sz w:val="28"/>
          <w:szCs w:val="28"/>
        </w:rPr>
        <w:t>一是</w:t>
      </w:r>
      <w:r>
        <w:rPr>
          <w:rFonts w:ascii="仿宋_GB2312" w:eastAsia="仿宋_GB2312" w:hAnsi="宋体" w:cs="仿宋_GB2312" w:hint="eastAsia"/>
          <w:bCs/>
          <w:color w:val="000000" w:themeColor="text1"/>
          <w:sz w:val="28"/>
          <w:szCs w:val="28"/>
        </w:rPr>
        <w:t>进一步加强绩效评价管理制度建设；二是建立有效的绩效管理体系；</w:t>
      </w:r>
      <w:r>
        <w:rPr>
          <w:rStyle w:val="ab"/>
          <w:rFonts w:ascii="仿宋_GB2312" w:eastAsia="仿宋_GB2312" w:hAnsi="宋体" w:cs="仿宋_GB2312" w:hint="eastAsia"/>
          <w:b w:val="0"/>
          <w:bCs/>
          <w:color w:val="000000" w:themeColor="text1"/>
          <w:sz w:val="28"/>
          <w:szCs w:val="28"/>
        </w:rPr>
        <w:t>三是</w:t>
      </w:r>
      <w:r>
        <w:rPr>
          <w:rFonts w:ascii="仿宋_GB2312" w:eastAsia="仿宋_GB2312" w:hAnsi="宋体" w:cs="仿宋_GB2312" w:hint="eastAsia"/>
          <w:bCs/>
          <w:color w:val="000000" w:themeColor="text1"/>
          <w:sz w:val="28"/>
          <w:szCs w:val="28"/>
        </w:rPr>
        <w:t>强化绩效管理数据分析，强化绩效管理数据运用；四是强化绩效评价专业技能的培训；五是探索与预算编制相结合的财政绩效管理，奖绩效评价逐步从事后评价延伸至事前、事中评价。</w:t>
      </w:r>
    </w:p>
    <w:p w:rsidR="00FE3C56" w:rsidRDefault="009455DE">
      <w:pPr>
        <w:snapToGrid w:val="0"/>
        <w:spacing w:line="560" w:lineRule="exact"/>
        <w:ind w:leftChars="200" w:left="420" w:firstLineChars="100" w:firstLine="280"/>
        <w:rPr>
          <w:rFonts w:ascii="楷体" w:eastAsia="楷体" w:hAnsi="楷体" w:cs="楷体"/>
          <w:bCs/>
          <w:color w:val="000000" w:themeColor="text1"/>
          <w:sz w:val="28"/>
          <w:szCs w:val="28"/>
        </w:rPr>
      </w:pPr>
      <w:r>
        <w:rPr>
          <w:rFonts w:ascii="楷体" w:eastAsia="楷体" w:hAnsi="楷体" w:cs="楷体" w:hint="eastAsia"/>
          <w:bCs/>
          <w:color w:val="000000" w:themeColor="text1"/>
          <w:sz w:val="28"/>
          <w:szCs w:val="28"/>
        </w:rPr>
        <w:t>（一）项目绩效目标完成情况</w:t>
      </w:r>
    </w:p>
    <w:p w:rsidR="00FE3C56" w:rsidRDefault="009455DE">
      <w:pPr>
        <w:snapToGrid w:val="0"/>
        <w:spacing w:line="56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本部门在2020年度部门决算中反映建档立卡学生生活补助、学生营养改善计划2个项目绩效目标实际完成情况。</w:t>
      </w:r>
    </w:p>
    <w:p w:rsidR="00FE3C56" w:rsidRDefault="009455DE">
      <w:pPr>
        <w:tabs>
          <w:tab w:val="left" w:pos="312"/>
        </w:tabs>
        <w:snapToGrid w:val="0"/>
        <w:spacing w:line="56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1.</w:t>
      </w:r>
      <w:r>
        <w:rPr>
          <w:rFonts w:ascii="仿宋_GB2312" w:eastAsia="仿宋_GB2312" w:hAnsi="仿宋_GB2312" w:cs="仿宋_GB2312"/>
          <w:bCs/>
          <w:color w:val="000000" w:themeColor="text1"/>
          <w:sz w:val="28"/>
          <w:szCs w:val="28"/>
        </w:rPr>
        <w:t xml:space="preserve"> </w:t>
      </w:r>
      <w:r>
        <w:rPr>
          <w:rFonts w:ascii="仿宋_GB2312" w:eastAsia="仿宋_GB2312" w:hAnsi="仿宋_GB2312" w:cs="仿宋_GB2312" w:hint="eastAsia"/>
          <w:bCs/>
          <w:color w:val="000000" w:themeColor="text1"/>
          <w:sz w:val="28"/>
          <w:szCs w:val="28"/>
        </w:rPr>
        <w:t>学生营养改善计划项目绩效目标完成情况综述。项目全年预算数1.62</w:t>
      </w:r>
      <w:r>
        <w:rPr>
          <w:rFonts w:ascii="仿宋" w:eastAsia="仿宋" w:hAnsi="仿宋" w:cs="仿宋_GB2312" w:hint="eastAsia"/>
          <w:bCs/>
          <w:color w:val="000000" w:themeColor="text1"/>
          <w:sz w:val="28"/>
          <w:szCs w:val="28"/>
        </w:rPr>
        <w:t>万元</w:t>
      </w:r>
      <w:r>
        <w:rPr>
          <w:rFonts w:ascii="仿宋_GB2312" w:eastAsia="仿宋_GB2312" w:hAnsi="仿宋_GB2312" w:cs="仿宋_GB2312" w:hint="eastAsia"/>
          <w:bCs/>
          <w:color w:val="000000" w:themeColor="text1"/>
          <w:sz w:val="28"/>
          <w:szCs w:val="28"/>
        </w:rPr>
        <w:t>，执行数为1.62</w:t>
      </w:r>
      <w:r>
        <w:rPr>
          <w:rFonts w:ascii="仿宋" w:eastAsia="仿宋" w:hAnsi="仿宋" w:cs="仿宋_GB2312" w:hint="eastAsia"/>
          <w:bCs/>
          <w:color w:val="000000" w:themeColor="text1"/>
          <w:sz w:val="28"/>
          <w:szCs w:val="28"/>
        </w:rPr>
        <w:t>万元</w:t>
      </w:r>
      <w:r>
        <w:rPr>
          <w:rFonts w:ascii="仿宋_GB2312" w:eastAsia="仿宋_GB2312" w:hAnsi="仿宋_GB2312" w:cs="仿宋_GB2312" w:hint="eastAsia"/>
          <w:bCs/>
          <w:color w:val="000000" w:themeColor="text1"/>
          <w:sz w:val="28"/>
          <w:szCs w:val="28"/>
        </w:rPr>
        <w:t>，完成预算的100%。执行数小于预算数的主要原因一是毕业班学生离校等人数变动；二是按学生实际在校天数核定、</w:t>
      </w:r>
      <w:r>
        <w:rPr>
          <w:rFonts w:ascii="仿宋_GB2312" w:eastAsia="仿宋_GB2312" w:hAnsi="仿宋_GB2312" w:cs="仿宋_GB2312" w:hint="eastAsia"/>
          <w:bCs/>
          <w:color w:val="000000" w:themeColor="text1"/>
          <w:sz w:val="28"/>
          <w:szCs w:val="28"/>
        </w:rPr>
        <w:lastRenderedPageBreak/>
        <w:t>拨付各校的营养餐资金。通过项目实施，规范了各校营养改善计划食堂管理、改善了义务教育学校学生营养状况，逐步提高师生健康水平，确保了全区所有农村义务教育阶段学校正常免费供应营养餐，保障了营养改善计划落到实处。</w:t>
      </w:r>
    </w:p>
    <w:p w:rsidR="00FE3C56" w:rsidRDefault="009455DE">
      <w:pPr>
        <w:tabs>
          <w:tab w:val="left" w:pos="312"/>
        </w:tabs>
        <w:snapToGrid w:val="0"/>
        <w:spacing w:line="56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2.建档立卡贫困家庭学生生活补助项目绩效目标完成情况综述。项目全年预算数</w:t>
      </w:r>
      <w:r>
        <w:rPr>
          <w:rFonts w:ascii="仿宋" w:eastAsia="仿宋" w:hAnsi="仿宋" w:cs="仿宋_GB2312" w:hint="eastAsia"/>
          <w:bCs/>
          <w:color w:val="000000" w:themeColor="text1"/>
          <w:sz w:val="28"/>
          <w:szCs w:val="28"/>
        </w:rPr>
        <w:t>15.44万元</w:t>
      </w:r>
      <w:r>
        <w:rPr>
          <w:rFonts w:ascii="仿宋_GB2312" w:eastAsia="仿宋_GB2312" w:hAnsi="仿宋_GB2312" w:cs="仿宋_GB2312" w:hint="eastAsia"/>
          <w:bCs/>
          <w:color w:val="000000" w:themeColor="text1"/>
          <w:sz w:val="28"/>
          <w:szCs w:val="28"/>
        </w:rPr>
        <w:t>，执行数为</w:t>
      </w:r>
      <w:r>
        <w:rPr>
          <w:rFonts w:ascii="仿宋" w:eastAsia="仿宋" w:hAnsi="仿宋" w:cs="仿宋_GB2312" w:hint="eastAsia"/>
          <w:bCs/>
          <w:color w:val="000000" w:themeColor="text1"/>
          <w:sz w:val="28"/>
          <w:szCs w:val="28"/>
        </w:rPr>
        <w:t>15.44万元</w:t>
      </w:r>
      <w:r>
        <w:rPr>
          <w:rFonts w:ascii="仿宋_GB2312" w:eastAsia="仿宋_GB2312" w:hAnsi="仿宋_GB2312" w:cs="仿宋_GB2312" w:hint="eastAsia"/>
          <w:bCs/>
          <w:color w:val="000000" w:themeColor="text1"/>
          <w:sz w:val="28"/>
          <w:szCs w:val="28"/>
        </w:rPr>
        <w:t>，完成预算的100%。通过项目实施，贯彻落实了建档立卡贫困户学生学费、生活费补助资助政策，实现了建档立卡本专科学生受助全覆盖，进一步减轻了贫困家庭子女教育的经济负担，确保学生顺利完成学业。发现的主要问题：政策知晓率不够，学生受助账户信息不完整。下一步改进措施：要求辖区学校进一步加强政策宣传，力争政策知晓率达到100%。学生受助账户统一使用学生本人社保卡发放。</w:t>
      </w:r>
    </w:p>
    <w:p w:rsidR="00FE3C56" w:rsidRDefault="009455DE">
      <w:pPr>
        <w:snapToGrid w:val="0"/>
        <w:spacing w:line="560" w:lineRule="exact"/>
        <w:ind w:firstLineChars="200" w:firstLine="560"/>
        <w:outlineLvl w:val="2"/>
        <w:rPr>
          <w:rFonts w:ascii="楷体" w:eastAsia="楷体" w:hAnsi="楷体" w:cs="楷体"/>
          <w:bCs/>
          <w:color w:val="000000" w:themeColor="text1"/>
          <w:sz w:val="28"/>
          <w:szCs w:val="28"/>
        </w:rPr>
      </w:pPr>
      <w:r>
        <w:rPr>
          <w:rFonts w:ascii="楷体" w:eastAsia="楷体" w:hAnsi="楷体" w:cs="楷体" w:hint="eastAsia"/>
          <w:bCs/>
          <w:color w:val="000000" w:themeColor="text1"/>
          <w:sz w:val="28"/>
          <w:szCs w:val="28"/>
        </w:rPr>
        <w:t>（二）部门开展绩效评价结果。</w:t>
      </w:r>
    </w:p>
    <w:p w:rsidR="00FE3C56" w:rsidRDefault="009455DE">
      <w:pPr>
        <w:snapToGrid w:val="0"/>
        <w:spacing w:line="56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本部门按要求对2020年部门整体支出绩效评价情况开展自评，《广元市利州区教育局部门2020年部门整体支出绩效评价报告》见附件。</w:t>
      </w:r>
    </w:p>
    <w:p w:rsidR="00FE3C56" w:rsidRDefault="009455DE">
      <w:pPr>
        <w:snapToGrid w:val="0"/>
        <w:spacing w:line="56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本部门自行组织对本专科建档立卡贫困学生特别资助项目、中职建档立卡贫困学生特别资助项目、学生营养改善计划项目、川师大万达中学公用经费补助项目和政府购买社工服务项目开展了绩效评价，各项目2020年绩效评价报告见附件。</w:t>
      </w:r>
    </w:p>
    <w:p w:rsidR="00FE3C56" w:rsidRDefault="009455DE">
      <w:pPr>
        <w:snapToGrid w:val="0"/>
        <w:spacing w:line="560" w:lineRule="exact"/>
        <w:ind w:firstLineChars="200" w:firstLine="560"/>
        <w:outlineLvl w:val="1"/>
        <w:rPr>
          <w:rStyle w:val="20"/>
          <w:rFonts w:ascii="黑体" w:eastAsia="黑体" w:hAnsi="黑体"/>
          <w:b w:val="0"/>
          <w:color w:val="000000" w:themeColor="text1"/>
          <w:sz w:val="28"/>
          <w:szCs w:val="28"/>
        </w:rPr>
      </w:pPr>
      <w:bookmarkStart w:id="52" w:name="_Toc15377221"/>
      <w:bookmarkStart w:id="53" w:name="_Toc19089874"/>
      <w:r>
        <w:rPr>
          <w:rFonts w:ascii="黑体" w:eastAsia="黑体" w:hAnsi="黑体" w:hint="eastAsia"/>
          <w:bCs/>
          <w:color w:val="000000" w:themeColor="text1"/>
          <w:sz w:val="28"/>
          <w:szCs w:val="28"/>
        </w:rPr>
        <w:t>十</w:t>
      </w:r>
      <w:r>
        <w:rPr>
          <w:rStyle w:val="20"/>
          <w:rFonts w:ascii="黑体" w:eastAsia="黑体" w:hAnsi="黑体" w:hint="eastAsia"/>
          <w:b w:val="0"/>
          <w:color w:val="000000" w:themeColor="text1"/>
          <w:sz w:val="28"/>
          <w:szCs w:val="28"/>
        </w:rPr>
        <w:t>一、其他重要事项的情况说明</w:t>
      </w:r>
      <w:bookmarkEnd w:id="52"/>
      <w:bookmarkEnd w:id="53"/>
    </w:p>
    <w:p w:rsidR="00FE3C56" w:rsidRDefault="009455DE">
      <w:pPr>
        <w:snapToGrid w:val="0"/>
        <w:spacing w:line="560" w:lineRule="exact"/>
        <w:ind w:firstLineChars="200" w:firstLine="560"/>
        <w:outlineLvl w:val="2"/>
        <w:rPr>
          <w:rFonts w:ascii="楷体" w:eastAsia="楷体" w:hAnsi="楷体" w:cs="楷体"/>
          <w:bCs/>
          <w:color w:val="000000" w:themeColor="text1"/>
          <w:sz w:val="28"/>
          <w:szCs w:val="28"/>
        </w:rPr>
      </w:pPr>
      <w:bookmarkStart w:id="54" w:name="_Toc15377222"/>
      <w:r>
        <w:rPr>
          <w:rFonts w:ascii="楷体" w:eastAsia="楷体" w:hAnsi="楷体" w:cs="楷体" w:hint="eastAsia"/>
          <w:bCs/>
          <w:color w:val="000000" w:themeColor="text1"/>
          <w:sz w:val="28"/>
          <w:szCs w:val="28"/>
        </w:rPr>
        <w:t>（一）机关运行经费支出情况</w:t>
      </w:r>
      <w:bookmarkEnd w:id="54"/>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_GB2312" w:eastAsia="仿宋_GB2312"/>
          <w:bCs/>
          <w:color w:val="000000" w:themeColor="text1"/>
          <w:sz w:val="28"/>
          <w:szCs w:val="28"/>
        </w:rPr>
        <w:t>20</w:t>
      </w:r>
      <w:r>
        <w:rPr>
          <w:rFonts w:ascii="仿宋_GB2312" w:eastAsia="仿宋_GB2312" w:hint="eastAsia"/>
          <w:bCs/>
          <w:color w:val="000000" w:themeColor="text1"/>
          <w:sz w:val="28"/>
          <w:szCs w:val="28"/>
        </w:rPr>
        <w:t>20年，利州区教育局机关运行经费支出</w:t>
      </w:r>
      <w:r>
        <w:rPr>
          <w:rFonts w:ascii="仿宋" w:eastAsia="仿宋" w:hAnsi="仿宋" w:cs="仿宋_GB2312" w:hint="eastAsia"/>
          <w:bCs/>
          <w:color w:val="000000" w:themeColor="text1"/>
          <w:sz w:val="28"/>
          <w:szCs w:val="28"/>
        </w:rPr>
        <w:t>0.00</w:t>
      </w:r>
      <w:r>
        <w:rPr>
          <w:rFonts w:ascii="仿宋_GB2312" w:eastAsia="仿宋_GB2312" w:hint="eastAsia"/>
          <w:bCs/>
          <w:color w:val="000000" w:themeColor="text1"/>
          <w:sz w:val="28"/>
          <w:szCs w:val="28"/>
        </w:rPr>
        <w:t>万元，与</w:t>
      </w:r>
      <w:r>
        <w:rPr>
          <w:rFonts w:ascii="仿宋_GB2312" w:eastAsia="仿宋_GB2312"/>
          <w:bCs/>
          <w:color w:val="000000" w:themeColor="text1"/>
          <w:sz w:val="28"/>
          <w:szCs w:val="28"/>
        </w:rPr>
        <w:t>201</w:t>
      </w:r>
      <w:r>
        <w:rPr>
          <w:rFonts w:ascii="仿宋_GB2312" w:eastAsia="仿宋_GB2312" w:hint="eastAsia"/>
          <w:bCs/>
          <w:color w:val="000000" w:themeColor="text1"/>
          <w:sz w:val="28"/>
          <w:szCs w:val="28"/>
        </w:rPr>
        <w:t>9年（</w:t>
      </w:r>
      <w:r>
        <w:rPr>
          <w:rFonts w:ascii="仿宋" w:eastAsia="仿宋" w:hAnsi="仿宋" w:cs="仿宋_GB2312" w:hint="eastAsia"/>
          <w:bCs/>
          <w:color w:val="000000" w:themeColor="text1"/>
          <w:sz w:val="28"/>
          <w:szCs w:val="28"/>
        </w:rPr>
        <w:t>0.00</w:t>
      </w:r>
      <w:r>
        <w:rPr>
          <w:rFonts w:ascii="仿宋_GB2312" w:eastAsia="仿宋_GB2312" w:hint="eastAsia"/>
          <w:bCs/>
          <w:color w:val="000000" w:themeColor="text1"/>
          <w:sz w:val="28"/>
          <w:szCs w:val="28"/>
        </w:rPr>
        <w:t>万元）相比持平。</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（数据来源财决</w:t>
      </w:r>
      <w:r>
        <w:rPr>
          <w:rFonts w:ascii="仿宋" w:eastAsia="仿宋" w:hAnsi="仿宋"/>
          <w:bCs/>
          <w:color w:val="000000" w:themeColor="text1"/>
          <w:sz w:val="28"/>
          <w:szCs w:val="28"/>
        </w:rPr>
        <w:t>CS05</w:t>
      </w:r>
      <w:r>
        <w:rPr>
          <w:rFonts w:ascii="仿宋" w:eastAsia="仿宋" w:hAnsi="仿宋" w:hint="eastAsia"/>
          <w:bCs/>
          <w:color w:val="000000" w:themeColor="text1"/>
          <w:sz w:val="28"/>
          <w:szCs w:val="28"/>
        </w:rPr>
        <w:t>表）</w:t>
      </w:r>
    </w:p>
    <w:p w:rsidR="00FE3C56" w:rsidRDefault="009455DE">
      <w:pPr>
        <w:snapToGrid w:val="0"/>
        <w:spacing w:line="560" w:lineRule="exact"/>
        <w:ind w:firstLineChars="200" w:firstLine="560"/>
        <w:outlineLvl w:val="2"/>
        <w:rPr>
          <w:rFonts w:ascii="楷体" w:eastAsia="楷体" w:hAnsi="楷体" w:cs="楷体"/>
          <w:bCs/>
          <w:color w:val="000000" w:themeColor="text1"/>
          <w:sz w:val="28"/>
          <w:szCs w:val="28"/>
        </w:rPr>
      </w:pPr>
      <w:bookmarkStart w:id="55" w:name="_Toc15377223"/>
      <w:r>
        <w:rPr>
          <w:rFonts w:ascii="楷体" w:eastAsia="楷体" w:hAnsi="楷体" w:cs="楷体" w:hint="eastAsia"/>
          <w:bCs/>
          <w:color w:val="000000" w:themeColor="text1"/>
          <w:sz w:val="28"/>
          <w:szCs w:val="28"/>
        </w:rPr>
        <w:t>（二）政府采购支出情况</w:t>
      </w:r>
      <w:bookmarkEnd w:id="55"/>
    </w:p>
    <w:p w:rsidR="00FE3C56" w:rsidRDefault="009455DE">
      <w:pPr>
        <w:snapToGrid w:val="0"/>
        <w:spacing w:line="560" w:lineRule="exact"/>
        <w:ind w:firstLineChars="200" w:firstLine="560"/>
        <w:rPr>
          <w:rFonts w:ascii="仿宋_GB2312" w:eastAsia="仿宋_GB2312"/>
          <w:bCs/>
          <w:color w:val="000000" w:themeColor="text1"/>
          <w:sz w:val="28"/>
          <w:szCs w:val="28"/>
        </w:rPr>
      </w:pPr>
      <w:r>
        <w:rPr>
          <w:rFonts w:ascii="仿宋_GB2312" w:eastAsia="仿宋_GB2312"/>
          <w:bCs/>
          <w:color w:val="000000" w:themeColor="text1"/>
          <w:sz w:val="28"/>
          <w:szCs w:val="28"/>
        </w:rPr>
        <w:t>20</w:t>
      </w:r>
      <w:r>
        <w:rPr>
          <w:rFonts w:ascii="仿宋_GB2312" w:eastAsia="仿宋_GB2312" w:hint="eastAsia"/>
          <w:bCs/>
          <w:color w:val="000000" w:themeColor="text1"/>
          <w:sz w:val="28"/>
          <w:szCs w:val="28"/>
        </w:rPr>
        <w:t>20年，利州区教育局政府采购支出总额0.00万元，其中：政府采购货物支出0.00万元、政府采购工程支出0.00万元、政府采购服务支出0.00万元。</w:t>
      </w:r>
    </w:p>
    <w:p w:rsidR="00FE3C56" w:rsidRDefault="009455DE">
      <w:pPr>
        <w:autoSpaceDE w:val="0"/>
        <w:autoSpaceDN w:val="0"/>
        <w:adjustRightInd w:val="0"/>
        <w:snapToGrid w:val="0"/>
        <w:spacing w:line="560" w:lineRule="exact"/>
        <w:ind w:firstLineChars="200" w:firstLine="560"/>
        <w:jc w:val="left"/>
        <w:outlineLvl w:val="2"/>
        <w:rPr>
          <w:rFonts w:ascii="仿宋" w:eastAsia="仿宋" w:hAnsi="仿宋"/>
          <w:bCs/>
          <w:color w:val="000000" w:themeColor="text1"/>
          <w:sz w:val="28"/>
          <w:szCs w:val="28"/>
        </w:rPr>
      </w:pPr>
      <w:r>
        <w:rPr>
          <w:rFonts w:ascii="仿宋" w:eastAsia="仿宋" w:hAnsi="仿宋" w:hint="eastAsia"/>
          <w:bCs/>
          <w:color w:val="000000" w:themeColor="text1"/>
          <w:sz w:val="28"/>
          <w:szCs w:val="28"/>
        </w:rPr>
        <w:t>（数据来源财决</w:t>
      </w:r>
      <w:r>
        <w:rPr>
          <w:rFonts w:ascii="仿宋" w:eastAsia="仿宋" w:hAnsi="仿宋"/>
          <w:bCs/>
          <w:color w:val="000000" w:themeColor="text1"/>
          <w:sz w:val="28"/>
          <w:szCs w:val="28"/>
        </w:rPr>
        <w:t>CS06</w:t>
      </w:r>
      <w:r>
        <w:rPr>
          <w:rFonts w:ascii="仿宋" w:eastAsia="仿宋" w:hAnsi="仿宋" w:hint="eastAsia"/>
          <w:bCs/>
          <w:color w:val="000000" w:themeColor="text1"/>
          <w:sz w:val="28"/>
          <w:szCs w:val="28"/>
        </w:rPr>
        <w:t>表）</w:t>
      </w:r>
    </w:p>
    <w:p w:rsidR="00FE3C56" w:rsidRDefault="009455DE">
      <w:pPr>
        <w:snapToGrid w:val="0"/>
        <w:spacing w:line="560" w:lineRule="exact"/>
        <w:ind w:firstLineChars="200" w:firstLine="560"/>
        <w:outlineLvl w:val="2"/>
        <w:rPr>
          <w:rFonts w:ascii="楷体" w:eastAsia="楷体" w:hAnsi="楷体" w:cs="楷体"/>
          <w:bCs/>
          <w:color w:val="000000" w:themeColor="text1"/>
          <w:sz w:val="28"/>
          <w:szCs w:val="28"/>
        </w:rPr>
      </w:pPr>
      <w:bookmarkStart w:id="56" w:name="_Toc15377224"/>
      <w:r>
        <w:rPr>
          <w:rFonts w:ascii="楷体" w:eastAsia="楷体" w:hAnsi="楷体" w:cs="楷体" w:hint="eastAsia"/>
          <w:bCs/>
          <w:color w:val="000000" w:themeColor="text1"/>
          <w:sz w:val="28"/>
          <w:szCs w:val="28"/>
        </w:rPr>
        <w:t>（三）国有资产占有使用情况</w:t>
      </w:r>
      <w:bookmarkEnd w:id="56"/>
    </w:p>
    <w:p w:rsidR="00FE3C56" w:rsidRDefault="009455DE">
      <w:pPr>
        <w:autoSpaceDE w:val="0"/>
        <w:autoSpaceDN w:val="0"/>
        <w:adjustRightInd w:val="0"/>
        <w:snapToGrid w:val="0"/>
        <w:spacing w:line="560" w:lineRule="exact"/>
        <w:ind w:firstLineChars="200" w:firstLine="560"/>
        <w:jc w:val="left"/>
        <w:rPr>
          <w:rFonts w:ascii="仿宋_GB2312" w:eastAsia="仿宋_GB2312"/>
          <w:bCs/>
          <w:color w:val="000000" w:themeColor="text1"/>
          <w:sz w:val="28"/>
          <w:szCs w:val="28"/>
        </w:rPr>
      </w:pPr>
      <w:r>
        <w:rPr>
          <w:rFonts w:ascii="仿宋_GB2312" w:eastAsia="仿宋_GB2312" w:hint="eastAsia"/>
          <w:bCs/>
          <w:color w:val="000000" w:themeColor="text1"/>
          <w:sz w:val="28"/>
          <w:szCs w:val="28"/>
        </w:rPr>
        <w:t>截至</w:t>
      </w:r>
      <w:r>
        <w:rPr>
          <w:rFonts w:ascii="仿宋_GB2312" w:eastAsia="仿宋_GB2312"/>
          <w:bCs/>
          <w:color w:val="000000" w:themeColor="text1"/>
          <w:sz w:val="28"/>
          <w:szCs w:val="28"/>
        </w:rPr>
        <w:t>20</w:t>
      </w:r>
      <w:r>
        <w:rPr>
          <w:rFonts w:ascii="仿宋_GB2312" w:eastAsia="仿宋_GB2312" w:hint="eastAsia"/>
          <w:bCs/>
          <w:color w:val="000000" w:themeColor="text1"/>
          <w:sz w:val="28"/>
          <w:szCs w:val="28"/>
        </w:rPr>
        <w:t>20年</w:t>
      </w:r>
      <w:r>
        <w:rPr>
          <w:rFonts w:ascii="仿宋_GB2312" w:eastAsia="仿宋_GB2312"/>
          <w:bCs/>
          <w:color w:val="000000" w:themeColor="text1"/>
          <w:sz w:val="28"/>
          <w:szCs w:val="28"/>
        </w:rPr>
        <w:t>12</w:t>
      </w:r>
      <w:r>
        <w:rPr>
          <w:rFonts w:ascii="仿宋_GB2312" w:eastAsia="仿宋_GB2312" w:hint="eastAsia"/>
          <w:bCs/>
          <w:color w:val="000000" w:themeColor="text1"/>
          <w:sz w:val="28"/>
          <w:szCs w:val="28"/>
        </w:rPr>
        <w:t>月</w:t>
      </w:r>
      <w:r>
        <w:rPr>
          <w:rFonts w:ascii="仿宋_GB2312" w:eastAsia="仿宋_GB2312"/>
          <w:bCs/>
          <w:color w:val="000000" w:themeColor="text1"/>
          <w:sz w:val="28"/>
          <w:szCs w:val="28"/>
        </w:rPr>
        <w:t>31</w:t>
      </w:r>
      <w:r>
        <w:rPr>
          <w:rFonts w:ascii="仿宋_GB2312" w:eastAsia="仿宋_GB2312" w:hint="eastAsia"/>
          <w:bCs/>
          <w:color w:val="000000" w:themeColor="text1"/>
          <w:sz w:val="28"/>
          <w:szCs w:val="28"/>
        </w:rPr>
        <w:t>日，利州区教育局共有车辆0辆，单价</w:t>
      </w:r>
      <w:r>
        <w:rPr>
          <w:rFonts w:ascii="仿宋_GB2312" w:eastAsia="仿宋_GB2312"/>
          <w:bCs/>
          <w:color w:val="000000" w:themeColor="text1"/>
          <w:sz w:val="28"/>
          <w:szCs w:val="28"/>
        </w:rPr>
        <w:t>50</w:t>
      </w:r>
      <w:r>
        <w:rPr>
          <w:rFonts w:ascii="仿宋_GB2312" w:eastAsia="仿宋_GB2312" w:hint="eastAsia"/>
          <w:bCs/>
          <w:color w:val="000000" w:themeColor="text1"/>
          <w:sz w:val="28"/>
          <w:szCs w:val="28"/>
        </w:rPr>
        <w:t>万元以上通用设备0台（套），单价</w:t>
      </w:r>
      <w:r>
        <w:rPr>
          <w:rFonts w:ascii="仿宋_GB2312" w:eastAsia="仿宋_GB2312"/>
          <w:bCs/>
          <w:color w:val="000000" w:themeColor="text1"/>
          <w:sz w:val="28"/>
          <w:szCs w:val="28"/>
        </w:rPr>
        <w:t>100</w:t>
      </w:r>
      <w:r>
        <w:rPr>
          <w:rFonts w:ascii="仿宋_GB2312" w:eastAsia="仿宋_GB2312" w:hint="eastAsia"/>
          <w:bCs/>
          <w:color w:val="000000" w:themeColor="text1"/>
          <w:sz w:val="28"/>
          <w:szCs w:val="28"/>
        </w:rPr>
        <w:t>万元以上专用设备0台（套）。</w:t>
      </w:r>
    </w:p>
    <w:p w:rsidR="00FE3C56" w:rsidRDefault="009455DE">
      <w:pPr>
        <w:autoSpaceDE w:val="0"/>
        <w:autoSpaceDN w:val="0"/>
        <w:adjustRightInd w:val="0"/>
        <w:snapToGrid w:val="0"/>
        <w:spacing w:line="560" w:lineRule="exact"/>
        <w:ind w:firstLineChars="200" w:firstLine="560"/>
        <w:jc w:val="left"/>
        <w:outlineLvl w:val="2"/>
        <w:rPr>
          <w:rFonts w:ascii="仿宋" w:eastAsia="仿宋" w:hAnsi="仿宋"/>
          <w:bCs/>
          <w:color w:val="000000" w:themeColor="text1"/>
          <w:sz w:val="28"/>
          <w:szCs w:val="28"/>
        </w:rPr>
      </w:pPr>
      <w:r>
        <w:rPr>
          <w:rFonts w:ascii="仿宋" w:eastAsia="仿宋" w:hAnsi="仿宋" w:hint="eastAsia"/>
          <w:bCs/>
          <w:color w:val="000000" w:themeColor="text1"/>
          <w:sz w:val="28"/>
          <w:szCs w:val="28"/>
        </w:rPr>
        <w:t>（数据来源财决</w:t>
      </w:r>
      <w:r>
        <w:rPr>
          <w:rFonts w:ascii="仿宋" w:eastAsia="仿宋" w:hAnsi="仿宋"/>
          <w:bCs/>
          <w:color w:val="000000" w:themeColor="text1"/>
          <w:sz w:val="28"/>
          <w:szCs w:val="28"/>
        </w:rPr>
        <w:t>CS05</w:t>
      </w:r>
      <w:r>
        <w:rPr>
          <w:rFonts w:ascii="仿宋" w:eastAsia="仿宋" w:hAnsi="仿宋" w:hint="eastAsia"/>
          <w:bCs/>
          <w:color w:val="000000" w:themeColor="text1"/>
          <w:sz w:val="28"/>
          <w:szCs w:val="28"/>
        </w:rPr>
        <w:t>表，按部门决算报表填报数据罗列车辆情况。）</w:t>
      </w:r>
    </w:p>
    <w:p w:rsidR="00FE3C56" w:rsidRDefault="009455DE">
      <w:pPr>
        <w:widowControl/>
        <w:jc w:val="left"/>
        <w:rPr>
          <w:rFonts w:ascii="仿宋" w:eastAsia="仿宋" w:hAnsi="仿宋"/>
          <w:b/>
          <w:sz w:val="32"/>
          <w:szCs w:val="32"/>
        </w:rPr>
      </w:pPr>
      <w:r>
        <w:rPr>
          <w:rFonts w:ascii="仿宋" w:eastAsia="仿宋" w:hAnsi="仿宋"/>
          <w:b/>
          <w:sz w:val="32"/>
          <w:szCs w:val="32"/>
        </w:rPr>
        <w:br w:type="page"/>
      </w:r>
    </w:p>
    <w:p w:rsidR="00FE3C56" w:rsidRDefault="009455DE">
      <w:pPr>
        <w:numPr>
          <w:ilvl w:val="0"/>
          <w:numId w:val="1"/>
        </w:numPr>
        <w:spacing w:line="600" w:lineRule="exact"/>
        <w:jc w:val="center"/>
        <w:outlineLvl w:val="0"/>
        <w:rPr>
          <w:rFonts w:ascii="方正小标宋简体" w:eastAsia="方正小标宋简体" w:hAnsi="方正小标宋简体" w:cs="方正小标宋简体"/>
          <w:bCs/>
          <w:kern w:val="44"/>
          <w:sz w:val="44"/>
          <w:szCs w:val="44"/>
        </w:rPr>
      </w:pPr>
      <w:bookmarkStart w:id="57" w:name="_Toc15377225"/>
      <w:bookmarkStart w:id="58" w:name="_Toc19089875"/>
      <w:r>
        <w:rPr>
          <w:rFonts w:ascii="方正小标宋简体" w:eastAsia="方正小标宋简体" w:hAnsi="方正小标宋简体" w:cs="方正小标宋简体" w:hint="eastAsia"/>
          <w:b/>
          <w:sz w:val="44"/>
          <w:szCs w:val="44"/>
        </w:rPr>
        <w:lastRenderedPageBreak/>
        <w:t>名</w:t>
      </w:r>
      <w:r>
        <w:rPr>
          <w:rStyle w:val="10"/>
          <w:rFonts w:ascii="方正小标宋简体" w:eastAsia="方正小标宋简体" w:hAnsi="方正小标宋简体" w:cs="方正小标宋简体" w:hint="eastAsia"/>
          <w:b w:val="0"/>
        </w:rPr>
        <w:t>词解释</w:t>
      </w:r>
      <w:bookmarkEnd w:id="57"/>
      <w:bookmarkEnd w:id="58"/>
    </w:p>
    <w:p w:rsidR="00FE3C56" w:rsidRDefault="00FE3C56">
      <w:pPr>
        <w:pStyle w:val="Default"/>
        <w:spacing w:line="560" w:lineRule="exact"/>
        <w:ind w:firstLineChars="200" w:firstLine="640"/>
        <w:rPr>
          <w:rFonts w:ascii="仿宋_GB2312" w:eastAsia="仿宋_GB2312"/>
          <w:color w:val="auto"/>
          <w:sz w:val="32"/>
          <w:szCs w:val="32"/>
        </w:rPr>
      </w:pP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1.财政拨款收入：指单位从同级财政部门取得的财政预算资金。</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2.事业收入：指事业单位开展专业业务活动及辅助活动取得的收入。</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3.经营收入：指事业单位在专业业务活动及其辅助活动之外开展非独立核算经营活动取得的收入。。</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4.其他收入：指单位取得的除上述收入以外的各项收入。主要是学前教育保育教育费收入、银行存款利息收入等。</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6.年初结转和结余：指以前年度尚未完成、结转到本年按有关规定继续使用的资金。</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7.结余分配：指事业单位按照事业单位会计制度的规定从非财政补助结余中分配的事业基金和职工福利基金等。</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8.年末结转和结余：指单位按有关规定结转到下年或以后年度继续使用的资金。</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9.教育支出（类）教育管理事务（款）行政运行（项）:反映教育行政单位（包括实行公务员管理的事业单位）的基本支出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10. 教育支出（类）教育管理事务（款）一般行政管理事务（项）:反映行政单位（包括实行公务员管理的事业单位）未单独设置项级科目的其它项目支出。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11. 教育支出（类）教育管理事务（款）其它教育管理事务支出（项）:反映除上述项目以外其它用户教育管理事务方面的支出。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12. 教育支出（类）普通教育（款）学前教育（项）:反映各部门举办的学前教育支出。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13. 教育支出（类）普通教育（款）小学教育（项）:反映各部门举办的小学教育支出。政府各部门对社会中介组织等举办的小学的资助，如各类捐赠、补贴等，也在本科目中反映。</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14. 教育支出（类）普通教育（款）初中教育（项）: 反映各部门举办的初中教育支出。政府各部门对社会中介组织等举办的初中教育的资助，如捐赠、补贴等，也在本科目中反映。</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15. 教育支出（类）普通教育（款）高中教育（项）: 反映各部门举办的高级中学教育支出。政府各部门对社会中介组织等举办的高级中学的资助，如捐赠、补贴等，也在本科目中反映。</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16. 教育支出（类）普通教育（款）其它普通教育（项）: 反映除上述项目以外其他用于普通教育方面的支出。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17. 教育支出（类）职业教育（款）职业高中教育（项）: 反映各部门举办的职业中学、农业中学（含普通高中改制的）、半工（农）半读中学的支出或补助费</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18. 教育支出（类）职业教育（款）高等职业教育（项）:反映经国家批准设立的高等职业大学、专科职业教育等方面的支出。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19. 教育支出（类）特殊教育（款）特殊学校教育（项）: 指各部门举办的盲童学校、聋哑学校、智力落后儿童学校、其它生理缺陷儿童学校的支出。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20. 教育支出（类）特殊教育（款）工读学校教育（项）:指各部门举办的工读学校的支出。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21. 教育支出（类）教育附加费安排的支出（款）农村中小学校舍建设（项）:反映教育附加费安排用于农村中小学校舍新建、改建、修缮和</w:t>
      </w:r>
      <w:r>
        <w:rPr>
          <w:rFonts w:ascii="仿宋_GB2312" w:eastAsia="仿宋_GB2312" w:hint="eastAsia"/>
          <w:color w:val="auto"/>
          <w:sz w:val="28"/>
          <w:szCs w:val="28"/>
        </w:rPr>
        <w:lastRenderedPageBreak/>
        <w:t>维护的支出。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22. 教育支出（类）教育附加费安排的支出（款）城市中小学校舍建设（项）: 反映教育附加费安排用于城市中小学校舍新建、改建、修缮和维护的支出。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23. 教育支出（类）教育附加费安排的支出（款）其它教育附加费安排的支出（项）: 指除上述项目以外的教育附加费支出。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24. 教育支出（类）其它教育支出（款）其他教育支出（项）: 指上述项目以外其他用于教育方面的支出。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25. 社会保障和就业支出（类）行政事业单位离退休（款）机关事业单位基本养老保险缴费支出（项）: 指机关事业单位实施养老保险制度由单位缴纳的基本养老保险费支出。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26. 社会保障和就业支出（类）行政事业单位离退休（款）机关事业单位职业年金缴费支出（项）: 指机关事业单位实施养老保险制度由单位实际缴纳的职业年金支出。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27. 社会保障和就业支出（类）抚恤（款）死亡抚恤（项）: 指按规定用于烈士和牺牲、病故人员家属的一次性和定期抚恤金以及丧葬补助费。</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30. 农林水支出（类）扶贫（款）其它扶贫支出（项）: 指除上述项</w:t>
      </w:r>
      <w:r>
        <w:rPr>
          <w:rFonts w:ascii="仿宋_GB2312" w:eastAsia="仿宋_GB2312" w:hint="eastAsia"/>
          <w:color w:val="auto"/>
          <w:sz w:val="28"/>
          <w:szCs w:val="28"/>
        </w:rPr>
        <w:lastRenderedPageBreak/>
        <w:t>目以外其他用于扶贫方面的支出。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31. 住房保障支出（类）住房改革支出（款）住房公积金（项）: 指行政事业单位按人力资源和社会保障部、财政部规定的基本工资和津贴补贴以及规定比例为职工缴纳的住房公积金。</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32. 其他支出（类）其他支出（款）其他支出（项）: 指上述项目以外其他不能划分到具体功能科目中的支出项目。</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33.基本支出：指为保障机构正常运转、完成日常工作任务而发生的人员支出和公用支出。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34.项目支出：指在基本支出之外为完成特定行政任务和事业发展目标所发生的支出。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35.经营支出：指事业单位在专业业务活动及其辅助活动之外开展非独立核算经营活动发生的支出。</w:t>
      </w:r>
    </w:p>
    <w:p w:rsidR="00FE3C56" w:rsidRDefault="009455DE">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E3C56" w:rsidRDefault="009455DE">
      <w:pPr>
        <w:pStyle w:val="Default"/>
        <w:snapToGrid w:val="0"/>
        <w:spacing w:line="52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E3C56" w:rsidRDefault="009455DE">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（名词解释部分请根据各部门实际列支情况罗列，并根据本部门职责职能增减名词解释内容。）</w:t>
      </w:r>
    </w:p>
    <w:p w:rsidR="00FE3C56" w:rsidRDefault="009455DE">
      <w:pPr>
        <w:spacing w:line="600" w:lineRule="exact"/>
        <w:jc w:val="center"/>
        <w:outlineLvl w:val="0"/>
        <w:rPr>
          <w:rStyle w:val="10"/>
          <w:rFonts w:ascii="方正小标宋简体" w:eastAsia="方正小标宋简体" w:hAnsi="方正小标宋简体" w:cs="方正小标宋简体"/>
          <w:b w:val="0"/>
        </w:rPr>
      </w:pPr>
      <w:bookmarkStart w:id="59" w:name="_Toc19089876"/>
      <w:bookmarkStart w:id="60" w:name="_Toc15377226"/>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四部分  附件</w:t>
      </w:r>
      <w:bookmarkEnd w:id="59"/>
    </w:p>
    <w:p w:rsidR="00FE3C56" w:rsidRDefault="009455DE">
      <w:pPr>
        <w:widowControl/>
        <w:jc w:val="left"/>
        <w:rPr>
          <w:rFonts w:ascii="仿宋" w:eastAsia="仿宋" w:hAnsi="仿宋"/>
          <w:kern w:val="44"/>
          <w:sz w:val="28"/>
          <w:szCs w:val="28"/>
        </w:rPr>
      </w:pPr>
      <w:bookmarkStart w:id="61" w:name="_Toc19089877"/>
      <w:r>
        <w:rPr>
          <w:rFonts w:ascii="仿宋" w:eastAsia="仿宋" w:hAnsi="仿宋" w:hint="eastAsia"/>
          <w:kern w:val="44"/>
          <w:sz w:val="28"/>
          <w:szCs w:val="28"/>
        </w:rPr>
        <w:t>附件1</w:t>
      </w:r>
      <w:bookmarkEnd w:id="61"/>
    </w:p>
    <w:p w:rsidR="00FE3C56" w:rsidRDefault="009455DE">
      <w:pPr>
        <w:spacing w:line="600" w:lineRule="exact"/>
        <w:jc w:val="center"/>
        <w:outlineLvl w:val="0"/>
        <w:rPr>
          <w:rFonts w:ascii="方正小标宋简体" w:eastAsia="方正小标宋简体" w:hAnsi="方正小标宋简体" w:cs="方正小标宋简体"/>
          <w:sz w:val="36"/>
          <w:szCs w:val="36"/>
        </w:rPr>
      </w:pPr>
      <w:bookmarkStart w:id="62" w:name="_Toc19089878"/>
      <w:bookmarkStart w:id="63" w:name="_Toc15396616"/>
      <w:r>
        <w:rPr>
          <w:rFonts w:ascii="方正小标宋简体" w:eastAsia="方正小标宋简体" w:hAnsi="方正小标宋简体" w:cs="方正小标宋简体" w:hint="eastAsia"/>
          <w:sz w:val="36"/>
          <w:szCs w:val="36"/>
        </w:rPr>
        <w:t>广元市利州区盘龙初级中学</w:t>
      </w:r>
    </w:p>
    <w:p w:rsidR="00FE3C56" w:rsidRDefault="009455DE">
      <w:pPr>
        <w:spacing w:line="60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2020年部门整体支出</w:t>
      </w:r>
      <w:bookmarkStart w:id="64" w:name="_Toc19089879"/>
      <w:bookmarkEnd w:id="62"/>
      <w:r>
        <w:rPr>
          <w:rFonts w:ascii="方正小标宋简体" w:eastAsia="方正小标宋简体" w:hAnsi="方正小标宋简体" w:cs="方正小标宋简体" w:hint="eastAsia"/>
          <w:sz w:val="36"/>
          <w:szCs w:val="36"/>
        </w:rPr>
        <w:t>绩效评价报告</w:t>
      </w:r>
      <w:bookmarkEnd w:id="63"/>
      <w:bookmarkEnd w:id="64"/>
    </w:p>
    <w:p w:rsidR="00FE3C56" w:rsidRDefault="00FE3C56">
      <w:pPr>
        <w:snapToGrid w:val="0"/>
        <w:spacing w:line="520" w:lineRule="exact"/>
        <w:ind w:firstLineChars="200" w:firstLine="560"/>
        <w:rPr>
          <w:rFonts w:ascii="仿宋" w:eastAsia="仿宋" w:hAnsi="仿宋" w:cs="仿宋"/>
          <w:sz w:val="28"/>
          <w:szCs w:val="28"/>
        </w:rPr>
      </w:pPr>
    </w:p>
    <w:p w:rsidR="00FE3C56" w:rsidRDefault="009455DE">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FE3C56" w:rsidRDefault="009455DE">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1、机构情况及增减变动原因 盘龙初级中学是区编制委员会命名的独立法人机构，为经费独立核算单位。</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2、人员情况及增减变动原因  2020年，经区编制委员会确定，我校编制人数25人，年末在编在职教职工34人（特岗教师3人），退休教职工7人，长赡人员3人。初中在校学生174人。寄宿生174人。</w:t>
      </w:r>
    </w:p>
    <w:p w:rsidR="00FE3C56" w:rsidRDefault="009455DE">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1、部门职能  盘龙初级中学是经利州区编制委员会批准成立的，在区教育局领导下的一所农村初中学校。实施初中义务教育，初中学历教育，是学校的主要工作职能。</w:t>
      </w:r>
    </w:p>
    <w:p w:rsidR="00FE3C56" w:rsidRDefault="009455DE">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二、部门财政资金收支情况</w:t>
      </w:r>
    </w:p>
    <w:p w:rsidR="00FE3C56" w:rsidRDefault="009455DE">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（一）部门财政资金收入情况</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hint="eastAsia"/>
          <w:bCs/>
          <w:color w:val="000000" w:themeColor="text1"/>
          <w:sz w:val="28"/>
          <w:szCs w:val="28"/>
        </w:rPr>
        <w:t>2020年财政拨款收入总计574.76万元。与2019年相比（524.15万元），财政拨款收入总计增加50.61万元，增加了9.66%。</w:t>
      </w:r>
    </w:p>
    <w:p w:rsidR="00FE3C56" w:rsidRDefault="009455DE">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（二）部门财政资金支出情况</w:t>
      </w:r>
    </w:p>
    <w:p w:rsidR="00FE3C56" w:rsidRDefault="009455DE">
      <w:pPr>
        <w:snapToGrid w:val="0"/>
        <w:spacing w:line="5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2020年财政拨款收入总计574.76万元。与2019年相比（524.15万元），财政拨款收入总计增加50.61万元，增加了9.66%。</w:t>
      </w:r>
    </w:p>
    <w:p w:rsidR="00FE3C56" w:rsidRDefault="009455DE">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三、部门整体预算绩效管理情况（根据适用指标体系进行调整）</w:t>
      </w:r>
    </w:p>
    <w:p w:rsidR="00FE3C56" w:rsidRDefault="009455DE">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（一）部门预算管理</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1.部门绩效目标制定</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（1）部门绩效目标充分考虑到各项资金的使用内容、范围、方向和预期效果，符合国民经济和社会发展规划，符合部门职能及事业发展规划。</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（2）部门绩效目标从数量、质量、成本、时效以及经济效益、社会效益、生态效益、可持续影响、满意度等方面进行了细化和定量表述，具有可衡量性。</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（3）绩效目标的设定经过了调查研究和科学论证，符合客观实际，能够在一定期限内如期实现。</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（4）绩效目标相关指标设定与预算安排金额相对应，未超预算安排资金。</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2.预算编制和执行</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（1）部门预算报送时间严格按照财政部门预算编制要求的时间及时报送部门预算。预算编制完整、准确，基础信息和科目使用准确。</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（2）严格执行预算，执行中一般不调整预算项目。年度预算收支平衡，人员支出按时间表进度执行，无挪用情况，完成部门经济和社会事业发展职能职责。</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（4）按时送部门决算，决算数据真实准确、帐表一致，部门决算编制人员与供养人员系统一致。</w:t>
      </w:r>
    </w:p>
    <w:p w:rsidR="00FE3C56" w:rsidRDefault="009455DE">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（二）专项预算管理。</w:t>
      </w:r>
    </w:p>
    <w:p w:rsidR="00FE3C56" w:rsidRDefault="009455DE">
      <w:pPr>
        <w:snapToGrid w:val="0"/>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1.专项预算编制情况</w:t>
      </w:r>
    </w:p>
    <w:p w:rsidR="00FE3C56" w:rsidRDefault="009455DE">
      <w:pPr>
        <w:snapToGrid w:val="0"/>
        <w:spacing w:line="52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各项专项预算的编制严格按照“二上二下”的程序，先由支出股室或下属学校根据年度工作目标提出当年的专项预算项目建议方案，经分管领导审核后由财务股汇总编制并呈局务会批准上报区财政。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FE3C56" w:rsidRDefault="009455DE">
      <w:pPr>
        <w:snapToGrid w:val="0"/>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2.专项预算执行</w:t>
      </w:r>
    </w:p>
    <w:p w:rsidR="00FE3C56" w:rsidRDefault="009455DE">
      <w:pPr>
        <w:snapToGrid w:val="0"/>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对于上级或区本级下达的各类专项预算支出，严格按照预算批复的开支范围和标准执行，不准擅自调项、扩项、缩项，更不准拆借、挪用、挤占和随意扣压；资金拨付动向，按不同专项资金的要求执行，不准任意改变；</w:t>
      </w:r>
    </w:p>
    <w:p w:rsidR="00FE3C56" w:rsidRDefault="009455DE">
      <w:pPr>
        <w:snapToGrid w:val="0"/>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3.专项预算绩效目标完成情况</w:t>
      </w:r>
    </w:p>
    <w:p w:rsidR="00FE3C56" w:rsidRDefault="009455DE">
      <w:pPr>
        <w:snapToGrid w:val="0"/>
        <w:spacing w:line="52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2019年学校各类财政专项预算支出共</w:t>
      </w:r>
      <w:r>
        <w:rPr>
          <w:rFonts w:ascii="仿宋" w:eastAsia="仿宋" w:hAnsi="仿宋" w:cs="仿宋" w:hint="eastAsia"/>
          <w:sz w:val="28"/>
          <w:szCs w:val="28"/>
        </w:rPr>
        <w:t>0.00万元</w:t>
      </w:r>
      <w:r>
        <w:rPr>
          <w:rFonts w:ascii="仿宋" w:eastAsia="仿宋" w:hAnsi="仿宋" w:cs="仿宋" w:hint="eastAsia"/>
          <w:color w:val="000000" w:themeColor="text1"/>
          <w:sz w:val="28"/>
          <w:szCs w:val="28"/>
        </w:rPr>
        <w:t>，除个别年末下达的项目未来得及实施外，其余一般公共预算和政府性基金预算项目预算基本完成。</w:t>
      </w:r>
    </w:p>
    <w:p w:rsidR="00FE3C56" w:rsidRDefault="009455DE">
      <w:pPr>
        <w:snapToGrid w:val="0"/>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四、评价结论及建议</w:t>
      </w:r>
    </w:p>
    <w:p w:rsidR="00FE3C56" w:rsidRDefault="009455DE">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FE3C56" w:rsidRDefault="009455DE">
      <w:pPr>
        <w:snapToGrid w:val="0"/>
        <w:spacing w:line="52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w:t>
      </w:r>
      <w:r>
        <w:rPr>
          <w:rFonts w:ascii="仿宋" w:eastAsia="仿宋" w:hAnsi="仿宋" w:cs="仿宋" w:hint="eastAsia"/>
          <w:color w:val="000000" w:themeColor="text1"/>
          <w:sz w:val="28"/>
          <w:szCs w:val="28"/>
        </w:rPr>
        <w:t>标实现较为理想，达到预期目的。部门整体绩效评价得分97.3分。</w:t>
      </w:r>
    </w:p>
    <w:p w:rsidR="00FE3C56" w:rsidRDefault="009455DE">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（二）存在问题</w:t>
      </w:r>
    </w:p>
    <w:p w:rsidR="00FE3C56" w:rsidRDefault="009455DE">
      <w:pPr>
        <w:snapToGrid w:val="0"/>
        <w:spacing w:line="52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预算追加经费数额大，下达时间比较晚，个别大型的项目资金执行时间比较长，造成预算执行率偏差。</w:t>
      </w:r>
    </w:p>
    <w:p w:rsidR="00FE3C56" w:rsidRDefault="009455DE">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1.进一步完善各类项目支出的支出标准，严格按项目和进度执行预算，增强预算的约束力和严肃性。</w:t>
      </w:r>
    </w:p>
    <w:p w:rsidR="00FE3C56" w:rsidRDefault="009455DE">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2.落实预算执行分析，及时了解预算执行差异，合理调整、纠正预算执行偏差，切实提高部门预算收支管理水平。</w:t>
      </w:r>
    </w:p>
    <w:p w:rsidR="00FE3C56" w:rsidRDefault="00FE3C56">
      <w:pPr>
        <w:snapToGrid w:val="0"/>
        <w:spacing w:line="520" w:lineRule="exact"/>
        <w:ind w:firstLineChars="200" w:firstLine="562"/>
        <w:rPr>
          <w:rStyle w:val="10"/>
          <w:rFonts w:ascii="仿宋" w:eastAsia="仿宋" w:hAnsi="仿宋"/>
          <w:color w:val="FF0000"/>
          <w:sz w:val="28"/>
          <w:szCs w:val="28"/>
        </w:rPr>
      </w:pPr>
      <w:bookmarkStart w:id="65" w:name="_Toc19089882"/>
    </w:p>
    <w:p w:rsidR="00FE3C56" w:rsidRDefault="009455DE">
      <w:pPr>
        <w:rPr>
          <w:rStyle w:val="10"/>
          <w:rFonts w:ascii="仿宋" w:eastAsia="仿宋" w:hAnsi="仿宋" w:cs="仿宋"/>
          <w:b w:val="0"/>
          <w:bCs w:val="0"/>
          <w:sz w:val="28"/>
          <w:szCs w:val="28"/>
        </w:rPr>
      </w:pPr>
      <w:r>
        <w:rPr>
          <w:rStyle w:val="10"/>
          <w:rFonts w:ascii="仿宋" w:eastAsia="仿宋" w:hAnsi="仿宋" w:cs="仿宋" w:hint="eastAsia"/>
          <w:b w:val="0"/>
          <w:bCs w:val="0"/>
          <w:sz w:val="28"/>
          <w:szCs w:val="28"/>
        </w:rPr>
        <w:br w:type="page"/>
      </w:r>
    </w:p>
    <w:p w:rsidR="00FE3C56" w:rsidRDefault="009455DE">
      <w:pPr>
        <w:spacing w:line="580" w:lineRule="exact"/>
        <w:rPr>
          <w:rStyle w:val="10"/>
          <w:rFonts w:ascii="仿宋" w:eastAsia="仿宋" w:hAnsi="仿宋" w:cs="仿宋"/>
          <w:b w:val="0"/>
          <w:bCs w:val="0"/>
          <w:sz w:val="28"/>
          <w:szCs w:val="28"/>
        </w:rPr>
      </w:pPr>
      <w:r>
        <w:rPr>
          <w:rStyle w:val="10"/>
          <w:rFonts w:ascii="仿宋" w:eastAsia="仿宋" w:hAnsi="仿宋" w:cs="仿宋" w:hint="eastAsia"/>
          <w:b w:val="0"/>
          <w:bCs w:val="0"/>
          <w:sz w:val="28"/>
          <w:szCs w:val="28"/>
        </w:rPr>
        <w:lastRenderedPageBreak/>
        <w:t>附件</w:t>
      </w:r>
      <w:bookmarkEnd w:id="65"/>
      <w:r>
        <w:rPr>
          <w:rStyle w:val="10"/>
          <w:rFonts w:ascii="仿宋" w:eastAsia="仿宋" w:hAnsi="仿宋" w:cs="仿宋" w:hint="eastAsia"/>
          <w:b w:val="0"/>
          <w:bCs w:val="0"/>
          <w:sz w:val="28"/>
          <w:szCs w:val="28"/>
        </w:rPr>
        <w:t>3</w:t>
      </w:r>
    </w:p>
    <w:p w:rsidR="00FE3C56" w:rsidRDefault="00FE3C56">
      <w:pPr>
        <w:spacing w:line="580" w:lineRule="exact"/>
        <w:rPr>
          <w:rStyle w:val="10"/>
          <w:rFonts w:ascii="仿宋" w:eastAsia="仿宋" w:hAnsi="仿宋"/>
          <w:sz w:val="32"/>
        </w:rPr>
      </w:pPr>
    </w:p>
    <w:p w:rsidR="00FE3C56" w:rsidRDefault="009455DE">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2020年学生营养改善计划项目支出</w:t>
      </w:r>
    </w:p>
    <w:p w:rsidR="00FE3C56" w:rsidRDefault="009455DE">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绩效评价报告</w:t>
      </w:r>
    </w:p>
    <w:p w:rsidR="00FE3C56" w:rsidRDefault="00FE3C56">
      <w:pPr>
        <w:spacing w:line="580" w:lineRule="exact"/>
        <w:ind w:firstLineChars="200" w:firstLine="640"/>
        <w:rPr>
          <w:rFonts w:ascii="仿宋_GB2312" w:eastAsia="仿宋_GB2312" w:hAnsi="仿宋_GB2312" w:cs="仿宋_GB2312"/>
          <w:sz w:val="32"/>
          <w:szCs w:val="32"/>
        </w:rPr>
      </w:pPr>
    </w:p>
    <w:p w:rsidR="00FE3C56" w:rsidRDefault="009455DE">
      <w:pPr>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一、评价工作开展及项目情况</w:t>
      </w:r>
    </w:p>
    <w:p w:rsidR="00FE3C56" w:rsidRDefault="009455DE">
      <w:pPr>
        <w:snapToGrid w:val="0"/>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（一）项目选点</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利州区学生营养改善计划项目已实施7个年度（2012年开始实施），本次绩效评价期间为2018年度。</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本项目主要对农村义务教育阶段学校根据《四川省教育厅关于追加下达地方试点县2015年农村义务教育学生营养改善计划提标省级补助资金预算的通知》（川财教〔2015〕10号）文件要求，按照每人每天4元标准进行补助。全区纳入补助范围</w:t>
      </w:r>
      <w:r>
        <w:rPr>
          <w:rFonts w:ascii="仿宋" w:eastAsia="仿宋" w:hAnsi="仿宋" w:cs="仿宋_GB2312" w:hint="eastAsia"/>
          <w:color w:val="000000" w:themeColor="text1"/>
          <w:sz w:val="28"/>
          <w:szCs w:val="28"/>
        </w:rPr>
        <w:t>，受补助学生192人，</w:t>
      </w:r>
      <w:r>
        <w:rPr>
          <w:rFonts w:ascii="仿宋" w:eastAsia="仿宋" w:hAnsi="仿宋" w:cs="仿宋_GB2312" w:hint="eastAsia"/>
          <w:sz w:val="28"/>
          <w:szCs w:val="28"/>
        </w:rPr>
        <w:t>全部采用食堂供餐模式。项目资金由中央、省、市、区四级财政共同分担。</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通过项目的实施进一步贯彻落实了《国务院办公厅关于实施农村义务教育学生营养改善计划的意见》（国办发〔2011〕54号）、《四川省人民政府办公厅关于实施农村义务教育学生营养改善计划地方试点工作的通知》（川办发〔2012〕21号）和省、市相关会议精神，切实改善我区农村学生营养状况，提高农村学生健康水平。</w:t>
      </w:r>
    </w:p>
    <w:p w:rsidR="00FE3C56" w:rsidRDefault="009455DE">
      <w:pPr>
        <w:snapToGrid w:val="0"/>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（二）绩效评价指标体系</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绩效评价指标是指衡量绩效目标实现程度的考核工具。绩效评价指标的确定应当遵循以下原则：相关性原则、重要性原则、可比性原则、系统性原则、经济性原则。绩效评价指标分为共性指标和个性指标，共性指标</w:t>
      </w:r>
      <w:r>
        <w:rPr>
          <w:rFonts w:ascii="仿宋" w:eastAsia="仿宋" w:hAnsi="仿宋" w:cs="仿宋_GB2312" w:hint="eastAsia"/>
          <w:sz w:val="28"/>
          <w:szCs w:val="28"/>
        </w:rPr>
        <w:lastRenderedPageBreak/>
        <w:t>由财政部门统一制定，个性指标由财政部门制定。</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被评价项目绩效评价指标体系设置三个一级指标、八个二级指标、十五个三级指标。</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（1）一级指标：设置了项目完成、项目效益、满意度指标三个。</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（2）二级指标：项目完成设置了数量目标、质量指标、时效指标和成本指标四个，项目效益设置经济效益、社会效益和可持续影响指标三个，满意度指标设置社会满意度指标一个。</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三级指标：数量指标设置资助总数和建档立卡学生补助人数2个，质量指标设置补助人数比例和建档立卡补助人数比例指标2个；时效指标设置补助及时指标1个，成本指标设置人均补助标准指标1个，经济效益指标设置增收指标1个；社会效益设置减轻教育负担、提高健康水平和政策知晓率指标3个；可持续影响指标设置小学资助年限、初中资助年限和可持续发展影响指标32个；社会满意度指标设置学生满意度、家长满意度指标2个。</w:t>
      </w:r>
    </w:p>
    <w:p w:rsidR="00FE3C56" w:rsidRDefault="009455DE">
      <w:pPr>
        <w:snapToGrid w:val="0"/>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（三）评价标准和评价方法</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1.评价标准</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绩效评价标准是指衡量财政支出绩效目标完成程度的尺度。绩效评价标准具体包括：计划标准、行业标准、历史标准、其他经财政部门确认的标准。</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2.评价方法</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绩效评价方法主要采用成本效益分析法、比较法、因素分析法、最低成本法、公众评判法等。</w:t>
      </w:r>
    </w:p>
    <w:p w:rsidR="00FE3C56" w:rsidRDefault="009455DE">
      <w:pPr>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二、评价结论及绩效分析</w:t>
      </w:r>
    </w:p>
    <w:p w:rsidR="00FE3C56" w:rsidRDefault="009455DE">
      <w:pPr>
        <w:snapToGrid w:val="0"/>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（一）评价结论</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201</w:t>
      </w:r>
      <w:r>
        <w:rPr>
          <w:rFonts w:ascii="仿宋" w:eastAsia="仿宋" w:hAnsi="仿宋" w:cs="仿宋_GB2312"/>
          <w:sz w:val="28"/>
          <w:szCs w:val="28"/>
        </w:rPr>
        <w:t>9</w:t>
      </w:r>
      <w:r>
        <w:rPr>
          <w:rFonts w:ascii="仿宋" w:eastAsia="仿宋" w:hAnsi="仿宋" w:cs="仿宋_GB2312" w:hint="eastAsia"/>
          <w:sz w:val="28"/>
          <w:szCs w:val="28"/>
        </w:rPr>
        <w:t>年度农村义务教育阶段学校营养改善计划项目实现了农村义务教育阶段学校营养改善计划全覆盖，项目受益学生</w:t>
      </w:r>
      <w:r>
        <w:rPr>
          <w:rFonts w:ascii="仿宋" w:eastAsia="仿宋" w:hAnsi="仿宋" w:cs="仿宋_GB2312" w:hint="eastAsia"/>
          <w:color w:val="000000" w:themeColor="text1"/>
          <w:sz w:val="28"/>
          <w:szCs w:val="28"/>
        </w:rPr>
        <w:t>192人，补助资金13.32万元，食堂供餐率达到100%。项目目标明确、资金到位率高、资金使用规范、组织监管体系完善，项目质量达到相关行业标准，符合经济社会发展和</w:t>
      </w:r>
      <w:r>
        <w:rPr>
          <w:rFonts w:ascii="仿宋" w:eastAsia="仿宋" w:hAnsi="仿宋" w:cs="仿宋_GB2312" w:hint="eastAsia"/>
          <w:sz w:val="28"/>
          <w:szCs w:val="28"/>
        </w:rPr>
        <w:t>客观实际的要求，达到预期绩效目标要求。</w:t>
      </w:r>
    </w:p>
    <w:p w:rsidR="00FE3C56" w:rsidRDefault="009455DE">
      <w:pPr>
        <w:snapToGrid w:val="0"/>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（二）绩效分析</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w:t>
      </w:r>
      <w:r>
        <w:rPr>
          <w:rFonts w:ascii="仿宋" w:eastAsia="仿宋" w:hAnsi="仿宋" w:cs="仿宋_GB2312"/>
          <w:sz w:val="28"/>
          <w:szCs w:val="28"/>
        </w:rPr>
        <w:t>项目决策</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必要性：该项目进一步贯彻落实了《国务院办公厅关于实施农村义务教育学生营养改善计划的意见》（国办发〔2011〕54号）、《四川省人民政府办公厅关于实施农村义务教育学生营养改善计划地方试点工作的通知》（川办发〔2012〕21号）文件要求。改善了农村学生营养状况，促进了学生身心健康的发展，有力支持了教育事业的发展，</w:t>
      </w:r>
      <w:bookmarkStart w:id="66" w:name="OLE_LINK4"/>
      <w:r>
        <w:rPr>
          <w:rFonts w:ascii="仿宋" w:eastAsia="仿宋" w:hAnsi="仿宋" w:cs="仿宋_GB2312" w:hint="eastAsia"/>
          <w:sz w:val="28"/>
          <w:szCs w:val="28"/>
        </w:rPr>
        <w:t>减轻了贫困家庭的经济负担，广大群众看到了变化，有了实实在在的“获得感”。</w:t>
      </w:r>
      <w:bookmarkEnd w:id="66"/>
      <w:r>
        <w:rPr>
          <w:rFonts w:ascii="仿宋" w:eastAsia="仿宋" w:hAnsi="仿宋" w:cs="仿宋_GB2312" w:hint="eastAsia"/>
          <w:sz w:val="28"/>
          <w:szCs w:val="28"/>
        </w:rPr>
        <w:t>对加快农村教育发展，促进教育公平起了积极的作用。</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（2）可行性：市教育主管部门制定了《广元市教育局关于加强学校食堂财务管理的实施意见》（广教发</w:t>
      </w:r>
      <w:r>
        <w:rPr>
          <w:rFonts w:ascii="宋体" w:hAnsi="宋体" w:cs="仿宋_GB2312" w:hint="eastAsia"/>
          <w:sz w:val="28"/>
          <w:szCs w:val="28"/>
        </w:rPr>
        <w:t>〔2016〕13号</w:t>
      </w:r>
      <w:r>
        <w:rPr>
          <w:rFonts w:ascii="仿宋" w:eastAsia="仿宋" w:hAnsi="仿宋" w:cs="仿宋_GB2312" w:hint="eastAsia"/>
          <w:sz w:val="28"/>
          <w:szCs w:val="28"/>
        </w:rPr>
        <w:t>），进一步完善了食堂资金管理使用及内控的相关制度。利州区人民政府高度重视学生营养改善计划工作，将此项工作纳入区重点民生工程，区教育局作为学生营养改善计划的实施部门，与各供餐学校、供货单位、从业人员、管理人员层层签订了目标责任书，明确岗位职责，层层压实责任，有效推进了营养改善计划各项工作的推进</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w:t>
      </w:r>
      <w:r>
        <w:rPr>
          <w:rFonts w:ascii="仿宋" w:eastAsia="仿宋" w:hAnsi="仿宋" w:cs="仿宋_GB2312"/>
          <w:sz w:val="28"/>
          <w:szCs w:val="28"/>
        </w:rPr>
        <w:t>项目管理</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（1）</w:t>
      </w:r>
      <w:r>
        <w:rPr>
          <w:rFonts w:ascii="仿宋" w:eastAsia="仿宋" w:hAnsi="仿宋" w:cs="仿宋_GB2312"/>
          <w:sz w:val="28"/>
          <w:szCs w:val="28"/>
        </w:rPr>
        <w:t>资金分配情况（资金分配管理的科学合理性）</w:t>
      </w:r>
    </w:p>
    <w:p w:rsidR="00FE3C56" w:rsidRDefault="009455DE">
      <w:pPr>
        <w:snapToGrid w:val="0"/>
        <w:spacing w:line="560" w:lineRule="exact"/>
        <w:ind w:firstLineChars="200" w:firstLine="5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201</w:t>
      </w:r>
      <w:r>
        <w:rPr>
          <w:rFonts w:ascii="仿宋" w:eastAsia="仿宋" w:hAnsi="仿宋" w:cs="仿宋_GB2312"/>
          <w:color w:val="000000" w:themeColor="text1"/>
          <w:sz w:val="28"/>
          <w:szCs w:val="28"/>
        </w:rPr>
        <w:t>9</w:t>
      </w:r>
      <w:r>
        <w:rPr>
          <w:rFonts w:ascii="仿宋" w:eastAsia="仿宋" w:hAnsi="仿宋" w:cs="仿宋_GB2312" w:hint="eastAsia"/>
          <w:color w:val="000000" w:themeColor="text1"/>
          <w:sz w:val="28"/>
          <w:szCs w:val="28"/>
        </w:rPr>
        <w:t>年农村义务教育学生营养改善计划项目收到中央奖补资金0.00万、省级补助资金0.00万元、市级补助资金0.00万元，区级补助资金13.32万元。能够满足利州区农村义务教育学生营养改善计划补助资金。</w:t>
      </w:r>
    </w:p>
    <w:p w:rsidR="00FE3C56" w:rsidRDefault="009455DE">
      <w:pPr>
        <w:snapToGrid w:val="0"/>
        <w:spacing w:line="560" w:lineRule="exact"/>
        <w:ind w:firstLineChars="200" w:firstLine="5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（2）</w:t>
      </w:r>
      <w:r>
        <w:rPr>
          <w:rFonts w:ascii="仿宋" w:eastAsia="仿宋" w:hAnsi="仿宋" w:cs="仿宋_GB2312"/>
          <w:color w:val="000000" w:themeColor="text1"/>
          <w:sz w:val="28"/>
          <w:szCs w:val="28"/>
        </w:rPr>
        <w:t>资金使用情况</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在资金使用上，各校按照市、区教育主管部门要求，制定了相应的财务管理制度，做到专款专用、专项核算。各供餐学校每周公布带量食谱及核算价格，校长、教师“陪餐”费用自理。各校资金支出手续齐全，收支票据规范，原始凭证合规，无白条抵账、不合规凭证和大额现金支付等现象，无超范围使用或挪作他用的现象，确保了膳食补助资金足额用于学生营养改善。全区用于日常运转的配套资金和食堂聘用人员工资、设备设施购置等费用部分均纳入年度财政预算管理，保障了实施学生营养改善计划所需资金的正常运转。</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w:t>
      </w:r>
      <w:r>
        <w:rPr>
          <w:rFonts w:ascii="仿宋" w:eastAsia="仿宋" w:hAnsi="仿宋" w:cs="仿宋_GB2312"/>
          <w:sz w:val="28"/>
          <w:szCs w:val="28"/>
        </w:rPr>
        <w:t>项目绩效</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项目目标完成情况</w:t>
      </w:r>
      <w:r>
        <w:rPr>
          <w:rFonts w:ascii="仿宋" w:eastAsia="仿宋" w:hAnsi="仿宋" w:cs="仿宋_GB2312" w:hint="eastAsia"/>
          <w:sz w:val="28"/>
          <w:szCs w:val="28"/>
        </w:rPr>
        <w:t>。</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201</w:t>
      </w:r>
      <w:r>
        <w:rPr>
          <w:rFonts w:ascii="仿宋" w:eastAsia="仿宋" w:hAnsi="仿宋" w:cs="仿宋_GB2312"/>
          <w:sz w:val="28"/>
          <w:szCs w:val="28"/>
        </w:rPr>
        <w:t>9</w:t>
      </w:r>
      <w:r>
        <w:rPr>
          <w:rFonts w:ascii="仿宋" w:eastAsia="仿宋" w:hAnsi="仿宋" w:cs="仿宋_GB2312" w:hint="eastAsia"/>
          <w:sz w:val="28"/>
          <w:szCs w:val="28"/>
        </w:rPr>
        <w:t>年度全区农村义务教育阶段学校营养改善计划补助资金覆盖率达到100%，食堂供餐率达到100%。营养改善计划资金按月结算并拨付到位。市、区食品监督部门、市场监督管理部门定期抽查供餐学校食品及进货验收资料，已抽检的供餐食品质量符合要求；随机突击查看供餐单位现场，无供餐数量和品种与公示菜谱不相符的现象。</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（2）项</w:t>
      </w:r>
      <w:r>
        <w:rPr>
          <w:rFonts w:ascii="仿宋" w:eastAsia="仿宋" w:hAnsi="仿宋" w:cs="仿宋_GB2312"/>
          <w:sz w:val="28"/>
          <w:szCs w:val="28"/>
        </w:rPr>
        <w:t>目效益情况（经济效益、项目社会效益、生态效益、可持续效益、公平性、资金使用效率、受益群体满意度等）。</w:t>
      </w:r>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项目的实施改善了农村学生营养状况，促进了学生身心健康的发展，</w:t>
      </w:r>
      <w:r>
        <w:rPr>
          <w:rFonts w:ascii="仿宋" w:eastAsia="仿宋" w:hAnsi="仿宋" w:cs="仿宋_GB2312" w:hint="eastAsia"/>
          <w:sz w:val="28"/>
          <w:szCs w:val="28"/>
        </w:rPr>
        <w:lastRenderedPageBreak/>
        <w:t>有力支持了教育事业的发展，减轻了贫困家庭的经济负担，广大群众看到了变化，有了实实在在的“获得感”。学生营养状况改善明显，促进了学生身心的健康发展。</w:t>
      </w:r>
      <w:bookmarkStart w:id="67" w:name="OLE_LINK5"/>
      <w:r>
        <w:rPr>
          <w:rFonts w:ascii="仿宋" w:eastAsia="仿宋" w:hAnsi="仿宋" w:cs="仿宋_GB2312" w:hint="eastAsia"/>
          <w:sz w:val="28"/>
          <w:szCs w:val="28"/>
        </w:rPr>
        <w:t>从全区201</w:t>
      </w:r>
      <w:r>
        <w:rPr>
          <w:rFonts w:ascii="仿宋" w:eastAsia="仿宋" w:hAnsi="仿宋" w:cs="仿宋_GB2312"/>
          <w:sz w:val="28"/>
          <w:szCs w:val="28"/>
        </w:rPr>
        <w:t>9</w:t>
      </w:r>
      <w:r>
        <w:rPr>
          <w:rFonts w:ascii="仿宋" w:eastAsia="仿宋" w:hAnsi="仿宋" w:cs="仿宋_GB2312" w:hint="eastAsia"/>
          <w:sz w:val="28"/>
          <w:szCs w:val="28"/>
        </w:rPr>
        <w:t>年《国家学生体质健康标准》测试和学生调查问卷结果显示，与往年同期相比，农村学生平均身高、肺活量有所增加，学生肥胖现象有所减少，学习能力有所提高。</w:t>
      </w:r>
      <w:bookmarkEnd w:id="67"/>
      <w:r>
        <w:rPr>
          <w:rFonts w:ascii="仿宋" w:eastAsia="仿宋" w:hAnsi="仿宋" w:cs="仿宋_GB2312" w:hint="eastAsia"/>
          <w:sz w:val="28"/>
          <w:szCs w:val="28"/>
        </w:rPr>
        <w:t>在区委、区政府高度重视下，各校积极开展学生行为习惯教育，学生厌食偏食现象明显改善，绝大多数已养成良好的就餐习惯；同时，</w:t>
      </w:r>
      <w:bookmarkStart w:id="68" w:name="OLE_LINK6"/>
      <w:r>
        <w:rPr>
          <w:rFonts w:ascii="仿宋" w:eastAsia="仿宋" w:hAnsi="仿宋" w:cs="仿宋_GB2312" w:hint="eastAsia"/>
          <w:sz w:val="28"/>
          <w:szCs w:val="28"/>
        </w:rPr>
        <w:t>项目的实施对加快农村教育发展，促进教育公平起了积极的作用，各农村义务教育阶段学校就读学生数明显增加，有效缓解了城区学位压力。</w:t>
      </w:r>
      <w:bookmarkEnd w:id="68"/>
    </w:p>
    <w:p w:rsidR="00FE3C56" w:rsidRDefault="009455DE">
      <w:pPr>
        <w:snapToGrid w:val="0"/>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通过问卷调查、电话访问、现场走访等形式，对学生、教师和学生家长等进行的调查反映，营养改善计划相关政策知晓率和受益满意度达95%以上。广大师生和社会公众对实施学生营养改善计划信任度高、认同感强，社会反响好</w:t>
      </w:r>
    </w:p>
    <w:p w:rsidR="00FE3C56" w:rsidRDefault="009455DE">
      <w:pPr>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三、存在主要问题</w:t>
      </w:r>
    </w:p>
    <w:p w:rsidR="00FE3C56" w:rsidRDefault="009455DE">
      <w:pPr>
        <w:snapToGrid w:val="0"/>
        <w:spacing w:line="560" w:lineRule="exact"/>
        <w:ind w:firstLineChars="200" w:firstLine="560"/>
        <w:rPr>
          <w:rFonts w:ascii="仿宋" w:eastAsia="仿宋" w:hAnsi="仿宋" w:cs="仿宋_GB2312"/>
          <w:sz w:val="28"/>
          <w:szCs w:val="28"/>
        </w:rPr>
      </w:pPr>
      <w:r>
        <w:rPr>
          <w:rFonts w:ascii="楷体" w:eastAsia="楷体" w:hAnsi="楷体" w:cs="楷体" w:hint="eastAsia"/>
          <w:sz w:val="28"/>
          <w:szCs w:val="28"/>
        </w:rPr>
        <w:t>（一）营养配餐能力不足。</w:t>
      </w:r>
      <w:r>
        <w:rPr>
          <w:rFonts w:ascii="仿宋" w:eastAsia="仿宋" w:hAnsi="仿宋" w:cs="仿宋_GB2312" w:hint="eastAsia"/>
          <w:sz w:val="28"/>
          <w:szCs w:val="28"/>
        </w:rPr>
        <w:t>各项目学校缺乏营养配餐、科学饮食方面的指导，难以提供科学合理的营养食谱，制约了学生营养的科学化、合理化。</w:t>
      </w:r>
    </w:p>
    <w:p w:rsidR="00FE3C56" w:rsidRDefault="009455DE">
      <w:pPr>
        <w:snapToGrid w:val="0"/>
        <w:spacing w:line="560" w:lineRule="exact"/>
        <w:ind w:firstLineChars="200" w:firstLine="560"/>
        <w:rPr>
          <w:rFonts w:ascii="仿宋" w:eastAsia="仿宋" w:hAnsi="仿宋" w:cs="仿宋_GB2312"/>
          <w:sz w:val="28"/>
          <w:szCs w:val="28"/>
        </w:rPr>
      </w:pPr>
      <w:r>
        <w:rPr>
          <w:rFonts w:ascii="楷体" w:eastAsia="楷体" w:hAnsi="楷体" w:cs="楷体" w:hint="eastAsia"/>
          <w:sz w:val="28"/>
          <w:szCs w:val="28"/>
        </w:rPr>
        <w:t>（二）学生饮食习惯不健康。</w:t>
      </w:r>
      <w:r>
        <w:rPr>
          <w:rFonts w:ascii="仿宋" w:eastAsia="仿宋" w:hAnsi="仿宋" w:cs="仿宋_GB2312" w:hint="eastAsia"/>
          <w:sz w:val="28"/>
          <w:szCs w:val="28"/>
        </w:rPr>
        <w:t>部分学生存在偏食、挑食等不良饮食习惯，缺乏科学合理的营养膳食观念。</w:t>
      </w:r>
    </w:p>
    <w:p w:rsidR="00FE3C56" w:rsidRDefault="009455DE">
      <w:pPr>
        <w:snapToGrid w:val="0"/>
        <w:spacing w:line="560" w:lineRule="exact"/>
        <w:ind w:firstLineChars="200" w:firstLine="560"/>
        <w:rPr>
          <w:rFonts w:ascii="仿宋" w:eastAsia="仿宋" w:hAnsi="仿宋" w:cs="仿宋_GB2312"/>
          <w:sz w:val="28"/>
          <w:szCs w:val="28"/>
        </w:rPr>
      </w:pPr>
      <w:r>
        <w:rPr>
          <w:rFonts w:ascii="楷体" w:eastAsia="楷体" w:hAnsi="楷体" w:cs="楷体" w:hint="eastAsia"/>
          <w:sz w:val="28"/>
          <w:szCs w:val="28"/>
        </w:rPr>
        <w:t>（三）</w:t>
      </w:r>
      <w:r>
        <w:rPr>
          <w:rFonts w:ascii="仿宋" w:eastAsia="仿宋" w:hAnsi="仿宋" w:cs="仿宋_GB2312" w:hint="eastAsia"/>
          <w:sz w:val="28"/>
          <w:szCs w:val="28"/>
        </w:rPr>
        <w:t>财政配套压力大，利州区财政收入有限，资金缺口严重，每年除营养改善计划县级配套资金外，还要配备食堂建设、从业人员薪酬、食堂设施设备配备等资金，财政压力较大。</w:t>
      </w:r>
    </w:p>
    <w:p w:rsidR="00FE3C56" w:rsidRDefault="009455DE">
      <w:pPr>
        <w:snapToGrid w:val="0"/>
        <w:spacing w:line="560" w:lineRule="exact"/>
        <w:ind w:firstLineChars="200" w:firstLine="560"/>
        <w:rPr>
          <w:rFonts w:ascii="仿宋" w:eastAsia="仿宋" w:hAnsi="仿宋" w:cs="仿宋_GB2312"/>
          <w:sz w:val="28"/>
          <w:szCs w:val="28"/>
        </w:rPr>
      </w:pPr>
      <w:r>
        <w:rPr>
          <w:rFonts w:ascii="楷体" w:eastAsia="楷体" w:hAnsi="楷体" w:cs="楷体" w:hint="eastAsia"/>
          <w:sz w:val="28"/>
          <w:szCs w:val="28"/>
        </w:rPr>
        <w:t>（四）学校食堂工作人员配备不足，影响食堂供餐的质量。</w:t>
      </w:r>
      <w:r>
        <w:rPr>
          <w:rFonts w:ascii="仿宋" w:eastAsia="仿宋" w:hAnsi="仿宋" w:cs="仿宋_GB2312" w:hint="eastAsia"/>
          <w:sz w:val="28"/>
          <w:szCs w:val="28"/>
        </w:rPr>
        <w:t>区内各营</w:t>
      </w:r>
      <w:r>
        <w:rPr>
          <w:rFonts w:ascii="仿宋" w:eastAsia="仿宋" w:hAnsi="仿宋" w:cs="仿宋_GB2312" w:hint="eastAsia"/>
          <w:sz w:val="28"/>
          <w:szCs w:val="28"/>
        </w:rPr>
        <w:lastRenderedPageBreak/>
        <w:t>养改善计划实施学校，食堂工作人员配备严重不足，聘用厨师和工作人员薪酬区级财政虽部分纳入财政预算予以补助，但仍与社会其他行业中厨师工资差距较大。学校每天中午要安排部分教师组织学生就餐，并做好学生餐后在校期间的看护工作，以上工作增加了教师的工作量，占用教师午间休息时间，应出台相关政策给予一定的补助。</w:t>
      </w:r>
    </w:p>
    <w:p w:rsidR="00FE3C56" w:rsidRDefault="009455DE">
      <w:pPr>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四、相关措施建议</w:t>
      </w:r>
    </w:p>
    <w:p w:rsidR="00FE3C56" w:rsidRDefault="009455DE">
      <w:pPr>
        <w:snapToGrid w:val="0"/>
        <w:spacing w:line="560" w:lineRule="exact"/>
        <w:ind w:firstLineChars="200" w:firstLine="560"/>
        <w:rPr>
          <w:rFonts w:ascii="仿宋" w:eastAsia="仿宋" w:hAnsi="仿宋" w:cs="仿宋_GB2312"/>
          <w:sz w:val="28"/>
          <w:szCs w:val="28"/>
        </w:rPr>
      </w:pPr>
      <w:r>
        <w:rPr>
          <w:rFonts w:ascii="楷体" w:eastAsia="楷体" w:hAnsi="楷体" w:cs="楷体" w:hint="eastAsia"/>
          <w:sz w:val="28"/>
          <w:szCs w:val="28"/>
        </w:rPr>
        <w:t>（一）做好宣传教育工作。</w:t>
      </w:r>
      <w:r>
        <w:rPr>
          <w:rFonts w:ascii="仿宋" w:eastAsia="仿宋" w:hAnsi="仿宋" w:cs="仿宋_GB2312" w:hint="eastAsia"/>
          <w:sz w:val="28"/>
          <w:szCs w:val="28"/>
        </w:rPr>
        <w:t>通过多种形式，向社会广泛宣传营养改善计划政策措施，引导社会和家长正确认识营养改善计划政策内涵，普及营养科学知识，引导学生树立科学的营养观念、养成健康的饮食习惯。</w:t>
      </w:r>
    </w:p>
    <w:p w:rsidR="00FE3C56" w:rsidRDefault="009455DE">
      <w:pPr>
        <w:snapToGrid w:val="0"/>
        <w:spacing w:line="560" w:lineRule="exact"/>
        <w:ind w:firstLineChars="200" w:firstLine="560"/>
        <w:rPr>
          <w:rFonts w:ascii="仿宋" w:eastAsia="仿宋" w:hAnsi="仿宋" w:cs="仿宋_GB2312"/>
          <w:sz w:val="28"/>
          <w:szCs w:val="28"/>
        </w:rPr>
      </w:pPr>
      <w:r>
        <w:rPr>
          <w:rFonts w:ascii="楷体" w:eastAsia="楷体" w:hAnsi="楷体" w:cs="楷体" w:hint="eastAsia"/>
          <w:sz w:val="28"/>
          <w:szCs w:val="28"/>
        </w:rPr>
        <w:t>（二）</w:t>
      </w:r>
      <w:r>
        <w:rPr>
          <w:rFonts w:ascii="仿宋" w:eastAsia="仿宋" w:hAnsi="仿宋" w:cs="仿宋_GB2312" w:hint="eastAsia"/>
          <w:sz w:val="28"/>
          <w:szCs w:val="28"/>
        </w:rPr>
        <w:t>加强上级财政资金支持，提高食堂从业人员工资待遇，对教师陪餐、午间看护给予适当补助，确保学校食堂正常运行。</w:t>
      </w:r>
    </w:p>
    <w:p w:rsidR="00FE3C56" w:rsidRDefault="009455DE">
      <w:pPr>
        <w:snapToGrid w:val="0"/>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（三）加大学校食堂从业人员培训力度，提高各校营养配餐能力。</w:t>
      </w:r>
    </w:p>
    <w:p w:rsidR="00FE3C56" w:rsidRDefault="009455DE">
      <w:pPr>
        <w:widowControl/>
        <w:jc w:val="left"/>
        <w:rPr>
          <w:rFonts w:ascii="黑体" w:eastAsia="黑体" w:hAnsi="黑体"/>
          <w:sz w:val="44"/>
          <w:szCs w:val="44"/>
        </w:rPr>
      </w:pPr>
      <w:r>
        <w:rPr>
          <w:rFonts w:ascii="黑体" w:eastAsia="黑体" w:hAnsi="黑体"/>
          <w:sz w:val="44"/>
          <w:szCs w:val="44"/>
        </w:rPr>
        <w:br w:type="page"/>
      </w:r>
    </w:p>
    <w:tbl>
      <w:tblPr>
        <w:tblW w:w="5187" w:type="pct"/>
        <w:tblInd w:w="-318" w:type="dxa"/>
        <w:tblLayout w:type="fixed"/>
        <w:tblLook w:val="04A0" w:firstRow="1" w:lastRow="0" w:firstColumn="1" w:lastColumn="0" w:noHBand="0" w:noVBand="1"/>
      </w:tblPr>
      <w:tblGrid>
        <w:gridCol w:w="933"/>
        <w:gridCol w:w="476"/>
        <w:gridCol w:w="854"/>
        <w:gridCol w:w="2566"/>
        <w:gridCol w:w="2254"/>
        <w:gridCol w:w="8"/>
        <w:gridCol w:w="2309"/>
      </w:tblGrid>
      <w:tr w:rsidR="00FE3C56">
        <w:trPr>
          <w:trHeight w:val="450"/>
        </w:trPr>
        <w:tc>
          <w:tcPr>
            <w:tcW w:w="5000" w:type="pct"/>
            <w:gridSpan w:val="7"/>
            <w:tcBorders>
              <w:top w:val="nil"/>
              <w:left w:val="nil"/>
              <w:bottom w:val="nil"/>
              <w:right w:val="nil"/>
            </w:tcBorders>
            <w:shd w:val="clear" w:color="auto" w:fill="auto"/>
            <w:vAlign w:val="center"/>
          </w:tcPr>
          <w:p w:rsidR="00FE3C56" w:rsidRDefault="009455DE">
            <w:pPr>
              <w:widowControl/>
              <w:jc w:val="center"/>
              <w:rPr>
                <w:rFonts w:ascii="黑体" w:eastAsia="黑体" w:hAnsi="黑体" w:cs="宋体"/>
                <w:kern w:val="0"/>
                <w:sz w:val="36"/>
                <w:szCs w:val="36"/>
              </w:rPr>
            </w:pPr>
            <w:r>
              <w:rPr>
                <w:rFonts w:ascii="黑体" w:eastAsia="黑体" w:hAnsi="黑体" w:cs="宋体" w:hint="eastAsia"/>
                <w:kern w:val="0"/>
                <w:sz w:val="36"/>
                <w:szCs w:val="36"/>
              </w:rPr>
              <w:lastRenderedPageBreak/>
              <w:t>2020年学生营养改善计划项目支出绩效目标</w:t>
            </w:r>
          </w:p>
          <w:p w:rsidR="00FE3C56" w:rsidRDefault="009455DE">
            <w:pPr>
              <w:widowControl/>
              <w:jc w:val="center"/>
              <w:rPr>
                <w:rFonts w:ascii="黑体" w:eastAsia="黑体" w:hAnsi="黑体" w:cs="宋体"/>
                <w:kern w:val="0"/>
                <w:sz w:val="36"/>
                <w:szCs w:val="36"/>
              </w:rPr>
            </w:pPr>
            <w:r>
              <w:rPr>
                <w:rFonts w:ascii="黑体" w:eastAsia="黑体" w:hAnsi="黑体" w:cs="宋体" w:hint="eastAsia"/>
                <w:kern w:val="0"/>
                <w:sz w:val="36"/>
                <w:szCs w:val="36"/>
              </w:rPr>
              <w:t>完成情况表</w:t>
            </w:r>
          </w:p>
        </w:tc>
      </w:tr>
      <w:tr w:rsidR="00FE3C56">
        <w:trPr>
          <w:trHeight w:val="450"/>
        </w:trPr>
        <w:tc>
          <w:tcPr>
            <w:tcW w:w="5000" w:type="pct"/>
            <w:gridSpan w:val="7"/>
            <w:tcBorders>
              <w:top w:val="nil"/>
              <w:left w:val="nil"/>
              <w:bottom w:val="nil"/>
              <w:right w:val="nil"/>
            </w:tcBorders>
            <w:shd w:val="clear" w:color="auto" w:fill="auto"/>
            <w:vAlign w:val="center"/>
          </w:tcPr>
          <w:p w:rsidR="00FE3C56" w:rsidRDefault="009455DE">
            <w:pPr>
              <w:widowControl/>
              <w:jc w:val="center"/>
              <w:rPr>
                <w:rFonts w:ascii="宋体" w:hAnsi="宋体" w:cs="宋体"/>
                <w:kern w:val="0"/>
                <w:sz w:val="36"/>
                <w:szCs w:val="36"/>
              </w:rPr>
            </w:pPr>
            <w:r>
              <w:rPr>
                <w:rFonts w:ascii="宋体" w:hAnsi="宋体" w:cs="宋体" w:hint="eastAsia"/>
                <w:kern w:val="0"/>
                <w:sz w:val="24"/>
              </w:rPr>
              <w:t>(201</w:t>
            </w:r>
            <w:r>
              <w:rPr>
                <w:rFonts w:ascii="宋体" w:hAnsi="宋体" w:cs="宋体"/>
                <w:kern w:val="0"/>
                <w:sz w:val="24"/>
              </w:rPr>
              <w:t>9</w:t>
            </w:r>
            <w:r>
              <w:rPr>
                <w:rFonts w:ascii="宋体" w:hAnsi="宋体" w:cs="宋体" w:hint="eastAsia"/>
                <w:kern w:val="0"/>
                <w:sz w:val="24"/>
              </w:rPr>
              <w:t>年度)</w:t>
            </w:r>
          </w:p>
        </w:tc>
      </w:tr>
      <w:tr w:rsidR="00FE3C56">
        <w:trPr>
          <w:trHeight w:val="5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3796" w:type="pct"/>
            <w:gridSpan w:val="4"/>
            <w:tcBorders>
              <w:top w:val="single" w:sz="4" w:space="0" w:color="auto"/>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kern w:val="0"/>
                <w:sz w:val="20"/>
                <w:szCs w:val="20"/>
              </w:rPr>
            </w:pPr>
            <w:r>
              <w:rPr>
                <w:rFonts w:ascii="宋体" w:hAnsi="宋体" w:cs="宋体" w:hint="eastAsia"/>
                <w:kern w:val="0"/>
                <w:sz w:val="20"/>
                <w:szCs w:val="20"/>
              </w:rPr>
              <w:t>2018年学生营养改善计划项目</w:t>
            </w:r>
          </w:p>
        </w:tc>
      </w:tr>
      <w:tr w:rsidR="00FE3C56">
        <w:trPr>
          <w:trHeight w:val="555"/>
        </w:trPr>
        <w:tc>
          <w:tcPr>
            <w:tcW w:w="12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kern w:val="0"/>
                <w:sz w:val="20"/>
                <w:szCs w:val="20"/>
              </w:rPr>
            </w:pPr>
            <w:r>
              <w:rPr>
                <w:rFonts w:ascii="宋体" w:hAnsi="宋体" w:cs="宋体" w:hint="eastAsia"/>
                <w:kern w:val="0"/>
                <w:sz w:val="20"/>
                <w:szCs w:val="20"/>
              </w:rPr>
              <w:t>预算单位</w:t>
            </w:r>
          </w:p>
        </w:tc>
        <w:tc>
          <w:tcPr>
            <w:tcW w:w="3796" w:type="pct"/>
            <w:gridSpan w:val="4"/>
            <w:tcBorders>
              <w:top w:val="single" w:sz="4" w:space="0" w:color="auto"/>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kern w:val="0"/>
                <w:sz w:val="20"/>
                <w:szCs w:val="20"/>
              </w:rPr>
            </w:pPr>
            <w:r>
              <w:rPr>
                <w:rFonts w:ascii="宋体" w:hAnsi="宋体" w:cs="宋体" w:hint="eastAsia"/>
                <w:kern w:val="0"/>
                <w:sz w:val="20"/>
                <w:szCs w:val="20"/>
              </w:rPr>
              <w:t>广元市利州区教育局</w:t>
            </w:r>
          </w:p>
        </w:tc>
      </w:tr>
      <w:tr w:rsidR="00FE3C56">
        <w:trPr>
          <w:trHeight w:val="555"/>
        </w:trPr>
        <w:tc>
          <w:tcPr>
            <w:tcW w:w="497" w:type="pct"/>
            <w:vMerge w:val="restart"/>
            <w:tcBorders>
              <w:top w:val="nil"/>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预算执行情况(万元)</w:t>
            </w:r>
          </w:p>
        </w:tc>
        <w:tc>
          <w:tcPr>
            <w:tcW w:w="707" w:type="pct"/>
            <w:gridSpan w:val="2"/>
            <w:tcBorders>
              <w:top w:val="single" w:sz="4" w:space="0" w:color="auto"/>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预算数:</w:t>
            </w:r>
          </w:p>
        </w:tc>
        <w:tc>
          <w:tcPr>
            <w:tcW w:w="1365" w:type="pct"/>
            <w:tcBorders>
              <w:top w:val="nil"/>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13.32万元</w:t>
            </w:r>
          </w:p>
        </w:tc>
        <w:tc>
          <w:tcPr>
            <w:tcW w:w="1203" w:type="pct"/>
            <w:gridSpan w:val="2"/>
            <w:tcBorders>
              <w:top w:val="nil"/>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执行数:</w:t>
            </w:r>
          </w:p>
        </w:tc>
        <w:tc>
          <w:tcPr>
            <w:tcW w:w="1227" w:type="pct"/>
            <w:tcBorders>
              <w:top w:val="nil"/>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13.32万元</w:t>
            </w:r>
          </w:p>
        </w:tc>
      </w:tr>
      <w:tr w:rsidR="00FE3C56">
        <w:trPr>
          <w:trHeight w:val="555"/>
        </w:trPr>
        <w:tc>
          <w:tcPr>
            <w:tcW w:w="497" w:type="pct"/>
            <w:vMerge/>
            <w:tcBorders>
              <w:top w:val="nil"/>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707" w:type="pct"/>
            <w:gridSpan w:val="2"/>
            <w:tcBorders>
              <w:top w:val="single" w:sz="4" w:space="0" w:color="auto"/>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其中-财政拨款:</w:t>
            </w:r>
          </w:p>
        </w:tc>
        <w:tc>
          <w:tcPr>
            <w:tcW w:w="1365" w:type="pct"/>
            <w:tcBorders>
              <w:top w:val="nil"/>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13.32万元</w:t>
            </w:r>
          </w:p>
        </w:tc>
        <w:tc>
          <w:tcPr>
            <w:tcW w:w="1203" w:type="pct"/>
            <w:gridSpan w:val="2"/>
            <w:tcBorders>
              <w:top w:val="nil"/>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其中-财政拨款:</w:t>
            </w:r>
          </w:p>
        </w:tc>
        <w:tc>
          <w:tcPr>
            <w:tcW w:w="1227" w:type="pct"/>
            <w:tcBorders>
              <w:top w:val="nil"/>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13.32万元</w:t>
            </w:r>
          </w:p>
        </w:tc>
      </w:tr>
      <w:tr w:rsidR="00FE3C56">
        <w:trPr>
          <w:trHeight w:val="705"/>
        </w:trPr>
        <w:tc>
          <w:tcPr>
            <w:tcW w:w="497" w:type="pct"/>
            <w:vMerge/>
            <w:tcBorders>
              <w:top w:val="nil"/>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707" w:type="pct"/>
            <w:gridSpan w:val="2"/>
            <w:tcBorders>
              <w:top w:val="single" w:sz="4" w:space="0" w:color="auto"/>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其它资金:</w:t>
            </w:r>
          </w:p>
        </w:tc>
        <w:tc>
          <w:tcPr>
            <w:tcW w:w="1365" w:type="pct"/>
            <w:tcBorders>
              <w:top w:val="nil"/>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c>
          <w:tcPr>
            <w:tcW w:w="1203" w:type="pct"/>
            <w:gridSpan w:val="2"/>
            <w:tcBorders>
              <w:top w:val="nil"/>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其它资金:</w:t>
            </w:r>
          </w:p>
        </w:tc>
        <w:tc>
          <w:tcPr>
            <w:tcW w:w="1227" w:type="pct"/>
            <w:tcBorders>
              <w:top w:val="nil"/>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FE3C56">
        <w:trPr>
          <w:trHeight w:val="555"/>
        </w:trPr>
        <w:tc>
          <w:tcPr>
            <w:tcW w:w="497" w:type="pct"/>
            <w:vMerge w:val="restart"/>
            <w:tcBorders>
              <w:top w:val="nil"/>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年度目标完成情况</w:t>
            </w:r>
          </w:p>
        </w:tc>
        <w:tc>
          <w:tcPr>
            <w:tcW w:w="2072" w:type="pct"/>
            <w:gridSpan w:val="3"/>
            <w:tcBorders>
              <w:top w:val="single" w:sz="4" w:space="0" w:color="auto"/>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预期目标</w:t>
            </w:r>
          </w:p>
        </w:tc>
        <w:tc>
          <w:tcPr>
            <w:tcW w:w="2431" w:type="pct"/>
            <w:gridSpan w:val="3"/>
            <w:tcBorders>
              <w:top w:val="single" w:sz="4" w:space="0" w:color="auto"/>
              <w:left w:val="nil"/>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实际完成目标</w:t>
            </w:r>
          </w:p>
        </w:tc>
      </w:tr>
      <w:tr w:rsidR="00FE3C56">
        <w:trPr>
          <w:trHeight w:val="2700"/>
        </w:trPr>
        <w:tc>
          <w:tcPr>
            <w:tcW w:w="497" w:type="pct"/>
            <w:vMerge/>
            <w:tcBorders>
              <w:top w:val="nil"/>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072" w:type="pct"/>
            <w:gridSpan w:val="3"/>
            <w:tcBorders>
              <w:top w:val="single" w:sz="4" w:space="0" w:color="auto"/>
              <w:left w:val="nil"/>
              <w:bottom w:val="single" w:sz="4" w:space="0" w:color="auto"/>
              <w:right w:val="single" w:sz="4" w:space="0" w:color="000000"/>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进一步贯彻落实了《国务院办公厅关于实施农村义务教育学生营养改善计划的意见》（国办发【2011】54号）、《四川省人民政府办公厅关于实施农村义务教育学生营养改善计划地方试点工作的通知》（川办发【2012】21号）和省、市相关会议精神，切实改善我区农村学生营养状况，提高农村学生健康水平。</w:t>
            </w:r>
          </w:p>
        </w:tc>
        <w:tc>
          <w:tcPr>
            <w:tcW w:w="2431" w:type="pct"/>
            <w:gridSpan w:val="3"/>
            <w:tcBorders>
              <w:top w:val="single" w:sz="4" w:space="0" w:color="auto"/>
              <w:left w:val="nil"/>
              <w:bottom w:val="single" w:sz="4" w:space="0" w:color="auto"/>
              <w:right w:val="single" w:sz="4" w:space="0" w:color="000000"/>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201</w:t>
            </w:r>
            <w:r>
              <w:rPr>
                <w:rFonts w:ascii="宋体" w:hAnsi="宋体" w:cs="宋体"/>
                <w:color w:val="000000" w:themeColor="text1"/>
                <w:kern w:val="0"/>
                <w:sz w:val="20"/>
                <w:szCs w:val="20"/>
              </w:rPr>
              <w:t>9</w:t>
            </w:r>
            <w:r>
              <w:rPr>
                <w:rFonts w:ascii="宋体" w:hAnsi="宋体" w:cs="宋体" w:hint="eastAsia"/>
                <w:color w:val="000000" w:themeColor="text1"/>
                <w:kern w:val="0"/>
                <w:sz w:val="20"/>
                <w:szCs w:val="20"/>
              </w:rPr>
              <w:t>年度农村义务教育阶段学校营养改善计划项目实现了农村义务教育阶段学校营养改善计划全覆盖，项目受益学生192人，补助资金4万元，食堂供餐率达到100%。项目目标明确、资金到位率高、资金使用规范、组织监管体系完善，项目质量达到相关行业标准，符合经济社会发展和客观实际的要求，达到预期绩效目标要求。</w:t>
            </w:r>
          </w:p>
        </w:tc>
      </w:tr>
      <w:tr w:rsidR="00FE3C56">
        <w:trPr>
          <w:trHeight w:val="570"/>
        </w:trPr>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绩效指标完成情况</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一级指标</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二级指标</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三级指标</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预期指标值(包含数字及文字描述)</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实际完成指标值(包含数字及文字描述)</w:t>
            </w:r>
          </w:p>
        </w:tc>
      </w:tr>
      <w:tr w:rsidR="00FE3C56">
        <w:trPr>
          <w:trHeight w:val="48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项目完成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数量指标</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收益学生数</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农村中小学阶段补助人数：192人</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全区实现了农村义务教学学校营养改善计划全覆盖</w:t>
            </w:r>
          </w:p>
        </w:tc>
      </w:tr>
      <w:tr w:rsidR="00FE3C56">
        <w:trPr>
          <w:trHeight w:val="48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收益贫困家庭学生数</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建档立卡贫困户学生补助人数：192人</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建档立卡贫困家庭学生受益全覆盖</w:t>
            </w:r>
          </w:p>
        </w:tc>
      </w:tr>
      <w:tr w:rsidR="00FE3C56">
        <w:trPr>
          <w:trHeight w:val="48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质量指标</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收益学生比率</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农村中小学阶段补助人数所占比例：100%</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全区实现了农村义务教学学校营养改善计划全覆盖</w:t>
            </w:r>
          </w:p>
        </w:tc>
      </w:tr>
      <w:tr w:rsidR="00FE3C56">
        <w:trPr>
          <w:trHeight w:val="48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收益建档立卡家庭学生比率</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农村中小学阶段建档立卡贫困户学生补助人数所占比例：100%</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建档立卡贫困家庭学生受益全覆盖</w:t>
            </w:r>
          </w:p>
        </w:tc>
      </w:tr>
      <w:tr w:rsidR="00FE3C56">
        <w:trPr>
          <w:trHeight w:val="27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时效指标</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资金拨付及时</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补助资金及时，足额供餐</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资金按月申报并拨付供餐学校</w:t>
            </w:r>
          </w:p>
        </w:tc>
      </w:tr>
      <w:tr w:rsidR="00FE3C56">
        <w:trPr>
          <w:trHeight w:val="48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成本指标</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人均补助标准足额</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人均补助标准：760元/生/年</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人均补助标准达到了760元/生·年</w:t>
            </w:r>
          </w:p>
        </w:tc>
      </w:tr>
      <w:tr w:rsidR="00FE3C56">
        <w:trPr>
          <w:trHeight w:val="48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项目效益</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经济效益</w:t>
            </w:r>
            <w:r>
              <w:rPr>
                <w:rFonts w:ascii="宋体" w:hAnsi="宋体" w:cs="宋体" w:hint="eastAsia"/>
                <w:color w:val="000000" w:themeColor="text1"/>
                <w:kern w:val="0"/>
                <w:sz w:val="20"/>
                <w:szCs w:val="20"/>
              </w:rPr>
              <w:br/>
              <w:t>指标</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贫困家庭增收</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增加农村中小学家庭经济收入：760元</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农村中小学家庭经济收入增加760元/年</w:t>
            </w:r>
          </w:p>
        </w:tc>
      </w:tr>
      <w:tr w:rsidR="00FE3C56">
        <w:trPr>
          <w:trHeight w:val="72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社会效益</w:t>
            </w:r>
            <w:r>
              <w:rPr>
                <w:rFonts w:ascii="宋体" w:hAnsi="宋体" w:cs="宋体" w:hint="eastAsia"/>
                <w:color w:val="000000" w:themeColor="text1"/>
                <w:kern w:val="0"/>
                <w:sz w:val="20"/>
                <w:szCs w:val="20"/>
              </w:rPr>
              <w:br/>
              <w:t>指标</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减轻贫困学生家庭负担</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减轻贫困学生家庭负担，确保农村义务教育阶段学生入学</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减轻了贫困家庭的经济负担，广大群众看到了变化，有了实实在在的"获得感"。</w:t>
            </w:r>
          </w:p>
        </w:tc>
      </w:tr>
      <w:tr w:rsidR="00FE3C56">
        <w:trPr>
          <w:trHeight w:val="27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提高学生身体健康水平</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全面提高学生身体健康水平</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从全区201</w:t>
            </w:r>
            <w:r>
              <w:rPr>
                <w:rFonts w:ascii="宋体" w:hAnsi="宋体" w:cs="宋体"/>
                <w:color w:val="000000" w:themeColor="text1"/>
                <w:kern w:val="0"/>
                <w:sz w:val="20"/>
                <w:szCs w:val="20"/>
              </w:rPr>
              <w:t>9</w:t>
            </w:r>
            <w:r>
              <w:rPr>
                <w:rFonts w:ascii="宋体" w:hAnsi="宋体" w:cs="宋体" w:hint="eastAsia"/>
                <w:color w:val="000000" w:themeColor="text1"/>
                <w:kern w:val="0"/>
                <w:sz w:val="20"/>
                <w:szCs w:val="20"/>
              </w:rPr>
              <w:t>年《国家学生体质健康标准》测试和学生调查问卷结果显示，与往年同期相比，农村学生平均身高、肺活量有所增加，学生肥胖现象有所减少，学习能力有所提高。</w:t>
            </w:r>
          </w:p>
        </w:tc>
      </w:tr>
      <w:tr w:rsidR="00FE3C56">
        <w:trPr>
          <w:trHeight w:val="27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政策知晓率</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政策知晓率：95%</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政策知晓率达98%</w:t>
            </w:r>
          </w:p>
        </w:tc>
      </w:tr>
      <w:tr w:rsidR="00FE3C56">
        <w:trPr>
          <w:trHeight w:val="48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可持续影响</w:t>
            </w:r>
            <w:r>
              <w:rPr>
                <w:rFonts w:ascii="宋体" w:hAnsi="宋体" w:cs="宋体" w:hint="eastAsia"/>
                <w:color w:val="000000" w:themeColor="text1"/>
                <w:kern w:val="0"/>
                <w:sz w:val="20"/>
                <w:szCs w:val="20"/>
              </w:rPr>
              <w:br/>
              <w:t>指标</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小学受助年限</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小学教育阶段学生受助年限：6年</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小学教育阶段学生受助年限6年</w:t>
            </w:r>
          </w:p>
        </w:tc>
      </w:tr>
      <w:tr w:rsidR="00FE3C56">
        <w:trPr>
          <w:trHeight w:val="48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初中受助年限</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初中教育阶段学生受助年限：3年</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初中教育阶段学生受助年限3年</w:t>
            </w:r>
          </w:p>
        </w:tc>
      </w:tr>
      <w:tr w:rsidR="00FE3C56">
        <w:trPr>
          <w:trHeight w:val="48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对社会、经济发展的持续影响</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对社会、经济发展可持续影响：100%</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项目的实施对加快农村教育发展，促进教育公平起了积极的作用，各农村义务教育阶段学校就读学生数明显增加，有效缓解了城区学位压力。</w:t>
            </w:r>
          </w:p>
        </w:tc>
      </w:tr>
      <w:tr w:rsidR="00FE3C56">
        <w:trPr>
          <w:trHeight w:val="27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满意度指标</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满意度指标</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学生满意度</w:t>
            </w:r>
          </w:p>
        </w:tc>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享受营养餐学生满意度：85%</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享受营养餐学生满意度97%</w:t>
            </w:r>
          </w:p>
        </w:tc>
      </w:tr>
      <w:tr w:rsidR="00FE3C56">
        <w:trPr>
          <w:trHeight w:val="270"/>
        </w:trPr>
        <w:tc>
          <w:tcPr>
            <w:tcW w:w="497"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FE3C56" w:rsidRDefault="00FE3C56">
            <w:pPr>
              <w:widowControl/>
              <w:jc w:val="left"/>
              <w:rPr>
                <w:rFonts w:ascii="宋体" w:hAnsi="宋体" w:cs="宋体"/>
                <w:color w:val="000000" w:themeColor="text1"/>
                <w:kern w:val="0"/>
                <w:sz w:val="20"/>
                <w:szCs w:val="20"/>
              </w:rPr>
            </w:pP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FE3C56" w:rsidRDefault="009455DE">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家长满意度</w:t>
            </w:r>
          </w:p>
        </w:tc>
        <w:tc>
          <w:tcPr>
            <w:tcW w:w="11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享受营养餐学生家长满意度：85%</w:t>
            </w:r>
          </w:p>
        </w:tc>
        <w:tc>
          <w:tcPr>
            <w:tcW w:w="12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E3C56" w:rsidRDefault="009455DE">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享受营养餐学生家长满意度95%</w:t>
            </w:r>
          </w:p>
        </w:tc>
      </w:tr>
    </w:tbl>
    <w:p w:rsidR="00FE3C56" w:rsidRDefault="009455DE">
      <w:pPr>
        <w:widowControl/>
        <w:jc w:val="left"/>
        <w:rPr>
          <w:rFonts w:ascii="黑体" w:eastAsia="黑体" w:hAnsi="黑体"/>
          <w:color w:val="000000" w:themeColor="text1"/>
          <w:sz w:val="44"/>
          <w:szCs w:val="44"/>
        </w:rPr>
      </w:pPr>
      <w:r>
        <w:rPr>
          <w:rFonts w:ascii="黑体" w:eastAsia="黑体" w:hAnsi="黑体"/>
          <w:color w:val="000000" w:themeColor="text1"/>
          <w:sz w:val="44"/>
          <w:szCs w:val="44"/>
        </w:rPr>
        <w:br w:type="page"/>
      </w:r>
    </w:p>
    <w:p w:rsidR="00FE3C56" w:rsidRDefault="00FE3C56"/>
    <w:p w:rsidR="00FE3C56" w:rsidRDefault="009455DE">
      <w:pPr>
        <w:spacing w:line="600" w:lineRule="exact"/>
        <w:jc w:val="center"/>
        <w:outlineLvl w:val="0"/>
        <w:rPr>
          <w:rStyle w:val="10"/>
          <w:rFonts w:ascii="方正小标宋简体" w:eastAsia="方正小标宋简体" w:hAnsi="方正小标宋简体" w:cs="方正小标宋简体"/>
          <w:b w:val="0"/>
        </w:rPr>
      </w:pPr>
      <w:bookmarkStart w:id="69" w:name="_Toc19089885"/>
      <w:r>
        <w:rPr>
          <w:rFonts w:ascii="方正小标宋简体" w:eastAsia="方正小标宋简体" w:hAnsi="方正小标宋简体" w:cs="方正小标宋简体" w:hint="eastAsia"/>
          <w:sz w:val="44"/>
          <w:szCs w:val="44"/>
        </w:rPr>
        <w:t>第</w:t>
      </w:r>
      <w:r>
        <w:rPr>
          <w:rStyle w:val="10"/>
          <w:rFonts w:ascii="方正小标宋简体" w:eastAsia="方正小标宋简体" w:hAnsi="方正小标宋简体" w:cs="方正小标宋简体" w:hint="eastAsia"/>
          <w:b w:val="0"/>
        </w:rPr>
        <w:t>五部分  附表</w:t>
      </w:r>
      <w:bookmarkEnd w:id="60"/>
      <w:bookmarkEnd w:id="69"/>
    </w:p>
    <w:p w:rsidR="00FE3C56" w:rsidRDefault="00FE3C56">
      <w:pPr>
        <w:pStyle w:val="2"/>
        <w:snapToGrid w:val="0"/>
        <w:spacing w:before="0" w:after="0" w:line="600" w:lineRule="exact"/>
        <w:ind w:firstLineChars="200" w:firstLine="560"/>
        <w:rPr>
          <w:rFonts w:ascii="仿宋" w:eastAsia="仿宋" w:hAnsi="仿宋"/>
          <w:b w:val="0"/>
          <w:sz w:val="28"/>
          <w:szCs w:val="28"/>
        </w:rPr>
      </w:pPr>
      <w:bookmarkStart w:id="70" w:name="_Toc19089886"/>
    </w:p>
    <w:p w:rsidR="00FE3C56" w:rsidRDefault="009455DE">
      <w:pPr>
        <w:pStyle w:val="2"/>
        <w:snapToGrid w:val="0"/>
        <w:spacing w:before="0" w:after="0" w:line="600" w:lineRule="exact"/>
        <w:ind w:firstLineChars="200" w:firstLine="560"/>
        <w:rPr>
          <w:rFonts w:ascii="仿宋" w:eastAsia="仿宋" w:hAnsi="仿宋"/>
          <w:sz w:val="28"/>
          <w:szCs w:val="28"/>
        </w:rPr>
      </w:pPr>
      <w:r>
        <w:rPr>
          <w:rFonts w:ascii="仿宋" w:eastAsia="仿宋" w:hAnsi="仿宋" w:hint="eastAsia"/>
          <w:b w:val="0"/>
          <w:sz w:val="28"/>
          <w:szCs w:val="28"/>
        </w:rPr>
        <w:t>一、收</w:t>
      </w:r>
      <w:r>
        <w:rPr>
          <w:rStyle w:val="20"/>
          <w:rFonts w:ascii="仿宋" w:eastAsia="仿宋" w:hAnsi="仿宋" w:hint="eastAsia"/>
          <w:sz w:val="28"/>
          <w:szCs w:val="28"/>
        </w:rPr>
        <w:t>入支出决算总表</w:t>
      </w:r>
      <w:bookmarkEnd w:id="70"/>
    </w:p>
    <w:p w:rsidR="00FE3C56" w:rsidRDefault="009455DE">
      <w:pPr>
        <w:pStyle w:val="2"/>
        <w:snapToGrid w:val="0"/>
        <w:spacing w:before="0" w:after="0" w:line="600" w:lineRule="exact"/>
        <w:ind w:firstLineChars="200" w:firstLine="560"/>
        <w:rPr>
          <w:rFonts w:ascii="仿宋" w:eastAsia="仿宋" w:hAnsi="仿宋"/>
          <w:sz w:val="28"/>
          <w:szCs w:val="28"/>
        </w:rPr>
      </w:pPr>
      <w:bookmarkStart w:id="71" w:name="_Toc19089887"/>
      <w:r>
        <w:rPr>
          <w:rFonts w:ascii="仿宋" w:eastAsia="仿宋" w:hAnsi="仿宋" w:hint="eastAsia"/>
          <w:b w:val="0"/>
          <w:sz w:val="28"/>
          <w:szCs w:val="28"/>
        </w:rPr>
        <w:t>二、收</w:t>
      </w:r>
      <w:r>
        <w:rPr>
          <w:rStyle w:val="20"/>
          <w:rFonts w:ascii="仿宋" w:eastAsia="仿宋" w:hAnsi="仿宋" w:hint="eastAsia"/>
          <w:sz w:val="28"/>
          <w:szCs w:val="28"/>
        </w:rPr>
        <w:t>入总表</w:t>
      </w:r>
      <w:bookmarkEnd w:id="71"/>
    </w:p>
    <w:p w:rsidR="00FE3C56" w:rsidRDefault="009455DE">
      <w:pPr>
        <w:pStyle w:val="2"/>
        <w:snapToGrid w:val="0"/>
        <w:spacing w:before="0" w:after="0" w:line="600" w:lineRule="exact"/>
        <w:ind w:firstLineChars="200" w:firstLine="560"/>
        <w:rPr>
          <w:rFonts w:ascii="仿宋" w:eastAsia="仿宋" w:hAnsi="仿宋"/>
          <w:sz w:val="28"/>
          <w:szCs w:val="28"/>
        </w:rPr>
      </w:pPr>
      <w:bookmarkStart w:id="72" w:name="_Toc19089888"/>
      <w:r>
        <w:rPr>
          <w:rStyle w:val="20"/>
          <w:rFonts w:ascii="仿宋" w:eastAsia="仿宋" w:hAnsi="仿宋" w:hint="eastAsia"/>
          <w:sz w:val="28"/>
          <w:szCs w:val="28"/>
        </w:rPr>
        <w:t>三、</w:t>
      </w:r>
      <w:r>
        <w:rPr>
          <w:rFonts w:ascii="仿宋" w:eastAsia="仿宋" w:hAnsi="仿宋" w:hint="eastAsia"/>
          <w:b w:val="0"/>
          <w:sz w:val="28"/>
          <w:szCs w:val="28"/>
        </w:rPr>
        <w:t>支</w:t>
      </w:r>
      <w:r>
        <w:rPr>
          <w:rStyle w:val="20"/>
          <w:rFonts w:ascii="仿宋" w:eastAsia="仿宋" w:hAnsi="仿宋" w:hint="eastAsia"/>
          <w:sz w:val="28"/>
          <w:szCs w:val="28"/>
        </w:rPr>
        <w:t>出总表</w:t>
      </w:r>
      <w:bookmarkStart w:id="73" w:name="_GoBack"/>
      <w:bookmarkEnd w:id="72"/>
      <w:bookmarkEnd w:id="73"/>
    </w:p>
    <w:p w:rsidR="00FE3C56" w:rsidRDefault="009455DE">
      <w:pPr>
        <w:pStyle w:val="2"/>
        <w:snapToGrid w:val="0"/>
        <w:spacing w:before="0" w:after="0" w:line="600" w:lineRule="exact"/>
        <w:ind w:firstLineChars="200" w:firstLine="560"/>
        <w:rPr>
          <w:rFonts w:ascii="仿宋" w:eastAsia="仿宋" w:hAnsi="仿宋"/>
          <w:b w:val="0"/>
          <w:sz w:val="28"/>
          <w:szCs w:val="28"/>
        </w:rPr>
      </w:pPr>
      <w:bookmarkStart w:id="74" w:name="_Toc19089889"/>
      <w:r>
        <w:rPr>
          <w:rStyle w:val="20"/>
          <w:rFonts w:ascii="仿宋" w:eastAsia="仿宋" w:hAnsi="仿宋" w:hint="eastAsia"/>
          <w:sz w:val="28"/>
          <w:szCs w:val="28"/>
        </w:rPr>
        <w:t>四、</w:t>
      </w:r>
      <w:r>
        <w:rPr>
          <w:rFonts w:ascii="仿宋" w:eastAsia="仿宋" w:hAnsi="仿宋" w:hint="eastAsia"/>
          <w:b w:val="0"/>
          <w:sz w:val="28"/>
          <w:szCs w:val="28"/>
        </w:rPr>
        <w:t>财</w:t>
      </w:r>
      <w:r>
        <w:rPr>
          <w:rStyle w:val="20"/>
          <w:rFonts w:ascii="仿宋" w:eastAsia="仿宋" w:hAnsi="仿宋" w:hint="eastAsia"/>
          <w:sz w:val="28"/>
          <w:szCs w:val="28"/>
        </w:rPr>
        <w:t>政拨款收入支出决算总表</w:t>
      </w:r>
      <w:bookmarkEnd w:id="74"/>
    </w:p>
    <w:p w:rsidR="00FE3C56" w:rsidRDefault="009455DE">
      <w:pPr>
        <w:pStyle w:val="2"/>
        <w:snapToGrid w:val="0"/>
        <w:spacing w:before="0" w:after="0" w:line="600" w:lineRule="exact"/>
        <w:ind w:firstLineChars="200" w:firstLine="560"/>
        <w:rPr>
          <w:rFonts w:ascii="仿宋" w:eastAsia="仿宋" w:hAnsi="仿宋"/>
          <w:sz w:val="28"/>
          <w:szCs w:val="28"/>
        </w:rPr>
      </w:pPr>
      <w:bookmarkStart w:id="75" w:name="_Toc19089890"/>
      <w:r>
        <w:rPr>
          <w:rStyle w:val="20"/>
          <w:rFonts w:ascii="仿宋" w:eastAsia="仿宋" w:hAnsi="仿宋" w:hint="eastAsia"/>
          <w:sz w:val="28"/>
          <w:szCs w:val="28"/>
        </w:rPr>
        <w:t>五、</w:t>
      </w:r>
      <w:r>
        <w:rPr>
          <w:rFonts w:ascii="仿宋" w:eastAsia="仿宋" w:hAnsi="仿宋" w:hint="eastAsia"/>
          <w:b w:val="0"/>
          <w:sz w:val="28"/>
          <w:szCs w:val="28"/>
        </w:rPr>
        <w:t>财</w:t>
      </w:r>
      <w:r>
        <w:rPr>
          <w:rStyle w:val="20"/>
          <w:rFonts w:ascii="仿宋" w:eastAsia="仿宋" w:hAnsi="仿宋" w:hint="eastAsia"/>
          <w:sz w:val="28"/>
          <w:szCs w:val="28"/>
        </w:rPr>
        <w:t>政拨款支出决算明细表（政府经济分类科目）</w:t>
      </w:r>
      <w:bookmarkEnd w:id="75"/>
    </w:p>
    <w:p w:rsidR="00FE3C56" w:rsidRDefault="009455DE">
      <w:pPr>
        <w:pStyle w:val="2"/>
        <w:snapToGrid w:val="0"/>
        <w:spacing w:before="0" w:after="0" w:line="600" w:lineRule="exact"/>
        <w:ind w:firstLineChars="200" w:firstLine="560"/>
        <w:rPr>
          <w:rFonts w:ascii="仿宋" w:eastAsia="仿宋" w:hAnsi="仿宋"/>
          <w:sz w:val="28"/>
          <w:szCs w:val="28"/>
        </w:rPr>
      </w:pPr>
      <w:bookmarkStart w:id="76" w:name="_Toc19089891"/>
      <w:r>
        <w:rPr>
          <w:rStyle w:val="20"/>
          <w:rFonts w:ascii="仿宋" w:eastAsia="仿宋" w:hAnsi="仿宋" w:hint="eastAsia"/>
          <w:sz w:val="28"/>
          <w:szCs w:val="28"/>
        </w:rPr>
        <w:t>六、</w:t>
      </w:r>
      <w:r>
        <w:rPr>
          <w:rFonts w:ascii="仿宋" w:eastAsia="仿宋" w:hAnsi="仿宋" w:hint="eastAsia"/>
          <w:b w:val="0"/>
          <w:sz w:val="28"/>
          <w:szCs w:val="28"/>
        </w:rPr>
        <w:t>一</w:t>
      </w:r>
      <w:r>
        <w:rPr>
          <w:rStyle w:val="20"/>
          <w:rFonts w:ascii="仿宋" w:eastAsia="仿宋" w:hAnsi="仿宋" w:hint="eastAsia"/>
          <w:sz w:val="28"/>
          <w:szCs w:val="28"/>
        </w:rPr>
        <w:t>般公共预算财政拨款支出决算表</w:t>
      </w:r>
      <w:bookmarkEnd w:id="76"/>
    </w:p>
    <w:p w:rsidR="00FE3C56" w:rsidRDefault="009455DE">
      <w:pPr>
        <w:pStyle w:val="2"/>
        <w:snapToGrid w:val="0"/>
        <w:spacing w:before="0" w:after="0" w:line="600" w:lineRule="exact"/>
        <w:ind w:firstLineChars="200" w:firstLine="560"/>
        <w:rPr>
          <w:rFonts w:ascii="仿宋" w:eastAsia="仿宋" w:hAnsi="仿宋"/>
          <w:sz w:val="28"/>
          <w:szCs w:val="28"/>
        </w:rPr>
      </w:pPr>
      <w:bookmarkStart w:id="77" w:name="_Toc19089892"/>
      <w:r>
        <w:rPr>
          <w:rStyle w:val="20"/>
          <w:rFonts w:ascii="仿宋" w:eastAsia="仿宋" w:hAnsi="仿宋" w:hint="eastAsia"/>
          <w:sz w:val="28"/>
          <w:szCs w:val="28"/>
        </w:rPr>
        <w:t>七、</w:t>
      </w:r>
      <w:r>
        <w:rPr>
          <w:rFonts w:ascii="仿宋" w:eastAsia="仿宋" w:hAnsi="仿宋" w:hint="eastAsia"/>
          <w:b w:val="0"/>
          <w:sz w:val="28"/>
          <w:szCs w:val="28"/>
        </w:rPr>
        <w:t>一</w:t>
      </w:r>
      <w:r>
        <w:rPr>
          <w:rStyle w:val="20"/>
          <w:rFonts w:ascii="仿宋" w:eastAsia="仿宋" w:hAnsi="仿宋" w:hint="eastAsia"/>
          <w:sz w:val="28"/>
          <w:szCs w:val="28"/>
        </w:rPr>
        <w:t>般公共预算财政拨款支出决算明细表</w:t>
      </w:r>
      <w:bookmarkEnd w:id="77"/>
    </w:p>
    <w:p w:rsidR="00FE3C56" w:rsidRDefault="009455DE">
      <w:pPr>
        <w:pStyle w:val="2"/>
        <w:snapToGrid w:val="0"/>
        <w:spacing w:before="0" w:after="0" w:line="600" w:lineRule="exact"/>
        <w:ind w:firstLineChars="200" w:firstLine="560"/>
        <w:rPr>
          <w:rFonts w:ascii="仿宋" w:eastAsia="仿宋" w:hAnsi="仿宋"/>
          <w:sz w:val="28"/>
          <w:szCs w:val="28"/>
        </w:rPr>
      </w:pPr>
      <w:bookmarkStart w:id="78" w:name="_Toc19089893"/>
      <w:r>
        <w:rPr>
          <w:rStyle w:val="20"/>
          <w:rFonts w:ascii="仿宋" w:eastAsia="仿宋" w:hAnsi="仿宋" w:hint="eastAsia"/>
          <w:sz w:val="28"/>
          <w:szCs w:val="28"/>
        </w:rPr>
        <w:t>八、</w:t>
      </w:r>
      <w:r>
        <w:rPr>
          <w:rFonts w:ascii="仿宋" w:eastAsia="仿宋" w:hAnsi="仿宋" w:hint="eastAsia"/>
          <w:b w:val="0"/>
          <w:sz w:val="28"/>
          <w:szCs w:val="28"/>
        </w:rPr>
        <w:t>一</w:t>
      </w:r>
      <w:r>
        <w:rPr>
          <w:rStyle w:val="20"/>
          <w:rFonts w:ascii="仿宋" w:eastAsia="仿宋" w:hAnsi="仿宋" w:hint="eastAsia"/>
          <w:sz w:val="28"/>
          <w:szCs w:val="28"/>
        </w:rPr>
        <w:t>般公共预算财政拨款基本支出决算表</w:t>
      </w:r>
      <w:bookmarkEnd w:id="78"/>
    </w:p>
    <w:p w:rsidR="00FE3C56" w:rsidRDefault="009455DE">
      <w:pPr>
        <w:pStyle w:val="2"/>
        <w:snapToGrid w:val="0"/>
        <w:spacing w:before="0" w:after="0" w:line="600" w:lineRule="exact"/>
        <w:ind w:firstLineChars="200" w:firstLine="560"/>
        <w:rPr>
          <w:rFonts w:ascii="仿宋" w:eastAsia="仿宋" w:hAnsi="仿宋"/>
          <w:sz w:val="28"/>
          <w:szCs w:val="28"/>
        </w:rPr>
      </w:pPr>
      <w:bookmarkStart w:id="79" w:name="_Toc19089894"/>
      <w:r>
        <w:rPr>
          <w:rStyle w:val="20"/>
          <w:rFonts w:ascii="仿宋" w:eastAsia="仿宋" w:hAnsi="仿宋" w:hint="eastAsia"/>
          <w:sz w:val="28"/>
          <w:szCs w:val="28"/>
        </w:rPr>
        <w:t>九、</w:t>
      </w:r>
      <w:r>
        <w:rPr>
          <w:rFonts w:ascii="仿宋" w:eastAsia="仿宋" w:hAnsi="仿宋" w:hint="eastAsia"/>
          <w:b w:val="0"/>
          <w:sz w:val="28"/>
          <w:szCs w:val="28"/>
        </w:rPr>
        <w:t>一</w:t>
      </w:r>
      <w:r>
        <w:rPr>
          <w:rStyle w:val="20"/>
          <w:rFonts w:ascii="仿宋" w:eastAsia="仿宋" w:hAnsi="仿宋" w:hint="eastAsia"/>
          <w:sz w:val="28"/>
          <w:szCs w:val="28"/>
        </w:rPr>
        <w:t>般公共预算财政拨款项目支出决算表</w:t>
      </w:r>
      <w:bookmarkEnd w:id="79"/>
    </w:p>
    <w:p w:rsidR="00FE3C56" w:rsidRDefault="009455DE">
      <w:pPr>
        <w:pStyle w:val="2"/>
        <w:snapToGrid w:val="0"/>
        <w:spacing w:before="0" w:after="0" w:line="600" w:lineRule="exact"/>
        <w:ind w:firstLineChars="200" w:firstLine="560"/>
        <w:rPr>
          <w:rFonts w:ascii="仿宋" w:eastAsia="仿宋" w:hAnsi="仿宋"/>
          <w:sz w:val="28"/>
          <w:szCs w:val="28"/>
        </w:rPr>
      </w:pPr>
      <w:bookmarkStart w:id="80" w:name="_Toc19089895"/>
      <w:r>
        <w:rPr>
          <w:rStyle w:val="20"/>
          <w:rFonts w:ascii="仿宋" w:eastAsia="仿宋" w:hAnsi="仿宋" w:hint="eastAsia"/>
          <w:sz w:val="28"/>
          <w:szCs w:val="28"/>
        </w:rPr>
        <w:t>十、</w:t>
      </w:r>
      <w:r>
        <w:rPr>
          <w:rFonts w:ascii="仿宋" w:eastAsia="仿宋" w:hAnsi="仿宋" w:hint="eastAsia"/>
          <w:b w:val="0"/>
          <w:sz w:val="28"/>
          <w:szCs w:val="28"/>
        </w:rPr>
        <w:t>一</w:t>
      </w:r>
      <w:r>
        <w:rPr>
          <w:rStyle w:val="20"/>
          <w:rFonts w:ascii="仿宋" w:eastAsia="仿宋" w:hAnsi="仿宋" w:hint="eastAsia"/>
          <w:sz w:val="28"/>
          <w:szCs w:val="28"/>
        </w:rPr>
        <w:t>般公共预算财政拨款“三公”经费支出决算表</w:t>
      </w:r>
      <w:bookmarkEnd w:id="80"/>
    </w:p>
    <w:p w:rsidR="00FE3C56" w:rsidRDefault="009455DE">
      <w:pPr>
        <w:pStyle w:val="2"/>
        <w:snapToGrid w:val="0"/>
        <w:spacing w:before="0" w:after="0" w:line="600" w:lineRule="exact"/>
        <w:ind w:firstLineChars="200" w:firstLine="560"/>
        <w:rPr>
          <w:rFonts w:ascii="仿宋" w:eastAsia="仿宋" w:hAnsi="仿宋"/>
          <w:sz w:val="28"/>
          <w:szCs w:val="28"/>
        </w:rPr>
      </w:pPr>
      <w:bookmarkStart w:id="81" w:name="_Toc19089896"/>
      <w:r>
        <w:rPr>
          <w:rStyle w:val="20"/>
          <w:rFonts w:ascii="仿宋" w:eastAsia="仿宋" w:hAnsi="仿宋" w:hint="eastAsia"/>
          <w:sz w:val="28"/>
          <w:szCs w:val="28"/>
        </w:rPr>
        <w:t>十一、</w:t>
      </w:r>
      <w:r>
        <w:rPr>
          <w:rFonts w:ascii="仿宋" w:eastAsia="仿宋" w:hAnsi="仿宋" w:hint="eastAsia"/>
          <w:b w:val="0"/>
          <w:sz w:val="28"/>
          <w:szCs w:val="28"/>
        </w:rPr>
        <w:t>政</w:t>
      </w:r>
      <w:r>
        <w:rPr>
          <w:rStyle w:val="20"/>
          <w:rFonts w:ascii="仿宋" w:eastAsia="仿宋" w:hAnsi="仿宋" w:hint="eastAsia"/>
          <w:sz w:val="28"/>
          <w:szCs w:val="28"/>
        </w:rPr>
        <w:t>府性基金预算财政拨款收入支出决算表</w:t>
      </w:r>
      <w:bookmarkEnd w:id="81"/>
    </w:p>
    <w:p w:rsidR="00FE3C56" w:rsidRDefault="009455DE">
      <w:pPr>
        <w:pStyle w:val="2"/>
        <w:snapToGrid w:val="0"/>
        <w:spacing w:before="0" w:after="0" w:line="600" w:lineRule="exact"/>
        <w:ind w:firstLineChars="200" w:firstLine="560"/>
        <w:rPr>
          <w:rFonts w:ascii="仿宋" w:eastAsia="仿宋" w:hAnsi="仿宋"/>
          <w:sz w:val="28"/>
          <w:szCs w:val="28"/>
        </w:rPr>
      </w:pPr>
      <w:bookmarkStart w:id="82" w:name="_Toc19089897"/>
      <w:r>
        <w:rPr>
          <w:rStyle w:val="20"/>
          <w:rFonts w:ascii="仿宋" w:eastAsia="仿宋" w:hAnsi="仿宋" w:hint="eastAsia"/>
          <w:sz w:val="28"/>
          <w:szCs w:val="28"/>
        </w:rPr>
        <w:t>十二、</w:t>
      </w:r>
      <w:r>
        <w:rPr>
          <w:rFonts w:ascii="仿宋" w:eastAsia="仿宋" w:hAnsi="仿宋" w:hint="eastAsia"/>
          <w:b w:val="0"/>
          <w:sz w:val="28"/>
          <w:szCs w:val="28"/>
        </w:rPr>
        <w:t>政</w:t>
      </w:r>
      <w:r>
        <w:rPr>
          <w:rStyle w:val="20"/>
          <w:rFonts w:ascii="仿宋" w:eastAsia="仿宋" w:hAnsi="仿宋" w:hint="eastAsia"/>
          <w:sz w:val="28"/>
          <w:szCs w:val="28"/>
        </w:rPr>
        <w:t>府性基金预算财政拨款“三公”经费支出决算表</w:t>
      </w:r>
      <w:bookmarkEnd w:id="82"/>
    </w:p>
    <w:p w:rsidR="00FE3C56" w:rsidRDefault="009455DE">
      <w:pPr>
        <w:pStyle w:val="2"/>
        <w:snapToGrid w:val="0"/>
        <w:spacing w:before="0" w:after="0" w:line="600" w:lineRule="exact"/>
        <w:ind w:firstLineChars="200" w:firstLine="560"/>
        <w:rPr>
          <w:rFonts w:ascii="仿宋" w:eastAsia="仿宋" w:hAnsi="仿宋"/>
          <w:sz w:val="28"/>
          <w:szCs w:val="28"/>
        </w:rPr>
      </w:pPr>
      <w:bookmarkStart w:id="83" w:name="_Toc19089898"/>
      <w:r>
        <w:rPr>
          <w:rStyle w:val="20"/>
          <w:rFonts w:ascii="仿宋" w:eastAsia="仿宋" w:hAnsi="仿宋" w:hint="eastAsia"/>
          <w:sz w:val="28"/>
          <w:szCs w:val="28"/>
        </w:rPr>
        <w:t>十三、</w:t>
      </w:r>
      <w:r>
        <w:rPr>
          <w:rFonts w:ascii="仿宋" w:eastAsia="仿宋" w:hAnsi="仿宋" w:hint="eastAsia"/>
          <w:b w:val="0"/>
          <w:sz w:val="28"/>
          <w:szCs w:val="28"/>
        </w:rPr>
        <w:t>国</w:t>
      </w:r>
      <w:r>
        <w:rPr>
          <w:rStyle w:val="20"/>
          <w:rFonts w:ascii="仿宋" w:eastAsia="仿宋" w:hAnsi="仿宋" w:hint="eastAsia"/>
          <w:sz w:val="28"/>
          <w:szCs w:val="28"/>
        </w:rPr>
        <w:t>有资本经营预算支出决算表</w:t>
      </w:r>
      <w:bookmarkEnd w:id="83"/>
    </w:p>
    <w:sectPr w:rsidR="00FE3C56">
      <w:footerReference w:type="default" r:id="rId16"/>
      <w:pgSz w:w="11906" w:h="16838"/>
      <w:pgMar w:top="1701" w:right="1474" w:bottom="1701" w:left="1587" w:header="851" w:footer="1304"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DDC" w:rsidRDefault="00803DDC">
      <w:r>
        <w:separator/>
      </w:r>
    </w:p>
  </w:endnote>
  <w:endnote w:type="continuationSeparator" w:id="0">
    <w:p w:rsidR="00803DDC" w:rsidRDefault="0080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2D" w:rsidRDefault="0074732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56" w:rsidRDefault="00803DDC">
    <w:pPr>
      <w:pStyle w:val="a7"/>
      <w:jc w:val="both"/>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FE3C56" w:rsidRDefault="009455DE">
                <w:pPr>
                  <w:pStyle w:val="a7"/>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4732D">
                  <w:rPr>
                    <w:noProof/>
                    <w:color w:val="FFFFFF" w:themeColor="background1"/>
                  </w:rPr>
                  <w:t>1</w:t>
                </w:r>
                <w:r>
                  <w:rPr>
                    <w:color w:val="FFFFFF" w:themeColor="background1"/>
                  </w:rPr>
                  <w:fldChar w:fldCharType="end"/>
                </w:r>
              </w:p>
            </w:txbxContent>
          </v:textbox>
          <w10:wrap anchorx="margin"/>
        </v:shape>
      </w:pict>
    </w:r>
    <w:r>
      <w:pict>
        <v:shape id="_x0000_s2050"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FE3C56" w:rsidRDefault="00FE3C56">
                <w:pPr>
                  <w:pStyle w:val="a7"/>
                </w:pPr>
              </w:p>
            </w:txbxContent>
          </v:textbox>
          <w10:wrap anchorx="margin"/>
        </v:shape>
      </w:pict>
    </w:r>
  </w:p>
  <w:p w:rsidR="00FE3C56" w:rsidRDefault="009455DE">
    <w:pPr>
      <w:pStyle w:val="a7"/>
      <w:tabs>
        <w:tab w:val="clear" w:pos="4153"/>
        <w:tab w:val="left" w:pos="3551"/>
      </w:tabs>
    </w:pPr>
    <w:r>
      <w:rPr>
        <w:rFonts w:hint="eastAsia"/>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2D" w:rsidRDefault="0074732D">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56" w:rsidRDefault="00803DDC">
    <w:pPr>
      <w:pStyle w:val="a7"/>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FE3C56" w:rsidRDefault="009455DE">
                <w:pPr>
                  <w:pStyle w:val="a7"/>
                </w:pPr>
                <w:r>
                  <w:fldChar w:fldCharType="begin"/>
                </w:r>
                <w:r>
                  <w:instrText xml:space="preserve"> PAGE  \* MERGEFORMAT </w:instrText>
                </w:r>
                <w:r>
                  <w:fldChar w:fldCharType="separate"/>
                </w:r>
                <w:r w:rsidR="0074732D">
                  <w:rPr>
                    <w:noProof/>
                  </w:rPr>
                  <w:t>3</w:t>
                </w:r>
                <w:r>
                  <w:fldChar w:fldCharType="end"/>
                </w:r>
              </w:p>
            </w:txbxContent>
          </v:textbox>
          <w10:wrap anchorx="margin"/>
        </v:shape>
      </w:pict>
    </w:r>
  </w:p>
  <w:p w:rsidR="00FE3C56" w:rsidRDefault="00FE3C56">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56" w:rsidRDefault="00803DDC">
    <w:pPr>
      <w:pStyle w:val="a7"/>
      <w:jc w:val="center"/>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FE3C56" w:rsidRDefault="009455DE">
                <w:pPr>
                  <w:pStyle w:val="a7"/>
                </w:pPr>
                <w:r>
                  <w:fldChar w:fldCharType="begin"/>
                </w:r>
                <w:r>
                  <w:instrText xml:space="preserve"> PAGE  \* MERGEFORMAT </w:instrText>
                </w:r>
                <w:r>
                  <w:fldChar w:fldCharType="separate"/>
                </w:r>
                <w:r w:rsidR="0074732D">
                  <w:rPr>
                    <w:noProof/>
                  </w:rPr>
                  <w:t>31</w:t>
                </w:r>
                <w:r>
                  <w:fldChar w:fldCharType="end"/>
                </w:r>
              </w:p>
            </w:txbxContent>
          </v:textbox>
          <w10:wrap anchorx="margin"/>
        </v:shape>
      </w:pict>
    </w:r>
  </w:p>
  <w:p w:rsidR="00FE3C56" w:rsidRDefault="00FE3C5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DDC" w:rsidRDefault="00803DDC">
      <w:r>
        <w:separator/>
      </w:r>
    </w:p>
  </w:footnote>
  <w:footnote w:type="continuationSeparator" w:id="0">
    <w:p w:rsidR="00803DDC" w:rsidRDefault="00803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2D" w:rsidRDefault="0074732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56" w:rsidRDefault="00FE3C56">
    <w:pPr>
      <w:pStyle w:val="a9"/>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2D" w:rsidRDefault="007473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FA047D"/>
    <w:multiLevelType w:val="singleLevel"/>
    <w:tmpl w:val="E2FA047D"/>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2MzViNjZiZTZiNWYwY2FhNTA5M2IxZmE1ZGQ1ZDEifQ=="/>
  </w:docVars>
  <w:rsids>
    <w:rsidRoot w:val="00F1361C"/>
    <w:rsid w:val="000222C6"/>
    <w:rsid w:val="000250B1"/>
    <w:rsid w:val="0002549F"/>
    <w:rsid w:val="00050CA4"/>
    <w:rsid w:val="00051E00"/>
    <w:rsid w:val="0006487A"/>
    <w:rsid w:val="00065F8F"/>
    <w:rsid w:val="000768F2"/>
    <w:rsid w:val="00087C1E"/>
    <w:rsid w:val="0009184B"/>
    <w:rsid w:val="00094044"/>
    <w:rsid w:val="0009593C"/>
    <w:rsid w:val="00096E97"/>
    <w:rsid w:val="000B047F"/>
    <w:rsid w:val="000B30C6"/>
    <w:rsid w:val="000B48C7"/>
    <w:rsid w:val="000B5923"/>
    <w:rsid w:val="000B5A48"/>
    <w:rsid w:val="000B6FF3"/>
    <w:rsid w:val="000C3467"/>
    <w:rsid w:val="000C3CA6"/>
    <w:rsid w:val="000D1267"/>
    <w:rsid w:val="000D1D50"/>
    <w:rsid w:val="000D5782"/>
    <w:rsid w:val="000E6613"/>
    <w:rsid w:val="000E7119"/>
    <w:rsid w:val="0010735F"/>
    <w:rsid w:val="00112AD7"/>
    <w:rsid w:val="00114E9B"/>
    <w:rsid w:val="00135011"/>
    <w:rsid w:val="0014729F"/>
    <w:rsid w:val="00157BAB"/>
    <w:rsid w:val="001614F6"/>
    <w:rsid w:val="001654D1"/>
    <w:rsid w:val="0018106D"/>
    <w:rsid w:val="001877A7"/>
    <w:rsid w:val="00191536"/>
    <w:rsid w:val="00196687"/>
    <w:rsid w:val="001B562C"/>
    <w:rsid w:val="001B73A2"/>
    <w:rsid w:val="001C0962"/>
    <w:rsid w:val="001D7531"/>
    <w:rsid w:val="001E737D"/>
    <w:rsid w:val="001F0592"/>
    <w:rsid w:val="001F517F"/>
    <w:rsid w:val="001F7506"/>
    <w:rsid w:val="002006CD"/>
    <w:rsid w:val="00202B36"/>
    <w:rsid w:val="002046A7"/>
    <w:rsid w:val="00204B7A"/>
    <w:rsid w:val="0021101A"/>
    <w:rsid w:val="00220536"/>
    <w:rsid w:val="00224CD0"/>
    <w:rsid w:val="00235629"/>
    <w:rsid w:val="00260C38"/>
    <w:rsid w:val="002616C0"/>
    <w:rsid w:val="002662AA"/>
    <w:rsid w:val="00280496"/>
    <w:rsid w:val="00295495"/>
    <w:rsid w:val="002B2613"/>
    <w:rsid w:val="002B7667"/>
    <w:rsid w:val="002E1C32"/>
    <w:rsid w:val="002F1818"/>
    <w:rsid w:val="002F567B"/>
    <w:rsid w:val="00303037"/>
    <w:rsid w:val="00314E22"/>
    <w:rsid w:val="003216A9"/>
    <w:rsid w:val="00324C77"/>
    <w:rsid w:val="0037013F"/>
    <w:rsid w:val="00371AFF"/>
    <w:rsid w:val="00380C92"/>
    <w:rsid w:val="003A484F"/>
    <w:rsid w:val="003B0BE0"/>
    <w:rsid w:val="003B0C1B"/>
    <w:rsid w:val="003B0ED3"/>
    <w:rsid w:val="003B61BB"/>
    <w:rsid w:val="003B688C"/>
    <w:rsid w:val="003C0291"/>
    <w:rsid w:val="003C39AE"/>
    <w:rsid w:val="003C7B60"/>
    <w:rsid w:val="003D1FB2"/>
    <w:rsid w:val="003D66DA"/>
    <w:rsid w:val="003E1310"/>
    <w:rsid w:val="003E6F55"/>
    <w:rsid w:val="004020C3"/>
    <w:rsid w:val="00406254"/>
    <w:rsid w:val="004223DE"/>
    <w:rsid w:val="00434489"/>
    <w:rsid w:val="00437085"/>
    <w:rsid w:val="00443880"/>
    <w:rsid w:val="004464F4"/>
    <w:rsid w:val="00463CD6"/>
    <w:rsid w:val="00471401"/>
    <w:rsid w:val="0047387D"/>
    <w:rsid w:val="00473F31"/>
    <w:rsid w:val="0048263A"/>
    <w:rsid w:val="00487E5D"/>
    <w:rsid w:val="004A55C6"/>
    <w:rsid w:val="004A711F"/>
    <w:rsid w:val="004B199D"/>
    <w:rsid w:val="004B4690"/>
    <w:rsid w:val="004D70DB"/>
    <w:rsid w:val="004E0A2D"/>
    <w:rsid w:val="004E1A07"/>
    <w:rsid w:val="004E206B"/>
    <w:rsid w:val="004E6DF7"/>
    <w:rsid w:val="004F0FBD"/>
    <w:rsid w:val="00505A47"/>
    <w:rsid w:val="00512FDA"/>
    <w:rsid w:val="00520DA0"/>
    <w:rsid w:val="00522335"/>
    <w:rsid w:val="00527416"/>
    <w:rsid w:val="00551622"/>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3876"/>
    <w:rsid w:val="00634C9A"/>
    <w:rsid w:val="006440E4"/>
    <w:rsid w:val="0066343B"/>
    <w:rsid w:val="00664777"/>
    <w:rsid w:val="006748A4"/>
    <w:rsid w:val="00683E73"/>
    <w:rsid w:val="00693EF2"/>
    <w:rsid w:val="006A3141"/>
    <w:rsid w:val="006A5E34"/>
    <w:rsid w:val="006B2422"/>
    <w:rsid w:val="006B2B9A"/>
    <w:rsid w:val="006B62C1"/>
    <w:rsid w:val="006C1937"/>
    <w:rsid w:val="006C2699"/>
    <w:rsid w:val="006F020C"/>
    <w:rsid w:val="0070071C"/>
    <w:rsid w:val="007127B7"/>
    <w:rsid w:val="007416B6"/>
    <w:rsid w:val="00746F48"/>
    <w:rsid w:val="0074732D"/>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031B4"/>
    <w:rsid w:val="00803DDC"/>
    <w:rsid w:val="008253BB"/>
    <w:rsid w:val="0083706E"/>
    <w:rsid w:val="008423A5"/>
    <w:rsid w:val="00850625"/>
    <w:rsid w:val="00853718"/>
    <w:rsid w:val="00855221"/>
    <w:rsid w:val="00860645"/>
    <w:rsid w:val="00871F71"/>
    <w:rsid w:val="008770E7"/>
    <w:rsid w:val="00883FD9"/>
    <w:rsid w:val="00885AF4"/>
    <w:rsid w:val="0089274D"/>
    <w:rsid w:val="008939CD"/>
    <w:rsid w:val="008A6D13"/>
    <w:rsid w:val="008B768C"/>
    <w:rsid w:val="008C2ADA"/>
    <w:rsid w:val="008C4DB1"/>
    <w:rsid w:val="008C4EAF"/>
    <w:rsid w:val="008C5176"/>
    <w:rsid w:val="008C7FD0"/>
    <w:rsid w:val="008D105F"/>
    <w:rsid w:val="008E1DE7"/>
    <w:rsid w:val="008E707C"/>
    <w:rsid w:val="008F4458"/>
    <w:rsid w:val="00900B08"/>
    <w:rsid w:val="00902155"/>
    <w:rsid w:val="00902FA3"/>
    <w:rsid w:val="00915099"/>
    <w:rsid w:val="00916165"/>
    <w:rsid w:val="00920912"/>
    <w:rsid w:val="00923564"/>
    <w:rsid w:val="0092392E"/>
    <w:rsid w:val="00930BB8"/>
    <w:rsid w:val="009315F9"/>
    <w:rsid w:val="009358A1"/>
    <w:rsid w:val="00943E15"/>
    <w:rsid w:val="009455DE"/>
    <w:rsid w:val="00946945"/>
    <w:rsid w:val="00951248"/>
    <w:rsid w:val="0095152F"/>
    <w:rsid w:val="00952768"/>
    <w:rsid w:val="00954C49"/>
    <w:rsid w:val="0097099F"/>
    <w:rsid w:val="00971997"/>
    <w:rsid w:val="00971FFC"/>
    <w:rsid w:val="0098660A"/>
    <w:rsid w:val="009931C3"/>
    <w:rsid w:val="009A1BE5"/>
    <w:rsid w:val="009B2C43"/>
    <w:rsid w:val="009B4605"/>
    <w:rsid w:val="009B4EAE"/>
    <w:rsid w:val="009B7573"/>
    <w:rsid w:val="009C22F4"/>
    <w:rsid w:val="009C2E98"/>
    <w:rsid w:val="009D3447"/>
    <w:rsid w:val="009D4711"/>
    <w:rsid w:val="009F1185"/>
    <w:rsid w:val="009F18CD"/>
    <w:rsid w:val="009F2A13"/>
    <w:rsid w:val="00A0499B"/>
    <w:rsid w:val="00A04EB0"/>
    <w:rsid w:val="00A07F8D"/>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06FC2"/>
    <w:rsid w:val="00B10517"/>
    <w:rsid w:val="00B14E76"/>
    <w:rsid w:val="00B161B8"/>
    <w:rsid w:val="00B2048C"/>
    <w:rsid w:val="00B310B9"/>
    <w:rsid w:val="00B35F3F"/>
    <w:rsid w:val="00B36CBB"/>
    <w:rsid w:val="00B3718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43F3C"/>
    <w:rsid w:val="00C533CC"/>
    <w:rsid w:val="00C5751C"/>
    <w:rsid w:val="00C61BFC"/>
    <w:rsid w:val="00C62B85"/>
    <w:rsid w:val="00C65438"/>
    <w:rsid w:val="00C6755B"/>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83360"/>
    <w:rsid w:val="00DA191E"/>
    <w:rsid w:val="00DA5916"/>
    <w:rsid w:val="00DA65AC"/>
    <w:rsid w:val="00DB1913"/>
    <w:rsid w:val="00DB3EE2"/>
    <w:rsid w:val="00DC410D"/>
    <w:rsid w:val="00DC42A0"/>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0986"/>
    <w:rsid w:val="00EA1DBA"/>
    <w:rsid w:val="00ED1B63"/>
    <w:rsid w:val="00ED3C1F"/>
    <w:rsid w:val="00ED4085"/>
    <w:rsid w:val="00ED420E"/>
    <w:rsid w:val="00ED7024"/>
    <w:rsid w:val="00EE2F57"/>
    <w:rsid w:val="00EE34D4"/>
    <w:rsid w:val="00EE4AAC"/>
    <w:rsid w:val="00EF4C34"/>
    <w:rsid w:val="00EF77C6"/>
    <w:rsid w:val="00F05438"/>
    <w:rsid w:val="00F1361C"/>
    <w:rsid w:val="00F160C7"/>
    <w:rsid w:val="00F213EA"/>
    <w:rsid w:val="00F222A1"/>
    <w:rsid w:val="00F32E9D"/>
    <w:rsid w:val="00F36D8F"/>
    <w:rsid w:val="00F417B1"/>
    <w:rsid w:val="00F602DF"/>
    <w:rsid w:val="00F64FA6"/>
    <w:rsid w:val="00F81FD9"/>
    <w:rsid w:val="00F841AA"/>
    <w:rsid w:val="00FA23E8"/>
    <w:rsid w:val="00FC0D7B"/>
    <w:rsid w:val="00FD3CC1"/>
    <w:rsid w:val="00FD4A6A"/>
    <w:rsid w:val="00FE3C56"/>
    <w:rsid w:val="00FF1E02"/>
    <w:rsid w:val="00FF30B4"/>
    <w:rsid w:val="066F3399"/>
    <w:rsid w:val="0D505DDD"/>
    <w:rsid w:val="10C055FF"/>
    <w:rsid w:val="130E5806"/>
    <w:rsid w:val="16BB723D"/>
    <w:rsid w:val="1BF15163"/>
    <w:rsid w:val="1E147BE1"/>
    <w:rsid w:val="21670730"/>
    <w:rsid w:val="240371BF"/>
    <w:rsid w:val="29FD04D3"/>
    <w:rsid w:val="319F7F4E"/>
    <w:rsid w:val="39233B37"/>
    <w:rsid w:val="409501C5"/>
    <w:rsid w:val="41A54BBC"/>
    <w:rsid w:val="446B15CD"/>
    <w:rsid w:val="4780250A"/>
    <w:rsid w:val="48384D73"/>
    <w:rsid w:val="4BFB5232"/>
    <w:rsid w:val="511B7A51"/>
    <w:rsid w:val="53C52CC6"/>
    <w:rsid w:val="5EF122C7"/>
    <w:rsid w:val="733376B7"/>
    <w:rsid w:val="7551533B"/>
    <w:rsid w:val="77FC0386"/>
    <w:rsid w:val="7B370E0E"/>
    <w:rsid w:val="7B423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1367D17"/>
  <w15:docId w15:val="{0C2DC724-6FFF-4D99-BDE9-41DF95C4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rPr>
      <w:rFonts w:ascii="仿宋" w:eastAsia="仿宋" w:hAnsi="仿宋"/>
      <w:sz w:val="32"/>
      <w:szCs w:val="32"/>
    </w:rPr>
  </w:style>
  <w:style w:type="character" w:styleId="ab">
    <w:name w:val="Strong"/>
    <w:basedOn w:val="a0"/>
    <w:qFormat/>
    <w:rPr>
      <w:b/>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textRotate="1"/>
    <customShpInfo spid="_x0000_s3074" textRotate="1"/>
    <customShpInfo spid="_x0000_s3077" textRotate="1"/>
    <customShpInfo spid="_x0000_s307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9EEC6-4D12-4AEA-8CE1-9F24C19F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2466</Words>
  <Characters>14060</Characters>
  <Application>Microsoft Office Word</Application>
  <DocSecurity>0</DocSecurity>
  <Lines>117</Lines>
  <Paragraphs>32</Paragraphs>
  <ScaleCrop>false</ScaleCrop>
  <Company>四川省财政厅</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39</cp:revision>
  <cp:lastPrinted>2022-06-16T13:44:00Z</cp:lastPrinted>
  <dcterms:created xsi:type="dcterms:W3CDTF">2019-09-09T00:46:00Z</dcterms:created>
  <dcterms:modified xsi:type="dcterms:W3CDTF">2022-06-16T13:51:00Z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F9DFE65399C24AB39F99F06CC3A55136</vt:lpwstr>
  </property>
</Properties>
</file>