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8F1F4" w14:textId="77777777" w:rsidR="003E36C1" w:rsidRDefault="003E36C1">
      <w:pPr>
        <w:spacing w:line="600" w:lineRule="exact"/>
        <w:jc w:val="center"/>
        <w:outlineLvl w:val="0"/>
        <w:rPr>
          <w:rFonts w:ascii="方正小标宋简体" w:eastAsia="方正小标宋简体" w:hAnsi="宋体"/>
          <w:sz w:val="72"/>
          <w:szCs w:val="72"/>
        </w:rPr>
      </w:pPr>
      <w:bookmarkStart w:id="0" w:name="_Toc15306267"/>
    </w:p>
    <w:p w14:paraId="1C06E8F2" w14:textId="77777777" w:rsidR="003E36C1" w:rsidRDefault="003E36C1">
      <w:pPr>
        <w:spacing w:line="600" w:lineRule="exact"/>
        <w:jc w:val="center"/>
        <w:outlineLvl w:val="0"/>
        <w:rPr>
          <w:rFonts w:ascii="方正小标宋简体" w:eastAsia="方正小标宋简体" w:hAnsi="宋体"/>
          <w:sz w:val="72"/>
          <w:szCs w:val="72"/>
        </w:rPr>
      </w:pPr>
    </w:p>
    <w:p w14:paraId="50235472" w14:textId="77777777" w:rsidR="003E36C1" w:rsidRDefault="003E36C1">
      <w:pPr>
        <w:spacing w:line="600" w:lineRule="exact"/>
        <w:jc w:val="center"/>
        <w:outlineLvl w:val="0"/>
        <w:rPr>
          <w:rFonts w:ascii="方正小标宋简体" w:eastAsia="方正小标宋简体" w:hAnsi="宋体"/>
          <w:sz w:val="58"/>
          <w:szCs w:val="58"/>
        </w:rPr>
      </w:pPr>
    </w:p>
    <w:p w14:paraId="766B6CA8" w14:textId="77777777" w:rsidR="003E36C1" w:rsidRDefault="00BE4DB6">
      <w:pPr>
        <w:adjustRightInd w:val="0"/>
        <w:snapToGrid w:val="0"/>
        <w:spacing w:line="360" w:lineRule="auto"/>
        <w:jc w:val="center"/>
        <w:outlineLvl w:val="0"/>
        <w:rPr>
          <w:rFonts w:ascii="方正小标宋简体" w:eastAsia="方正小标宋简体" w:hAnsi="宋体"/>
          <w:sz w:val="58"/>
          <w:szCs w:val="58"/>
        </w:rPr>
      </w:pPr>
      <w:bookmarkStart w:id="1" w:name="_Toc15396475"/>
      <w:bookmarkStart w:id="2" w:name="_Toc15396597"/>
      <w:bookmarkStart w:id="3" w:name="_Toc15377193"/>
      <w:bookmarkStart w:id="4" w:name="_Toc15377425"/>
      <w:bookmarkStart w:id="5" w:name="_Toc19089858"/>
      <w:bookmarkStart w:id="6" w:name="_Toc15378441"/>
      <w:bookmarkEnd w:id="0"/>
      <w:r>
        <w:rPr>
          <w:rFonts w:ascii="黑体" w:eastAsia="黑体" w:hAnsi="黑体"/>
          <w:sz w:val="58"/>
          <w:szCs w:val="58"/>
        </w:rPr>
        <w:t>2020</w:t>
      </w:r>
      <w:r>
        <w:rPr>
          <w:rFonts w:ascii="方正小标宋简体" w:eastAsia="方正小标宋简体" w:hAnsi="宋体" w:hint="eastAsia"/>
          <w:sz w:val="58"/>
          <w:szCs w:val="58"/>
        </w:rPr>
        <w:t>年度</w:t>
      </w:r>
      <w:bookmarkEnd w:id="1"/>
      <w:bookmarkEnd w:id="2"/>
      <w:bookmarkEnd w:id="3"/>
      <w:bookmarkEnd w:id="4"/>
      <w:bookmarkEnd w:id="5"/>
      <w:bookmarkEnd w:id="6"/>
    </w:p>
    <w:p w14:paraId="123461AB" w14:textId="6AF1A86C" w:rsidR="003E36C1" w:rsidRDefault="00BE4DB6">
      <w:pPr>
        <w:adjustRightInd w:val="0"/>
        <w:snapToGrid w:val="0"/>
        <w:spacing w:line="360" w:lineRule="auto"/>
        <w:jc w:val="center"/>
        <w:outlineLvl w:val="0"/>
        <w:rPr>
          <w:rFonts w:ascii="方正小标宋简体" w:eastAsia="方正小标宋简体" w:hAnsi="宋体"/>
          <w:sz w:val="58"/>
          <w:szCs w:val="58"/>
        </w:rPr>
      </w:pPr>
      <w:bookmarkStart w:id="7" w:name="_Toc19089859"/>
      <w:bookmarkStart w:id="8" w:name="_Toc15396598"/>
      <w:bookmarkStart w:id="9" w:name="_Toc15377194"/>
      <w:bookmarkStart w:id="10" w:name="_Toc15378442"/>
      <w:bookmarkStart w:id="11" w:name="_Toc15377426"/>
      <w:bookmarkStart w:id="12" w:name="_Toc15396476"/>
      <w:bookmarkStart w:id="13" w:name="_Toc15306268"/>
      <w:r>
        <w:rPr>
          <w:rFonts w:ascii="方正小标宋简体" w:eastAsia="方正小标宋简体" w:hAnsi="宋体" w:hint="eastAsia"/>
          <w:sz w:val="58"/>
          <w:szCs w:val="58"/>
        </w:rPr>
        <w:t>广元市利州区</w:t>
      </w:r>
      <w:bookmarkEnd w:id="7"/>
      <w:r>
        <w:rPr>
          <w:rFonts w:ascii="方正小标宋简体" w:eastAsia="方正小标宋简体" w:hAnsi="宋体" w:hint="eastAsia"/>
          <w:sz w:val="58"/>
          <w:szCs w:val="58"/>
        </w:rPr>
        <w:t>北街小学</w:t>
      </w:r>
    </w:p>
    <w:p w14:paraId="7E93A1AD" w14:textId="77777777" w:rsidR="003E36C1" w:rsidRDefault="00BE4DB6">
      <w:pPr>
        <w:adjustRightInd w:val="0"/>
        <w:snapToGrid w:val="0"/>
        <w:spacing w:line="360" w:lineRule="auto"/>
        <w:jc w:val="center"/>
        <w:outlineLvl w:val="0"/>
        <w:rPr>
          <w:rFonts w:ascii="方正小标宋简体" w:eastAsia="方正小标宋简体" w:hAnsi="宋体"/>
          <w:sz w:val="58"/>
          <w:szCs w:val="58"/>
        </w:rPr>
      </w:pPr>
      <w:bookmarkStart w:id="14" w:name="_Toc19089860"/>
      <w:r>
        <w:rPr>
          <w:rFonts w:ascii="方正小标宋简体" w:eastAsia="方正小标宋简体" w:hAnsi="宋体" w:hint="eastAsia"/>
          <w:sz w:val="58"/>
          <w:szCs w:val="58"/>
        </w:rPr>
        <w:t>部  门  决  算</w:t>
      </w:r>
      <w:bookmarkEnd w:id="8"/>
      <w:bookmarkEnd w:id="9"/>
      <w:bookmarkEnd w:id="10"/>
      <w:bookmarkEnd w:id="11"/>
      <w:bookmarkEnd w:id="12"/>
      <w:bookmarkEnd w:id="13"/>
      <w:bookmarkEnd w:id="14"/>
    </w:p>
    <w:p w14:paraId="3F4F5939" w14:textId="3BC968F8" w:rsidR="003E36C1" w:rsidRPr="00410C5E" w:rsidRDefault="00BE4DB6" w:rsidP="00410C5E">
      <w:pPr>
        <w:widowControl/>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sidR="00410C5E">
        <w:rPr>
          <w:rFonts w:ascii="方正小标宋简体" w:eastAsia="方正小标宋简体" w:hAnsi="方正小标宋简体" w:cs="方正小标宋简体"/>
          <w:sz w:val="44"/>
          <w:szCs w:val="44"/>
        </w:rPr>
        <w:lastRenderedPageBreak/>
        <w:t xml:space="preserve"> </w:t>
      </w:r>
    </w:p>
    <w:p w14:paraId="4DBB073F" w14:textId="77777777" w:rsidR="00070A0F" w:rsidRDefault="00070A0F" w:rsidP="00070A0F">
      <w:pPr>
        <w:widowControl/>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目    录</w:t>
      </w:r>
    </w:p>
    <w:p w14:paraId="1B11D2E2" w14:textId="77777777" w:rsidR="00070A0F" w:rsidRDefault="00070A0F" w:rsidP="00070A0F">
      <w:pPr>
        <w:widowControl/>
        <w:snapToGrid w:val="0"/>
        <w:spacing w:line="520" w:lineRule="exact"/>
        <w:ind w:firstLineChars="200" w:firstLine="560"/>
        <w:jc w:val="center"/>
        <w:rPr>
          <w:rFonts w:ascii="黑体" w:eastAsia="黑体" w:hAnsi="黑体"/>
          <w:sz w:val="28"/>
          <w:szCs w:val="28"/>
        </w:rPr>
      </w:pPr>
    </w:p>
    <w:p w14:paraId="15D3D729" w14:textId="77777777"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第一部分 部门概况</w:t>
      </w:r>
      <w:r>
        <w:rPr>
          <w:rFonts w:ascii="仿宋" w:eastAsia="仿宋" w:hAnsi="仿宋" w:hint="eastAsia"/>
          <w:sz w:val="28"/>
          <w:szCs w:val="28"/>
        </w:rPr>
        <w:t>……………………………………………………3</w:t>
      </w:r>
    </w:p>
    <w:p w14:paraId="7AF1F610" w14:textId="77777777"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一、基本职能及主要工作………………………………………………3</w:t>
      </w:r>
    </w:p>
    <w:p w14:paraId="2F79D087" w14:textId="4D736D4A"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sz w:val="28"/>
          <w:szCs w:val="28"/>
        </w:rPr>
        <w:t>3</w:t>
      </w:r>
    </w:p>
    <w:p w14:paraId="6F41A9AD" w14:textId="5D600FAD"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第二部分 2020年度部门决算情况说明</w:t>
      </w:r>
      <w:r>
        <w:rPr>
          <w:rFonts w:ascii="仿宋" w:eastAsia="仿宋" w:hAnsi="仿宋" w:hint="eastAsia"/>
          <w:sz w:val="28"/>
          <w:szCs w:val="28"/>
        </w:rPr>
        <w:t>………………………………</w:t>
      </w:r>
      <w:r>
        <w:rPr>
          <w:rFonts w:ascii="仿宋" w:eastAsia="仿宋" w:hAnsi="仿宋"/>
          <w:sz w:val="28"/>
          <w:szCs w:val="28"/>
        </w:rPr>
        <w:t>4</w:t>
      </w:r>
    </w:p>
    <w:p w14:paraId="45173B7F" w14:textId="278176B4"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sz w:val="28"/>
          <w:szCs w:val="28"/>
        </w:rPr>
        <w:t>4</w:t>
      </w:r>
    </w:p>
    <w:p w14:paraId="27525579" w14:textId="035864FB"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sz w:val="28"/>
          <w:szCs w:val="28"/>
        </w:rPr>
        <w:t>4</w:t>
      </w:r>
    </w:p>
    <w:p w14:paraId="1CA5D0BC" w14:textId="1D14563E"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sidR="0024402A">
        <w:rPr>
          <w:rFonts w:ascii="仿宋" w:eastAsia="仿宋" w:hAnsi="仿宋"/>
          <w:sz w:val="28"/>
          <w:szCs w:val="28"/>
        </w:rPr>
        <w:t>4</w:t>
      </w:r>
    </w:p>
    <w:p w14:paraId="2045849B" w14:textId="3BA33619"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sidR="0024402A">
        <w:rPr>
          <w:rFonts w:ascii="仿宋" w:eastAsia="仿宋" w:hAnsi="仿宋"/>
          <w:sz w:val="28"/>
          <w:szCs w:val="28"/>
        </w:rPr>
        <w:t>4</w:t>
      </w:r>
    </w:p>
    <w:p w14:paraId="25FCECA7" w14:textId="037745A7"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sidR="0024402A">
        <w:rPr>
          <w:rFonts w:ascii="仿宋" w:eastAsia="仿宋" w:hAnsi="仿宋"/>
          <w:sz w:val="28"/>
          <w:szCs w:val="28"/>
        </w:rPr>
        <w:t>5</w:t>
      </w:r>
    </w:p>
    <w:p w14:paraId="730F7AF0" w14:textId="505E3A1E"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sidR="0024402A">
        <w:rPr>
          <w:rFonts w:ascii="仿宋" w:eastAsia="仿宋" w:hAnsi="仿宋"/>
          <w:sz w:val="28"/>
          <w:szCs w:val="28"/>
        </w:rPr>
        <w:t>6</w:t>
      </w:r>
    </w:p>
    <w:p w14:paraId="33EC32D6" w14:textId="73CF6C47"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sidR="0024402A">
        <w:rPr>
          <w:rFonts w:ascii="仿宋" w:eastAsia="仿宋" w:hAnsi="仿宋"/>
          <w:sz w:val="28"/>
          <w:szCs w:val="28"/>
        </w:rPr>
        <w:t>6</w:t>
      </w:r>
    </w:p>
    <w:p w14:paraId="07671A15" w14:textId="192B900B"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sidR="0024402A">
        <w:rPr>
          <w:rFonts w:ascii="仿宋" w:eastAsia="仿宋" w:hAnsi="仿宋"/>
          <w:sz w:val="28"/>
          <w:szCs w:val="28"/>
        </w:rPr>
        <w:t>7</w:t>
      </w:r>
    </w:p>
    <w:p w14:paraId="19603F0B" w14:textId="6D48D60A"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九、 国有资本经营预算支出决算情况说明…………………………</w:t>
      </w:r>
      <w:r w:rsidR="0024402A">
        <w:rPr>
          <w:rFonts w:ascii="仿宋" w:eastAsia="仿宋" w:hAnsi="仿宋"/>
          <w:sz w:val="28"/>
          <w:szCs w:val="28"/>
        </w:rPr>
        <w:t>7</w:t>
      </w:r>
    </w:p>
    <w:p w14:paraId="1C5F514E" w14:textId="538D5718"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sidR="0024402A">
        <w:rPr>
          <w:rFonts w:ascii="仿宋" w:eastAsia="仿宋" w:hAnsi="仿宋"/>
          <w:sz w:val="28"/>
          <w:szCs w:val="28"/>
        </w:rPr>
        <w:t>7</w:t>
      </w:r>
    </w:p>
    <w:p w14:paraId="0FBEDBAE" w14:textId="3D1C5A0B"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sidR="0024402A">
        <w:rPr>
          <w:rFonts w:ascii="仿宋" w:eastAsia="仿宋" w:hAnsi="仿宋"/>
          <w:sz w:val="28"/>
          <w:szCs w:val="28"/>
        </w:rPr>
        <w:t>8</w:t>
      </w:r>
    </w:p>
    <w:p w14:paraId="27FE5A7C" w14:textId="264849D5"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第三部分 名词解释………………………………………………</w:t>
      </w:r>
      <w:r w:rsidR="00C5259B">
        <w:rPr>
          <w:rFonts w:ascii="仿宋" w:eastAsia="仿宋" w:hAnsi="仿宋"/>
          <w:sz w:val="28"/>
          <w:szCs w:val="28"/>
        </w:rPr>
        <w:t>9</w:t>
      </w:r>
    </w:p>
    <w:p w14:paraId="63E20A55" w14:textId="2FAD6D8F"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第四部分 附件……………………………………………………</w:t>
      </w:r>
      <w:r>
        <w:rPr>
          <w:rFonts w:ascii="仿宋" w:eastAsia="仿宋" w:hAnsi="仿宋"/>
          <w:sz w:val="28"/>
          <w:szCs w:val="28"/>
        </w:rPr>
        <w:t>1</w:t>
      </w:r>
      <w:r w:rsidR="00C5259B">
        <w:rPr>
          <w:rFonts w:ascii="仿宋" w:eastAsia="仿宋" w:hAnsi="仿宋"/>
          <w:sz w:val="28"/>
          <w:szCs w:val="28"/>
        </w:rPr>
        <w:t>3</w:t>
      </w:r>
    </w:p>
    <w:p w14:paraId="71B33D10" w14:textId="14EE0EB7"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仿宋" w:eastAsia="仿宋" w:hAnsi="仿宋" w:hint="eastAsia"/>
          <w:sz w:val="28"/>
          <w:szCs w:val="28"/>
        </w:rPr>
        <w:t>附件1 2020年部门整体支出绩效评价报告…………………………</w:t>
      </w:r>
      <w:r>
        <w:rPr>
          <w:rFonts w:ascii="仿宋" w:eastAsia="仿宋" w:hAnsi="仿宋"/>
          <w:sz w:val="28"/>
          <w:szCs w:val="28"/>
        </w:rPr>
        <w:t>1</w:t>
      </w:r>
      <w:r w:rsidR="00C5259B">
        <w:rPr>
          <w:rFonts w:ascii="仿宋" w:eastAsia="仿宋" w:hAnsi="仿宋"/>
          <w:sz w:val="28"/>
          <w:szCs w:val="28"/>
        </w:rPr>
        <w:t>3</w:t>
      </w:r>
    </w:p>
    <w:p w14:paraId="043A7505" w14:textId="1ED30298" w:rsidR="00070A0F" w:rsidRDefault="00070A0F" w:rsidP="00070A0F">
      <w:pPr>
        <w:widowControl/>
        <w:snapToGrid w:val="0"/>
        <w:spacing w:line="520" w:lineRule="exact"/>
        <w:ind w:firstLineChars="200" w:firstLine="560"/>
        <w:jc w:val="distribute"/>
        <w:rPr>
          <w:rFonts w:ascii="仿宋" w:eastAsia="仿宋" w:hAnsi="仿宋"/>
          <w:sz w:val="28"/>
          <w:szCs w:val="28"/>
        </w:rPr>
      </w:pPr>
      <w:r>
        <w:rPr>
          <w:rFonts w:ascii="黑体" w:eastAsia="黑体" w:hAnsi="黑体" w:hint="eastAsia"/>
          <w:sz w:val="28"/>
          <w:szCs w:val="28"/>
        </w:rPr>
        <w:t>第五部分 附表</w:t>
      </w:r>
      <w:r>
        <w:rPr>
          <w:rFonts w:ascii="仿宋" w:eastAsia="仿宋" w:hAnsi="仿宋" w:hint="eastAsia"/>
          <w:sz w:val="28"/>
          <w:szCs w:val="28"/>
        </w:rPr>
        <w:tab/>
        <w:t>………………………………………………</w:t>
      </w:r>
      <w:bookmarkStart w:id="15" w:name="_GoBack"/>
      <w:bookmarkEnd w:id="15"/>
      <w:r>
        <w:rPr>
          <w:rFonts w:ascii="仿宋" w:eastAsia="仿宋" w:hAnsi="仿宋" w:hint="eastAsia"/>
          <w:sz w:val="28"/>
          <w:szCs w:val="28"/>
        </w:rPr>
        <w:t>………</w:t>
      </w:r>
      <w:r w:rsidR="0024402A">
        <w:rPr>
          <w:rFonts w:ascii="仿宋" w:eastAsia="仿宋" w:hAnsi="仿宋"/>
          <w:sz w:val="28"/>
          <w:szCs w:val="28"/>
        </w:rPr>
        <w:t>1</w:t>
      </w:r>
      <w:r w:rsidR="00C5259B">
        <w:rPr>
          <w:rFonts w:ascii="仿宋" w:eastAsia="仿宋" w:hAnsi="仿宋"/>
          <w:sz w:val="28"/>
          <w:szCs w:val="28"/>
        </w:rPr>
        <w:t>6</w:t>
      </w:r>
    </w:p>
    <w:p w14:paraId="43295D7D" w14:textId="77777777" w:rsidR="003E36C1" w:rsidRDefault="003E36C1">
      <w:pPr>
        <w:pStyle w:val="1"/>
        <w:jc w:val="center"/>
        <w:rPr>
          <w:rFonts w:ascii="黑体" w:eastAsia="黑体" w:hAnsi="黑体"/>
          <w:b w:val="0"/>
        </w:rPr>
        <w:sectPr w:rsidR="003E36C1">
          <w:headerReference w:type="default" r:id="rId9"/>
          <w:footerReference w:type="default" r:id="rId10"/>
          <w:headerReference w:type="first" r:id="rId11"/>
          <w:pgSz w:w="11906" w:h="16838"/>
          <w:pgMar w:top="1701" w:right="1474" w:bottom="1701" w:left="1587" w:header="851" w:footer="992" w:gutter="0"/>
          <w:pgNumType w:start="1"/>
          <w:cols w:space="425"/>
          <w:titlePg/>
          <w:docGrid w:type="lines" w:linePitch="312"/>
        </w:sectPr>
      </w:pPr>
      <w:bookmarkStart w:id="16" w:name="_Toc15377196"/>
      <w:bookmarkStart w:id="17" w:name="_Toc19089861"/>
    </w:p>
    <w:p w14:paraId="24F44D78" w14:textId="77777777" w:rsidR="003E36C1" w:rsidRDefault="00BE4DB6">
      <w:pPr>
        <w:pStyle w:val="1"/>
        <w:jc w:val="center"/>
        <w:rPr>
          <w:rFonts w:ascii="方正小标宋简体" w:eastAsia="方正小标宋简体" w:hAnsi="方正小标宋简体" w:cs="方正小标宋简体"/>
          <w:bCs w:val="0"/>
        </w:rPr>
      </w:pPr>
      <w:r>
        <w:rPr>
          <w:rFonts w:ascii="方正小标宋简体" w:eastAsia="方正小标宋简体" w:hAnsi="方正小标宋简体" w:cs="方正小标宋简体" w:hint="eastAsia"/>
          <w:b w:val="0"/>
        </w:rPr>
        <w:lastRenderedPageBreak/>
        <w:t xml:space="preserve">第一部分 </w:t>
      </w:r>
      <w:r>
        <w:rPr>
          <w:rStyle w:val="10"/>
          <w:rFonts w:ascii="方正小标宋简体" w:eastAsia="方正小标宋简体" w:hAnsi="方正小标宋简体" w:cs="方正小标宋简体" w:hint="eastAsia"/>
        </w:rPr>
        <w:t>部门概况</w:t>
      </w:r>
      <w:bookmarkEnd w:id="16"/>
      <w:bookmarkEnd w:id="17"/>
    </w:p>
    <w:p w14:paraId="4B4CABE4" w14:textId="77777777" w:rsidR="003E36C1" w:rsidRDefault="00BE4DB6">
      <w:pPr>
        <w:pStyle w:val="2"/>
        <w:spacing w:before="0" w:after="0" w:line="500" w:lineRule="exact"/>
        <w:ind w:firstLineChars="200" w:firstLine="560"/>
        <w:rPr>
          <w:rStyle w:val="20"/>
          <w:rFonts w:ascii="仿宋" w:eastAsia="仿宋" w:hAnsi="仿宋"/>
          <w:sz w:val="28"/>
          <w:szCs w:val="28"/>
        </w:rPr>
      </w:pPr>
      <w:bookmarkStart w:id="18" w:name="_Toc15377197"/>
      <w:bookmarkStart w:id="19" w:name="_Toc19089862"/>
      <w:r>
        <w:rPr>
          <w:rFonts w:ascii="黑体" w:eastAsia="黑体" w:hAnsi="黑体" w:hint="eastAsia"/>
          <w:b w:val="0"/>
          <w:sz w:val="28"/>
          <w:szCs w:val="28"/>
        </w:rPr>
        <w:t>一、基</w:t>
      </w:r>
      <w:r>
        <w:rPr>
          <w:rStyle w:val="20"/>
          <w:rFonts w:ascii="黑体" w:eastAsia="黑体" w:hAnsi="黑体" w:hint="eastAsia"/>
          <w:sz w:val="28"/>
          <w:szCs w:val="28"/>
        </w:rPr>
        <w:t>本职能及主要工作</w:t>
      </w:r>
      <w:bookmarkEnd w:id="18"/>
      <w:bookmarkEnd w:id="19"/>
    </w:p>
    <w:p w14:paraId="576B259D"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bookmarkStart w:id="20" w:name="_Toc15378446"/>
      <w:bookmarkStart w:id="21" w:name="_Toc15377199"/>
      <w:bookmarkStart w:id="22" w:name="_Toc15377204"/>
      <w:r>
        <w:rPr>
          <w:rFonts w:ascii="仿宋" w:eastAsia="仿宋" w:hAnsi="仿宋"/>
          <w:bCs/>
          <w:sz w:val="28"/>
          <w:szCs w:val="28"/>
        </w:rPr>
        <w:t>1</w:t>
      </w:r>
      <w:r>
        <w:rPr>
          <w:rFonts w:ascii="仿宋" w:eastAsia="仿宋" w:hAnsi="仿宋" w:hint="eastAsia"/>
          <w:bCs/>
          <w:sz w:val="28"/>
          <w:szCs w:val="28"/>
        </w:rPr>
        <w:t>.责贯彻党的教育方针，坚持社会主义办学方向，实行教育与生产劳动相结合，对学生进行德育、智育、体育、美育和劳动等方面的教育</w:t>
      </w:r>
    </w:p>
    <w:p w14:paraId="448EE56E"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.用科</w:t>
      </w:r>
      <w:r>
        <w:rPr>
          <w:rFonts w:ascii="仿宋" w:eastAsia="仿宋" w:hAnsi="仿宋" w:hint="eastAsia"/>
          <w:bCs/>
          <w:spacing w:val="-6"/>
          <w:sz w:val="28"/>
          <w:szCs w:val="28"/>
        </w:rPr>
        <w:t>学的发展观指导教育教学工作。加强教育科研工作，推动校本教育的健康发展。加强教学管理，不断推进新课程改革，全面提高教学质量。</w:t>
      </w:r>
    </w:p>
    <w:p w14:paraId="39048E4B"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.负责配合各级人民政府依法动员、组织适龄儿童、少年入学，严格控制学生辍学，依法保证适龄儿童、少年接受九年义务教育。</w:t>
      </w:r>
    </w:p>
    <w:p w14:paraId="7ED3AB35"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.继续深化人事制度改革，完善学校内部管理，做好后勤保障工作。</w:t>
      </w:r>
    </w:p>
    <w:p w14:paraId="195C19E6"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.负责科学管理、合理使用学校的设施和经费，并积极筹措资金，改善办学条件。</w:t>
      </w:r>
    </w:p>
    <w:p w14:paraId="7D5A59F4"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.负责维护学校、师生的合法权益，有权拒绝任何组织和个人对教育教学活动进行非法干扰。</w:t>
      </w:r>
    </w:p>
    <w:p w14:paraId="0E39D7D6"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.负责创建绿色校园、文明校园和平安校园。</w:t>
      </w:r>
    </w:p>
    <w:p w14:paraId="5C19D953"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.负责关心教职工生活，发挥教代会职能作用。依法制定本校教师及其他职工出任办法并对教师及其他员工实施包括奖励、处分在内的具体管理活动。</w:t>
      </w:r>
    </w:p>
    <w:p w14:paraId="66B321E9" w14:textId="77777777" w:rsidR="003E36C1" w:rsidRDefault="00BE4DB6">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.承办上级交办的其他事项。</w:t>
      </w:r>
    </w:p>
    <w:p w14:paraId="0128E2E8" w14:textId="77777777" w:rsidR="003E36C1" w:rsidRDefault="00BE4DB6">
      <w:pPr>
        <w:pStyle w:val="2"/>
        <w:spacing w:before="0" w:after="0" w:line="500" w:lineRule="exact"/>
        <w:ind w:firstLineChars="200" w:firstLine="560"/>
        <w:rPr>
          <w:rStyle w:val="20"/>
          <w:sz w:val="28"/>
          <w:szCs w:val="28"/>
        </w:rPr>
      </w:pPr>
      <w:bookmarkStart w:id="23" w:name="_Toc19089863"/>
      <w:bookmarkStart w:id="24" w:name="_Toc15377200"/>
      <w:bookmarkEnd w:id="20"/>
      <w:bookmarkEnd w:id="21"/>
      <w:r>
        <w:rPr>
          <w:rFonts w:ascii="黑体" w:eastAsia="黑体" w:hint="eastAsia"/>
          <w:b w:val="0"/>
          <w:sz w:val="28"/>
          <w:szCs w:val="28"/>
        </w:rPr>
        <w:t>二、</w:t>
      </w:r>
      <w:r>
        <w:rPr>
          <w:rFonts w:ascii="黑体" w:eastAsia="黑体" w:hAnsi="黑体" w:hint="eastAsia"/>
          <w:b w:val="0"/>
          <w:sz w:val="28"/>
          <w:szCs w:val="28"/>
        </w:rPr>
        <w:t>机</w:t>
      </w:r>
      <w:r>
        <w:rPr>
          <w:rStyle w:val="20"/>
          <w:rFonts w:ascii="黑体" w:eastAsia="黑体" w:hAnsi="黑体" w:hint="eastAsia"/>
          <w:sz w:val="28"/>
          <w:szCs w:val="28"/>
        </w:rPr>
        <w:t>构设置</w:t>
      </w:r>
      <w:bookmarkEnd w:id="23"/>
      <w:bookmarkEnd w:id="24"/>
    </w:p>
    <w:p w14:paraId="18958A0B" w14:textId="77777777" w:rsidR="003E36C1" w:rsidRDefault="00BE4DB6">
      <w:pPr>
        <w:pStyle w:val="a3"/>
        <w:adjustRightInd w:val="0"/>
        <w:spacing w:beforeLines="0" w:line="500" w:lineRule="exact"/>
        <w:ind w:firstLineChars="200" w:firstLine="560"/>
        <w:rPr>
          <w:sz w:val="28"/>
          <w:szCs w:val="28"/>
        </w:rPr>
      </w:pPr>
      <w:r>
        <w:rPr>
          <w:rFonts w:hint="eastAsia"/>
          <w:sz w:val="28"/>
          <w:szCs w:val="28"/>
        </w:rPr>
        <w:t>广元市利州区北街小学设有校长室、办公室、教导处、总务处、技装室、德育处，2</w:t>
      </w:r>
      <w:r>
        <w:rPr>
          <w:sz w:val="28"/>
          <w:szCs w:val="28"/>
        </w:rPr>
        <w:t>020</w:t>
      </w:r>
      <w:r>
        <w:rPr>
          <w:rFonts w:hint="eastAsia"/>
          <w:sz w:val="28"/>
          <w:szCs w:val="28"/>
        </w:rPr>
        <w:t>年末共有学生3</w:t>
      </w:r>
      <w:r>
        <w:rPr>
          <w:sz w:val="28"/>
          <w:szCs w:val="28"/>
        </w:rPr>
        <w:t>977</w:t>
      </w:r>
      <w:r>
        <w:rPr>
          <w:rFonts w:hint="eastAsia"/>
          <w:sz w:val="28"/>
          <w:szCs w:val="28"/>
        </w:rPr>
        <w:t>人，在职教职工1</w:t>
      </w:r>
      <w:r>
        <w:rPr>
          <w:sz w:val="28"/>
          <w:szCs w:val="28"/>
        </w:rPr>
        <w:t>45</w:t>
      </w:r>
      <w:r>
        <w:rPr>
          <w:rFonts w:hint="eastAsia"/>
          <w:sz w:val="28"/>
          <w:szCs w:val="28"/>
        </w:rPr>
        <w:t>人，离退休教师1</w:t>
      </w:r>
      <w:r>
        <w:rPr>
          <w:sz w:val="28"/>
          <w:szCs w:val="28"/>
        </w:rPr>
        <w:t>50</w:t>
      </w:r>
      <w:r>
        <w:rPr>
          <w:rFonts w:hint="eastAsia"/>
          <w:sz w:val="28"/>
          <w:szCs w:val="28"/>
        </w:rPr>
        <w:t>人。</w:t>
      </w:r>
    </w:p>
    <w:p w14:paraId="3BDD7E79" w14:textId="77777777" w:rsidR="003E36C1" w:rsidRDefault="00BE4DB6">
      <w:pPr>
        <w:pStyle w:val="a3"/>
        <w:adjustRightInd w:val="0"/>
        <w:spacing w:beforeLines="0" w:line="500" w:lineRule="exact"/>
        <w:ind w:firstLineChars="200" w:firstLine="560"/>
        <w:rPr>
          <w:rFonts w:ascii="仿宋" w:eastAsia="仿宋" w:hAnsi="仿宋"/>
          <w:sz w:val="28"/>
          <w:szCs w:val="28"/>
        </w:rPr>
      </w:pPr>
      <w:r>
        <w:rPr>
          <w:rFonts w:ascii="仿宋" w:eastAsia="仿宋" w:hAnsi="仿宋" w:hint="eastAsia"/>
          <w:sz w:val="28"/>
          <w:szCs w:val="28"/>
        </w:rPr>
        <w:t>北街小学是纳入利州区教育局20</w:t>
      </w:r>
      <w:r>
        <w:rPr>
          <w:rFonts w:ascii="仿宋" w:eastAsia="仿宋" w:hAnsi="仿宋"/>
          <w:sz w:val="28"/>
          <w:szCs w:val="28"/>
        </w:rPr>
        <w:t>20</w:t>
      </w:r>
      <w:r>
        <w:rPr>
          <w:rFonts w:ascii="仿宋" w:eastAsia="仿宋" w:hAnsi="仿宋" w:hint="eastAsia"/>
          <w:sz w:val="28"/>
          <w:szCs w:val="28"/>
        </w:rPr>
        <w:t>年度部门决算编制范围的二级预算单位。</w:t>
      </w:r>
    </w:p>
    <w:p w14:paraId="3B49A8F5" w14:textId="77777777" w:rsidR="003E36C1" w:rsidRDefault="00BE4DB6">
      <w:pPr>
        <w:widowControl/>
        <w:jc w:val="left"/>
        <w:rPr>
          <w:rFonts w:ascii="仿宋" w:eastAsia="仿宋" w:hAnsi="仿宋"/>
          <w:kern w:val="0"/>
          <w:sz w:val="32"/>
          <w:szCs w:val="32"/>
        </w:rPr>
      </w:pPr>
      <w:r>
        <w:rPr>
          <w:rFonts w:ascii="仿宋" w:eastAsia="仿宋" w:hAnsi="仿宋"/>
          <w:sz w:val="32"/>
          <w:szCs w:val="32"/>
        </w:rPr>
        <w:br w:type="page"/>
      </w:r>
    </w:p>
    <w:p w14:paraId="13E39B9E" w14:textId="77777777" w:rsidR="003E36C1" w:rsidRDefault="00BE4DB6">
      <w:pPr>
        <w:pStyle w:val="1"/>
        <w:ind w:right="440"/>
        <w:jc w:val="right"/>
        <w:rPr>
          <w:rFonts w:ascii="方正小标宋简体" w:eastAsia="方正小标宋简体" w:hAnsi="方正小标宋简体" w:cs="方正小标宋简体"/>
          <w:b w:val="0"/>
          <w:bCs w:val="0"/>
        </w:rPr>
      </w:pPr>
      <w:bookmarkStart w:id="25" w:name="_Toc19089864"/>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0"/>
          <w:rFonts w:ascii="方正小标宋简体" w:eastAsia="方正小标宋简体" w:hAnsi="方正小标宋简体" w:cs="方正小标宋简体" w:hint="eastAsia"/>
        </w:rPr>
        <w:t>2020年度部门决算情况说明</w:t>
      </w:r>
      <w:bookmarkEnd w:id="22"/>
      <w:bookmarkEnd w:id="25"/>
    </w:p>
    <w:p w14:paraId="1DD5C35C" w14:textId="77777777" w:rsidR="003E36C1" w:rsidRDefault="00BE4DB6">
      <w:pPr>
        <w:pStyle w:val="ad"/>
        <w:numPr>
          <w:ilvl w:val="0"/>
          <w:numId w:val="1"/>
        </w:numPr>
        <w:snapToGrid w:val="0"/>
        <w:spacing w:line="480" w:lineRule="exact"/>
        <w:ind w:left="0" w:firstLine="560"/>
        <w:outlineLvl w:val="1"/>
        <w:rPr>
          <w:rStyle w:val="20"/>
          <w:rFonts w:ascii="黑体" w:eastAsia="黑体" w:hAnsi="黑体"/>
          <w:b w:val="0"/>
          <w:bCs w:val="0"/>
          <w:sz w:val="28"/>
          <w:szCs w:val="28"/>
        </w:rPr>
      </w:pPr>
      <w:bookmarkStart w:id="26" w:name="_Toc15377205"/>
      <w:bookmarkStart w:id="27" w:name="_Toc19089865"/>
      <w:r>
        <w:rPr>
          <w:rFonts w:ascii="黑体" w:eastAsia="黑体" w:hAnsi="黑体" w:hint="eastAsia"/>
          <w:sz w:val="28"/>
          <w:szCs w:val="28"/>
        </w:rPr>
        <w:t>收</w:t>
      </w:r>
      <w:r>
        <w:rPr>
          <w:rStyle w:val="20"/>
          <w:rFonts w:ascii="黑体" w:eastAsia="黑体" w:hAnsi="黑体" w:hint="eastAsia"/>
          <w:b w:val="0"/>
          <w:bCs w:val="0"/>
          <w:sz w:val="28"/>
          <w:szCs w:val="28"/>
        </w:rPr>
        <w:t>入支出决算总体情况说明</w:t>
      </w:r>
      <w:bookmarkEnd w:id="26"/>
      <w:bookmarkEnd w:id="27"/>
    </w:p>
    <w:p w14:paraId="2CB4546C" w14:textId="77777777" w:rsidR="003E36C1" w:rsidRDefault="00BE4DB6">
      <w:pPr>
        <w:snapToGrid w:val="0"/>
        <w:spacing w:line="480" w:lineRule="exact"/>
        <w:ind w:firstLineChars="200" w:firstLine="560"/>
        <w:rPr>
          <w:rFonts w:ascii="仿宋" w:eastAsia="仿宋_GB2312"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年度北街小学收入总计</w:t>
      </w:r>
      <w:r>
        <w:rPr>
          <w:rFonts w:ascii="仿宋" w:eastAsia="仿宋" w:hAnsi="仿宋"/>
          <w:sz w:val="28"/>
          <w:szCs w:val="28"/>
        </w:rPr>
        <w:t>2555.76</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2523.31</w:t>
      </w:r>
      <w:r>
        <w:rPr>
          <w:rFonts w:ascii="仿宋" w:eastAsia="仿宋" w:hAnsi="仿宋" w:hint="eastAsia"/>
          <w:sz w:val="28"/>
          <w:szCs w:val="28"/>
        </w:rPr>
        <w:t>万元），收入总计增加</w:t>
      </w:r>
      <w:r>
        <w:rPr>
          <w:rFonts w:ascii="仿宋" w:eastAsia="仿宋" w:hAnsi="仿宋"/>
          <w:sz w:val="28"/>
          <w:szCs w:val="28"/>
        </w:rPr>
        <w:t>32.45</w:t>
      </w:r>
      <w:r>
        <w:rPr>
          <w:rFonts w:ascii="仿宋" w:eastAsia="仿宋" w:hAnsi="仿宋" w:hint="eastAsia"/>
          <w:sz w:val="28"/>
          <w:szCs w:val="28"/>
        </w:rPr>
        <w:t>万元，增幅</w:t>
      </w: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8</w:t>
      </w:r>
      <w:r>
        <w:rPr>
          <w:rFonts w:ascii="仿宋" w:eastAsia="仿宋" w:hAnsi="仿宋" w:hint="eastAsia"/>
          <w:sz w:val="28"/>
          <w:szCs w:val="28"/>
        </w:rPr>
        <w:t>%。总收入略有增加的原因是人员增加。</w:t>
      </w:r>
    </w:p>
    <w:p w14:paraId="1D178F53"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年度支出合计</w:t>
      </w:r>
      <w:r>
        <w:rPr>
          <w:rFonts w:ascii="仿宋" w:eastAsia="仿宋" w:hAnsi="仿宋"/>
          <w:sz w:val="28"/>
          <w:szCs w:val="28"/>
        </w:rPr>
        <w:t>2561.45</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2444.44</w:t>
      </w:r>
      <w:r>
        <w:rPr>
          <w:rFonts w:ascii="仿宋" w:eastAsia="仿宋" w:hAnsi="仿宋" w:hint="eastAsia"/>
          <w:sz w:val="28"/>
          <w:szCs w:val="28"/>
        </w:rPr>
        <w:t>万元），支出</w:t>
      </w:r>
      <w:r w:rsidR="006F2A20">
        <w:rPr>
          <w:rFonts w:ascii="仿宋" w:eastAsia="仿宋" w:hAnsi="仿宋" w:hint="eastAsia"/>
          <w:sz w:val="28"/>
          <w:szCs w:val="28"/>
        </w:rPr>
        <w:t>增加</w:t>
      </w:r>
      <w:r>
        <w:rPr>
          <w:rFonts w:ascii="仿宋" w:eastAsia="仿宋" w:hAnsi="仿宋"/>
          <w:sz w:val="28"/>
          <w:szCs w:val="28"/>
        </w:rPr>
        <w:t>117.01</w:t>
      </w:r>
      <w:r>
        <w:rPr>
          <w:rFonts w:ascii="仿宋" w:eastAsia="仿宋" w:hAnsi="仿宋" w:hint="eastAsia"/>
          <w:sz w:val="28"/>
          <w:szCs w:val="28"/>
        </w:rPr>
        <w:t>万元，增加</w:t>
      </w:r>
      <w:r>
        <w:rPr>
          <w:rFonts w:ascii="仿宋" w:eastAsia="仿宋" w:hAnsi="仿宋"/>
          <w:sz w:val="28"/>
          <w:szCs w:val="28"/>
        </w:rPr>
        <w:t>4.78</w:t>
      </w:r>
      <w:r>
        <w:rPr>
          <w:rFonts w:ascii="仿宋" w:eastAsia="仿宋" w:hAnsi="仿宋" w:hint="eastAsia"/>
          <w:sz w:val="28"/>
          <w:szCs w:val="28"/>
        </w:rPr>
        <w:t>%。支出主要增加的主要原因是：一是人员增加后，工资福利支出增加7</w:t>
      </w:r>
      <w:r>
        <w:rPr>
          <w:rFonts w:ascii="仿宋" w:eastAsia="仿宋" w:hAnsi="仿宋"/>
          <w:sz w:val="28"/>
          <w:szCs w:val="28"/>
        </w:rPr>
        <w:t>0</w:t>
      </w:r>
      <w:r>
        <w:rPr>
          <w:rFonts w:ascii="仿宋" w:eastAsia="仿宋" w:hAnsi="仿宋" w:hint="eastAsia"/>
          <w:sz w:val="28"/>
          <w:szCs w:val="28"/>
        </w:rPr>
        <w:t>万元，二是2</w:t>
      </w:r>
      <w:r>
        <w:rPr>
          <w:rFonts w:ascii="仿宋" w:eastAsia="仿宋" w:hAnsi="仿宋"/>
          <w:sz w:val="28"/>
          <w:szCs w:val="28"/>
        </w:rPr>
        <w:t>020</w:t>
      </w:r>
      <w:r>
        <w:rPr>
          <w:rFonts w:ascii="仿宋" w:eastAsia="仿宋" w:hAnsi="仿宋" w:hint="eastAsia"/>
          <w:sz w:val="28"/>
          <w:szCs w:val="28"/>
        </w:rPr>
        <w:t>年学校采购一批办公电脑采购和学生课桌椅，共3</w:t>
      </w:r>
      <w:r>
        <w:rPr>
          <w:rFonts w:ascii="仿宋" w:eastAsia="仿宋" w:hAnsi="仿宋"/>
          <w:sz w:val="28"/>
          <w:szCs w:val="28"/>
        </w:rPr>
        <w:t>9</w:t>
      </w:r>
      <w:r>
        <w:rPr>
          <w:rFonts w:ascii="仿宋" w:eastAsia="仿宋" w:hAnsi="仿宋" w:hint="eastAsia"/>
          <w:sz w:val="28"/>
          <w:szCs w:val="28"/>
        </w:rPr>
        <w:t>万元。</w:t>
      </w:r>
    </w:p>
    <w:p w14:paraId="2BE21FB2" w14:textId="77777777" w:rsidR="003E36C1" w:rsidRDefault="00BE4DB6">
      <w:pPr>
        <w:snapToGrid w:val="0"/>
        <w:spacing w:line="480" w:lineRule="exact"/>
        <w:ind w:firstLineChars="200" w:firstLine="560"/>
        <w:rPr>
          <w:rStyle w:val="20"/>
          <w:rFonts w:ascii="黑体" w:eastAsia="黑体" w:hAnsi="黑体"/>
          <w:b w:val="0"/>
          <w:bCs w:val="0"/>
          <w:sz w:val="28"/>
          <w:szCs w:val="28"/>
        </w:rPr>
      </w:pPr>
      <w:bookmarkStart w:id="28" w:name="_Toc15377206"/>
      <w:r>
        <w:rPr>
          <w:rFonts w:ascii="黑体" w:eastAsia="黑体" w:hAnsi="黑体" w:hint="eastAsia"/>
          <w:sz w:val="28"/>
          <w:szCs w:val="28"/>
        </w:rPr>
        <w:t>二、收</w:t>
      </w:r>
      <w:r>
        <w:rPr>
          <w:rStyle w:val="20"/>
          <w:rFonts w:ascii="黑体" w:eastAsia="黑体" w:hAnsi="黑体" w:hint="eastAsia"/>
          <w:b w:val="0"/>
          <w:bCs w:val="0"/>
          <w:sz w:val="28"/>
          <w:szCs w:val="28"/>
        </w:rPr>
        <w:t>入决算情况说明</w:t>
      </w:r>
      <w:bookmarkEnd w:id="28"/>
    </w:p>
    <w:p w14:paraId="1CE6C084" w14:textId="77777777" w:rsidR="003E36C1" w:rsidRDefault="00BE4DB6">
      <w:pPr>
        <w:snapToGrid w:val="0"/>
        <w:spacing w:line="480" w:lineRule="exact"/>
        <w:ind w:firstLineChars="200" w:firstLine="560"/>
        <w:outlineLvl w:val="1"/>
        <w:rPr>
          <w:rFonts w:ascii="仿宋" w:eastAsia="仿宋" w:hAnsi="仿宋"/>
          <w:sz w:val="28"/>
          <w:szCs w:val="28"/>
        </w:rPr>
      </w:pPr>
      <w:bookmarkStart w:id="29" w:name="_Toc19089866"/>
      <w:r>
        <w:rPr>
          <w:rFonts w:ascii="仿宋" w:eastAsia="仿宋" w:hAnsi="仿宋"/>
          <w:sz w:val="28"/>
          <w:szCs w:val="28"/>
        </w:rPr>
        <w:t>2020</w:t>
      </w:r>
      <w:r>
        <w:rPr>
          <w:rFonts w:ascii="仿宋" w:eastAsia="仿宋" w:hAnsi="仿宋" w:hint="eastAsia"/>
          <w:sz w:val="28"/>
          <w:szCs w:val="28"/>
        </w:rPr>
        <w:t>年本年收入合计</w:t>
      </w:r>
      <w:r>
        <w:rPr>
          <w:rFonts w:ascii="仿宋" w:eastAsia="仿宋" w:hAnsi="仿宋"/>
          <w:sz w:val="28"/>
          <w:szCs w:val="28"/>
        </w:rPr>
        <w:t>2555.76</w:t>
      </w:r>
      <w:r>
        <w:rPr>
          <w:rFonts w:ascii="仿宋" w:eastAsia="仿宋" w:hAnsi="仿宋" w:hint="eastAsia"/>
          <w:sz w:val="28"/>
          <w:szCs w:val="28"/>
        </w:rPr>
        <w:t>万元，其中：一般公共预算财政拨款收入</w:t>
      </w:r>
      <w:r>
        <w:rPr>
          <w:rFonts w:ascii="仿宋" w:eastAsia="仿宋" w:hAnsi="仿宋"/>
          <w:sz w:val="28"/>
          <w:szCs w:val="28"/>
        </w:rPr>
        <w:t>2553.32</w:t>
      </w:r>
      <w:r>
        <w:rPr>
          <w:rFonts w:ascii="仿宋" w:eastAsia="仿宋" w:hAnsi="仿宋" w:hint="eastAsia"/>
          <w:sz w:val="28"/>
          <w:szCs w:val="28"/>
        </w:rPr>
        <w:t>万元，占比</w:t>
      </w:r>
      <w:r>
        <w:rPr>
          <w:rFonts w:ascii="仿宋" w:eastAsia="仿宋" w:hAnsi="仿宋"/>
          <w:sz w:val="28"/>
          <w:szCs w:val="28"/>
        </w:rPr>
        <w:t>99.12</w:t>
      </w:r>
      <w:r>
        <w:rPr>
          <w:rFonts w:ascii="仿宋" w:eastAsia="仿宋" w:hAnsi="仿宋" w:hint="eastAsia"/>
          <w:sz w:val="28"/>
          <w:szCs w:val="28"/>
        </w:rPr>
        <w:t>%；政府性基金预算财政拨款收入</w:t>
      </w:r>
      <w:r>
        <w:rPr>
          <w:rFonts w:ascii="仿宋" w:eastAsia="仿宋" w:hAnsi="仿宋"/>
          <w:sz w:val="28"/>
          <w:szCs w:val="28"/>
        </w:rPr>
        <w:t>0.00</w:t>
      </w:r>
      <w:r>
        <w:rPr>
          <w:rFonts w:ascii="仿宋" w:eastAsia="仿宋" w:hAnsi="仿宋" w:hint="eastAsia"/>
          <w:sz w:val="28"/>
          <w:szCs w:val="28"/>
        </w:rPr>
        <w:t>万元，占比</w:t>
      </w:r>
      <w:r>
        <w:rPr>
          <w:rFonts w:ascii="仿宋" w:eastAsia="仿宋" w:hAnsi="仿宋"/>
          <w:sz w:val="28"/>
          <w:szCs w:val="28"/>
        </w:rPr>
        <w:t>0.00</w:t>
      </w:r>
      <w:r>
        <w:rPr>
          <w:rFonts w:ascii="仿宋" w:eastAsia="仿宋" w:hAnsi="仿宋" w:hint="eastAsia"/>
          <w:sz w:val="28"/>
          <w:szCs w:val="28"/>
        </w:rPr>
        <w:t>%；国有资本经营预算财政拨款收入0.00万元，占比0.00</w:t>
      </w:r>
      <w:r>
        <w:rPr>
          <w:rFonts w:ascii="仿宋" w:eastAsia="仿宋" w:hAnsi="仿宋"/>
          <w:sz w:val="28"/>
          <w:szCs w:val="28"/>
        </w:rPr>
        <w:t>%</w:t>
      </w:r>
      <w:r>
        <w:rPr>
          <w:rFonts w:ascii="仿宋" w:eastAsia="仿宋" w:hAnsi="仿宋" w:hint="eastAsia"/>
          <w:sz w:val="28"/>
          <w:szCs w:val="28"/>
        </w:rPr>
        <w:t>；事业收入0.00万元，占0.00</w:t>
      </w:r>
      <w:r>
        <w:rPr>
          <w:rFonts w:ascii="仿宋" w:eastAsia="仿宋" w:hAnsi="仿宋"/>
          <w:sz w:val="28"/>
          <w:szCs w:val="28"/>
        </w:rPr>
        <w:t>%</w:t>
      </w:r>
      <w:r>
        <w:rPr>
          <w:rFonts w:ascii="仿宋" w:eastAsia="仿宋" w:hAnsi="仿宋" w:hint="eastAsia"/>
          <w:sz w:val="28"/>
          <w:szCs w:val="28"/>
        </w:rPr>
        <w:t>；经营收入0.00万元，占0.00</w:t>
      </w:r>
      <w:r>
        <w:rPr>
          <w:rFonts w:ascii="仿宋" w:eastAsia="仿宋" w:hAnsi="仿宋"/>
          <w:sz w:val="28"/>
          <w:szCs w:val="28"/>
        </w:rPr>
        <w:t>%</w:t>
      </w:r>
      <w:r>
        <w:rPr>
          <w:rFonts w:ascii="仿宋" w:eastAsia="仿宋" w:hAnsi="仿宋" w:hint="eastAsia"/>
          <w:sz w:val="28"/>
          <w:szCs w:val="28"/>
        </w:rPr>
        <w:t>；附属单位上缴收入0.00万元，占0.00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sz w:val="28"/>
          <w:szCs w:val="28"/>
        </w:rPr>
        <w:t>2.44</w:t>
      </w:r>
      <w:r>
        <w:rPr>
          <w:rFonts w:ascii="仿宋" w:eastAsia="仿宋" w:hAnsi="仿宋" w:hint="eastAsia"/>
          <w:sz w:val="28"/>
          <w:szCs w:val="28"/>
        </w:rPr>
        <w:t>万元，占比</w:t>
      </w:r>
      <w:r>
        <w:rPr>
          <w:rFonts w:ascii="仿宋" w:eastAsia="仿宋" w:hAnsi="仿宋"/>
          <w:sz w:val="28"/>
          <w:szCs w:val="28"/>
        </w:rPr>
        <w:t>0.88</w:t>
      </w:r>
      <w:r>
        <w:rPr>
          <w:rFonts w:ascii="仿宋" w:eastAsia="仿宋" w:hAnsi="仿宋" w:hint="eastAsia"/>
          <w:sz w:val="28"/>
          <w:szCs w:val="28"/>
        </w:rPr>
        <w:t>%。</w:t>
      </w:r>
      <w:bookmarkEnd w:id="29"/>
      <w:r>
        <w:rPr>
          <w:rFonts w:ascii="仿宋" w:eastAsia="仿宋" w:hAnsi="仿宋" w:hint="eastAsia"/>
          <w:sz w:val="28"/>
          <w:szCs w:val="28"/>
        </w:rPr>
        <w:t>其它收入减少的主要原因是保教费调入了财政拨款收入。</w:t>
      </w:r>
    </w:p>
    <w:p w14:paraId="5B743B0E" w14:textId="77777777" w:rsidR="003E36C1" w:rsidRDefault="00BE4DB6">
      <w:pPr>
        <w:snapToGrid w:val="0"/>
        <w:spacing w:line="480" w:lineRule="exact"/>
        <w:ind w:firstLineChars="200" w:firstLine="560"/>
        <w:outlineLvl w:val="1"/>
        <w:rPr>
          <w:rStyle w:val="20"/>
          <w:rFonts w:ascii="黑体" w:eastAsia="黑体" w:hAnsi="黑体"/>
          <w:b w:val="0"/>
          <w:bCs w:val="0"/>
          <w:sz w:val="28"/>
          <w:szCs w:val="28"/>
        </w:rPr>
      </w:pPr>
      <w:bookmarkStart w:id="30" w:name="_Toc15377207"/>
      <w:bookmarkStart w:id="31" w:name="_Toc19089867"/>
      <w:r>
        <w:rPr>
          <w:rFonts w:ascii="黑体" w:eastAsia="黑体" w:hAnsi="黑体" w:hint="eastAsia"/>
          <w:sz w:val="28"/>
          <w:szCs w:val="28"/>
        </w:rPr>
        <w:t>三、支</w:t>
      </w:r>
      <w:r>
        <w:rPr>
          <w:rStyle w:val="20"/>
          <w:rFonts w:ascii="黑体" w:eastAsia="黑体" w:hAnsi="黑体" w:hint="eastAsia"/>
          <w:b w:val="0"/>
          <w:bCs w:val="0"/>
          <w:sz w:val="28"/>
          <w:szCs w:val="28"/>
        </w:rPr>
        <w:t>出决算情况说明</w:t>
      </w:r>
      <w:bookmarkEnd w:id="30"/>
      <w:bookmarkEnd w:id="31"/>
    </w:p>
    <w:p w14:paraId="150A5D48" w14:textId="77777777" w:rsidR="003E36C1" w:rsidRDefault="00BE4DB6">
      <w:pPr>
        <w:snapToGrid w:val="0"/>
        <w:spacing w:line="480" w:lineRule="exact"/>
        <w:ind w:firstLineChars="200" w:firstLine="560"/>
        <w:rPr>
          <w:rFonts w:ascii="仿宋" w:eastAsia="仿宋" w:hAnsi="仿宋"/>
          <w:sz w:val="28"/>
          <w:szCs w:val="28"/>
          <w:shd w:val="pct10" w:color="auto" w:fill="FFFFFF"/>
        </w:rPr>
      </w:pPr>
      <w:r>
        <w:rPr>
          <w:rFonts w:ascii="仿宋" w:eastAsia="仿宋" w:hAnsi="仿宋"/>
          <w:sz w:val="28"/>
          <w:szCs w:val="28"/>
        </w:rPr>
        <w:t>2020</w:t>
      </w:r>
      <w:r>
        <w:rPr>
          <w:rFonts w:ascii="仿宋" w:eastAsia="仿宋" w:hAnsi="仿宋" w:hint="eastAsia"/>
          <w:sz w:val="28"/>
          <w:szCs w:val="28"/>
        </w:rPr>
        <w:t>年本年支出合计</w:t>
      </w:r>
      <w:r>
        <w:rPr>
          <w:rFonts w:ascii="仿宋" w:eastAsia="仿宋" w:hAnsi="仿宋"/>
          <w:sz w:val="28"/>
          <w:szCs w:val="28"/>
        </w:rPr>
        <w:t>2561.45</w:t>
      </w:r>
      <w:r>
        <w:rPr>
          <w:rFonts w:ascii="仿宋" w:eastAsia="仿宋" w:hAnsi="仿宋" w:hint="eastAsia"/>
          <w:sz w:val="28"/>
          <w:szCs w:val="28"/>
        </w:rPr>
        <w:t>万元，其中：基本支出</w:t>
      </w:r>
      <w:r>
        <w:rPr>
          <w:rFonts w:ascii="仿宋" w:eastAsia="仿宋" w:hAnsi="仿宋"/>
          <w:sz w:val="28"/>
          <w:szCs w:val="28"/>
        </w:rPr>
        <w:t>2450.20</w:t>
      </w:r>
      <w:r>
        <w:rPr>
          <w:rFonts w:ascii="仿宋" w:eastAsia="仿宋" w:hAnsi="仿宋" w:hint="eastAsia"/>
          <w:sz w:val="28"/>
          <w:szCs w:val="28"/>
        </w:rPr>
        <w:t>万元，占</w:t>
      </w:r>
      <w:r>
        <w:rPr>
          <w:rFonts w:ascii="仿宋" w:eastAsia="仿宋" w:hAnsi="仿宋"/>
          <w:sz w:val="28"/>
          <w:szCs w:val="28"/>
        </w:rPr>
        <w:t>95.66</w:t>
      </w:r>
      <w:r>
        <w:rPr>
          <w:rFonts w:ascii="仿宋" w:eastAsia="仿宋" w:hAnsi="仿宋" w:hint="eastAsia"/>
          <w:sz w:val="28"/>
          <w:szCs w:val="28"/>
        </w:rPr>
        <w:t>%；项目支出</w:t>
      </w:r>
      <w:r>
        <w:rPr>
          <w:rFonts w:ascii="仿宋" w:eastAsia="仿宋" w:hAnsi="仿宋"/>
          <w:sz w:val="28"/>
          <w:szCs w:val="28"/>
        </w:rPr>
        <w:t>111.25</w:t>
      </w:r>
      <w:r>
        <w:rPr>
          <w:rFonts w:ascii="仿宋" w:eastAsia="仿宋" w:hAnsi="仿宋" w:hint="eastAsia"/>
          <w:sz w:val="28"/>
          <w:szCs w:val="28"/>
        </w:rPr>
        <w:t>万元，占</w:t>
      </w:r>
      <w:r>
        <w:rPr>
          <w:rFonts w:ascii="仿宋" w:eastAsia="仿宋" w:hAnsi="仿宋"/>
          <w:sz w:val="28"/>
          <w:szCs w:val="28"/>
        </w:rPr>
        <w:t>4.34</w:t>
      </w:r>
      <w:r>
        <w:rPr>
          <w:rFonts w:ascii="仿宋" w:eastAsia="仿宋" w:hAnsi="仿宋" w:hint="eastAsia"/>
          <w:sz w:val="28"/>
          <w:szCs w:val="28"/>
        </w:rPr>
        <w:t>%；上缴上级支出0.00万元，占0.00</w:t>
      </w:r>
      <w:r>
        <w:rPr>
          <w:rFonts w:ascii="仿宋" w:eastAsia="仿宋" w:hAnsi="仿宋"/>
          <w:sz w:val="28"/>
          <w:szCs w:val="28"/>
        </w:rPr>
        <w:t>%</w:t>
      </w:r>
      <w:r>
        <w:rPr>
          <w:rFonts w:ascii="仿宋" w:eastAsia="仿宋" w:hAnsi="仿宋" w:hint="eastAsia"/>
          <w:sz w:val="28"/>
          <w:szCs w:val="28"/>
        </w:rPr>
        <w:t>；经营支出0.00万元，占0.00</w:t>
      </w:r>
      <w:r>
        <w:rPr>
          <w:rFonts w:ascii="仿宋" w:eastAsia="仿宋" w:hAnsi="仿宋"/>
          <w:sz w:val="28"/>
          <w:szCs w:val="28"/>
        </w:rPr>
        <w:t>%</w:t>
      </w:r>
      <w:r>
        <w:rPr>
          <w:rFonts w:ascii="仿宋" w:eastAsia="仿宋" w:hAnsi="仿宋" w:hint="eastAsia"/>
          <w:sz w:val="28"/>
          <w:szCs w:val="28"/>
        </w:rPr>
        <w:t>；对附属单位补助支出0.00万元，占0.00</w:t>
      </w:r>
      <w:r>
        <w:rPr>
          <w:rFonts w:ascii="仿宋" w:eastAsia="仿宋" w:hAnsi="仿宋"/>
          <w:sz w:val="28"/>
          <w:szCs w:val="28"/>
        </w:rPr>
        <w:t>%</w:t>
      </w:r>
      <w:r>
        <w:rPr>
          <w:rFonts w:ascii="仿宋" w:eastAsia="仿宋" w:hAnsi="仿宋" w:hint="eastAsia"/>
          <w:sz w:val="28"/>
          <w:szCs w:val="28"/>
        </w:rPr>
        <w:t>。</w:t>
      </w:r>
    </w:p>
    <w:p w14:paraId="49A95ACA" w14:textId="77777777" w:rsidR="003E36C1" w:rsidRDefault="00BE4DB6">
      <w:pPr>
        <w:snapToGrid w:val="0"/>
        <w:spacing w:line="480" w:lineRule="exact"/>
        <w:ind w:firstLineChars="200" w:firstLine="560"/>
        <w:outlineLvl w:val="1"/>
        <w:rPr>
          <w:rStyle w:val="20"/>
          <w:rFonts w:ascii="黑体" w:eastAsia="黑体" w:hAnsi="黑体"/>
          <w:b w:val="0"/>
          <w:bCs w:val="0"/>
          <w:sz w:val="28"/>
          <w:szCs w:val="28"/>
        </w:rPr>
      </w:pPr>
      <w:bookmarkStart w:id="32" w:name="_Toc19089868"/>
      <w:bookmarkStart w:id="33" w:name="_Toc15377208"/>
      <w:r>
        <w:rPr>
          <w:rFonts w:ascii="黑体" w:eastAsia="黑体" w:hAnsi="黑体" w:hint="eastAsia"/>
          <w:sz w:val="28"/>
          <w:szCs w:val="28"/>
        </w:rPr>
        <w:t>四、财</w:t>
      </w:r>
      <w:r>
        <w:rPr>
          <w:rStyle w:val="20"/>
          <w:rFonts w:ascii="黑体" w:eastAsia="黑体" w:hAnsi="黑体" w:hint="eastAsia"/>
          <w:b w:val="0"/>
          <w:bCs w:val="0"/>
          <w:sz w:val="28"/>
          <w:szCs w:val="28"/>
        </w:rPr>
        <w:t>政拨款收入支出决算总体情况说明</w:t>
      </w:r>
      <w:bookmarkEnd w:id="32"/>
      <w:bookmarkEnd w:id="33"/>
    </w:p>
    <w:p w14:paraId="010CC3BD"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年财政拨款收入总计</w:t>
      </w:r>
      <w:r>
        <w:rPr>
          <w:rFonts w:ascii="仿宋" w:eastAsia="仿宋" w:hAnsi="仿宋"/>
          <w:sz w:val="28"/>
          <w:szCs w:val="28"/>
        </w:rPr>
        <w:t>2555.32</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2384.31</w:t>
      </w:r>
      <w:r>
        <w:rPr>
          <w:rFonts w:ascii="仿宋" w:eastAsia="仿宋" w:hAnsi="仿宋" w:hint="eastAsia"/>
          <w:sz w:val="28"/>
          <w:szCs w:val="28"/>
        </w:rPr>
        <w:t>万元），财政拨款收入总计增加</w:t>
      </w:r>
      <w:r>
        <w:rPr>
          <w:rFonts w:ascii="仿宋" w:eastAsia="仿宋" w:hAnsi="仿宋"/>
          <w:sz w:val="28"/>
          <w:szCs w:val="28"/>
        </w:rPr>
        <w:t>171.01</w:t>
      </w:r>
      <w:r>
        <w:rPr>
          <w:rFonts w:ascii="仿宋" w:eastAsia="仿宋" w:hAnsi="仿宋" w:hint="eastAsia"/>
          <w:sz w:val="28"/>
          <w:szCs w:val="28"/>
        </w:rPr>
        <w:t>万元，增幅</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17</w:t>
      </w:r>
      <w:r>
        <w:rPr>
          <w:rFonts w:ascii="仿宋" w:eastAsia="仿宋" w:hAnsi="仿宋" w:hint="eastAsia"/>
          <w:sz w:val="28"/>
          <w:szCs w:val="28"/>
        </w:rPr>
        <w:t>%。</w:t>
      </w:r>
      <w:r>
        <w:rPr>
          <w:rFonts w:ascii="仿宋_GB2312" w:eastAsia="仿宋_GB2312" w:hint="eastAsia"/>
          <w:kern w:val="0"/>
          <w:sz w:val="28"/>
          <w:szCs w:val="28"/>
        </w:rPr>
        <w:t>主要变动原因一是保教费收入调入了财政拨款收入，另外人员增加，</w:t>
      </w:r>
      <w:r>
        <w:rPr>
          <w:rFonts w:ascii="仿宋" w:eastAsia="仿宋" w:hAnsi="仿宋" w:hint="eastAsia"/>
          <w:sz w:val="28"/>
          <w:szCs w:val="28"/>
        </w:rPr>
        <w:t>工资福利支出增加7</w:t>
      </w:r>
      <w:r>
        <w:rPr>
          <w:rFonts w:ascii="仿宋" w:eastAsia="仿宋" w:hAnsi="仿宋"/>
          <w:sz w:val="28"/>
          <w:szCs w:val="28"/>
        </w:rPr>
        <w:t>0</w:t>
      </w:r>
      <w:r>
        <w:rPr>
          <w:rFonts w:ascii="仿宋" w:eastAsia="仿宋" w:hAnsi="仿宋" w:hint="eastAsia"/>
          <w:sz w:val="28"/>
          <w:szCs w:val="28"/>
        </w:rPr>
        <w:t>万元。</w:t>
      </w:r>
    </w:p>
    <w:p w14:paraId="61BDE0A8" w14:textId="77777777" w:rsidR="003E36C1" w:rsidRDefault="00BE4DB6">
      <w:pPr>
        <w:snapToGrid w:val="0"/>
        <w:spacing w:line="480" w:lineRule="exact"/>
        <w:ind w:firstLineChars="200" w:firstLine="560"/>
        <w:rPr>
          <w:rFonts w:ascii="仿宋_GB2312" w:eastAsia="仿宋_GB2312"/>
          <w:kern w:val="0"/>
          <w:sz w:val="28"/>
          <w:szCs w:val="28"/>
        </w:rPr>
      </w:pPr>
      <w:r>
        <w:rPr>
          <w:rFonts w:ascii="仿宋" w:eastAsia="仿宋" w:hAnsi="仿宋" w:hint="eastAsia"/>
          <w:sz w:val="28"/>
          <w:szCs w:val="28"/>
        </w:rPr>
        <w:lastRenderedPageBreak/>
        <w:t>20</w:t>
      </w:r>
      <w:r>
        <w:rPr>
          <w:rFonts w:ascii="仿宋" w:eastAsia="仿宋" w:hAnsi="仿宋"/>
          <w:sz w:val="28"/>
          <w:szCs w:val="28"/>
        </w:rPr>
        <w:t>20</w:t>
      </w:r>
      <w:r>
        <w:rPr>
          <w:rFonts w:ascii="仿宋" w:eastAsia="仿宋" w:hAnsi="仿宋" w:hint="eastAsia"/>
          <w:sz w:val="28"/>
          <w:szCs w:val="28"/>
        </w:rPr>
        <w:t>年财政拨款支出总计</w:t>
      </w:r>
      <w:r>
        <w:rPr>
          <w:rFonts w:ascii="仿宋" w:eastAsia="仿宋" w:hAnsi="仿宋"/>
          <w:sz w:val="28"/>
          <w:szCs w:val="28"/>
        </w:rPr>
        <w:t>2559.00</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2305.44</w:t>
      </w:r>
      <w:r>
        <w:rPr>
          <w:rFonts w:ascii="仿宋" w:eastAsia="仿宋" w:hAnsi="仿宋" w:hint="eastAsia"/>
          <w:sz w:val="28"/>
          <w:szCs w:val="28"/>
        </w:rPr>
        <w:t>万元），财政拨款支出总计增加</w:t>
      </w:r>
      <w:r>
        <w:rPr>
          <w:rFonts w:ascii="仿宋" w:eastAsia="仿宋" w:hAnsi="仿宋"/>
          <w:sz w:val="28"/>
          <w:szCs w:val="28"/>
        </w:rPr>
        <w:t>253.56</w:t>
      </w:r>
      <w:r>
        <w:rPr>
          <w:rFonts w:ascii="仿宋" w:eastAsia="仿宋" w:hAnsi="仿宋" w:hint="eastAsia"/>
          <w:sz w:val="28"/>
          <w:szCs w:val="28"/>
        </w:rPr>
        <w:t>万元，增幅</w:t>
      </w:r>
      <w:r>
        <w:rPr>
          <w:rFonts w:ascii="仿宋" w:eastAsia="仿宋" w:hAnsi="仿宋"/>
          <w:sz w:val="28"/>
          <w:szCs w:val="28"/>
        </w:rPr>
        <w:t>10.98</w:t>
      </w:r>
      <w:r>
        <w:rPr>
          <w:rFonts w:ascii="仿宋" w:eastAsia="仿宋" w:hAnsi="仿宋" w:hint="eastAsia"/>
          <w:sz w:val="28"/>
          <w:szCs w:val="28"/>
        </w:rPr>
        <w:t>%。</w:t>
      </w:r>
      <w:r>
        <w:rPr>
          <w:rFonts w:ascii="仿宋_GB2312" w:eastAsia="仿宋_GB2312" w:hint="eastAsia"/>
          <w:kern w:val="0"/>
          <w:sz w:val="28"/>
          <w:szCs w:val="28"/>
        </w:rPr>
        <w:t>主要变动原因一是</w:t>
      </w:r>
      <w:r>
        <w:rPr>
          <w:rFonts w:ascii="仿宋" w:eastAsia="仿宋" w:hAnsi="仿宋" w:hint="eastAsia"/>
          <w:sz w:val="28"/>
          <w:szCs w:val="28"/>
        </w:rPr>
        <w:t>保教费调入财政拨款支出，二是办公电脑及学生课桌椅两个政府采购项目的实施。</w:t>
      </w:r>
      <w:r>
        <w:rPr>
          <w:rFonts w:ascii="仿宋_GB2312" w:eastAsia="仿宋_GB2312"/>
          <w:kern w:val="0"/>
          <w:sz w:val="28"/>
          <w:szCs w:val="28"/>
        </w:rPr>
        <w:t xml:space="preserve"> </w:t>
      </w:r>
    </w:p>
    <w:p w14:paraId="4C60734F" w14:textId="77777777" w:rsidR="003E36C1" w:rsidRDefault="00BE4DB6">
      <w:pPr>
        <w:snapToGrid w:val="0"/>
        <w:spacing w:line="480" w:lineRule="exact"/>
        <w:ind w:firstLineChars="200" w:firstLine="560"/>
        <w:outlineLvl w:val="1"/>
        <w:rPr>
          <w:rStyle w:val="20"/>
          <w:rFonts w:ascii="黑体" w:eastAsia="黑体" w:hAnsi="黑体"/>
          <w:b w:val="0"/>
          <w:bCs w:val="0"/>
          <w:sz w:val="28"/>
          <w:szCs w:val="28"/>
        </w:rPr>
      </w:pPr>
      <w:bookmarkStart w:id="34" w:name="_Toc19089869"/>
      <w:bookmarkStart w:id="35" w:name="_Toc15377209"/>
      <w:r>
        <w:rPr>
          <w:rFonts w:ascii="黑体" w:eastAsia="黑体" w:hAnsi="黑体" w:hint="eastAsia"/>
          <w:sz w:val="28"/>
          <w:szCs w:val="28"/>
        </w:rPr>
        <w:t>五、一</w:t>
      </w:r>
      <w:r>
        <w:rPr>
          <w:rStyle w:val="20"/>
          <w:rFonts w:ascii="黑体" w:eastAsia="黑体" w:hAnsi="黑体" w:hint="eastAsia"/>
          <w:b w:val="0"/>
          <w:bCs w:val="0"/>
          <w:sz w:val="28"/>
          <w:szCs w:val="28"/>
        </w:rPr>
        <w:t>般公共预算财政拨款支出决算情况说明</w:t>
      </w:r>
      <w:bookmarkEnd w:id="34"/>
      <w:bookmarkEnd w:id="35"/>
    </w:p>
    <w:p w14:paraId="2B3480AE" w14:textId="77777777" w:rsidR="003E36C1" w:rsidRDefault="00BE4DB6">
      <w:pPr>
        <w:snapToGrid w:val="0"/>
        <w:spacing w:line="480" w:lineRule="exact"/>
        <w:ind w:firstLineChars="200" w:firstLine="560"/>
        <w:outlineLvl w:val="2"/>
        <w:rPr>
          <w:rFonts w:ascii="楷体" w:eastAsia="楷体" w:hAnsi="楷体" w:cs="楷体"/>
          <w:sz w:val="28"/>
          <w:szCs w:val="28"/>
        </w:rPr>
      </w:pPr>
      <w:bookmarkStart w:id="36" w:name="_Toc15377210"/>
      <w:r>
        <w:rPr>
          <w:rFonts w:ascii="楷体" w:eastAsia="楷体" w:hAnsi="楷体" w:cs="楷体" w:hint="eastAsia"/>
          <w:sz w:val="28"/>
          <w:szCs w:val="28"/>
        </w:rPr>
        <w:t>（一）一般公共预算财政拨款支出决算总体情况</w:t>
      </w:r>
      <w:bookmarkEnd w:id="36"/>
    </w:p>
    <w:p w14:paraId="18396B08" w14:textId="77777777" w:rsidR="003E36C1" w:rsidRDefault="00BE4DB6">
      <w:pPr>
        <w:snapToGrid w:val="0"/>
        <w:spacing w:line="480" w:lineRule="exact"/>
        <w:ind w:firstLineChars="200" w:firstLine="560"/>
        <w:rPr>
          <w:rFonts w:ascii="仿宋_GB2312" w:eastAsia="仿宋_GB2312"/>
          <w:kern w:val="0"/>
          <w:sz w:val="28"/>
          <w:szCs w:val="28"/>
        </w:rPr>
      </w:pPr>
      <w:r>
        <w:rPr>
          <w:rFonts w:ascii="仿宋" w:eastAsia="仿宋" w:hAnsi="仿宋"/>
          <w:sz w:val="28"/>
          <w:szCs w:val="28"/>
        </w:rPr>
        <w:t>2020</w:t>
      </w:r>
      <w:r>
        <w:rPr>
          <w:rFonts w:ascii="仿宋" w:eastAsia="仿宋" w:hAnsi="仿宋" w:hint="eastAsia"/>
          <w:sz w:val="28"/>
          <w:szCs w:val="28"/>
        </w:rPr>
        <w:t>年一般公共预算财政拨款支出</w:t>
      </w:r>
      <w:r>
        <w:rPr>
          <w:rFonts w:ascii="仿宋" w:eastAsia="仿宋" w:hAnsi="仿宋"/>
          <w:sz w:val="28"/>
          <w:szCs w:val="28"/>
        </w:rPr>
        <w:t>2559.00</w:t>
      </w:r>
      <w:r>
        <w:rPr>
          <w:rFonts w:ascii="仿宋" w:eastAsia="仿宋" w:hAnsi="仿宋" w:hint="eastAsia"/>
          <w:sz w:val="28"/>
          <w:szCs w:val="28"/>
        </w:rPr>
        <w:t>万元，占本年支出合计（</w:t>
      </w:r>
      <w:r>
        <w:rPr>
          <w:rFonts w:ascii="仿宋" w:eastAsia="仿宋" w:hAnsi="仿宋"/>
          <w:sz w:val="28"/>
          <w:szCs w:val="28"/>
        </w:rPr>
        <w:t>2561.45万元</w:t>
      </w:r>
      <w:r>
        <w:rPr>
          <w:rFonts w:ascii="仿宋" w:eastAsia="仿宋" w:hAnsi="仿宋" w:hint="eastAsia"/>
          <w:sz w:val="28"/>
          <w:szCs w:val="28"/>
        </w:rPr>
        <w:t>）的9</w:t>
      </w: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90%</w:t>
      </w:r>
      <w:r>
        <w:rPr>
          <w:rFonts w:ascii="仿宋" w:eastAsia="仿宋" w:hAnsi="仿宋" w:hint="eastAsia"/>
          <w:sz w:val="28"/>
          <w:szCs w:val="28"/>
        </w:rPr>
        <w:t>。与</w:t>
      </w:r>
      <w:r>
        <w:rPr>
          <w:rFonts w:ascii="仿宋" w:eastAsia="仿宋" w:hAnsi="仿宋"/>
          <w:sz w:val="28"/>
          <w:szCs w:val="28"/>
        </w:rPr>
        <w:t>2019</w:t>
      </w:r>
      <w:r>
        <w:rPr>
          <w:rFonts w:ascii="仿宋" w:eastAsia="仿宋" w:hAnsi="仿宋" w:hint="eastAsia"/>
          <w:sz w:val="28"/>
          <w:szCs w:val="28"/>
        </w:rPr>
        <w:t>年相比（</w:t>
      </w:r>
      <w:r>
        <w:rPr>
          <w:rFonts w:ascii="仿宋" w:eastAsia="仿宋" w:hAnsi="仿宋"/>
          <w:sz w:val="28"/>
          <w:szCs w:val="28"/>
        </w:rPr>
        <w:t>2305.44</w:t>
      </w:r>
      <w:r>
        <w:rPr>
          <w:rFonts w:ascii="仿宋" w:eastAsia="仿宋" w:hAnsi="仿宋" w:hint="eastAsia"/>
          <w:sz w:val="28"/>
          <w:szCs w:val="28"/>
        </w:rPr>
        <w:t>万元），一般公共预算财政拨款支出减少</w:t>
      </w:r>
      <w:r>
        <w:rPr>
          <w:rFonts w:ascii="仿宋" w:eastAsia="仿宋" w:hAnsi="仿宋"/>
          <w:sz w:val="28"/>
          <w:szCs w:val="28"/>
        </w:rPr>
        <w:t>253.56</w:t>
      </w:r>
      <w:r>
        <w:rPr>
          <w:rFonts w:ascii="仿宋" w:eastAsia="仿宋" w:hAnsi="仿宋" w:hint="eastAsia"/>
          <w:sz w:val="28"/>
          <w:szCs w:val="28"/>
        </w:rPr>
        <w:t>万元，</w:t>
      </w:r>
      <w:bookmarkStart w:id="37" w:name="_Toc15377211"/>
      <w:r>
        <w:rPr>
          <w:rFonts w:ascii="仿宋" w:eastAsia="仿宋" w:hAnsi="仿宋" w:hint="eastAsia"/>
          <w:sz w:val="28"/>
          <w:szCs w:val="28"/>
        </w:rPr>
        <w:t>增幅</w:t>
      </w:r>
      <w:r>
        <w:rPr>
          <w:rFonts w:ascii="仿宋" w:eastAsia="仿宋" w:hAnsi="仿宋"/>
          <w:sz w:val="28"/>
          <w:szCs w:val="28"/>
        </w:rPr>
        <w:t>10.98</w:t>
      </w:r>
      <w:r>
        <w:rPr>
          <w:rFonts w:ascii="仿宋" w:eastAsia="仿宋" w:hAnsi="仿宋" w:hint="eastAsia"/>
          <w:sz w:val="28"/>
          <w:szCs w:val="28"/>
        </w:rPr>
        <w:t>%。</w:t>
      </w:r>
      <w:r>
        <w:rPr>
          <w:rFonts w:ascii="仿宋_GB2312" w:eastAsia="仿宋_GB2312" w:hint="eastAsia"/>
          <w:kern w:val="0"/>
          <w:sz w:val="28"/>
          <w:szCs w:val="28"/>
        </w:rPr>
        <w:t>主要变动原因一是</w:t>
      </w:r>
      <w:r>
        <w:rPr>
          <w:rFonts w:ascii="仿宋" w:eastAsia="仿宋" w:hAnsi="仿宋" w:hint="eastAsia"/>
          <w:sz w:val="28"/>
          <w:szCs w:val="28"/>
        </w:rPr>
        <w:t>保教费调入财政拨款支出，二是办公电脑及学生课桌椅两个政府采购项目的实施。</w:t>
      </w:r>
      <w:r>
        <w:rPr>
          <w:rFonts w:ascii="仿宋_GB2312" w:eastAsia="仿宋_GB2312"/>
          <w:kern w:val="0"/>
          <w:sz w:val="28"/>
          <w:szCs w:val="28"/>
        </w:rPr>
        <w:t xml:space="preserve"> </w:t>
      </w:r>
    </w:p>
    <w:p w14:paraId="6DCBC0E2"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（二）一般公共预算财政拨款支出决算结构情况</w:t>
      </w:r>
      <w:bookmarkEnd w:id="37"/>
    </w:p>
    <w:p w14:paraId="3CB39A09"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sz w:val="28"/>
          <w:szCs w:val="28"/>
        </w:rPr>
        <w:t>20</w:t>
      </w:r>
      <w:r w:rsidR="006F2A20">
        <w:rPr>
          <w:rFonts w:ascii="仿宋" w:eastAsia="仿宋" w:hAnsi="仿宋"/>
          <w:sz w:val="28"/>
          <w:szCs w:val="28"/>
        </w:rPr>
        <w:t>20</w:t>
      </w:r>
      <w:r>
        <w:rPr>
          <w:rFonts w:ascii="仿宋" w:eastAsia="仿宋" w:hAnsi="仿宋" w:hint="eastAsia"/>
          <w:sz w:val="28"/>
          <w:szCs w:val="28"/>
        </w:rPr>
        <w:t>年一般公共预算财政拨款支出</w:t>
      </w:r>
      <w:r>
        <w:rPr>
          <w:rFonts w:ascii="仿宋" w:eastAsia="仿宋" w:hAnsi="仿宋"/>
          <w:sz w:val="28"/>
          <w:szCs w:val="28"/>
        </w:rPr>
        <w:t>2559.00</w:t>
      </w:r>
      <w:r>
        <w:rPr>
          <w:rFonts w:ascii="仿宋" w:eastAsia="仿宋" w:hAnsi="仿宋" w:hint="eastAsia"/>
          <w:sz w:val="28"/>
          <w:szCs w:val="28"/>
        </w:rPr>
        <w:t>万元，主要用于以下方面</w:t>
      </w:r>
      <w:r>
        <w:rPr>
          <w:rFonts w:ascii="仿宋" w:eastAsia="仿宋" w:hAnsi="仿宋"/>
          <w:sz w:val="28"/>
          <w:szCs w:val="28"/>
        </w:rPr>
        <w:t>:</w:t>
      </w:r>
      <w:r>
        <w:rPr>
          <w:rFonts w:ascii="仿宋" w:eastAsia="仿宋" w:hAnsi="仿宋" w:hint="eastAsia"/>
          <w:sz w:val="28"/>
          <w:szCs w:val="28"/>
        </w:rPr>
        <w:t>一般公共服务（类）支出0.00万元，占0.00</w:t>
      </w:r>
      <w:r>
        <w:rPr>
          <w:rFonts w:ascii="仿宋" w:eastAsia="仿宋" w:hAnsi="仿宋"/>
          <w:sz w:val="28"/>
          <w:szCs w:val="28"/>
        </w:rPr>
        <w:t>%</w:t>
      </w:r>
      <w:r>
        <w:rPr>
          <w:rFonts w:ascii="仿宋" w:eastAsia="仿宋" w:hAnsi="仿宋" w:hint="eastAsia"/>
          <w:sz w:val="28"/>
          <w:szCs w:val="28"/>
        </w:rPr>
        <w:t>；教育支出（类）</w:t>
      </w:r>
      <w:r>
        <w:rPr>
          <w:rFonts w:ascii="仿宋" w:eastAsia="仿宋" w:hAnsi="仿宋"/>
          <w:sz w:val="28"/>
          <w:szCs w:val="28"/>
        </w:rPr>
        <w:t>2,215.54</w:t>
      </w:r>
      <w:r>
        <w:rPr>
          <w:rFonts w:ascii="仿宋" w:eastAsia="仿宋" w:hAnsi="仿宋" w:hint="eastAsia"/>
          <w:sz w:val="28"/>
          <w:szCs w:val="28"/>
        </w:rPr>
        <w:t>万元，占8</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56</w:t>
      </w:r>
      <w:r>
        <w:rPr>
          <w:rFonts w:ascii="仿宋" w:eastAsia="仿宋" w:hAnsi="仿宋" w:hint="eastAsia"/>
          <w:sz w:val="28"/>
          <w:szCs w:val="28"/>
        </w:rPr>
        <w:t>%；科学技术（类）支出0.00万元，占0.00</w:t>
      </w:r>
      <w:r>
        <w:rPr>
          <w:rFonts w:ascii="仿宋" w:eastAsia="仿宋" w:hAnsi="仿宋"/>
          <w:sz w:val="28"/>
          <w:szCs w:val="28"/>
        </w:rPr>
        <w:t>%</w:t>
      </w:r>
      <w:r>
        <w:rPr>
          <w:rFonts w:ascii="仿宋" w:eastAsia="仿宋" w:hAnsi="仿宋" w:hint="eastAsia"/>
          <w:sz w:val="28"/>
          <w:szCs w:val="28"/>
        </w:rPr>
        <w:t>；社会保障和就业（类）支出</w:t>
      </w:r>
      <w:r>
        <w:rPr>
          <w:rFonts w:ascii="仿宋" w:eastAsia="仿宋" w:hAnsi="仿宋"/>
          <w:sz w:val="28"/>
          <w:szCs w:val="28"/>
        </w:rPr>
        <w:t>246.65</w:t>
      </w:r>
      <w:r>
        <w:rPr>
          <w:rFonts w:ascii="仿宋" w:eastAsia="仿宋" w:hAnsi="仿宋" w:hint="eastAsia"/>
          <w:sz w:val="28"/>
          <w:szCs w:val="28"/>
        </w:rPr>
        <w:t>，占</w:t>
      </w:r>
      <w:r>
        <w:rPr>
          <w:rFonts w:ascii="仿宋" w:eastAsia="仿宋" w:hAnsi="仿宋"/>
          <w:sz w:val="28"/>
          <w:szCs w:val="28"/>
        </w:rPr>
        <w:t>9.63%</w:t>
      </w:r>
      <w:r>
        <w:rPr>
          <w:rFonts w:ascii="仿宋" w:eastAsia="仿宋" w:hAnsi="仿宋" w:hint="eastAsia"/>
          <w:sz w:val="28"/>
          <w:szCs w:val="28"/>
        </w:rPr>
        <w:t>；卫生健康（类）支出</w:t>
      </w:r>
      <w:r>
        <w:rPr>
          <w:rFonts w:ascii="仿宋" w:eastAsia="仿宋" w:hAnsi="仿宋"/>
          <w:sz w:val="28"/>
          <w:szCs w:val="28"/>
        </w:rPr>
        <w:t>96.82</w:t>
      </w:r>
      <w:r>
        <w:rPr>
          <w:rFonts w:ascii="仿宋" w:eastAsia="仿宋" w:hAnsi="仿宋" w:hint="eastAsia"/>
          <w:sz w:val="28"/>
          <w:szCs w:val="28"/>
        </w:rPr>
        <w:t>万元，占</w:t>
      </w:r>
      <w:r>
        <w:rPr>
          <w:rFonts w:ascii="仿宋" w:eastAsia="仿宋" w:hAnsi="仿宋"/>
          <w:sz w:val="28"/>
          <w:szCs w:val="28"/>
        </w:rPr>
        <w:t>3.81</w:t>
      </w:r>
      <w:r>
        <w:rPr>
          <w:rFonts w:ascii="仿宋" w:eastAsia="仿宋" w:hAnsi="仿宋" w:hint="eastAsia"/>
          <w:sz w:val="28"/>
          <w:szCs w:val="28"/>
        </w:rPr>
        <w:t>%；农林水（类）支出</w:t>
      </w:r>
      <w:r>
        <w:rPr>
          <w:rFonts w:ascii="仿宋" w:eastAsia="仿宋" w:hAnsi="仿宋"/>
          <w:sz w:val="28"/>
          <w:szCs w:val="28"/>
        </w:rPr>
        <w:t>0</w:t>
      </w:r>
      <w:r>
        <w:rPr>
          <w:rFonts w:ascii="仿宋" w:eastAsia="仿宋" w:hAnsi="仿宋" w:hint="eastAsia"/>
          <w:sz w:val="28"/>
          <w:szCs w:val="28"/>
        </w:rPr>
        <w:t>元，占</w:t>
      </w:r>
      <w:r>
        <w:rPr>
          <w:rFonts w:ascii="仿宋" w:eastAsia="仿宋" w:hAnsi="仿宋"/>
          <w:sz w:val="28"/>
          <w:szCs w:val="28"/>
        </w:rPr>
        <w:t>0</w:t>
      </w:r>
      <w:r>
        <w:rPr>
          <w:rFonts w:ascii="仿宋" w:eastAsia="仿宋" w:hAnsi="仿宋" w:hint="eastAsia"/>
          <w:sz w:val="28"/>
          <w:szCs w:val="28"/>
        </w:rPr>
        <w:t>%；其它支出（类）支出0.00万元，占0.00%。</w:t>
      </w:r>
    </w:p>
    <w:p w14:paraId="51290F87" w14:textId="77777777" w:rsidR="003E36C1" w:rsidRDefault="00BE4DB6">
      <w:pPr>
        <w:snapToGrid w:val="0"/>
        <w:spacing w:line="480" w:lineRule="exact"/>
        <w:ind w:firstLineChars="200" w:firstLine="560"/>
        <w:rPr>
          <w:rFonts w:ascii="楷体" w:eastAsia="楷体" w:hAnsi="楷体" w:cs="楷体"/>
          <w:sz w:val="28"/>
          <w:szCs w:val="28"/>
        </w:rPr>
      </w:pPr>
      <w:bookmarkStart w:id="38" w:name="_Toc15377212"/>
      <w:r>
        <w:rPr>
          <w:rFonts w:ascii="楷体" w:eastAsia="楷体" w:hAnsi="楷体" w:cs="楷体" w:hint="eastAsia"/>
          <w:sz w:val="28"/>
          <w:szCs w:val="28"/>
        </w:rPr>
        <w:t>（三）一般公共预算财政拨款支出决算具体情况</w:t>
      </w:r>
      <w:bookmarkEnd w:id="38"/>
    </w:p>
    <w:p w14:paraId="2F459A17" w14:textId="77777777" w:rsidR="003E36C1" w:rsidRDefault="00BE4DB6">
      <w:pPr>
        <w:snapToGrid w:val="0"/>
        <w:spacing w:line="480" w:lineRule="exact"/>
        <w:ind w:firstLineChars="200" w:firstLine="560"/>
        <w:outlineLvl w:val="2"/>
        <w:rPr>
          <w:rFonts w:ascii="仿宋" w:eastAsia="仿宋" w:hAnsi="仿宋"/>
          <w:sz w:val="28"/>
          <w:szCs w:val="28"/>
        </w:rPr>
      </w:pPr>
      <w:bookmarkStart w:id="39" w:name="_Toc15378460"/>
      <w:bookmarkStart w:id="40" w:name="_Toc15377444"/>
      <w:bookmarkStart w:id="41" w:name="_Toc15377213"/>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年一般公共预算支出决算数为</w:t>
      </w:r>
      <w:r>
        <w:rPr>
          <w:rFonts w:ascii="仿宋" w:eastAsia="仿宋" w:hAnsi="仿宋"/>
          <w:sz w:val="28"/>
          <w:szCs w:val="28"/>
        </w:rPr>
        <w:t>2559.00</w:t>
      </w:r>
      <w:r>
        <w:rPr>
          <w:rFonts w:ascii="仿宋" w:eastAsia="仿宋" w:hAnsi="仿宋" w:hint="eastAsia"/>
          <w:sz w:val="28"/>
          <w:szCs w:val="28"/>
        </w:rPr>
        <w:t>万元，</w:t>
      </w:r>
      <w:r>
        <w:rPr>
          <w:rStyle w:val="ab"/>
          <w:rFonts w:ascii="仿宋" w:eastAsia="仿宋" w:hAnsi="仿宋" w:hint="eastAsia"/>
          <w:b w:val="0"/>
          <w:sz w:val="28"/>
          <w:szCs w:val="28"/>
        </w:rPr>
        <w:t>完成预算</w:t>
      </w:r>
      <w:r>
        <w:rPr>
          <w:rStyle w:val="ab"/>
          <w:rFonts w:ascii="仿宋" w:eastAsia="仿宋" w:hAnsi="仿宋"/>
          <w:b w:val="0"/>
          <w:sz w:val="28"/>
          <w:szCs w:val="28"/>
        </w:rPr>
        <w:t>100%</w:t>
      </w:r>
      <w:r>
        <w:rPr>
          <w:rStyle w:val="ab"/>
          <w:rFonts w:ascii="仿宋" w:eastAsia="仿宋" w:hAnsi="仿宋" w:hint="eastAsia"/>
          <w:b w:val="0"/>
          <w:sz w:val="28"/>
          <w:szCs w:val="28"/>
        </w:rPr>
        <w:t>。其中：</w:t>
      </w:r>
      <w:bookmarkEnd w:id="39"/>
      <w:bookmarkEnd w:id="40"/>
      <w:bookmarkEnd w:id="41"/>
    </w:p>
    <w:p w14:paraId="1C353B5A" w14:textId="77777777" w:rsidR="003E36C1" w:rsidRDefault="00BE4DB6">
      <w:pPr>
        <w:snapToGrid w:val="0"/>
        <w:spacing w:line="480" w:lineRule="exact"/>
        <w:ind w:firstLineChars="200" w:firstLine="560"/>
        <w:rPr>
          <w:rFonts w:ascii="仿宋" w:eastAsia="仿宋" w:hAnsi="仿宋"/>
          <w:sz w:val="28"/>
          <w:szCs w:val="28"/>
        </w:rPr>
      </w:pPr>
      <w:r>
        <w:rPr>
          <w:rStyle w:val="ab"/>
          <w:rFonts w:ascii="仿宋" w:eastAsia="仿宋" w:hAnsi="仿宋"/>
          <w:b w:val="0"/>
          <w:sz w:val="28"/>
          <w:szCs w:val="28"/>
        </w:rPr>
        <w:t>1.</w:t>
      </w:r>
      <w:r>
        <w:rPr>
          <w:rStyle w:val="ab"/>
          <w:rFonts w:ascii="仿宋" w:eastAsia="仿宋" w:hAnsi="仿宋" w:hint="eastAsia"/>
          <w:b w:val="0"/>
          <w:sz w:val="28"/>
          <w:szCs w:val="28"/>
        </w:rPr>
        <w:t xml:space="preserve"> </w:t>
      </w:r>
      <w:r>
        <w:rPr>
          <w:rStyle w:val="ab"/>
          <w:rFonts w:ascii="仿宋" w:eastAsia="仿宋" w:hAnsi="仿宋"/>
          <w:b w:val="0"/>
          <w:sz w:val="28"/>
          <w:szCs w:val="28"/>
        </w:rPr>
        <w:t>教育支出</w:t>
      </w:r>
      <w:r>
        <w:rPr>
          <w:rStyle w:val="ab"/>
          <w:rFonts w:ascii="仿宋" w:eastAsia="仿宋" w:hAnsi="仿宋" w:hint="eastAsia"/>
          <w:b w:val="0"/>
          <w:sz w:val="28"/>
          <w:szCs w:val="28"/>
        </w:rPr>
        <w:t>（类）普通教育（款）学前教育（项）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支出决算数为</w:t>
      </w:r>
      <w:r>
        <w:rPr>
          <w:rStyle w:val="ab"/>
          <w:rFonts w:ascii="仿宋" w:eastAsia="仿宋" w:hAnsi="仿宋"/>
          <w:b w:val="0"/>
          <w:sz w:val="28"/>
          <w:szCs w:val="28"/>
        </w:rPr>
        <w:t>19.17</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14:paraId="41329AC0" w14:textId="77777777" w:rsidR="003E36C1" w:rsidRDefault="00BE4DB6">
      <w:pPr>
        <w:snapToGrid w:val="0"/>
        <w:spacing w:line="480" w:lineRule="exact"/>
        <w:ind w:firstLineChars="200" w:firstLine="560"/>
        <w:rPr>
          <w:rFonts w:ascii="仿宋" w:eastAsia="仿宋" w:hAnsi="仿宋"/>
          <w:sz w:val="28"/>
          <w:szCs w:val="28"/>
        </w:rPr>
      </w:pPr>
      <w:r>
        <w:rPr>
          <w:rStyle w:val="ab"/>
          <w:rFonts w:ascii="仿宋" w:eastAsia="仿宋" w:hAnsi="仿宋"/>
          <w:b w:val="0"/>
          <w:sz w:val="28"/>
          <w:szCs w:val="28"/>
        </w:rPr>
        <w:t>2.</w:t>
      </w:r>
      <w:r>
        <w:rPr>
          <w:rFonts w:ascii="仿宋" w:eastAsia="仿宋" w:hAnsi="仿宋"/>
          <w:sz w:val="28"/>
          <w:szCs w:val="28"/>
        </w:rPr>
        <w:t xml:space="preserve"> </w:t>
      </w:r>
      <w:r>
        <w:rPr>
          <w:rStyle w:val="ab"/>
          <w:rFonts w:ascii="仿宋" w:eastAsia="仿宋" w:hAnsi="仿宋"/>
          <w:b w:val="0"/>
          <w:sz w:val="28"/>
          <w:szCs w:val="28"/>
        </w:rPr>
        <w:t>教育支出</w:t>
      </w:r>
      <w:r>
        <w:rPr>
          <w:rStyle w:val="ab"/>
          <w:rFonts w:ascii="仿宋" w:eastAsia="仿宋" w:hAnsi="仿宋" w:hint="eastAsia"/>
          <w:b w:val="0"/>
          <w:sz w:val="28"/>
          <w:szCs w:val="28"/>
        </w:rPr>
        <w:t>（类）普通教育（款）小学教育（项）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支出决算数为</w:t>
      </w:r>
      <w:r>
        <w:rPr>
          <w:rStyle w:val="ab"/>
          <w:rFonts w:ascii="仿宋" w:eastAsia="仿宋" w:hAnsi="仿宋"/>
          <w:b w:val="0"/>
          <w:sz w:val="28"/>
          <w:szCs w:val="28"/>
        </w:rPr>
        <w:t>1986.7</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14:paraId="4D679449" w14:textId="77777777" w:rsidR="003E36C1" w:rsidRDefault="00BE4DB6">
      <w:pPr>
        <w:snapToGrid w:val="0"/>
        <w:spacing w:line="480" w:lineRule="exact"/>
        <w:ind w:firstLineChars="200" w:firstLine="560"/>
        <w:rPr>
          <w:rFonts w:ascii="仿宋" w:eastAsia="仿宋" w:hAnsi="仿宋"/>
          <w:sz w:val="28"/>
          <w:szCs w:val="28"/>
        </w:rPr>
      </w:pPr>
      <w:r>
        <w:rPr>
          <w:rStyle w:val="ab"/>
          <w:rFonts w:ascii="仿宋" w:eastAsia="仿宋" w:hAnsi="仿宋"/>
          <w:b w:val="0"/>
          <w:sz w:val="28"/>
          <w:szCs w:val="28"/>
        </w:rPr>
        <w:t>3.</w:t>
      </w:r>
      <w:r>
        <w:rPr>
          <w:rFonts w:ascii="仿宋" w:eastAsia="仿宋" w:hAnsi="仿宋"/>
          <w:sz w:val="28"/>
          <w:szCs w:val="28"/>
        </w:rPr>
        <w:t xml:space="preserve"> </w:t>
      </w:r>
      <w:r>
        <w:rPr>
          <w:rStyle w:val="ab"/>
          <w:rFonts w:ascii="仿宋" w:eastAsia="仿宋" w:hAnsi="仿宋"/>
          <w:b w:val="0"/>
          <w:sz w:val="28"/>
          <w:szCs w:val="28"/>
        </w:rPr>
        <w:t>教育支出</w:t>
      </w:r>
      <w:r>
        <w:rPr>
          <w:rStyle w:val="ab"/>
          <w:rFonts w:ascii="仿宋" w:eastAsia="仿宋" w:hAnsi="仿宋" w:hint="eastAsia"/>
          <w:b w:val="0"/>
          <w:sz w:val="28"/>
          <w:szCs w:val="28"/>
        </w:rPr>
        <w:t>（类）普通教育（款）其它普通教育（项）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支出决算数为</w:t>
      </w:r>
      <w:r>
        <w:rPr>
          <w:rStyle w:val="ab"/>
          <w:rFonts w:ascii="仿宋" w:eastAsia="仿宋" w:hAnsi="仿宋"/>
          <w:b w:val="0"/>
          <w:sz w:val="28"/>
          <w:szCs w:val="28"/>
        </w:rPr>
        <w:t>6</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14:paraId="19B09AE0" w14:textId="77777777" w:rsidR="003E36C1" w:rsidRDefault="00BE4DB6">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lastRenderedPageBreak/>
        <w:t>4.</w:t>
      </w:r>
      <w:r>
        <w:rPr>
          <w:rFonts w:ascii="仿宋" w:eastAsia="仿宋" w:hAnsi="仿宋"/>
          <w:sz w:val="28"/>
          <w:szCs w:val="28"/>
        </w:rPr>
        <w:t xml:space="preserve"> 社会保障和就业支出</w:t>
      </w:r>
      <w:r>
        <w:rPr>
          <w:rStyle w:val="ab"/>
          <w:rFonts w:ascii="仿宋" w:eastAsia="仿宋" w:hAnsi="仿宋" w:hint="eastAsia"/>
          <w:b w:val="0"/>
          <w:sz w:val="28"/>
          <w:szCs w:val="28"/>
        </w:rPr>
        <w:t>（类）行政事业单位离退休（款）未归口管理的行政单位离退休（项）</w:t>
      </w:r>
      <w:r>
        <w:rPr>
          <w:rStyle w:val="ab"/>
          <w:rFonts w:ascii="仿宋" w:eastAsia="仿宋" w:hAnsi="仿宋"/>
          <w:b w:val="0"/>
          <w:sz w:val="28"/>
          <w:szCs w:val="28"/>
        </w:rPr>
        <w:t>:</w:t>
      </w:r>
      <w:r>
        <w:rPr>
          <w:rStyle w:val="ab"/>
          <w:rFonts w:ascii="仿宋" w:eastAsia="仿宋" w:hAnsi="仿宋" w:hint="eastAsia"/>
          <w:b w:val="0"/>
          <w:sz w:val="28"/>
          <w:szCs w:val="28"/>
        </w:rPr>
        <w:t>支出决算为</w:t>
      </w:r>
      <w:r>
        <w:rPr>
          <w:rStyle w:val="ab"/>
          <w:rFonts w:ascii="仿宋" w:eastAsia="仿宋" w:hAnsi="仿宋"/>
          <w:b w:val="0"/>
          <w:sz w:val="28"/>
          <w:szCs w:val="28"/>
        </w:rPr>
        <w:t>19.46</w:t>
      </w:r>
      <w:r>
        <w:rPr>
          <w:rStyle w:val="ab"/>
          <w:rFonts w:ascii="仿宋" w:eastAsia="仿宋" w:hAnsi="仿宋" w:hint="eastAsia"/>
          <w:b w:val="0"/>
          <w:sz w:val="28"/>
          <w:szCs w:val="28"/>
        </w:rPr>
        <w:t>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14:paraId="27323B80" w14:textId="77777777" w:rsidR="003E36C1" w:rsidRDefault="00BE4DB6">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5.</w:t>
      </w:r>
      <w:r>
        <w:rPr>
          <w:rFonts w:ascii="仿宋" w:eastAsia="仿宋" w:hAnsi="仿宋"/>
          <w:sz w:val="28"/>
          <w:szCs w:val="28"/>
        </w:rPr>
        <w:t xml:space="preserve"> 社会保障和就业支出</w:t>
      </w:r>
      <w:r>
        <w:rPr>
          <w:rStyle w:val="ab"/>
          <w:rFonts w:ascii="仿宋" w:eastAsia="仿宋" w:hAnsi="仿宋" w:hint="eastAsia"/>
          <w:b w:val="0"/>
          <w:sz w:val="28"/>
          <w:szCs w:val="28"/>
        </w:rPr>
        <w:t>（类）行政事业单位离退休（款）机关事业单位基本养老保险缴费支出（项）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支出决算为</w:t>
      </w:r>
      <w:r>
        <w:rPr>
          <w:rStyle w:val="ab"/>
          <w:rFonts w:ascii="仿宋" w:eastAsia="仿宋" w:hAnsi="仿宋"/>
          <w:b w:val="0"/>
          <w:sz w:val="28"/>
          <w:szCs w:val="28"/>
        </w:rPr>
        <w:t>172.89</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14:paraId="4D2152D9" w14:textId="77777777" w:rsidR="003E36C1" w:rsidRDefault="00BE4DB6">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6.</w:t>
      </w:r>
      <w:r>
        <w:rPr>
          <w:rFonts w:ascii="仿宋" w:eastAsia="仿宋" w:hAnsi="仿宋"/>
          <w:sz w:val="28"/>
          <w:szCs w:val="28"/>
        </w:rPr>
        <w:t xml:space="preserve"> 社会保障和就业支出</w:t>
      </w:r>
      <w:r>
        <w:rPr>
          <w:rStyle w:val="ab"/>
          <w:rFonts w:ascii="仿宋" w:eastAsia="仿宋" w:hAnsi="仿宋" w:hint="eastAsia"/>
          <w:b w:val="0"/>
          <w:sz w:val="28"/>
          <w:szCs w:val="28"/>
        </w:rPr>
        <w:t>（类）行政事业单位离退休（款）机关事业单位职业年金缴费支出（项）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支出决算为</w:t>
      </w:r>
      <w:r>
        <w:rPr>
          <w:rStyle w:val="ab"/>
          <w:rFonts w:ascii="仿宋" w:eastAsia="仿宋" w:hAnsi="仿宋"/>
          <w:b w:val="0"/>
          <w:sz w:val="28"/>
          <w:szCs w:val="28"/>
        </w:rPr>
        <w:t>9.21</w:t>
      </w:r>
      <w:r>
        <w:rPr>
          <w:rStyle w:val="ab"/>
          <w:rFonts w:ascii="仿宋" w:eastAsia="仿宋" w:hAnsi="仿宋" w:hint="eastAsia"/>
          <w:b w:val="0"/>
          <w:sz w:val="28"/>
          <w:szCs w:val="28"/>
        </w:rPr>
        <w:t>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14:paraId="12743543" w14:textId="77777777" w:rsidR="003E36C1" w:rsidRDefault="00BE4DB6">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7.</w:t>
      </w:r>
      <w:r>
        <w:rPr>
          <w:rFonts w:ascii="仿宋" w:eastAsia="仿宋" w:hAnsi="仿宋"/>
          <w:sz w:val="28"/>
          <w:szCs w:val="28"/>
        </w:rPr>
        <w:t xml:space="preserve"> 社会保障和就业支出</w:t>
      </w:r>
      <w:r>
        <w:rPr>
          <w:rStyle w:val="ab"/>
          <w:rFonts w:ascii="仿宋" w:eastAsia="仿宋" w:hAnsi="仿宋" w:hint="eastAsia"/>
          <w:b w:val="0"/>
          <w:sz w:val="28"/>
          <w:szCs w:val="28"/>
        </w:rPr>
        <w:t>（类）其它社会保障和就业支出（款）其它社会保障和就业支出（项）</w:t>
      </w:r>
      <w:r>
        <w:rPr>
          <w:rStyle w:val="ab"/>
          <w:rFonts w:ascii="仿宋" w:eastAsia="仿宋" w:hAnsi="仿宋"/>
          <w:b w:val="0"/>
          <w:sz w:val="28"/>
          <w:szCs w:val="28"/>
        </w:rPr>
        <w:t>:</w:t>
      </w:r>
      <w:r>
        <w:rPr>
          <w:rStyle w:val="ab"/>
          <w:rFonts w:ascii="仿宋" w:eastAsia="仿宋" w:hAnsi="仿宋" w:hint="eastAsia"/>
          <w:b w:val="0"/>
          <w:sz w:val="28"/>
          <w:szCs w:val="28"/>
        </w:rPr>
        <w:t>支出决算为</w:t>
      </w:r>
      <w:r>
        <w:rPr>
          <w:rStyle w:val="ab"/>
          <w:rFonts w:ascii="仿宋" w:eastAsia="仿宋" w:hAnsi="仿宋"/>
          <w:b w:val="0"/>
          <w:sz w:val="28"/>
          <w:szCs w:val="28"/>
        </w:rPr>
        <w:t>16.42</w:t>
      </w:r>
      <w:r>
        <w:rPr>
          <w:rStyle w:val="ab"/>
          <w:rFonts w:ascii="仿宋" w:eastAsia="仿宋" w:hAnsi="仿宋" w:hint="eastAsia"/>
          <w:b w:val="0"/>
          <w:sz w:val="28"/>
          <w:szCs w:val="28"/>
        </w:rPr>
        <w:t>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14:paraId="0F2C0A6F" w14:textId="77777777" w:rsidR="003E36C1" w:rsidRDefault="00BE4DB6">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8.</w:t>
      </w:r>
      <w:r>
        <w:rPr>
          <w:rFonts w:ascii="仿宋" w:eastAsia="仿宋" w:hAnsi="仿宋"/>
          <w:sz w:val="28"/>
          <w:szCs w:val="28"/>
        </w:rPr>
        <w:t xml:space="preserve"> </w:t>
      </w:r>
      <w:r>
        <w:rPr>
          <w:rFonts w:ascii="仿宋" w:eastAsia="仿宋" w:hAnsi="仿宋" w:hint="eastAsia"/>
          <w:sz w:val="28"/>
          <w:szCs w:val="28"/>
        </w:rPr>
        <w:t>卫生健康支出</w:t>
      </w:r>
      <w:r>
        <w:rPr>
          <w:rStyle w:val="ab"/>
          <w:rFonts w:ascii="仿宋" w:eastAsia="仿宋" w:hAnsi="仿宋" w:hint="eastAsia"/>
          <w:b w:val="0"/>
          <w:sz w:val="28"/>
          <w:szCs w:val="28"/>
        </w:rPr>
        <w:t>（类）行政事业单位医疗（款）行政单位医疗（项）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支出决算为</w:t>
      </w:r>
      <w:r>
        <w:rPr>
          <w:rStyle w:val="ab"/>
          <w:rFonts w:ascii="仿宋" w:eastAsia="仿宋" w:hAnsi="仿宋"/>
          <w:b w:val="0"/>
          <w:sz w:val="28"/>
          <w:szCs w:val="28"/>
        </w:rPr>
        <w:t>96.82</w:t>
      </w:r>
      <w:r>
        <w:rPr>
          <w:rStyle w:val="ab"/>
          <w:rFonts w:ascii="仿宋" w:eastAsia="仿宋" w:hAnsi="仿宋" w:hint="eastAsia"/>
          <w:b w:val="0"/>
          <w:sz w:val="28"/>
          <w:szCs w:val="28"/>
        </w:rPr>
        <w:t>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14:paraId="2798F58E" w14:textId="77777777" w:rsidR="003E36C1" w:rsidRDefault="00BE4DB6">
      <w:pPr>
        <w:snapToGrid w:val="0"/>
        <w:spacing w:line="480" w:lineRule="exact"/>
        <w:ind w:firstLineChars="200" w:firstLine="560"/>
        <w:rPr>
          <w:rStyle w:val="20"/>
          <w:b w:val="0"/>
          <w:bCs w:val="0"/>
          <w:sz w:val="28"/>
          <w:szCs w:val="28"/>
        </w:rPr>
      </w:pPr>
      <w:bookmarkStart w:id="42" w:name="_Toc15377214"/>
      <w:r>
        <w:rPr>
          <w:rFonts w:ascii="黑体" w:eastAsia="黑体" w:hint="eastAsia"/>
          <w:sz w:val="28"/>
          <w:szCs w:val="28"/>
        </w:rPr>
        <w:t>六、</w:t>
      </w:r>
      <w:r>
        <w:rPr>
          <w:rFonts w:ascii="黑体" w:eastAsia="黑体" w:hAnsi="黑体" w:hint="eastAsia"/>
          <w:sz w:val="28"/>
          <w:szCs w:val="28"/>
        </w:rPr>
        <w:t>一</w:t>
      </w:r>
      <w:r>
        <w:rPr>
          <w:rStyle w:val="20"/>
          <w:rFonts w:ascii="黑体" w:eastAsia="黑体" w:hAnsi="黑体" w:hint="eastAsia"/>
          <w:b w:val="0"/>
          <w:bCs w:val="0"/>
          <w:sz w:val="28"/>
          <w:szCs w:val="28"/>
        </w:rPr>
        <w:t>般公共预算财政拨款基本支出决算情况说明</w:t>
      </w:r>
      <w:bookmarkEnd w:id="42"/>
      <w:r>
        <w:rPr>
          <w:rStyle w:val="20"/>
          <w:rFonts w:ascii="黑体" w:eastAsia="黑体" w:hAnsi="黑体"/>
          <w:b w:val="0"/>
          <w:bCs w:val="0"/>
          <w:sz w:val="28"/>
          <w:szCs w:val="28"/>
        </w:rPr>
        <w:tab/>
      </w:r>
    </w:p>
    <w:p w14:paraId="32110907"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sz w:val="28"/>
          <w:szCs w:val="28"/>
        </w:rPr>
        <w:t>2020</w:t>
      </w:r>
      <w:r>
        <w:rPr>
          <w:rFonts w:ascii="仿宋" w:eastAsia="仿宋" w:hAnsi="仿宋" w:hint="eastAsia"/>
          <w:sz w:val="28"/>
          <w:szCs w:val="28"/>
        </w:rPr>
        <w:t>年一般公共预算财政拨款基本支出</w:t>
      </w:r>
      <w:r>
        <w:rPr>
          <w:rFonts w:ascii="仿宋" w:eastAsia="仿宋" w:hAnsi="仿宋"/>
          <w:sz w:val="28"/>
          <w:szCs w:val="28"/>
        </w:rPr>
        <w:t>2559.00</w:t>
      </w:r>
      <w:r>
        <w:rPr>
          <w:rFonts w:ascii="仿宋" w:eastAsia="仿宋" w:hAnsi="仿宋" w:hint="eastAsia"/>
          <w:sz w:val="28"/>
          <w:szCs w:val="28"/>
        </w:rPr>
        <w:t>万元，其中：</w:t>
      </w:r>
    </w:p>
    <w:p w14:paraId="52940D1C"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sz w:val="28"/>
          <w:szCs w:val="28"/>
        </w:rPr>
        <w:t>1842</w:t>
      </w:r>
      <w:r>
        <w:rPr>
          <w:rFonts w:ascii="仿宋" w:eastAsia="仿宋" w:hAnsi="仿宋" w:hint="eastAsia"/>
          <w:sz w:val="28"/>
          <w:szCs w:val="28"/>
        </w:rPr>
        <w:t>万元，主要包括：基本工资</w:t>
      </w:r>
      <w:r>
        <w:rPr>
          <w:rFonts w:ascii="仿宋" w:eastAsia="仿宋" w:hAnsi="仿宋"/>
          <w:sz w:val="28"/>
          <w:szCs w:val="28"/>
        </w:rPr>
        <w:t>680.43</w:t>
      </w:r>
      <w:r>
        <w:rPr>
          <w:rFonts w:ascii="仿宋" w:eastAsia="仿宋" w:hAnsi="仿宋" w:hint="eastAsia"/>
          <w:sz w:val="28"/>
          <w:szCs w:val="28"/>
        </w:rPr>
        <w:t>万元、津贴补贴</w:t>
      </w:r>
      <w:r>
        <w:rPr>
          <w:rFonts w:ascii="仿宋" w:eastAsia="仿宋" w:hAnsi="仿宋"/>
          <w:sz w:val="28"/>
          <w:szCs w:val="28"/>
        </w:rPr>
        <w:t>17.07</w:t>
      </w:r>
      <w:r>
        <w:rPr>
          <w:rFonts w:ascii="仿宋" w:eastAsia="仿宋" w:hAnsi="仿宋" w:hint="eastAsia"/>
          <w:sz w:val="28"/>
          <w:szCs w:val="28"/>
        </w:rPr>
        <w:t>万元、伙食补助费0.00万元、绩效工资</w:t>
      </w:r>
      <w:r>
        <w:rPr>
          <w:rFonts w:ascii="仿宋" w:eastAsia="仿宋" w:hAnsi="仿宋"/>
          <w:sz w:val="28"/>
          <w:szCs w:val="28"/>
        </w:rPr>
        <w:t>401.83</w:t>
      </w:r>
      <w:r>
        <w:rPr>
          <w:rFonts w:ascii="仿宋" w:eastAsia="仿宋" w:hAnsi="仿宋" w:hint="eastAsia"/>
          <w:sz w:val="28"/>
          <w:szCs w:val="28"/>
        </w:rPr>
        <w:t>万元、机关事业单位基本养老保险缴费</w:t>
      </w:r>
      <w:r>
        <w:rPr>
          <w:rFonts w:ascii="仿宋" w:eastAsia="仿宋" w:hAnsi="仿宋"/>
          <w:sz w:val="28"/>
          <w:szCs w:val="28"/>
        </w:rPr>
        <w:t>172.89</w:t>
      </w:r>
      <w:r>
        <w:rPr>
          <w:rFonts w:ascii="仿宋" w:eastAsia="仿宋" w:hAnsi="仿宋" w:hint="eastAsia"/>
          <w:sz w:val="28"/>
          <w:szCs w:val="28"/>
        </w:rPr>
        <w:t>万元、职业年金缴费</w:t>
      </w:r>
      <w:r>
        <w:rPr>
          <w:rFonts w:ascii="仿宋" w:eastAsia="仿宋" w:hAnsi="仿宋"/>
          <w:sz w:val="28"/>
          <w:szCs w:val="28"/>
        </w:rPr>
        <w:t>9.21</w:t>
      </w:r>
      <w:r>
        <w:rPr>
          <w:rFonts w:ascii="仿宋" w:eastAsia="仿宋" w:hAnsi="仿宋" w:hint="eastAsia"/>
          <w:sz w:val="28"/>
          <w:szCs w:val="28"/>
        </w:rPr>
        <w:t>万元、职工基本医疗保险缴费</w:t>
      </w:r>
      <w:r>
        <w:rPr>
          <w:rFonts w:ascii="仿宋" w:eastAsia="仿宋" w:hAnsi="仿宋"/>
          <w:sz w:val="28"/>
          <w:szCs w:val="28"/>
        </w:rPr>
        <w:t>108.51</w:t>
      </w:r>
      <w:r>
        <w:rPr>
          <w:rFonts w:ascii="仿宋" w:eastAsia="仿宋" w:hAnsi="仿宋" w:hint="eastAsia"/>
          <w:sz w:val="28"/>
          <w:szCs w:val="28"/>
        </w:rPr>
        <w:t>万元、其他社会保障缴费</w:t>
      </w:r>
      <w:r>
        <w:rPr>
          <w:rFonts w:ascii="仿宋" w:eastAsia="仿宋" w:hAnsi="仿宋"/>
          <w:sz w:val="28"/>
          <w:szCs w:val="28"/>
        </w:rPr>
        <w:t>33.15</w:t>
      </w:r>
      <w:r>
        <w:rPr>
          <w:rFonts w:ascii="仿宋" w:eastAsia="仿宋" w:hAnsi="仿宋" w:hint="eastAsia"/>
          <w:sz w:val="28"/>
          <w:szCs w:val="28"/>
        </w:rPr>
        <w:t>万元、住房公积金</w:t>
      </w:r>
      <w:r>
        <w:rPr>
          <w:rFonts w:ascii="仿宋" w:eastAsia="仿宋" w:hAnsi="仿宋"/>
          <w:sz w:val="28"/>
          <w:szCs w:val="28"/>
        </w:rPr>
        <w:t>129.736</w:t>
      </w:r>
      <w:r>
        <w:rPr>
          <w:rFonts w:ascii="仿宋" w:eastAsia="仿宋" w:hAnsi="仿宋" w:hint="eastAsia"/>
          <w:sz w:val="28"/>
          <w:szCs w:val="28"/>
        </w:rPr>
        <w:t>万元、其他工资福利支出</w:t>
      </w:r>
      <w:r>
        <w:rPr>
          <w:rFonts w:ascii="仿宋" w:eastAsia="仿宋" w:hAnsi="仿宋"/>
          <w:sz w:val="28"/>
          <w:szCs w:val="28"/>
        </w:rPr>
        <w:t>280.17</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sz w:val="28"/>
          <w:szCs w:val="28"/>
        </w:rPr>
        <w:t>406.47</w:t>
      </w:r>
      <w:r>
        <w:rPr>
          <w:rFonts w:ascii="仿宋" w:eastAsia="仿宋" w:hAnsi="仿宋" w:hint="eastAsia"/>
          <w:sz w:val="28"/>
          <w:szCs w:val="28"/>
        </w:rPr>
        <w:t>万元，主要包括：办公费</w:t>
      </w:r>
      <w:r>
        <w:rPr>
          <w:rFonts w:ascii="仿宋" w:eastAsia="仿宋" w:hAnsi="仿宋"/>
          <w:sz w:val="28"/>
          <w:szCs w:val="28"/>
        </w:rPr>
        <w:t>125.77</w:t>
      </w:r>
      <w:r>
        <w:rPr>
          <w:rFonts w:ascii="仿宋" w:eastAsia="仿宋" w:hAnsi="仿宋" w:hint="eastAsia"/>
          <w:sz w:val="28"/>
          <w:szCs w:val="28"/>
        </w:rPr>
        <w:t>万元、印刷费</w:t>
      </w:r>
      <w:r>
        <w:rPr>
          <w:rFonts w:ascii="仿宋" w:eastAsia="仿宋" w:hAnsi="仿宋"/>
          <w:sz w:val="28"/>
          <w:szCs w:val="28"/>
        </w:rPr>
        <w:t>13.4</w:t>
      </w:r>
      <w:r>
        <w:rPr>
          <w:rFonts w:ascii="仿宋" w:eastAsia="仿宋" w:hAnsi="仿宋" w:hint="eastAsia"/>
          <w:sz w:val="28"/>
          <w:szCs w:val="28"/>
        </w:rPr>
        <w:t>万元、手续费</w:t>
      </w:r>
      <w:r>
        <w:rPr>
          <w:rFonts w:ascii="仿宋" w:eastAsia="仿宋" w:hAnsi="仿宋"/>
          <w:sz w:val="28"/>
          <w:szCs w:val="28"/>
        </w:rPr>
        <w:t>0.53</w:t>
      </w:r>
      <w:r>
        <w:rPr>
          <w:rFonts w:ascii="仿宋" w:eastAsia="仿宋" w:hAnsi="仿宋" w:hint="eastAsia"/>
          <w:sz w:val="28"/>
          <w:szCs w:val="28"/>
        </w:rPr>
        <w:t>万元、水费</w:t>
      </w:r>
      <w:r>
        <w:rPr>
          <w:rFonts w:ascii="仿宋" w:eastAsia="仿宋" w:hAnsi="仿宋"/>
          <w:sz w:val="28"/>
          <w:szCs w:val="28"/>
        </w:rPr>
        <w:t>10.45</w:t>
      </w:r>
      <w:r>
        <w:rPr>
          <w:rFonts w:ascii="仿宋" w:eastAsia="仿宋" w:hAnsi="仿宋" w:hint="eastAsia"/>
          <w:sz w:val="28"/>
          <w:szCs w:val="28"/>
        </w:rPr>
        <w:t>万元、电费</w:t>
      </w:r>
      <w:r>
        <w:rPr>
          <w:rFonts w:ascii="仿宋" w:eastAsia="仿宋" w:hAnsi="仿宋"/>
          <w:sz w:val="28"/>
          <w:szCs w:val="28"/>
        </w:rPr>
        <w:t>9.78</w:t>
      </w:r>
      <w:r>
        <w:rPr>
          <w:rFonts w:ascii="仿宋" w:eastAsia="仿宋" w:hAnsi="仿宋" w:hint="eastAsia"/>
          <w:sz w:val="28"/>
          <w:szCs w:val="28"/>
        </w:rPr>
        <w:t>万元、邮电费</w:t>
      </w:r>
      <w:r>
        <w:rPr>
          <w:rFonts w:ascii="仿宋" w:eastAsia="仿宋" w:hAnsi="仿宋"/>
          <w:sz w:val="28"/>
          <w:szCs w:val="28"/>
        </w:rPr>
        <w:t>3.33</w:t>
      </w:r>
      <w:r>
        <w:rPr>
          <w:rFonts w:ascii="仿宋" w:eastAsia="仿宋" w:hAnsi="仿宋" w:hint="eastAsia"/>
          <w:sz w:val="28"/>
          <w:szCs w:val="28"/>
        </w:rPr>
        <w:t>万元、差旅费</w:t>
      </w:r>
      <w:r>
        <w:rPr>
          <w:rFonts w:ascii="仿宋" w:eastAsia="仿宋" w:hAnsi="仿宋"/>
          <w:sz w:val="28"/>
          <w:szCs w:val="28"/>
        </w:rPr>
        <w:t>6.17</w:t>
      </w:r>
      <w:r>
        <w:rPr>
          <w:rFonts w:ascii="仿宋" w:eastAsia="仿宋" w:hAnsi="仿宋" w:hint="eastAsia"/>
          <w:sz w:val="28"/>
          <w:szCs w:val="28"/>
        </w:rPr>
        <w:t>万元、因公出国（境）费用0.00万元、维修（护）费</w:t>
      </w:r>
      <w:r>
        <w:rPr>
          <w:rFonts w:ascii="仿宋" w:eastAsia="仿宋" w:hAnsi="仿宋"/>
          <w:sz w:val="28"/>
          <w:szCs w:val="28"/>
        </w:rPr>
        <w:t>53.01</w:t>
      </w:r>
      <w:r>
        <w:rPr>
          <w:rFonts w:ascii="仿宋" w:eastAsia="仿宋" w:hAnsi="仿宋" w:hint="eastAsia"/>
          <w:sz w:val="28"/>
          <w:szCs w:val="28"/>
        </w:rPr>
        <w:t>万元、培训费</w:t>
      </w:r>
      <w:r>
        <w:rPr>
          <w:rFonts w:ascii="仿宋" w:eastAsia="仿宋" w:hAnsi="仿宋"/>
          <w:sz w:val="28"/>
          <w:szCs w:val="28"/>
        </w:rPr>
        <w:t>2.16</w:t>
      </w:r>
      <w:r>
        <w:rPr>
          <w:rFonts w:ascii="仿宋" w:eastAsia="仿宋" w:hAnsi="仿宋" w:hint="eastAsia"/>
          <w:sz w:val="28"/>
          <w:szCs w:val="28"/>
        </w:rPr>
        <w:t>万元、劳务费</w:t>
      </w:r>
      <w:r>
        <w:rPr>
          <w:rFonts w:ascii="仿宋" w:eastAsia="仿宋" w:hAnsi="仿宋"/>
          <w:sz w:val="28"/>
          <w:szCs w:val="28"/>
        </w:rPr>
        <w:t>123.53</w:t>
      </w:r>
      <w:r>
        <w:rPr>
          <w:rFonts w:ascii="仿宋" w:eastAsia="仿宋" w:hAnsi="仿宋" w:hint="eastAsia"/>
          <w:sz w:val="28"/>
          <w:szCs w:val="28"/>
        </w:rPr>
        <w:t>万元、工会经费</w:t>
      </w:r>
      <w:r>
        <w:rPr>
          <w:rFonts w:ascii="仿宋" w:eastAsia="仿宋" w:hAnsi="仿宋"/>
          <w:sz w:val="28"/>
          <w:szCs w:val="28"/>
        </w:rPr>
        <w:t>16.68</w:t>
      </w:r>
      <w:r>
        <w:rPr>
          <w:rFonts w:ascii="仿宋" w:eastAsia="仿宋" w:hAnsi="仿宋" w:hint="eastAsia"/>
          <w:sz w:val="28"/>
          <w:szCs w:val="28"/>
        </w:rPr>
        <w:t>万元、福利费</w:t>
      </w:r>
      <w:r>
        <w:rPr>
          <w:rFonts w:ascii="仿宋" w:eastAsia="仿宋" w:hAnsi="仿宋"/>
          <w:sz w:val="28"/>
          <w:szCs w:val="28"/>
        </w:rPr>
        <w:t>41.16</w:t>
      </w:r>
      <w:r>
        <w:rPr>
          <w:rFonts w:ascii="仿宋" w:eastAsia="仿宋" w:hAnsi="仿宋" w:hint="eastAsia"/>
          <w:sz w:val="28"/>
          <w:szCs w:val="28"/>
        </w:rPr>
        <w:t>万元、其他交通费</w:t>
      </w:r>
      <w:r>
        <w:rPr>
          <w:rFonts w:ascii="仿宋" w:eastAsia="仿宋" w:hAnsi="仿宋"/>
          <w:sz w:val="28"/>
          <w:szCs w:val="28"/>
        </w:rPr>
        <w:t>0.01</w:t>
      </w:r>
      <w:r>
        <w:rPr>
          <w:rFonts w:ascii="仿宋" w:eastAsia="仿宋" w:hAnsi="仿宋" w:hint="eastAsia"/>
          <w:sz w:val="28"/>
          <w:szCs w:val="28"/>
        </w:rPr>
        <w:t>万元、对家庭和个人的补助2</w:t>
      </w:r>
      <w:r>
        <w:rPr>
          <w:rFonts w:ascii="仿宋" w:eastAsia="仿宋" w:hAnsi="仿宋"/>
          <w:sz w:val="28"/>
          <w:szCs w:val="28"/>
        </w:rPr>
        <w:t>68.13</w:t>
      </w:r>
      <w:r>
        <w:rPr>
          <w:rFonts w:ascii="仿宋" w:eastAsia="仿宋" w:hAnsi="仿宋" w:hint="eastAsia"/>
          <w:sz w:val="28"/>
          <w:szCs w:val="28"/>
        </w:rPr>
        <w:t>万元、资本性支出</w:t>
      </w:r>
      <w:r>
        <w:rPr>
          <w:rFonts w:ascii="仿宋" w:eastAsia="仿宋" w:hAnsi="仿宋"/>
          <w:sz w:val="28"/>
          <w:szCs w:val="28"/>
        </w:rPr>
        <w:t>42.4</w:t>
      </w:r>
      <w:r>
        <w:rPr>
          <w:rFonts w:ascii="仿宋" w:eastAsia="仿宋" w:hAnsi="仿宋" w:hint="eastAsia"/>
          <w:sz w:val="28"/>
          <w:szCs w:val="28"/>
        </w:rPr>
        <w:t>万元。</w:t>
      </w:r>
    </w:p>
    <w:p w14:paraId="14C7D486" w14:textId="77777777" w:rsidR="003E36C1" w:rsidRDefault="00BE4DB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（数据来源财决</w:t>
      </w:r>
      <w:r>
        <w:rPr>
          <w:rFonts w:ascii="仿宋" w:eastAsia="仿宋" w:hAnsi="仿宋"/>
          <w:sz w:val="28"/>
          <w:szCs w:val="28"/>
        </w:rPr>
        <w:t>0</w:t>
      </w:r>
      <w:r>
        <w:rPr>
          <w:rFonts w:ascii="仿宋" w:eastAsia="仿宋" w:hAnsi="仿宋" w:hint="eastAsia"/>
          <w:sz w:val="28"/>
          <w:szCs w:val="28"/>
        </w:rPr>
        <w:t>7表，根据本部门实际支出情况罗列全部经济分类科目。）</w:t>
      </w:r>
    </w:p>
    <w:p w14:paraId="5130DAFE" w14:textId="77777777" w:rsidR="003E36C1" w:rsidRDefault="00BE4DB6">
      <w:pPr>
        <w:numPr>
          <w:ilvl w:val="0"/>
          <w:numId w:val="2"/>
        </w:numPr>
        <w:snapToGrid w:val="0"/>
        <w:spacing w:line="480" w:lineRule="exact"/>
        <w:ind w:firstLineChars="200" w:firstLine="560"/>
        <w:rPr>
          <w:rStyle w:val="20"/>
          <w:rFonts w:ascii="黑体" w:eastAsia="黑体" w:hAnsi="黑体"/>
          <w:b w:val="0"/>
          <w:bCs w:val="0"/>
          <w:sz w:val="28"/>
          <w:szCs w:val="28"/>
        </w:rPr>
      </w:pPr>
      <w:r>
        <w:rPr>
          <w:rStyle w:val="20"/>
          <w:rFonts w:ascii="黑体" w:eastAsia="黑体" w:hAnsi="黑体" w:hint="eastAsia"/>
          <w:b w:val="0"/>
          <w:bCs w:val="0"/>
          <w:sz w:val="28"/>
          <w:szCs w:val="28"/>
        </w:rPr>
        <w:t>“三公”经费财政拨款支出决算情况说明</w:t>
      </w:r>
    </w:p>
    <w:p w14:paraId="6197BB01" w14:textId="77777777" w:rsidR="00A85E2E" w:rsidRPr="00A85E2E" w:rsidRDefault="00A85E2E" w:rsidP="00A85E2E">
      <w:pPr>
        <w:snapToGrid w:val="0"/>
        <w:spacing w:line="480" w:lineRule="exact"/>
        <w:ind w:firstLineChars="200" w:firstLine="562"/>
        <w:outlineLvl w:val="1"/>
        <w:rPr>
          <w:rFonts w:ascii="仿宋_GB2312" w:eastAsia="仿宋_GB2312"/>
          <w:b/>
          <w:bCs/>
          <w:sz w:val="28"/>
          <w:szCs w:val="28"/>
        </w:rPr>
      </w:pPr>
      <w:r w:rsidRPr="00A85E2E">
        <w:rPr>
          <w:rFonts w:ascii="仿宋_GB2312" w:eastAsia="仿宋_GB2312" w:hint="eastAsia"/>
          <w:b/>
          <w:bCs/>
          <w:sz w:val="28"/>
          <w:szCs w:val="28"/>
        </w:rPr>
        <w:lastRenderedPageBreak/>
        <w:t>（一）</w:t>
      </w:r>
      <w:r w:rsidRPr="00A85E2E">
        <w:rPr>
          <w:rFonts w:ascii="仿宋_GB2312" w:eastAsia="仿宋_GB2312" w:hint="eastAsia"/>
          <w:b/>
          <w:bCs/>
          <w:sz w:val="28"/>
          <w:szCs w:val="28"/>
        </w:rPr>
        <w:tab/>
        <w:t>“三公”经费财政拨款支出决算总体情况说明</w:t>
      </w:r>
    </w:p>
    <w:p w14:paraId="14EDF4D3" w14:textId="77777777" w:rsidR="00A85E2E" w:rsidRPr="00A85E2E" w:rsidRDefault="00A85E2E" w:rsidP="00A85E2E">
      <w:pPr>
        <w:snapToGrid w:val="0"/>
        <w:spacing w:line="480" w:lineRule="exact"/>
        <w:ind w:firstLineChars="200" w:firstLine="560"/>
        <w:outlineLvl w:val="1"/>
        <w:rPr>
          <w:rFonts w:ascii="仿宋_GB2312" w:eastAsia="仿宋_GB2312"/>
          <w:sz w:val="28"/>
          <w:szCs w:val="28"/>
        </w:rPr>
      </w:pPr>
      <w:r w:rsidRPr="00A85E2E">
        <w:rPr>
          <w:rFonts w:ascii="仿宋_GB2312" w:eastAsia="仿宋_GB2312" w:hint="eastAsia"/>
          <w:sz w:val="28"/>
          <w:szCs w:val="28"/>
        </w:rPr>
        <w:t>2020年“三公”经费财政拨款支出决算为0万元。</w:t>
      </w:r>
    </w:p>
    <w:p w14:paraId="07D605DE" w14:textId="77777777" w:rsidR="00A85E2E" w:rsidRPr="00A85E2E" w:rsidRDefault="00A85E2E" w:rsidP="00A85E2E">
      <w:pPr>
        <w:snapToGrid w:val="0"/>
        <w:spacing w:line="480" w:lineRule="exact"/>
        <w:ind w:firstLineChars="200" w:firstLine="562"/>
        <w:outlineLvl w:val="1"/>
        <w:rPr>
          <w:rFonts w:ascii="仿宋_GB2312" w:eastAsia="仿宋_GB2312"/>
          <w:b/>
          <w:bCs/>
          <w:sz w:val="28"/>
          <w:szCs w:val="28"/>
        </w:rPr>
      </w:pPr>
      <w:r w:rsidRPr="00A85E2E">
        <w:rPr>
          <w:rFonts w:ascii="仿宋_GB2312" w:eastAsia="仿宋_GB2312" w:hint="eastAsia"/>
          <w:b/>
          <w:bCs/>
          <w:sz w:val="28"/>
          <w:szCs w:val="28"/>
        </w:rPr>
        <w:t>（二）“三公”经费财政拨款支出决算具体情况说明</w:t>
      </w:r>
    </w:p>
    <w:p w14:paraId="38ABC681" w14:textId="628E90B8" w:rsidR="00A85E2E" w:rsidRPr="00A85E2E" w:rsidRDefault="00A85E2E" w:rsidP="00A85E2E">
      <w:pPr>
        <w:snapToGrid w:val="0"/>
        <w:spacing w:line="480" w:lineRule="exact"/>
        <w:ind w:firstLineChars="200" w:firstLine="560"/>
        <w:outlineLvl w:val="1"/>
        <w:rPr>
          <w:rFonts w:ascii="仿宋_GB2312" w:eastAsia="仿宋_GB2312"/>
          <w:sz w:val="28"/>
          <w:szCs w:val="28"/>
        </w:rPr>
      </w:pPr>
      <w:r w:rsidRPr="00A85E2E">
        <w:rPr>
          <w:rFonts w:ascii="仿宋_GB2312" w:eastAsia="仿宋_GB2312" w:hint="eastAsia"/>
          <w:sz w:val="28"/>
          <w:szCs w:val="28"/>
        </w:rPr>
        <w:t>2020年“三公”经费财政拨款支出决算中，因公出国（境）费支出决算0.00万元，占0.00%；公务用车购置及运行维护费支出决算0.00万元，占0.00%；公务接待费支出决算0万元。具体情况如下：</w:t>
      </w:r>
    </w:p>
    <w:p w14:paraId="30EB06D3" w14:textId="77777777" w:rsidR="00A85E2E" w:rsidRPr="00A85E2E" w:rsidRDefault="00A85E2E" w:rsidP="00A85E2E">
      <w:pPr>
        <w:snapToGrid w:val="0"/>
        <w:spacing w:line="480" w:lineRule="exact"/>
        <w:ind w:firstLineChars="200" w:firstLine="560"/>
        <w:outlineLvl w:val="1"/>
        <w:rPr>
          <w:rFonts w:ascii="仿宋_GB2312" w:eastAsia="仿宋_GB2312"/>
          <w:sz w:val="28"/>
          <w:szCs w:val="28"/>
        </w:rPr>
      </w:pPr>
      <w:r w:rsidRPr="00A85E2E">
        <w:rPr>
          <w:rFonts w:ascii="仿宋_GB2312" w:eastAsia="仿宋_GB2312" w:hint="eastAsia"/>
          <w:sz w:val="28"/>
          <w:szCs w:val="28"/>
        </w:rPr>
        <w:t>1.因公出国（境）经费支出：0.00万元，完成预算0.00%。全年安排因公出国（境）团组0次，出国（境）0人。</w:t>
      </w:r>
    </w:p>
    <w:p w14:paraId="43719CD3" w14:textId="77777777" w:rsidR="00A85E2E" w:rsidRPr="00A85E2E" w:rsidRDefault="00A85E2E" w:rsidP="00A85E2E">
      <w:pPr>
        <w:snapToGrid w:val="0"/>
        <w:spacing w:line="480" w:lineRule="exact"/>
        <w:ind w:firstLineChars="200" w:firstLine="560"/>
        <w:outlineLvl w:val="1"/>
        <w:rPr>
          <w:rFonts w:ascii="仿宋_GB2312" w:eastAsia="仿宋_GB2312"/>
          <w:sz w:val="28"/>
          <w:szCs w:val="28"/>
        </w:rPr>
      </w:pPr>
      <w:r w:rsidRPr="00A85E2E">
        <w:rPr>
          <w:rFonts w:ascii="仿宋_GB2312" w:eastAsia="仿宋_GB2312" w:hint="eastAsia"/>
          <w:sz w:val="28"/>
          <w:szCs w:val="28"/>
        </w:rPr>
        <w:t>2.公务用车购置及运行维护费支出：2020年度无公务用车购置及运行维护费开支。</w:t>
      </w:r>
    </w:p>
    <w:p w14:paraId="789A3220" w14:textId="77777777" w:rsidR="00A85E2E" w:rsidRPr="00A85E2E" w:rsidRDefault="00A85E2E" w:rsidP="00A85E2E">
      <w:pPr>
        <w:snapToGrid w:val="0"/>
        <w:spacing w:line="480" w:lineRule="exact"/>
        <w:ind w:firstLineChars="200" w:firstLine="560"/>
        <w:outlineLvl w:val="1"/>
        <w:rPr>
          <w:rFonts w:ascii="仿宋_GB2312" w:eastAsia="仿宋_GB2312"/>
          <w:sz w:val="28"/>
          <w:szCs w:val="28"/>
        </w:rPr>
      </w:pPr>
      <w:r w:rsidRPr="00A85E2E">
        <w:rPr>
          <w:rFonts w:ascii="仿宋_GB2312" w:eastAsia="仿宋_GB2312" w:hint="eastAsia"/>
          <w:sz w:val="28"/>
          <w:szCs w:val="28"/>
        </w:rPr>
        <w:t xml:space="preserve">3.公务接待费支出：2020年度公务接待费0万元， </w:t>
      </w:r>
    </w:p>
    <w:p w14:paraId="002C46A3" w14:textId="75704D21" w:rsidR="003E36C1" w:rsidRDefault="00BE4DB6" w:rsidP="00A85E2E">
      <w:pPr>
        <w:snapToGrid w:val="0"/>
        <w:spacing w:line="480" w:lineRule="exact"/>
        <w:ind w:firstLineChars="200" w:firstLine="560"/>
        <w:outlineLvl w:val="1"/>
        <w:rPr>
          <w:rStyle w:val="20"/>
          <w:rFonts w:ascii="黑体" w:eastAsia="黑体" w:hAnsi="黑体"/>
          <w:b w:val="0"/>
          <w:bCs w:val="0"/>
          <w:sz w:val="28"/>
          <w:szCs w:val="28"/>
        </w:rPr>
      </w:pPr>
      <w:r>
        <w:rPr>
          <w:rFonts w:ascii="黑体" w:eastAsia="黑体" w:hint="eastAsia"/>
          <w:sz w:val="28"/>
          <w:szCs w:val="28"/>
        </w:rPr>
        <w:t>八、</w:t>
      </w:r>
      <w:r>
        <w:rPr>
          <w:rStyle w:val="20"/>
          <w:rFonts w:ascii="黑体" w:eastAsia="黑体" w:hAnsi="黑体" w:hint="eastAsia"/>
          <w:b w:val="0"/>
          <w:bCs w:val="0"/>
          <w:sz w:val="28"/>
          <w:szCs w:val="28"/>
        </w:rPr>
        <w:t>政府性基金预算支出决算情况说明</w:t>
      </w:r>
    </w:p>
    <w:p w14:paraId="3D9E8088" w14:textId="77777777" w:rsidR="003E36C1" w:rsidRDefault="00BE4DB6">
      <w:pPr>
        <w:snapToGrid w:val="0"/>
        <w:spacing w:line="480" w:lineRule="exact"/>
        <w:ind w:firstLineChars="200" w:firstLine="560"/>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14:paraId="04B5A66C" w14:textId="77777777" w:rsidR="003E36C1" w:rsidRDefault="00BE4DB6">
      <w:pPr>
        <w:numPr>
          <w:ilvl w:val="0"/>
          <w:numId w:val="3"/>
        </w:numPr>
        <w:snapToGrid w:val="0"/>
        <w:spacing w:line="480" w:lineRule="exact"/>
        <w:ind w:firstLineChars="200" w:firstLine="560"/>
        <w:outlineLvl w:val="1"/>
        <w:rPr>
          <w:rStyle w:val="20"/>
          <w:rFonts w:ascii="黑体" w:eastAsia="黑体" w:hAnsi="黑体"/>
          <w:b w:val="0"/>
          <w:bCs w:val="0"/>
          <w:sz w:val="28"/>
          <w:szCs w:val="28"/>
        </w:rPr>
      </w:pPr>
      <w:r>
        <w:rPr>
          <w:rStyle w:val="20"/>
          <w:rFonts w:ascii="黑体" w:eastAsia="黑体" w:hAnsi="黑体" w:hint="eastAsia"/>
          <w:b w:val="0"/>
          <w:bCs w:val="0"/>
          <w:sz w:val="28"/>
          <w:szCs w:val="28"/>
        </w:rPr>
        <w:t>国有资本经营预算支出决算情况说明</w:t>
      </w:r>
    </w:p>
    <w:p w14:paraId="47BE23E6" w14:textId="77777777" w:rsidR="003E36C1" w:rsidRDefault="00BE4DB6">
      <w:pPr>
        <w:snapToGrid w:val="0"/>
        <w:spacing w:line="480" w:lineRule="exact"/>
        <w:ind w:firstLineChars="200" w:firstLine="560"/>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年国有资本经营预算拨款支出0.00万元。</w:t>
      </w:r>
    </w:p>
    <w:p w14:paraId="6473FDE7" w14:textId="77777777" w:rsidR="003E36C1" w:rsidRDefault="00BE4DB6">
      <w:pPr>
        <w:pStyle w:val="ad"/>
        <w:numPr>
          <w:ilvl w:val="0"/>
          <w:numId w:val="4"/>
        </w:numPr>
        <w:snapToGrid w:val="0"/>
        <w:spacing w:line="480" w:lineRule="exact"/>
        <w:ind w:left="0" w:firstLine="560"/>
        <w:rPr>
          <w:rStyle w:val="20"/>
          <w:rFonts w:ascii="黑体" w:eastAsia="黑体" w:hAnsi="黑体"/>
          <w:b w:val="0"/>
          <w:bCs w:val="0"/>
          <w:sz w:val="28"/>
          <w:szCs w:val="28"/>
        </w:rPr>
      </w:pPr>
      <w:r>
        <w:rPr>
          <w:rStyle w:val="20"/>
          <w:rFonts w:ascii="黑体" w:eastAsia="黑体" w:hAnsi="黑体" w:hint="eastAsia"/>
          <w:b w:val="0"/>
          <w:bCs w:val="0"/>
          <w:sz w:val="28"/>
          <w:szCs w:val="28"/>
        </w:rPr>
        <w:t>预算绩效情况说明</w:t>
      </w:r>
    </w:p>
    <w:p w14:paraId="50E06E78"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预算绩效管理工作开展情况</w:t>
      </w:r>
    </w:p>
    <w:p w14:paraId="4CFACC7B" w14:textId="77777777" w:rsidR="003E36C1" w:rsidRDefault="00BE4DB6">
      <w:pPr>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14:paraId="4C83712F" w14:textId="77777777" w:rsidR="003E36C1" w:rsidRDefault="00BE4DB6">
      <w:pPr>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本部门按要求对20</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14:paraId="699A047E" w14:textId="77777777" w:rsidR="003E36C1" w:rsidRDefault="00BE4DB6">
      <w:pPr>
        <w:snapToGrid w:val="0"/>
        <w:spacing w:line="480" w:lineRule="exact"/>
        <w:ind w:firstLineChars="200" w:firstLine="560"/>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一是绩效评价管理工作制度建设有待进一步加强，绩效管理缺乏系统性；二是</w:t>
      </w:r>
      <w:r>
        <w:rPr>
          <w:rFonts w:ascii="华文仿宋" w:eastAsia="华文仿宋" w:hAnsi="华文仿宋" w:hint="eastAsia"/>
          <w:sz w:val="28"/>
          <w:szCs w:val="28"/>
        </w:rPr>
        <w:t>缺乏绩效评价专业人才，系统现有评价工作人员的</w:t>
      </w:r>
      <w:r>
        <w:rPr>
          <w:rFonts w:ascii="华文仿宋" w:eastAsia="华文仿宋" w:hAnsi="华文仿宋" w:hint="eastAsia"/>
          <w:sz w:val="28"/>
          <w:szCs w:val="28"/>
        </w:rPr>
        <w:lastRenderedPageBreak/>
        <w:t>知识体系和业务技能还需进一步提高，以适应绩效评价工作相关要求。</w:t>
      </w:r>
    </w:p>
    <w:p w14:paraId="54AB4F9B" w14:textId="77777777" w:rsidR="003E36C1" w:rsidRDefault="00BE4DB6">
      <w:pPr>
        <w:snapToGrid w:val="0"/>
        <w:spacing w:line="48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b"/>
          <w:rFonts w:ascii="仿宋_GB2312" w:eastAsia="仿宋_GB2312" w:hAnsi="宋体" w:cs="仿宋_GB2312" w:hint="eastAsia"/>
          <w:b w:val="0"/>
          <w:sz w:val="28"/>
          <w:szCs w:val="28"/>
        </w:rPr>
        <w:t>一是</w:t>
      </w:r>
      <w:r>
        <w:rPr>
          <w:rFonts w:ascii="仿宋_GB2312" w:eastAsia="仿宋_GB2312" w:hAnsi="宋体" w:cs="仿宋_GB2312" w:hint="eastAsia"/>
          <w:sz w:val="28"/>
          <w:szCs w:val="28"/>
        </w:rPr>
        <w:t>进一步加强绩效评价管理制度建设；二是建立有效的绩效管理体系；</w:t>
      </w:r>
      <w:r>
        <w:rPr>
          <w:rStyle w:val="ab"/>
          <w:rFonts w:ascii="仿宋_GB2312" w:eastAsia="仿宋_GB2312" w:hAnsi="宋体" w:cs="仿宋_GB2312" w:hint="eastAsia"/>
          <w:b w:val="0"/>
          <w:sz w:val="28"/>
          <w:szCs w:val="28"/>
        </w:rPr>
        <w:t>三是</w:t>
      </w:r>
      <w:r>
        <w:rPr>
          <w:rFonts w:ascii="仿宋_GB2312" w:eastAsia="仿宋_GB2312" w:hAnsi="宋体" w:cs="仿宋_GB2312" w:hint="eastAsia"/>
          <w:sz w:val="28"/>
          <w:szCs w:val="28"/>
        </w:rPr>
        <w:t>强化绩效管理数据分析，强化绩效管理数据运用；四是强化绩效评价专业技能的培训；</w:t>
      </w:r>
      <w:r>
        <w:rPr>
          <w:rFonts w:ascii="华文仿宋" w:eastAsia="华文仿宋" w:hAnsi="华文仿宋" w:hint="eastAsia"/>
          <w:sz w:val="28"/>
          <w:szCs w:val="28"/>
        </w:rPr>
        <w:t>五是探索与预算编制相结合的财政绩效管理，奖绩效评价逐步从事后评价延伸至事前、事中评价。</w:t>
      </w:r>
    </w:p>
    <w:p w14:paraId="4B19D47C"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（二）部门开展绩效评价结果。</w:t>
      </w:r>
    </w:p>
    <w:p w14:paraId="38F97775" w14:textId="77777777" w:rsidR="003E36C1" w:rsidRDefault="00BE4DB6">
      <w:pPr>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本部门按要求对20</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年部门整体支出绩效评价情况开展自评，本部门自行组织对本校建档立卡贫困学生特别资助项目开展了绩效评价。</w:t>
      </w:r>
    </w:p>
    <w:p w14:paraId="5568983F" w14:textId="77777777" w:rsidR="003E36C1" w:rsidRDefault="00BE4DB6">
      <w:pPr>
        <w:snapToGrid w:val="0"/>
        <w:spacing w:line="480" w:lineRule="exact"/>
        <w:ind w:firstLineChars="200" w:firstLine="560"/>
        <w:outlineLvl w:val="1"/>
        <w:rPr>
          <w:rStyle w:val="20"/>
          <w:rFonts w:ascii="黑体" w:eastAsia="黑体" w:hAnsi="黑体"/>
          <w:b w:val="0"/>
          <w:bCs w:val="0"/>
          <w:sz w:val="28"/>
          <w:szCs w:val="28"/>
        </w:rPr>
      </w:pPr>
      <w:r>
        <w:rPr>
          <w:rFonts w:ascii="黑体" w:eastAsia="黑体" w:hAnsi="黑体" w:hint="eastAsia"/>
          <w:sz w:val="28"/>
          <w:szCs w:val="28"/>
        </w:rPr>
        <w:t>十</w:t>
      </w:r>
      <w:r>
        <w:rPr>
          <w:rStyle w:val="20"/>
          <w:rFonts w:ascii="黑体" w:eastAsia="黑体" w:hAnsi="黑体" w:hint="eastAsia"/>
          <w:b w:val="0"/>
          <w:bCs w:val="0"/>
          <w:sz w:val="28"/>
          <w:szCs w:val="28"/>
        </w:rPr>
        <w:t>一、其他重要事项的情况说明</w:t>
      </w:r>
    </w:p>
    <w:p w14:paraId="23775E17"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（一）机关运行经费支出情况</w:t>
      </w:r>
    </w:p>
    <w:p w14:paraId="35616CCD"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2020年本单位机关运行经费支出0万元，与2019年度持平。</w:t>
      </w:r>
    </w:p>
    <w:p w14:paraId="7597C325"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（数据来源财决CS05表）</w:t>
      </w:r>
    </w:p>
    <w:p w14:paraId="5A265801"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（二）政府采购支出情况</w:t>
      </w:r>
    </w:p>
    <w:p w14:paraId="0C0AF80E"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2020年，本单位采购支出总额0.00万元，其中：政府采购货物支出0.00万元、政府采购工程支出0.00万元、政府采购服务支出0.00万元。</w:t>
      </w:r>
    </w:p>
    <w:p w14:paraId="1BDAF4D3"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（数据来源财决CS06表）</w:t>
      </w:r>
    </w:p>
    <w:p w14:paraId="39EEFDEC"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（三）国有资产占有使用情况</w:t>
      </w:r>
    </w:p>
    <w:p w14:paraId="20901436" w14:textId="77777777" w:rsidR="00C5259B"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hint="eastAsia"/>
          <w:sz w:val="28"/>
          <w:szCs w:val="28"/>
        </w:rPr>
      </w:pPr>
      <w:r w:rsidRPr="00C5259B">
        <w:rPr>
          <w:rFonts w:ascii="仿宋_GB2312" w:eastAsia="仿宋_GB2312" w:hAnsi="宋体" w:cs="仿宋_GB2312" w:hint="eastAsia"/>
          <w:sz w:val="28"/>
          <w:szCs w:val="28"/>
        </w:rPr>
        <w:t>截至2020年12月31日，本单位共有车辆0辆，单价50万元以上通用设备0台（套），单价100万元以上专用设备0台（套）。</w:t>
      </w:r>
    </w:p>
    <w:p w14:paraId="3990CC30" w14:textId="52642E6A" w:rsidR="003E36C1" w:rsidRPr="00C5259B" w:rsidRDefault="00C5259B" w:rsidP="00C5259B">
      <w:pPr>
        <w:autoSpaceDE w:val="0"/>
        <w:autoSpaceDN w:val="0"/>
        <w:adjustRightInd w:val="0"/>
        <w:snapToGrid w:val="0"/>
        <w:spacing w:line="480" w:lineRule="exact"/>
        <w:ind w:firstLineChars="200" w:firstLine="560"/>
        <w:outlineLvl w:val="2"/>
        <w:rPr>
          <w:rFonts w:ascii="仿宋_GB2312" w:eastAsia="仿宋_GB2312" w:hAnsi="宋体" w:cs="仿宋_GB2312"/>
          <w:sz w:val="28"/>
          <w:szCs w:val="28"/>
        </w:rPr>
      </w:pPr>
      <w:r w:rsidRPr="00C5259B">
        <w:rPr>
          <w:rFonts w:ascii="仿宋_GB2312" w:eastAsia="仿宋_GB2312" w:hAnsi="宋体" w:cs="仿宋_GB2312" w:hint="eastAsia"/>
          <w:sz w:val="28"/>
          <w:szCs w:val="28"/>
        </w:rPr>
        <w:t>（数据来源财决CS05表，按部门决算报表填报数据罗列车辆情况。）</w:t>
      </w:r>
    </w:p>
    <w:p w14:paraId="02F62362" w14:textId="77777777" w:rsidR="003E36C1" w:rsidRDefault="00BE4DB6">
      <w:pPr>
        <w:widowControl/>
        <w:jc w:val="left"/>
        <w:rPr>
          <w:rFonts w:ascii="仿宋" w:eastAsia="仿宋" w:hAnsi="仿宋"/>
          <w:b/>
          <w:sz w:val="32"/>
          <w:szCs w:val="32"/>
        </w:rPr>
      </w:pPr>
      <w:r>
        <w:rPr>
          <w:rFonts w:ascii="仿宋" w:eastAsia="仿宋" w:hAnsi="仿宋"/>
          <w:b/>
          <w:sz w:val="32"/>
          <w:szCs w:val="32"/>
        </w:rPr>
        <w:br w:type="page"/>
      </w:r>
    </w:p>
    <w:p w14:paraId="37B82731" w14:textId="77777777" w:rsidR="003E36C1" w:rsidRDefault="00BE4DB6" w:rsidP="006F2A20">
      <w:pPr>
        <w:numPr>
          <w:ilvl w:val="0"/>
          <w:numId w:val="5"/>
        </w:numPr>
        <w:spacing w:line="600" w:lineRule="exact"/>
        <w:ind w:firstLineChars="150" w:firstLine="663"/>
        <w:jc w:val="center"/>
        <w:outlineLvl w:val="0"/>
        <w:rPr>
          <w:rFonts w:ascii="方正小标宋简体" w:eastAsia="方正小标宋简体" w:hAnsi="方正小标宋简体" w:cs="方正小标宋简体"/>
          <w:bCs/>
          <w:kern w:val="44"/>
          <w:sz w:val="44"/>
          <w:szCs w:val="44"/>
        </w:rPr>
      </w:pPr>
      <w:bookmarkStart w:id="43" w:name="_Toc19089875"/>
      <w:bookmarkStart w:id="44" w:name="_Toc15377225"/>
      <w:r>
        <w:rPr>
          <w:rFonts w:ascii="方正小标宋简体" w:eastAsia="方正小标宋简体" w:hAnsi="方正小标宋简体" w:cs="方正小标宋简体" w:hint="eastAsia"/>
          <w:b/>
          <w:sz w:val="44"/>
          <w:szCs w:val="44"/>
        </w:rPr>
        <w:lastRenderedPageBreak/>
        <w:t>名</w:t>
      </w:r>
      <w:r>
        <w:rPr>
          <w:rStyle w:val="10"/>
          <w:rFonts w:ascii="方正小标宋简体" w:eastAsia="方正小标宋简体" w:hAnsi="方正小标宋简体" w:cs="方正小标宋简体" w:hint="eastAsia"/>
          <w:b w:val="0"/>
        </w:rPr>
        <w:t>词解释</w:t>
      </w:r>
      <w:bookmarkEnd w:id="43"/>
      <w:bookmarkEnd w:id="44"/>
    </w:p>
    <w:p w14:paraId="2EC44C4F" w14:textId="77777777" w:rsidR="003E36C1" w:rsidRDefault="003E36C1">
      <w:pPr>
        <w:pStyle w:val="Default"/>
        <w:snapToGrid w:val="0"/>
        <w:spacing w:line="520" w:lineRule="exact"/>
        <w:ind w:firstLineChars="200" w:firstLine="640"/>
        <w:rPr>
          <w:rFonts w:ascii="仿宋_GB2312" w:eastAsia="仿宋_GB2312"/>
          <w:color w:val="auto"/>
          <w:sz w:val="32"/>
          <w:szCs w:val="32"/>
        </w:rPr>
      </w:pPr>
    </w:p>
    <w:p w14:paraId="3BB04472"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14:paraId="743EA9C5"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14:paraId="2303DB09"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14:paraId="65F6B478"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4.其他收入：指单位取得的除上述收入以外的各项收入。主要是学前教育保育教育费收入、银行存款利息收入等。 </w:t>
      </w:r>
    </w:p>
    <w:p w14:paraId="44765562"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0AB658C3"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6.年初结转和结余：指以前年度尚未完成、结转到本年按有关规定继续使用的资金。 </w:t>
      </w:r>
    </w:p>
    <w:p w14:paraId="1077E13F"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14:paraId="6208EE66"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14:paraId="0BAEA7F5"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14:paraId="466E20DE"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14:paraId="09EFCDB4"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教育支出（类）教育管理事务（款）其它教育管理事务支出（项）:反映除上述项目以外其它用户教育管理事务方面的支出。</w:t>
      </w:r>
    </w:p>
    <w:p w14:paraId="4FB318D4"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12. 教育支出（类）普通教育（款）学前教育（项）:反映各部门举办的学前教育支出。</w:t>
      </w:r>
    </w:p>
    <w:p w14:paraId="24CC5DD3"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14:paraId="4F383534"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14:paraId="3A5DE5A8"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14:paraId="3F4028BC"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14:paraId="1B6791CF"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14:paraId="6F51800C"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14:paraId="24AA4200"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14:paraId="32B2B45F"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14:paraId="0CBE6719"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w:t>
      </w:r>
      <w:r>
        <w:rPr>
          <w:rFonts w:ascii="仿宋_GB2312" w:eastAsia="仿宋_GB2312" w:hint="eastAsia"/>
          <w:color w:val="auto"/>
          <w:sz w:val="28"/>
          <w:szCs w:val="28"/>
        </w:rPr>
        <w:lastRenderedPageBreak/>
        <w:t>维护的支出。</w:t>
      </w:r>
    </w:p>
    <w:p w14:paraId="7F85E19A"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14:paraId="4E2CC1A3"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14:paraId="260D6B40"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14:paraId="6BD83257"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14:paraId="6010275E"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14:paraId="66C33369"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14:paraId="6998436B"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115F5EE1"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12C78CA5"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w:t>
      </w:r>
      <w:r>
        <w:rPr>
          <w:rFonts w:ascii="仿宋_GB2312" w:eastAsia="仿宋_GB2312" w:hint="eastAsia"/>
          <w:color w:val="auto"/>
          <w:sz w:val="28"/>
          <w:szCs w:val="28"/>
        </w:rPr>
        <w:lastRenderedPageBreak/>
        <w:t>目以外其他用于扶贫方面的支出。</w:t>
      </w:r>
    </w:p>
    <w:p w14:paraId="0C6B648B"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14:paraId="0EFCF0BB"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14:paraId="18ABED4F"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14:paraId="16BBAC18"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34.项目支出：指在基本支出之外为完成特定行政任务和事业发展目标所发生的支出。 </w:t>
      </w:r>
    </w:p>
    <w:p w14:paraId="38C5D7A1"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14:paraId="18EE1D33" w14:textId="77777777" w:rsidR="003E36C1" w:rsidRDefault="00BE4DB6">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1E2DB9D" w14:textId="77777777" w:rsidR="003E36C1" w:rsidRDefault="00BE4DB6">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0FBE58" w14:textId="77777777" w:rsidR="003E36C1" w:rsidRDefault="00BE4DB6">
      <w:pPr>
        <w:snapToGrid w:val="0"/>
        <w:spacing w:line="520" w:lineRule="exact"/>
        <w:ind w:firstLineChars="200" w:firstLine="560"/>
        <w:rPr>
          <w:rFonts w:ascii="黑体" w:eastAsia="黑体" w:hAnsi="黑体"/>
          <w:sz w:val="44"/>
          <w:szCs w:val="44"/>
        </w:rPr>
      </w:pPr>
      <w:r>
        <w:rPr>
          <w:rFonts w:ascii="仿宋" w:eastAsia="仿宋" w:hAnsi="仿宋" w:hint="eastAsia"/>
          <w:sz w:val="28"/>
          <w:szCs w:val="28"/>
        </w:rPr>
        <w:t>（名词解释部分请根据各部门实际列支情况罗列，并根据本部门职责职能增减名词解释内容。）</w:t>
      </w:r>
      <w:bookmarkStart w:id="45" w:name="_Toc19089876"/>
      <w:bookmarkStart w:id="46" w:name="_Toc15377226"/>
      <w:r>
        <w:rPr>
          <w:rFonts w:ascii="黑体" w:eastAsia="黑体" w:hAnsi="黑体" w:hint="eastAsia"/>
          <w:sz w:val="44"/>
          <w:szCs w:val="44"/>
        </w:rPr>
        <w:br w:type="page"/>
      </w:r>
    </w:p>
    <w:p w14:paraId="32062B89" w14:textId="77777777" w:rsidR="003E36C1" w:rsidRDefault="00BE4DB6">
      <w:pPr>
        <w:spacing w:line="600" w:lineRule="exact"/>
        <w:jc w:val="center"/>
        <w:outlineLvl w:val="0"/>
        <w:rPr>
          <w:rStyle w:val="10"/>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45"/>
    </w:p>
    <w:p w14:paraId="31C0F106" w14:textId="77777777" w:rsidR="003E36C1" w:rsidRDefault="00BE4DB6">
      <w:pPr>
        <w:widowControl/>
        <w:jc w:val="left"/>
        <w:rPr>
          <w:rFonts w:ascii="仿宋" w:eastAsia="仿宋" w:hAnsi="仿宋"/>
          <w:kern w:val="44"/>
          <w:sz w:val="28"/>
          <w:szCs w:val="28"/>
        </w:rPr>
      </w:pPr>
      <w:bookmarkStart w:id="47" w:name="_Toc19089877"/>
      <w:r>
        <w:rPr>
          <w:rFonts w:ascii="仿宋" w:eastAsia="仿宋" w:hAnsi="仿宋" w:hint="eastAsia"/>
          <w:kern w:val="44"/>
          <w:sz w:val="28"/>
          <w:szCs w:val="28"/>
        </w:rPr>
        <w:t>附件1</w:t>
      </w:r>
      <w:bookmarkEnd w:id="47"/>
    </w:p>
    <w:p w14:paraId="51EB4D3E" w14:textId="77777777" w:rsidR="003E36C1" w:rsidRDefault="00BE4DB6">
      <w:pPr>
        <w:spacing w:line="600" w:lineRule="exact"/>
        <w:jc w:val="center"/>
        <w:outlineLvl w:val="0"/>
        <w:rPr>
          <w:rFonts w:ascii="黑体" w:eastAsia="黑体" w:hAnsi="黑体" w:cs="方正小标宋简体"/>
          <w:sz w:val="36"/>
          <w:szCs w:val="36"/>
        </w:rPr>
      </w:pPr>
      <w:bookmarkStart w:id="48" w:name="_Toc19089878"/>
      <w:bookmarkStart w:id="49" w:name="_Toc15396616"/>
      <w:r>
        <w:rPr>
          <w:rFonts w:ascii="黑体" w:eastAsia="黑体" w:hAnsi="黑体" w:cs="方正小标宋简体" w:hint="eastAsia"/>
          <w:sz w:val="36"/>
          <w:szCs w:val="36"/>
        </w:rPr>
        <w:t>广元市利州区北街小学</w:t>
      </w:r>
    </w:p>
    <w:p w14:paraId="4AFF2A1A" w14:textId="77777777" w:rsidR="003E36C1" w:rsidRDefault="00BE4DB6">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w:t>
      </w:r>
      <w:r>
        <w:rPr>
          <w:rFonts w:ascii="黑体" w:eastAsia="黑体" w:hAnsi="黑体" w:cs="方正小标宋简体"/>
          <w:sz w:val="36"/>
          <w:szCs w:val="36"/>
        </w:rPr>
        <w:t>20</w:t>
      </w:r>
      <w:r>
        <w:rPr>
          <w:rFonts w:ascii="黑体" w:eastAsia="黑体" w:hAnsi="黑体" w:cs="方正小标宋简体" w:hint="eastAsia"/>
          <w:sz w:val="36"/>
          <w:szCs w:val="36"/>
        </w:rPr>
        <w:t>年部门整体支出</w:t>
      </w:r>
      <w:bookmarkStart w:id="50" w:name="_Toc19089879"/>
      <w:bookmarkEnd w:id="48"/>
      <w:r>
        <w:rPr>
          <w:rFonts w:ascii="黑体" w:eastAsia="黑体" w:hAnsi="黑体" w:cs="方正小标宋简体" w:hint="eastAsia"/>
          <w:sz w:val="36"/>
          <w:szCs w:val="36"/>
        </w:rPr>
        <w:t>绩效评价报告</w:t>
      </w:r>
      <w:bookmarkEnd w:id="49"/>
      <w:bookmarkEnd w:id="50"/>
    </w:p>
    <w:p w14:paraId="39FEF479" w14:textId="77777777" w:rsidR="003E36C1" w:rsidRDefault="003E36C1">
      <w:pPr>
        <w:snapToGrid w:val="0"/>
        <w:spacing w:line="480" w:lineRule="exact"/>
        <w:ind w:firstLineChars="200" w:firstLine="560"/>
        <w:rPr>
          <w:rFonts w:ascii="黑体" w:eastAsia="黑体" w:hAnsi="黑体" w:cs="黑体"/>
          <w:sz w:val="28"/>
          <w:szCs w:val="28"/>
        </w:rPr>
      </w:pPr>
    </w:p>
    <w:p w14:paraId="04F5954F" w14:textId="77777777" w:rsidR="003E36C1" w:rsidRDefault="00BE4DB6">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14:paraId="5C6DB8E3"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14:paraId="785AB75A" w14:textId="77777777" w:rsidR="006F2A20" w:rsidRDefault="006F2A20" w:rsidP="006F2A20">
      <w:pPr>
        <w:pStyle w:val="a3"/>
        <w:adjustRightInd w:val="0"/>
        <w:spacing w:beforeLines="0" w:line="500" w:lineRule="exact"/>
        <w:ind w:firstLineChars="200" w:firstLine="560"/>
        <w:rPr>
          <w:sz w:val="28"/>
          <w:szCs w:val="28"/>
        </w:rPr>
      </w:pPr>
      <w:r>
        <w:rPr>
          <w:rFonts w:hint="eastAsia"/>
          <w:sz w:val="28"/>
          <w:szCs w:val="28"/>
        </w:rPr>
        <w:t>广元市利州区北街小学设有校长室、办公室、教导处、总务处、技装室、德育处，2</w:t>
      </w:r>
      <w:r>
        <w:rPr>
          <w:sz w:val="28"/>
          <w:szCs w:val="28"/>
        </w:rPr>
        <w:t>020</w:t>
      </w:r>
      <w:r>
        <w:rPr>
          <w:rFonts w:hint="eastAsia"/>
          <w:sz w:val="28"/>
          <w:szCs w:val="28"/>
        </w:rPr>
        <w:t>年末共有学生3</w:t>
      </w:r>
      <w:r>
        <w:rPr>
          <w:sz w:val="28"/>
          <w:szCs w:val="28"/>
        </w:rPr>
        <w:t>977</w:t>
      </w:r>
      <w:r>
        <w:rPr>
          <w:rFonts w:hint="eastAsia"/>
          <w:sz w:val="28"/>
          <w:szCs w:val="28"/>
        </w:rPr>
        <w:t>人，在职教职工1</w:t>
      </w:r>
      <w:r>
        <w:rPr>
          <w:sz w:val="28"/>
          <w:szCs w:val="28"/>
        </w:rPr>
        <w:t>45</w:t>
      </w:r>
      <w:r>
        <w:rPr>
          <w:rFonts w:hint="eastAsia"/>
          <w:sz w:val="28"/>
          <w:szCs w:val="28"/>
        </w:rPr>
        <w:t>人，离退休教师1</w:t>
      </w:r>
      <w:r>
        <w:rPr>
          <w:sz w:val="28"/>
          <w:szCs w:val="28"/>
        </w:rPr>
        <w:t>50</w:t>
      </w:r>
      <w:r>
        <w:rPr>
          <w:rFonts w:hint="eastAsia"/>
          <w:sz w:val="28"/>
          <w:szCs w:val="28"/>
        </w:rPr>
        <w:t>人。</w:t>
      </w:r>
    </w:p>
    <w:p w14:paraId="4B38DE32" w14:textId="77777777" w:rsidR="003E36C1" w:rsidRDefault="00BE4DB6">
      <w:pPr>
        <w:pStyle w:val="a3"/>
        <w:adjustRightInd w:val="0"/>
        <w:snapToGrid w:val="0"/>
        <w:spacing w:beforeLines="0" w:line="480" w:lineRule="exact"/>
        <w:ind w:firstLineChars="200" w:firstLine="560"/>
        <w:rPr>
          <w:rFonts w:ascii="仿宋" w:eastAsia="仿宋" w:hAnsi="仿宋"/>
          <w:sz w:val="28"/>
          <w:szCs w:val="28"/>
        </w:rPr>
      </w:pPr>
      <w:r>
        <w:rPr>
          <w:rFonts w:ascii="仿宋" w:eastAsia="仿宋" w:hAnsi="仿宋" w:hint="eastAsia"/>
          <w:sz w:val="28"/>
          <w:szCs w:val="28"/>
        </w:rPr>
        <w:t>北街小学是纳入利州区教育局2019年度部门决算编制范围的二级预算单位。</w:t>
      </w:r>
    </w:p>
    <w:p w14:paraId="5FB11095"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14:paraId="26D61DF7"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.负责贯彻党的教育方针，坚持社会主义办学方向，实行教育与生产劳动相结合，对学生进行德育、智育、体育、美育和劳动等方面的教育</w:t>
      </w:r>
    </w:p>
    <w:p w14:paraId="7F484D8A"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.用科</w:t>
      </w:r>
      <w:r>
        <w:rPr>
          <w:rFonts w:ascii="仿宋" w:eastAsia="仿宋" w:hAnsi="仿宋" w:hint="eastAsia"/>
          <w:bCs/>
          <w:spacing w:val="-11"/>
          <w:sz w:val="28"/>
          <w:szCs w:val="28"/>
        </w:rPr>
        <w:t>学的发展观指导教育教学工作。加强教育科研工作，推动校本教育的健康发展。加强教学管理，不断推进新课程改革，全面提高教学质量。</w:t>
      </w:r>
    </w:p>
    <w:p w14:paraId="13D3ABE9"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.负责配合各级人民政府依法动员、组织适龄儿童、少年入学，严格控制学生辍学，依法保证适龄儿童、少年接受九年义务教育。</w:t>
      </w:r>
    </w:p>
    <w:p w14:paraId="3A76B807"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.继续深化人事制度改革，完善学校内部管理，做好后勤保障工作。</w:t>
      </w:r>
    </w:p>
    <w:p w14:paraId="777EA8BA"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.责科学管理、合理使用学校的设施和经费，并积极筹措资金，改善办学条件。</w:t>
      </w:r>
    </w:p>
    <w:p w14:paraId="511BCCA6"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.负责维护学校、师生的合法权益，有权拒绝任何组织和个人对教育教学活动进行非法干扰。</w:t>
      </w:r>
    </w:p>
    <w:p w14:paraId="3286D77E"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.负责创建绿色校园、文明校园和平安校园。</w:t>
      </w:r>
    </w:p>
    <w:p w14:paraId="7A05D8C8"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.负责关心教职工生活，发挥教代会职能作用。依法制定本校教师及</w:t>
      </w:r>
      <w:r>
        <w:rPr>
          <w:rFonts w:ascii="仿宋" w:eastAsia="仿宋" w:hAnsi="仿宋" w:hint="eastAsia"/>
          <w:bCs/>
          <w:sz w:val="28"/>
          <w:szCs w:val="28"/>
        </w:rPr>
        <w:lastRenderedPageBreak/>
        <w:t>其他职工出任办法并对教师及其他员工实施包括奖励、处分在内的具体管理活动。</w:t>
      </w:r>
    </w:p>
    <w:p w14:paraId="4D5A72F5" w14:textId="77777777" w:rsidR="003E36C1" w:rsidRDefault="00BE4DB6">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.承办上级交办的其他事项。</w:t>
      </w:r>
    </w:p>
    <w:p w14:paraId="21F8F60D"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14:paraId="67040A6A" w14:textId="77777777" w:rsidR="006F2A20" w:rsidRPr="006F2A20" w:rsidRDefault="00BE4DB6" w:rsidP="006F2A20">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广元市利州区北街小学共有编制</w:t>
      </w:r>
      <w:r>
        <w:rPr>
          <w:rFonts w:ascii="仿宋" w:eastAsia="仿宋" w:hAnsi="仿宋" w:cs="仿宋_GB2312"/>
          <w:sz w:val="28"/>
          <w:szCs w:val="28"/>
        </w:rPr>
        <w:t>153</w:t>
      </w:r>
      <w:r>
        <w:rPr>
          <w:rFonts w:ascii="仿宋" w:eastAsia="仿宋" w:hAnsi="仿宋" w:cs="仿宋_GB2312" w:hint="eastAsia"/>
          <w:sz w:val="28"/>
          <w:szCs w:val="28"/>
        </w:rPr>
        <w:t>名，全额财政补助事业编制</w:t>
      </w:r>
      <w:r>
        <w:rPr>
          <w:rFonts w:ascii="仿宋" w:eastAsia="仿宋" w:hAnsi="仿宋" w:cs="仿宋_GB2312"/>
          <w:sz w:val="28"/>
          <w:szCs w:val="28"/>
        </w:rPr>
        <w:t>153</w:t>
      </w:r>
      <w:r>
        <w:rPr>
          <w:rFonts w:ascii="仿宋" w:eastAsia="仿宋" w:hAnsi="仿宋" w:cs="仿宋_GB2312" w:hint="eastAsia"/>
          <w:sz w:val="28"/>
          <w:szCs w:val="28"/>
        </w:rPr>
        <w:t>人。截至</w:t>
      </w:r>
      <w:r w:rsidR="006F2A20">
        <w:rPr>
          <w:rFonts w:ascii="仿宋" w:eastAsia="仿宋" w:hAnsi="仿宋" w:cs="仿宋_GB2312" w:hint="eastAsia"/>
          <w:sz w:val="28"/>
          <w:szCs w:val="28"/>
        </w:rPr>
        <w:t>2020</w:t>
      </w:r>
      <w:r>
        <w:rPr>
          <w:rFonts w:ascii="仿宋" w:eastAsia="仿宋" w:hAnsi="仿宋" w:cs="仿宋_GB2312" w:hint="eastAsia"/>
          <w:sz w:val="28"/>
          <w:szCs w:val="28"/>
        </w:rPr>
        <w:t>年末，实有在职人员</w:t>
      </w:r>
      <w:r w:rsidR="006F2A20">
        <w:rPr>
          <w:rFonts w:hint="eastAsia"/>
          <w:sz w:val="28"/>
          <w:szCs w:val="28"/>
        </w:rPr>
        <w:t>1</w:t>
      </w:r>
      <w:r w:rsidR="006F2A20">
        <w:rPr>
          <w:sz w:val="28"/>
          <w:szCs w:val="28"/>
        </w:rPr>
        <w:t>45</w:t>
      </w:r>
      <w:r w:rsidR="006F2A20">
        <w:rPr>
          <w:rFonts w:hint="eastAsia"/>
          <w:sz w:val="28"/>
          <w:szCs w:val="28"/>
        </w:rPr>
        <w:t>人</w:t>
      </w:r>
      <w:r>
        <w:rPr>
          <w:rFonts w:ascii="仿宋" w:eastAsia="仿宋" w:hAnsi="仿宋" w:cs="仿宋_GB2312" w:hint="eastAsia"/>
          <w:sz w:val="28"/>
          <w:szCs w:val="28"/>
        </w:rPr>
        <w:t>，未归口管理的退休人员</w:t>
      </w:r>
      <w:r w:rsidR="006F2A20">
        <w:rPr>
          <w:rFonts w:hint="eastAsia"/>
          <w:sz w:val="28"/>
          <w:szCs w:val="28"/>
        </w:rPr>
        <w:t>1</w:t>
      </w:r>
      <w:r w:rsidR="006F2A20">
        <w:rPr>
          <w:sz w:val="28"/>
          <w:szCs w:val="28"/>
        </w:rPr>
        <w:t>50</w:t>
      </w:r>
      <w:r w:rsidR="006F2A20">
        <w:rPr>
          <w:rFonts w:hint="eastAsia"/>
          <w:sz w:val="28"/>
          <w:szCs w:val="28"/>
        </w:rPr>
        <w:t>人</w:t>
      </w:r>
      <w:r>
        <w:rPr>
          <w:rFonts w:ascii="仿宋" w:eastAsia="仿宋" w:hAnsi="仿宋" w:cs="仿宋_GB2312" w:hint="eastAsia"/>
          <w:sz w:val="28"/>
          <w:szCs w:val="28"/>
        </w:rPr>
        <w:t>，学校实有学生</w:t>
      </w:r>
      <w:r w:rsidR="006F2A20">
        <w:rPr>
          <w:rFonts w:hint="eastAsia"/>
          <w:sz w:val="28"/>
          <w:szCs w:val="28"/>
        </w:rPr>
        <w:t>3</w:t>
      </w:r>
      <w:r w:rsidR="006F2A20">
        <w:rPr>
          <w:sz w:val="28"/>
          <w:szCs w:val="28"/>
        </w:rPr>
        <w:t>977</w:t>
      </w:r>
      <w:r w:rsidR="006F2A20">
        <w:rPr>
          <w:rFonts w:hint="eastAsia"/>
          <w:sz w:val="28"/>
          <w:szCs w:val="28"/>
        </w:rPr>
        <w:t>人</w:t>
      </w:r>
      <w:r>
        <w:rPr>
          <w:rFonts w:ascii="仿宋" w:eastAsia="仿宋" w:hAnsi="仿宋" w:cs="仿宋_GB2312" w:hint="eastAsia"/>
          <w:sz w:val="28"/>
          <w:szCs w:val="28"/>
        </w:rPr>
        <w:t>。</w:t>
      </w:r>
    </w:p>
    <w:p w14:paraId="21107F78" w14:textId="77777777" w:rsidR="003E36C1" w:rsidRDefault="00BE4DB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14:paraId="10F6D4D8"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14:paraId="6850296C" w14:textId="77777777" w:rsidR="006F2A20" w:rsidRDefault="006F2A20">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年财政拨款收入总计</w:t>
      </w:r>
      <w:r>
        <w:rPr>
          <w:rFonts w:ascii="仿宋" w:eastAsia="仿宋" w:hAnsi="仿宋"/>
          <w:sz w:val="28"/>
          <w:szCs w:val="28"/>
        </w:rPr>
        <w:t>2555.32</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2384.31</w:t>
      </w:r>
      <w:r>
        <w:rPr>
          <w:rFonts w:ascii="仿宋" w:eastAsia="仿宋" w:hAnsi="仿宋" w:hint="eastAsia"/>
          <w:sz w:val="28"/>
          <w:szCs w:val="28"/>
        </w:rPr>
        <w:t>万元），财政拨款收入总计增加</w:t>
      </w:r>
      <w:r>
        <w:rPr>
          <w:rFonts w:ascii="仿宋" w:eastAsia="仿宋" w:hAnsi="仿宋"/>
          <w:sz w:val="28"/>
          <w:szCs w:val="28"/>
        </w:rPr>
        <w:t>171.01</w:t>
      </w:r>
      <w:r>
        <w:rPr>
          <w:rFonts w:ascii="仿宋" w:eastAsia="仿宋" w:hAnsi="仿宋" w:hint="eastAsia"/>
          <w:sz w:val="28"/>
          <w:szCs w:val="28"/>
        </w:rPr>
        <w:t>万元，增幅</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17</w:t>
      </w:r>
      <w:r>
        <w:rPr>
          <w:rFonts w:ascii="仿宋" w:eastAsia="仿宋" w:hAnsi="仿宋" w:hint="eastAsia"/>
          <w:sz w:val="28"/>
          <w:szCs w:val="28"/>
        </w:rPr>
        <w:t>%。</w:t>
      </w:r>
    </w:p>
    <w:p w14:paraId="665214F6"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（二）部门财政资金支出情况</w:t>
      </w:r>
    </w:p>
    <w:p w14:paraId="75FAFD73" w14:textId="77777777" w:rsidR="003E36C1" w:rsidRDefault="006F2A20">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年财政拨款支出总计</w:t>
      </w:r>
      <w:r>
        <w:rPr>
          <w:rFonts w:ascii="仿宋" w:eastAsia="仿宋" w:hAnsi="仿宋"/>
          <w:sz w:val="28"/>
          <w:szCs w:val="28"/>
        </w:rPr>
        <w:t>2559.00</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Pr>
          <w:rFonts w:ascii="仿宋" w:eastAsia="仿宋" w:hAnsi="仿宋"/>
          <w:sz w:val="28"/>
          <w:szCs w:val="28"/>
        </w:rPr>
        <w:t>2305.44</w:t>
      </w:r>
      <w:r>
        <w:rPr>
          <w:rFonts w:ascii="仿宋" w:eastAsia="仿宋" w:hAnsi="仿宋" w:hint="eastAsia"/>
          <w:sz w:val="28"/>
          <w:szCs w:val="28"/>
        </w:rPr>
        <w:t>万元），财政拨款支出总计增加</w:t>
      </w:r>
      <w:r>
        <w:rPr>
          <w:rFonts w:ascii="仿宋" w:eastAsia="仿宋" w:hAnsi="仿宋"/>
          <w:sz w:val="28"/>
          <w:szCs w:val="28"/>
        </w:rPr>
        <w:t>253.56</w:t>
      </w:r>
      <w:r>
        <w:rPr>
          <w:rFonts w:ascii="仿宋" w:eastAsia="仿宋" w:hAnsi="仿宋" w:hint="eastAsia"/>
          <w:sz w:val="28"/>
          <w:szCs w:val="28"/>
        </w:rPr>
        <w:t>万元，增幅</w:t>
      </w:r>
      <w:r>
        <w:rPr>
          <w:rFonts w:ascii="仿宋" w:eastAsia="仿宋" w:hAnsi="仿宋"/>
          <w:sz w:val="28"/>
          <w:szCs w:val="28"/>
        </w:rPr>
        <w:t>10.98</w:t>
      </w:r>
      <w:r>
        <w:rPr>
          <w:rFonts w:ascii="仿宋" w:eastAsia="仿宋" w:hAnsi="仿宋" w:hint="eastAsia"/>
          <w:sz w:val="28"/>
          <w:szCs w:val="28"/>
        </w:rPr>
        <w:t>%。</w:t>
      </w:r>
    </w:p>
    <w:p w14:paraId="38DA2E0C" w14:textId="77777777" w:rsidR="003E36C1" w:rsidRDefault="00BE4DB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w:t>
      </w:r>
      <w:r>
        <w:rPr>
          <w:rFonts w:ascii="黑体" w:eastAsia="黑体" w:hAnsi="黑体" w:cs="黑体" w:hint="eastAsia"/>
          <w:sz w:val="28"/>
          <w:szCs w:val="28"/>
        </w:rPr>
        <w:t>学校</w:t>
      </w:r>
      <w:r>
        <w:rPr>
          <w:rFonts w:ascii="黑体" w:eastAsia="黑体" w:hAnsi="黑体" w:cs="黑体"/>
          <w:sz w:val="28"/>
          <w:szCs w:val="28"/>
        </w:rPr>
        <w:t>整体预算绩效管理情况（根据适用指标体系进行调整）</w:t>
      </w:r>
    </w:p>
    <w:p w14:paraId="25255335"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（一）学校预算管理</w:t>
      </w:r>
    </w:p>
    <w:p w14:paraId="23F5F1B8"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 学校</w:t>
      </w:r>
      <w:r>
        <w:rPr>
          <w:rFonts w:ascii="仿宋" w:eastAsia="仿宋" w:hAnsi="仿宋" w:cs="仿宋_GB2312"/>
          <w:sz w:val="28"/>
          <w:szCs w:val="28"/>
        </w:rPr>
        <w:t>绩效目标制定</w:t>
      </w:r>
    </w:p>
    <w:p w14:paraId="2D46F50A"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（1）部门绩效目标充分考虑到各项资金的使用内容、范围、方向和预期效果，符合国民经济和社会发展规划，符合部门职能及事业发展规划。</w:t>
      </w:r>
    </w:p>
    <w:p w14:paraId="16334844"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（2）学校绩效目标从数量、质量、成本、时效以及经济效益、社会效益、生态效益、可持续影响、满意度等方面进行了细化和定量表述，具有可衡量性。</w:t>
      </w:r>
    </w:p>
    <w:p w14:paraId="4868250E"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（3）绩效目标的设定经过了调查研究和科学论证，符合客观实际，能够在一定期限内如期实现。</w:t>
      </w:r>
    </w:p>
    <w:p w14:paraId="5E626772"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（4）绩效目标相关指标设定与预算安排金额相对应，未超预算安排资金。</w:t>
      </w:r>
    </w:p>
    <w:p w14:paraId="002766B2"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14:paraId="029B6BD2"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（1）学校预算报送时间严格按照财政部门预算编制要求的时间及时报送部门预算。预算编制完整、准确，基础信息和科目使用准确。</w:t>
      </w:r>
    </w:p>
    <w:p w14:paraId="1F8410C3"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（2）严格执行预算，执行中一般不调整预算项目。年度预算收支平衡，人员支出按时间表进度执行，无挪用情况，完成部门经济和社会事业发展职能职责。</w:t>
      </w:r>
    </w:p>
    <w:p w14:paraId="2883D6E8"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14:paraId="64D84035"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（4）按时送学校决算，决算数据真实准确、帐表一致，部门决算编制人员与供养人员系统一致。</w:t>
      </w:r>
    </w:p>
    <w:p w14:paraId="5724231B" w14:textId="77777777" w:rsidR="003E36C1" w:rsidRDefault="00BE4DB6">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14:paraId="2063AFE8"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14:paraId="2B601CBE"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97.3分。</w:t>
      </w:r>
    </w:p>
    <w:p w14:paraId="213B671D"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14:paraId="7EEF7EF3"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预算追加经费数额大，下达时间比较晚，个别大型的项目资金执行时间比较长，造成预算执行率偏差。</w:t>
      </w:r>
    </w:p>
    <w:p w14:paraId="44E6320E" w14:textId="77777777" w:rsidR="003E36C1" w:rsidRDefault="00BE4DB6">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14:paraId="4E1B0DA4" w14:textId="77777777" w:rsidR="003E36C1" w:rsidRDefault="00BE4DB6">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1.进一步完善各类项目支出的支出标准，严格按项目和进度执行预算，增强预算的约束力和严肃性。</w:t>
      </w:r>
    </w:p>
    <w:p w14:paraId="032FDA44" w14:textId="01B35A43" w:rsidR="003E36C1" w:rsidRPr="00357F45" w:rsidRDefault="00BE4DB6" w:rsidP="00357F45">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2.落实预算执行分析，及时了解预算执行差异，合理调整、纠正预算执行偏差，切实提高部门预算收支管理水平。</w:t>
      </w:r>
    </w:p>
    <w:p w14:paraId="5DD50AF0" w14:textId="77777777" w:rsidR="003E36C1" w:rsidRDefault="003E36C1"/>
    <w:p w14:paraId="511187C9" w14:textId="77777777" w:rsidR="003E36C1" w:rsidRDefault="00BE4DB6">
      <w:pPr>
        <w:spacing w:line="600" w:lineRule="exact"/>
        <w:jc w:val="center"/>
        <w:outlineLvl w:val="0"/>
        <w:rPr>
          <w:rStyle w:val="10"/>
          <w:rFonts w:ascii="方正小标宋简体" w:eastAsia="方正小标宋简体" w:hAnsi="方正小标宋简体" w:cs="方正小标宋简体"/>
          <w:b w:val="0"/>
        </w:rPr>
      </w:pPr>
      <w:bookmarkStart w:id="51" w:name="_Toc19089885"/>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五部分 附表</w:t>
      </w:r>
      <w:bookmarkEnd w:id="46"/>
      <w:bookmarkEnd w:id="51"/>
    </w:p>
    <w:p w14:paraId="2892F865" w14:textId="77777777" w:rsidR="003E36C1" w:rsidRDefault="003E36C1">
      <w:pPr>
        <w:spacing w:line="580" w:lineRule="exact"/>
        <w:ind w:firstLineChars="200" w:firstLine="560"/>
        <w:rPr>
          <w:rFonts w:ascii="仿宋" w:eastAsia="仿宋" w:hAnsi="仿宋" w:cs="仿宋_GB2312"/>
          <w:sz w:val="28"/>
          <w:szCs w:val="28"/>
        </w:rPr>
      </w:pPr>
      <w:bookmarkStart w:id="52" w:name="_Toc19089886"/>
    </w:p>
    <w:p w14:paraId="29501462" w14:textId="77777777" w:rsidR="003E36C1" w:rsidRDefault="00BE4DB6">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一、收入支出决算总表</w:t>
      </w:r>
      <w:bookmarkEnd w:id="52"/>
    </w:p>
    <w:p w14:paraId="002AB757" w14:textId="77777777" w:rsidR="003E36C1" w:rsidRDefault="00BE4DB6">
      <w:pPr>
        <w:spacing w:line="580" w:lineRule="exact"/>
        <w:ind w:firstLineChars="200" w:firstLine="560"/>
        <w:rPr>
          <w:rFonts w:ascii="仿宋" w:eastAsia="仿宋" w:hAnsi="仿宋" w:cs="仿宋_GB2312"/>
          <w:sz w:val="28"/>
          <w:szCs w:val="28"/>
        </w:rPr>
      </w:pPr>
      <w:bookmarkStart w:id="53" w:name="_Toc19089887"/>
      <w:r>
        <w:rPr>
          <w:rFonts w:ascii="仿宋" w:eastAsia="仿宋" w:hAnsi="仿宋" w:cs="仿宋_GB2312" w:hint="eastAsia"/>
          <w:sz w:val="28"/>
          <w:szCs w:val="28"/>
        </w:rPr>
        <w:t>二、收入总表</w:t>
      </w:r>
      <w:bookmarkEnd w:id="53"/>
    </w:p>
    <w:p w14:paraId="01C83FE1" w14:textId="77777777" w:rsidR="003E36C1" w:rsidRDefault="00BE4DB6">
      <w:pPr>
        <w:spacing w:line="580" w:lineRule="exact"/>
        <w:ind w:firstLineChars="200" w:firstLine="560"/>
        <w:rPr>
          <w:rFonts w:ascii="仿宋" w:eastAsia="仿宋" w:hAnsi="仿宋" w:cs="仿宋_GB2312"/>
          <w:sz w:val="28"/>
          <w:szCs w:val="28"/>
        </w:rPr>
      </w:pPr>
      <w:bookmarkStart w:id="54" w:name="_Toc19089888"/>
      <w:r>
        <w:rPr>
          <w:rFonts w:ascii="仿宋" w:eastAsia="仿宋" w:hAnsi="仿宋" w:cs="仿宋_GB2312" w:hint="eastAsia"/>
          <w:sz w:val="28"/>
          <w:szCs w:val="28"/>
        </w:rPr>
        <w:t>三、支出总表</w:t>
      </w:r>
      <w:bookmarkEnd w:id="54"/>
    </w:p>
    <w:p w14:paraId="7A4741D9" w14:textId="77777777" w:rsidR="003E36C1" w:rsidRDefault="00BE4DB6">
      <w:pPr>
        <w:spacing w:line="580" w:lineRule="exact"/>
        <w:ind w:firstLineChars="200" w:firstLine="560"/>
        <w:rPr>
          <w:rFonts w:ascii="仿宋" w:eastAsia="仿宋" w:hAnsi="仿宋" w:cs="仿宋_GB2312"/>
          <w:sz w:val="28"/>
          <w:szCs w:val="28"/>
        </w:rPr>
      </w:pPr>
      <w:bookmarkStart w:id="55" w:name="_Toc19089889"/>
      <w:r>
        <w:rPr>
          <w:rFonts w:ascii="仿宋" w:eastAsia="仿宋" w:hAnsi="仿宋" w:cs="仿宋_GB2312" w:hint="eastAsia"/>
          <w:sz w:val="28"/>
          <w:szCs w:val="28"/>
        </w:rPr>
        <w:t>四、财政拨款收入支出决算总表</w:t>
      </w:r>
      <w:bookmarkEnd w:id="55"/>
    </w:p>
    <w:p w14:paraId="1AB6295E" w14:textId="77777777" w:rsidR="003E36C1" w:rsidRDefault="00BE4DB6">
      <w:pPr>
        <w:spacing w:line="580" w:lineRule="exact"/>
        <w:ind w:firstLineChars="200" w:firstLine="560"/>
        <w:rPr>
          <w:rFonts w:ascii="仿宋" w:eastAsia="仿宋" w:hAnsi="仿宋" w:cs="仿宋_GB2312"/>
          <w:sz w:val="28"/>
          <w:szCs w:val="28"/>
        </w:rPr>
      </w:pPr>
      <w:bookmarkStart w:id="56" w:name="_Toc19089890"/>
      <w:r>
        <w:rPr>
          <w:rFonts w:ascii="仿宋" w:eastAsia="仿宋" w:hAnsi="仿宋" w:cs="仿宋_GB2312" w:hint="eastAsia"/>
          <w:sz w:val="28"/>
          <w:szCs w:val="28"/>
        </w:rPr>
        <w:t>五、财政拨款支出决算明细表（政府经济分类科目）</w:t>
      </w:r>
      <w:bookmarkEnd w:id="56"/>
    </w:p>
    <w:p w14:paraId="595DC567" w14:textId="77777777" w:rsidR="003E36C1" w:rsidRDefault="00BE4DB6">
      <w:pPr>
        <w:spacing w:line="580" w:lineRule="exact"/>
        <w:ind w:firstLineChars="200" w:firstLine="560"/>
        <w:rPr>
          <w:rFonts w:ascii="仿宋" w:eastAsia="仿宋" w:hAnsi="仿宋" w:cs="仿宋_GB2312"/>
          <w:sz w:val="28"/>
          <w:szCs w:val="28"/>
        </w:rPr>
      </w:pPr>
      <w:bookmarkStart w:id="57" w:name="_Toc19089891"/>
      <w:r>
        <w:rPr>
          <w:rFonts w:ascii="仿宋" w:eastAsia="仿宋" w:hAnsi="仿宋" w:cs="仿宋_GB2312" w:hint="eastAsia"/>
          <w:sz w:val="28"/>
          <w:szCs w:val="28"/>
        </w:rPr>
        <w:t>六、一般公共预算财政拨款支出决算表</w:t>
      </w:r>
      <w:bookmarkEnd w:id="57"/>
    </w:p>
    <w:p w14:paraId="7D6ADA7A" w14:textId="77777777" w:rsidR="003E36C1" w:rsidRDefault="00BE4DB6">
      <w:pPr>
        <w:spacing w:line="580" w:lineRule="exact"/>
        <w:ind w:firstLineChars="200" w:firstLine="560"/>
        <w:rPr>
          <w:rFonts w:ascii="仿宋" w:eastAsia="仿宋" w:hAnsi="仿宋" w:cs="仿宋_GB2312"/>
          <w:sz w:val="28"/>
          <w:szCs w:val="28"/>
        </w:rPr>
      </w:pPr>
      <w:bookmarkStart w:id="58" w:name="_Toc19089892"/>
      <w:r>
        <w:rPr>
          <w:rFonts w:ascii="仿宋" w:eastAsia="仿宋" w:hAnsi="仿宋" w:cs="仿宋_GB2312" w:hint="eastAsia"/>
          <w:sz w:val="28"/>
          <w:szCs w:val="28"/>
        </w:rPr>
        <w:t>七、一般公共预算财政拨款支出决算明细表</w:t>
      </w:r>
      <w:bookmarkEnd w:id="58"/>
    </w:p>
    <w:p w14:paraId="074C8744" w14:textId="77777777" w:rsidR="003E36C1" w:rsidRDefault="00BE4DB6">
      <w:pPr>
        <w:spacing w:line="580" w:lineRule="exact"/>
        <w:ind w:firstLineChars="200" w:firstLine="560"/>
        <w:rPr>
          <w:rFonts w:ascii="仿宋" w:eastAsia="仿宋" w:hAnsi="仿宋" w:cs="仿宋_GB2312"/>
          <w:sz w:val="28"/>
          <w:szCs w:val="28"/>
        </w:rPr>
      </w:pPr>
      <w:bookmarkStart w:id="59" w:name="_Toc19089893"/>
      <w:r>
        <w:rPr>
          <w:rFonts w:ascii="仿宋" w:eastAsia="仿宋" w:hAnsi="仿宋" w:cs="仿宋_GB2312" w:hint="eastAsia"/>
          <w:sz w:val="28"/>
          <w:szCs w:val="28"/>
        </w:rPr>
        <w:t>八、一般公共预算财政拨款基本支出决算表</w:t>
      </w:r>
      <w:bookmarkEnd w:id="59"/>
    </w:p>
    <w:p w14:paraId="1DEDE272" w14:textId="77777777" w:rsidR="003E36C1" w:rsidRDefault="00BE4DB6">
      <w:pPr>
        <w:spacing w:line="580" w:lineRule="exact"/>
        <w:ind w:firstLineChars="200" w:firstLine="560"/>
        <w:rPr>
          <w:rFonts w:ascii="仿宋" w:eastAsia="仿宋" w:hAnsi="仿宋" w:cs="仿宋_GB2312"/>
          <w:sz w:val="28"/>
          <w:szCs w:val="28"/>
        </w:rPr>
      </w:pPr>
      <w:bookmarkStart w:id="60" w:name="_Toc19089894"/>
      <w:r>
        <w:rPr>
          <w:rFonts w:ascii="仿宋" w:eastAsia="仿宋" w:hAnsi="仿宋" w:cs="仿宋_GB2312" w:hint="eastAsia"/>
          <w:sz w:val="28"/>
          <w:szCs w:val="28"/>
        </w:rPr>
        <w:t>九、一般公共预算财政拨款项目支出决算表</w:t>
      </w:r>
      <w:bookmarkEnd w:id="60"/>
    </w:p>
    <w:p w14:paraId="4A14DF5E" w14:textId="77777777" w:rsidR="003E36C1" w:rsidRDefault="00BE4DB6">
      <w:pPr>
        <w:spacing w:line="580" w:lineRule="exact"/>
        <w:ind w:firstLineChars="200" w:firstLine="560"/>
        <w:rPr>
          <w:rFonts w:ascii="仿宋" w:eastAsia="仿宋" w:hAnsi="仿宋" w:cs="仿宋_GB2312"/>
          <w:sz w:val="28"/>
          <w:szCs w:val="28"/>
        </w:rPr>
      </w:pPr>
      <w:bookmarkStart w:id="61" w:name="_Toc19089895"/>
      <w:r>
        <w:rPr>
          <w:rFonts w:ascii="仿宋" w:eastAsia="仿宋" w:hAnsi="仿宋" w:cs="仿宋_GB2312" w:hint="eastAsia"/>
          <w:sz w:val="28"/>
          <w:szCs w:val="28"/>
        </w:rPr>
        <w:t>十、一般公共预算财政拨款“三公”经费支出决算表</w:t>
      </w:r>
      <w:bookmarkEnd w:id="61"/>
    </w:p>
    <w:p w14:paraId="1DC9FC95" w14:textId="77777777" w:rsidR="003E36C1" w:rsidRDefault="00BE4DB6">
      <w:pPr>
        <w:spacing w:line="580" w:lineRule="exact"/>
        <w:ind w:firstLineChars="200" w:firstLine="560"/>
        <w:rPr>
          <w:rFonts w:ascii="仿宋" w:eastAsia="仿宋" w:hAnsi="仿宋" w:cs="仿宋_GB2312"/>
          <w:sz w:val="28"/>
          <w:szCs w:val="28"/>
        </w:rPr>
      </w:pPr>
      <w:bookmarkStart w:id="62" w:name="_Toc19089896"/>
      <w:r>
        <w:rPr>
          <w:rFonts w:ascii="仿宋" w:eastAsia="仿宋" w:hAnsi="仿宋" w:cs="仿宋_GB2312" w:hint="eastAsia"/>
          <w:sz w:val="28"/>
          <w:szCs w:val="28"/>
        </w:rPr>
        <w:t>十一、政府性基金预算财政拨款收入支出决算表</w:t>
      </w:r>
      <w:bookmarkEnd w:id="62"/>
    </w:p>
    <w:p w14:paraId="68EB9507" w14:textId="77777777" w:rsidR="003E36C1" w:rsidRDefault="00BE4DB6">
      <w:pPr>
        <w:spacing w:line="580" w:lineRule="exact"/>
        <w:ind w:firstLineChars="200" w:firstLine="560"/>
        <w:rPr>
          <w:rFonts w:ascii="仿宋" w:eastAsia="仿宋" w:hAnsi="仿宋" w:cs="仿宋_GB2312"/>
          <w:sz w:val="28"/>
          <w:szCs w:val="28"/>
        </w:rPr>
      </w:pPr>
      <w:bookmarkStart w:id="63" w:name="_Toc19089897"/>
      <w:r>
        <w:rPr>
          <w:rFonts w:ascii="仿宋" w:eastAsia="仿宋" w:hAnsi="仿宋" w:cs="仿宋_GB2312" w:hint="eastAsia"/>
          <w:sz w:val="28"/>
          <w:szCs w:val="28"/>
        </w:rPr>
        <w:t>十二、政府性基金预算财政拨款“三公”经费支出决算表</w:t>
      </w:r>
      <w:bookmarkEnd w:id="63"/>
    </w:p>
    <w:p w14:paraId="30C11086" w14:textId="77777777" w:rsidR="003E36C1" w:rsidRDefault="00BE4DB6">
      <w:pPr>
        <w:spacing w:line="580" w:lineRule="exact"/>
        <w:ind w:firstLineChars="200" w:firstLine="560"/>
        <w:rPr>
          <w:rFonts w:ascii="仿宋" w:eastAsia="仿宋" w:hAnsi="仿宋" w:cs="仿宋_GB2312"/>
          <w:sz w:val="28"/>
          <w:szCs w:val="28"/>
        </w:rPr>
      </w:pPr>
      <w:bookmarkStart w:id="64" w:name="_Toc19089898"/>
      <w:r>
        <w:rPr>
          <w:rFonts w:ascii="仿宋" w:eastAsia="仿宋" w:hAnsi="仿宋" w:cs="仿宋_GB2312" w:hint="eastAsia"/>
          <w:sz w:val="28"/>
          <w:szCs w:val="28"/>
        </w:rPr>
        <w:t>十三、国有资本经营预算支出决算表</w:t>
      </w:r>
      <w:bookmarkEnd w:id="64"/>
    </w:p>
    <w:sectPr w:rsidR="003E36C1" w:rsidSect="00BC1AD7">
      <w:footerReference w:type="default" r:id="rId12"/>
      <w:footerReference w:type="first" r:id="rId13"/>
      <w:pgSz w:w="11906" w:h="16838"/>
      <w:pgMar w:top="1701" w:right="1474" w:bottom="1701" w:left="1587" w:header="851" w:footer="1361" w:gutter="0"/>
      <w:pgNumType w:start="3"/>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1DD80" w14:textId="77777777" w:rsidR="00BA51FE" w:rsidRDefault="00BA51FE">
      <w:r>
        <w:separator/>
      </w:r>
    </w:p>
  </w:endnote>
  <w:endnote w:type="continuationSeparator" w:id="0">
    <w:p w14:paraId="34DB1DDC" w14:textId="77777777" w:rsidR="00BA51FE" w:rsidRDefault="00BA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SimSun-ExtB"/>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E360" w14:textId="09EFC21A" w:rsidR="00E847AB" w:rsidRPr="00E847AB" w:rsidRDefault="00E847AB" w:rsidP="00E847AB">
    <w:pPr>
      <w:pStyle w:val="a7"/>
      <w:jc w:val="center"/>
      <w:rPr>
        <w:sz w:val="24"/>
        <w:szCs w:val="24"/>
      </w:rPr>
    </w:pPr>
    <w:r w:rsidRPr="00E847AB">
      <w:rPr>
        <w:rFonts w:hint="eastAsia"/>
        <w:sz w:val="24"/>
        <w:szCs w:val="24"/>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3105" w14:textId="77777777" w:rsidR="003E36C1" w:rsidRDefault="00BE4DB6">
    <w:pPr>
      <w:pStyle w:val="a7"/>
    </w:pPr>
    <w:r>
      <w:rPr>
        <w:noProof/>
      </w:rPr>
      <mc:AlternateContent>
        <mc:Choice Requires="wps">
          <w:drawing>
            <wp:anchor distT="0" distB="0" distL="114300" distR="114300" simplePos="0" relativeHeight="251659264" behindDoc="0" locked="0" layoutInCell="1" allowOverlap="1" wp14:anchorId="57362785" wp14:editId="53970D2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FF1BE" w14:textId="00B9A299" w:rsidR="003E36C1" w:rsidRDefault="00BE4DB6">
                          <w:pPr>
                            <w:pStyle w:val="a7"/>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C5259B">
                            <w:rPr>
                              <w:rFonts w:asciiTheme="majorEastAsia" w:eastAsiaTheme="majorEastAsia" w:hAnsiTheme="majorEastAsia" w:cstheme="majorEastAsia"/>
                              <w:noProof/>
                              <w:sz w:val="24"/>
                              <w:szCs w:val="24"/>
                            </w:rPr>
                            <w:t>16</w:t>
                          </w:r>
                          <w:r>
                            <w:rPr>
                              <w:rFonts w:asciiTheme="majorEastAsia" w:eastAsiaTheme="majorEastAsia" w:hAnsiTheme="majorEastAsia" w:cstheme="maj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36278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87FF1BE" w14:textId="00B9A299" w:rsidR="003E36C1" w:rsidRDefault="00BE4DB6">
                    <w:pPr>
                      <w:pStyle w:val="a7"/>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Pr>
                        <w:rFonts w:asciiTheme="majorEastAsia" w:eastAsiaTheme="majorEastAsia" w:hAnsiTheme="majorEastAsia" w:cstheme="majorEastAsia" w:hint="eastAsia"/>
                        <w:sz w:val="24"/>
                        <w:szCs w:val="24"/>
                      </w:rPr>
                      <w:fldChar w:fldCharType="separate"/>
                    </w:r>
                    <w:r w:rsidR="00C5259B">
                      <w:rPr>
                        <w:rFonts w:asciiTheme="majorEastAsia" w:eastAsiaTheme="majorEastAsia" w:hAnsiTheme="majorEastAsia" w:cstheme="majorEastAsia"/>
                        <w:noProof/>
                        <w:sz w:val="24"/>
                        <w:szCs w:val="24"/>
                      </w:rPr>
                      <w:t>16</w:t>
                    </w:r>
                    <w:r>
                      <w:rPr>
                        <w:rFonts w:asciiTheme="majorEastAsia" w:eastAsiaTheme="majorEastAsia" w:hAnsiTheme="majorEastAsia" w:cstheme="majorEastAsia"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9053" w14:textId="77777777" w:rsidR="003E36C1" w:rsidRDefault="00BE4DB6">
    <w:pPr>
      <w:pStyle w:val="a7"/>
    </w:pPr>
    <w:r>
      <w:rPr>
        <w:noProof/>
      </w:rPr>
      <mc:AlternateContent>
        <mc:Choice Requires="wps">
          <w:drawing>
            <wp:anchor distT="0" distB="0" distL="114300" distR="114300" simplePos="0" relativeHeight="251660288" behindDoc="0" locked="0" layoutInCell="1" allowOverlap="1" wp14:anchorId="64E08A53" wp14:editId="152787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2193" w14:textId="3C0A4E17" w:rsidR="003E36C1" w:rsidRDefault="00BE4DB6">
                          <w:pPr>
                            <w:pStyle w:val="a7"/>
                          </w:pPr>
                          <w:r>
                            <w:rPr>
                              <w:rFonts w:hint="eastAsia"/>
                            </w:rPr>
                            <w:fldChar w:fldCharType="begin"/>
                          </w:r>
                          <w:r>
                            <w:rPr>
                              <w:rFonts w:hint="eastAsia"/>
                            </w:rPr>
                            <w:instrText xml:space="preserve"> PAGE  \* MERGEFORMAT </w:instrText>
                          </w:r>
                          <w:r>
                            <w:rPr>
                              <w:rFonts w:hint="eastAsia"/>
                            </w:rPr>
                            <w:fldChar w:fldCharType="separate"/>
                          </w:r>
                          <w:r w:rsidR="00C5259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E08A53"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2A792193" w14:textId="3C0A4E17" w:rsidR="003E36C1" w:rsidRDefault="00BE4DB6">
                    <w:pPr>
                      <w:pStyle w:val="a7"/>
                    </w:pPr>
                    <w:r>
                      <w:rPr>
                        <w:rFonts w:hint="eastAsia"/>
                      </w:rPr>
                      <w:fldChar w:fldCharType="begin"/>
                    </w:r>
                    <w:r>
                      <w:rPr>
                        <w:rFonts w:hint="eastAsia"/>
                      </w:rPr>
                      <w:instrText xml:space="preserve"> PAGE  \* MERGEFORMAT </w:instrText>
                    </w:r>
                    <w:r>
                      <w:rPr>
                        <w:rFonts w:hint="eastAsia"/>
                      </w:rPr>
                      <w:fldChar w:fldCharType="separate"/>
                    </w:r>
                    <w:r w:rsidR="00C5259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0517" w14:textId="77777777" w:rsidR="00BA51FE" w:rsidRDefault="00BA51FE">
      <w:r>
        <w:separator/>
      </w:r>
    </w:p>
  </w:footnote>
  <w:footnote w:type="continuationSeparator" w:id="0">
    <w:p w14:paraId="2D7281B4" w14:textId="77777777" w:rsidR="00BA51FE" w:rsidRDefault="00BA51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51AE" w14:textId="77777777" w:rsidR="003E36C1" w:rsidRDefault="003E36C1">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11C8" w14:textId="77777777" w:rsidR="00BC1AD7" w:rsidRDefault="00BC1AD7" w:rsidP="00C5259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2446"/>
    <w:rsid w:val="0006487A"/>
    <w:rsid w:val="00065F8F"/>
    <w:rsid w:val="000706F2"/>
    <w:rsid w:val="00070A0F"/>
    <w:rsid w:val="000768F2"/>
    <w:rsid w:val="0009184B"/>
    <w:rsid w:val="00094044"/>
    <w:rsid w:val="0009593C"/>
    <w:rsid w:val="00097B88"/>
    <w:rsid w:val="000A4B68"/>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20028"/>
    <w:rsid w:val="00132ABA"/>
    <w:rsid w:val="001426E8"/>
    <w:rsid w:val="0014729F"/>
    <w:rsid w:val="00157BAB"/>
    <w:rsid w:val="001614F6"/>
    <w:rsid w:val="001654D1"/>
    <w:rsid w:val="0018106D"/>
    <w:rsid w:val="001877A7"/>
    <w:rsid w:val="00191536"/>
    <w:rsid w:val="00196687"/>
    <w:rsid w:val="001B73A2"/>
    <w:rsid w:val="001C0962"/>
    <w:rsid w:val="001C0C29"/>
    <w:rsid w:val="001D7531"/>
    <w:rsid w:val="001E64BB"/>
    <w:rsid w:val="001E737D"/>
    <w:rsid w:val="001F0592"/>
    <w:rsid w:val="001F7506"/>
    <w:rsid w:val="002006CD"/>
    <w:rsid w:val="00202B36"/>
    <w:rsid w:val="00203F27"/>
    <w:rsid w:val="00204B7A"/>
    <w:rsid w:val="0021101A"/>
    <w:rsid w:val="00220536"/>
    <w:rsid w:val="00225A0C"/>
    <w:rsid w:val="00235629"/>
    <w:rsid w:val="0024402A"/>
    <w:rsid w:val="00260C38"/>
    <w:rsid w:val="002616C0"/>
    <w:rsid w:val="002662AA"/>
    <w:rsid w:val="00280496"/>
    <w:rsid w:val="002863ED"/>
    <w:rsid w:val="00292FCB"/>
    <w:rsid w:val="00295495"/>
    <w:rsid w:val="002A02E0"/>
    <w:rsid w:val="002B2613"/>
    <w:rsid w:val="002C4A8E"/>
    <w:rsid w:val="002E1C32"/>
    <w:rsid w:val="002F17FD"/>
    <w:rsid w:val="002F1818"/>
    <w:rsid w:val="002F567B"/>
    <w:rsid w:val="00303037"/>
    <w:rsid w:val="003216A9"/>
    <w:rsid w:val="00324C77"/>
    <w:rsid w:val="00342FFD"/>
    <w:rsid w:val="00352D06"/>
    <w:rsid w:val="00357F45"/>
    <w:rsid w:val="003677E6"/>
    <w:rsid w:val="0037013F"/>
    <w:rsid w:val="00380C92"/>
    <w:rsid w:val="0038574E"/>
    <w:rsid w:val="003A484F"/>
    <w:rsid w:val="003B0BE0"/>
    <w:rsid w:val="003B0C1B"/>
    <w:rsid w:val="003B0ED3"/>
    <w:rsid w:val="003B688C"/>
    <w:rsid w:val="003C0291"/>
    <w:rsid w:val="003C39AE"/>
    <w:rsid w:val="003C7B60"/>
    <w:rsid w:val="003D1FB2"/>
    <w:rsid w:val="003D66DA"/>
    <w:rsid w:val="003E1310"/>
    <w:rsid w:val="003E36C1"/>
    <w:rsid w:val="003E6F55"/>
    <w:rsid w:val="003F2484"/>
    <w:rsid w:val="003F2B96"/>
    <w:rsid w:val="00406254"/>
    <w:rsid w:val="00410C5E"/>
    <w:rsid w:val="004223DE"/>
    <w:rsid w:val="00434489"/>
    <w:rsid w:val="00437085"/>
    <w:rsid w:val="00443880"/>
    <w:rsid w:val="004464F4"/>
    <w:rsid w:val="004613A6"/>
    <w:rsid w:val="00471401"/>
    <w:rsid w:val="004731A4"/>
    <w:rsid w:val="0047387D"/>
    <w:rsid w:val="00473F31"/>
    <w:rsid w:val="0048263A"/>
    <w:rsid w:val="00482BBD"/>
    <w:rsid w:val="00486250"/>
    <w:rsid w:val="00487E5D"/>
    <w:rsid w:val="004A55C6"/>
    <w:rsid w:val="004A711F"/>
    <w:rsid w:val="004B199D"/>
    <w:rsid w:val="004B4690"/>
    <w:rsid w:val="004E0A2D"/>
    <w:rsid w:val="004E206B"/>
    <w:rsid w:val="004E6DF7"/>
    <w:rsid w:val="004F0FBD"/>
    <w:rsid w:val="00505A47"/>
    <w:rsid w:val="00512FDA"/>
    <w:rsid w:val="00520DA0"/>
    <w:rsid w:val="00535054"/>
    <w:rsid w:val="005632EB"/>
    <w:rsid w:val="005664BB"/>
    <w:rsid w:val="00570777"/>
    <w:rsid w:val="0057481D"/>
    <w:rsid w:val="0058486E"/>
    <w:rsid w:val="005A49E8"/>
    <w:rsid w:val="005D1C8B"/>
    <w:rsid w:val="005D55F1"/>
    <w:rsid w:val="005D5CED"/>
    <w:rsid w:val="005F1A4C"/>
    <w:rsid w:val="005F4E6B"/>
    <w:rsid w:val="00605688"/>
    <w:rsid w:val="006070AF"/>
    <w:rsid w:val="00607E6C"/>
    <w:rsid w:val="006101B1"/>
    <w:rsid w:val="00613AEF"/>
    <w:rsid w:val="00614E44"/>
    <w:rsid w:val="00622830"/>
    <w:rsid w:val="00630AEF"/>
    <w:rsid w:val="006325F8"/>
    <w:rsid w:val="00634C9A"/>
    <w:rsid w:val="0063678A"/>
    <w:rsid w:val="006440E4"/>
    <w:rsid w:val="0066343B"/>
    <w:rsid w:val="00664777"/>
    <w:rsid w:val="006748A4"/>
    <w:rsid w:val="00683E73"/>
    <w:rsid w:val="006A3141"/>
    <w:rsid w:val="006A5E34"/>
    <w:rsid w:val="006B2422"/>
    <w:rsid w:val="006B2B9A"/>
    <w:rsid w:val="006C1937"/>
    <w:rsid w:val="006C2699"/>
    <w:rsid w:val="006E098D"/>
    <w:rsid w:val="006E1016"/>
    <w:rsid w:val="006F020C"/>
    <w:rsid w:val="006F2A20"/>
    <w:rsid w:val="007127B7"/>
    <w:rsid w:val="007207A8"/>
    <w:rsid w:val="007416B6"/>
    <w:rsid w:val="00746F48"/>
    <w:rsid w:val="0075404D"/>
    <w:rsid w:val="0076182A"/>
    <w:rsid w:val="0076670D"/>
    <w:rsid w:val="00767B7E"/>
    <w:rsid w:val="007770C3"/>
    <w:rsid w:val="00784D24"/>
    <w:rsid w:val="00785FBA"/>
    <w:rsid w:val="00786E4A"/>
    <w:rsid w:val="007875EB"/>
    <w:rsid w:val="0079104A"/>
    <w:rsid w:val="0079426B"/>
    <w:rsid w:val="007D312A"/>
    <w:rsid w:val="007D3F19"/>
    <w:rsid w:val="007E23B0"/>
    <w:rsid w:val="007E3A8E"/>
    <w:rsid w:val="007E4CFC"/>
    <w:rsid w:val="007F1991"/>
    <w:rsid w:val="007F2C2F"/>
    <w:rsid w:val="007F55FC"/>
    <w:rsid w:val="007F5665"/>
    <w:rsid w:val="00800112"/>
    <w:rsid w:val="008253BB"/>
    <w:rsid w:val="0083325E"/>
    <w:rsid w:val="0083706E"/>
    <w:rsid w:val="008423A5"/>
    <w:rsid w:val="00850625"/>
    <w:rsid w:val="00853718"/>
    <w:rsid w:val="00855221"/>
    <w:rsid w:val="00860645"/>
    <w:rsid w:val="00871F71"/>
    <w:rsid w:val="008770E7"/>
    <w:rsid w:val="00883FD9"/>
    <w:rsid w:val="00885AF4"/>
    <w:rsid w:val="0089274D"/>
    <w:rsid w:val="008939CD"/>
    <w:rsid w:val="008A1954"/>
    <w:rsid w:val="008B768C"/>
    <w:rsid w:val="008C4DB1"/>
    <w:rsid w:val="008C4EAF"/>
    <w:rsid w:val="008C5176"/>
    <w:rsid w:val="008C7CF0"/>
    <w:rsid w:val="008C7FD0"/>
    <w:rsid w:val="008D105F"/>
    <w:rsid w:val="008E1DE7"/>
    <w:rsid w:val="008E707C"/>
    <w:rsid w:val="008F4458"/>
    <w:rsid w:val="008F4C69"/>
    <w:rsid w:val="00900B08"/>
    <w:rsid w:val="009015AF"/>
    <w:rsid w:val="00902155"/>
    <w:rsid w:val="00902FA3"/>
    <w:rsid w:val="00920912"/>
    <w:rsid w:val="00923564"/>
    <w:rsid w:val="0092392E"/>
    <w:rsid w:val="009315F9"/>
    <w:rsid w:val="00943E15"/>
    <w:rsid w:val="00946945"/>
    <w:rsid w:val="00950F61"/>
    <w:rsid w:val="00951248"/>
    <w:rsid w:val="0095152F"/>
    <w:rsid w:val="00954C49"/>
    <w:rsid w:val="00963698"/>
    <w:rsid w:val="00965369"/>
    <w:rsid w:val="009675F5"/>
    <w:rsid w:val="0097099F"/>
    <w:rsid w:val="00971997"/>
    <w:rsid w:val="00971FFC"/>
    <w:rsid w:val="00975943"/>
    <w:rsid w:val="0098660A"/>
    <w:rsid w:val="009931C3"/>
    <w:rsid w:val="009B2C43"/>
    <w:rsid w:val="009B4605"/>
    <w:rsid w:val="009B4EAE"/>
    <w:rsid w:val="009B7573"/>
    <w:rsid w:val="009C22F4"/>
    <w:rsid w:val="009C2E98"/>
    <w:rsid w:val="009D3447"/>
    <w:rsid w:val="009D4711"/>
    <w:rsid w:val="009D6A6E"/>
    <w:rsid w:val="009F1185"/>
    <w:rsid w:val="009F18CD"/>
    <w:rsid w:val="009F2A13"/>
    <w:rsid w:val="00A01789"/>
    <w:rsid w:val="00A0499B"/>
    <w:rsid w:val="00A04EB0"/>
    <w:rsid w:val="00A0763C"/>
    <w:rsid w:val="00A11484"/>
    <w:rsid w:val="00A13CC1"/>
    <w:rsid w:val="00A16847"/>
    <w:rsid w:val="00A178E5"/>
    <w:rsid w:val="00A237D8"/>
    <w:rsid w:val="00A268C4"/>
    <w:rsid w:val="00A307CD"/>
    <w:rsid w:val="00A40A00"/>
    <w:rsid w:val="00A4142F"/>
    <w:rsid w:val="00A47641"/>
    <w:rsid w:val="00A56DF2"/>
    <w:rsid w:val="00A67AB5"/>
    <w:rsid w:val="00A85E2E"/>
    <w:rsid w:val="00A91760"/>
    <w:rsid w:val="00A93B00"/>
    <w:rsid w:val="00A93C21"/>
    <w:rsid w:val="00A9503F"/>
    <w:rsid w:val="00AA4B2D"/>
    <w:rsid w:val="00AB0CE4"/>
    <w:rsid w:val="00AB434E"/>
    <w:rsid w:val="00AB7297"/>
    <w:rsid w:val="00AC3C6A"/>
    <w:rsid w:val="00AD482B"/>
    <w:rsid w:val="00AD5620"/>
    <w:rsid w:val="00AD7C1B"/>
    <w:rsid w:val="00AE16BA"/>
    <w:rsid w:val="00AE1EBE"/>
    <w:rsid w:val="00AF09DF"/>
    <w:rsid w:val="00B03C9D"/>
    <w:rsid w:val="00B060AE"/>
    <w:rsid w:val="00B10517"/>
    <w:rsid w:val="00B14E76"/>
    <w:rsid w:val="00B161B8"/>
    <w:rsid w:val="00B2048C"/>
    <w:rsid w:val="00B310B9"/>
    <w:rsid w:val="00B35F3F"/>
    <w:rsid w:val="00B36CBB"/>
    <w:rsid w:val="00B425E0"/>
    <w:rsid w:val="00B440AA"/>
    <w:rsid w:val="00B44B70"/>
    <w:rsid w:val="00B53C56"/>
    <w:rsid w:val="00B62552"/>
    <w:rsid w:val="00B77EA6"/>
    <w:rsid w:val="00B81598"/>
    <w:rsid w:val="00B841F1"/>
    <w:rsid w:val="00B923B8"/>
    <w:rsid w:val="00B93847"/>
    <w:rsid w:val="00B944D6"/>
    <w:rsid w:val="00BA51FE"/>
    <w:rsid w:val="00BB4DF0"/>
    <w:rsid w:val="00BC1AD7"/>
    <w:rsid w:val="00BC289F"/>
    <w:rsid w:val="00BC5361"/>
    <w:rsid w:val="00BC5460"/>
    <w:rsid w:val="00BC6B50"/>
    <w:rsid w:val="00BD0E25"/>
    <w:rsid w:val="00BD188A"/>
    <w:rsid w:val="00BD7AD9"/>
    <w:rsid w:val="00BE4DB6"/>
    <w:rsid w:val="00BF43FF"/>
    <w:rsid w:val="00BF5BD6"/>
    <w:rsid w:val="00BF7A69"/>
    <w:rsid w:val="00C03E31"/>
    <w:rsid w:val="00C25D2E"/>
    <w:rsid w:val="00C30930"/>
    <w:rsid w:val="00C33E72"/>
    <w:rsid w:val="00C3445D"/>
    <w:rsid w:val="00C354B2"/>
    <w:rsid w:val="00C35554"/>
    <w:rsid w:val="00C42709"/>
    <w:rsid w:val="00C51ADF"/>
    <w:rsid w:val="00C5259B"/>
    <w:rsid w:val="00C533CC"/>
    <w:rsid w:val="00C5751C"/>
    <w:rsid w:val="00C61BFC"/>
    <w:rsid w:val="00C62B85"/>
    <w:rsid w:val="00C65438"/>
    <w:rsid w:val="00C91CBB"/>
    <w:rsid w:val="00CA648E"/>
    <w:rsid w:val="00CC09B6"/>
    <w:rsid w:val="00CC666F"/>
    <w:rsid w:val="00CD1E3F"/>
    <w:rsid w:val="00CE44F6"/>
    <w:rsid w:val="00CE49DA"/>
    <w:rsid w:val="00CE7B61"/>
    <w:rsid w:val="00D00095"/>
    <w:rsid w:val="00D20620"/>
    <w:rsid w:val="00D26091"/>
    <w:rsid w:val="00D27229"/>
    <w:rsid w:val="00D34E7C"/>
    <w:rsid w:val="00D35489"/>
    <w:rsid w:val="00D51276"/>
    <w:rsid w:val="00D65988"/>
    <w:rsid w:val="00D7035F"/>
    <w:rsid w:val="00D73571"/>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65E06"/>
    <w:rsid w:val="00E82267"/>
    <w:rsid w:val="00E837DF"/>
    <w:rsid w:val="00E847AB"/>
    <w:rsid w:val="00E849CB"/>
    <w:rsid w:val="00E876B6"/>
    <w:rsid w:val="00EA010F"/>
    <w:rsid w:val="00EA1DBA"/>
    <w:rsid w:val="00ED1B63"/>
    <w:rsid w:val="00ED3C1F"/>
    <w:rsid w:val="00ED4085"/>
    <w:rsid w:val="00ED420E"/>
    <w:rsid w:val="00ED7024"/>
    <w:rsid w:val="00EE2F57"/>
    <w:rsid w:val="00EE34D4"/>
    <w:rsid w:val="00EE3DA1"/>
    <w:rsid w:val="00EF4C34"/>
    <w:rsid w:val="00EF77C6"/>
    <w:rsid w:val="00F05438"/>
    <w:rsid w:val="00F11B36"/>
    <w:rsid w:val="00F1268A"/>
    <w:rsid w:val="00F1361C"/>
    <w:rsid w:val="00F160C7"/>
    <w:rsid w:val="00F222A1"/>
    <w:rsid w:val="00F32E9D"/>
    <w:rsid w:val="00F36D8F"/>
    <w:rsid w:val="00F417B1"/>
    <w:rsid w:val="00F56E4F"/>
    <w:rsid w:val="00F602DF"/>
    <w:rsid w:val="00F81FD9"/>
    <w:rsid w:val="00F841AA"/>
    <w:rsid w:val="00F91678"/>
    <w:rsid w:val="00FA23E8"/>
    <w:rsid w:val="00FA2BC3"/>
    <w:rsid w:val="00FA34B8"/>
    <w:rsid w:val="00FC0D7B"/>
    <w:rsid w:val="00FD3CC1"/>
    <w:rsid w:val="00FD4A6A"/>
    <w:rsid w:val="00FF1E02"/>
    <w:rsid w:val="00FF30B4"/>
    <w:rsid w:val="02DF3F3E"/>
    <w:rsid w:val="0A531111"/>
    <w:rsid w:val="0A597B1F"/>
    <w:rsid w:val="10C055FF"/>
    <w:rsid w:val="16BB723D"/>
    <w:rsid w:val="1BF15163"/>
    <w:rsid w:val="1E147BE1"/>
    <w:rsid w:val="240371BF"/>
    <w:rsid w:val="29FD04D3"/>
    <w:rsid w:val="319F7F4E"/>
    <w:rsid w:val="39233B37"/>
    <w:rsid w:val="409501C5"/>
    <w:rsid w:val="48384D73"/>
    <w:rsid w:val="49CB294E"/>
    <w:rsid w:val="4A7F6765"/>
    <w:rsid w:val="4E4429B7"/>
    <w:rsid w:val="53C52CC6"/>
    <w:rsid w:val="60840518"/>
    <w:rsid w:val="66EE0280"/>
    <w:rsid w:val="70B7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D8F82C"/>
  <w15:docId w15:val="{57891252-F6F9-4F95-8046-344B606B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4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BF881-4F06-49D7-B73A-9101330F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1388</Words>
  <Characters>7912</Characters>
  <Application>Microsoft Office Word</Application>
  <DocSecurity>0</DocSecurity>
  <Lines>65</Lines>
  <Paragraphs>18</Paragraphs>
  <ScaleCrop>false</ScaleCrop>
  <Company>四川省财政厅</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74</cp:revision>
  <cp:lastPrinted>2022-06-16T15:18:00Z</cp:lastPrinted>
  <dcterms:created xsi:type="dcterms:W3CDTF">2019-09-09T00:46:00Z</dcterms:created>
  <dcterms:modified xsi:type="dcterms:W3CDTF">2022-06-16T15:21:00Z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8D0C4EE619524BFCB643076C45B13E72</vt:lpwstr>
  </property>
</Properties>
</file>