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25" w:rsidRDefault="00055425">
      <w:pPr>
        <w:spacing w:line="600" w:lineRule="exact"/>
        <w:jc w:val="center"/>
        <w:outlineLvl w:val="0"/>
        <w:rPr>
          <w:rFonts w:ascii="方正小标宋简体" w:eastAsia="方正小标宋简体" w:hAnsi="宋体"/>
          <w:sz w:val="72"/>
          <w:szCs w:val="72"/>
        </w:rPr>
      </w:pPr>
      <w:bookmarkStart w:id="0" w:name="_Toc15306267"/>
    </w:p>
    <w:p w:rsidR="00055425" w:rsidRDefault="00055425">
      <w:pPr>
        <w:spacing w:line="600" w:lineRule="exact"/>
        <w:jc w:val="center"/>
        <w:outlineLvl w:val="0"/>
        <w:rPr>
          <w:rFonts w:ascii="方正小标宋简体" w:eastAsia="方正小标宋简体" w:hAnsi="宋体"/>
          <w:sz w:val="72"/>
          <w:szCs w:val="72"/>
        </w:rPr>
      </w:pPr>
    </w:p>
    <w:p w:rsidR="00055425" w:rsidRDefault="00055425">
      <w:pPr>
        <w:spacing w:line="600" w:lineRule="exact"/>
        <w:jc w:val="center"/>
        <w:outlineLvl w:val="0"/>
        <w:rPr>
          <w:rFonts w:ascii="方正小标宋简体" w:eastAsia="方正小标宋简体" w:hAnsi="宋体"/>
          <w:sz w:val="72"/>
          <w:szCs w:val="72"/>
        </w:rPr>
      </w:pPr>
    </w:p>
    <w:p w:rsidR="00055425" w:rsidRDefault="00055425">
      <w:pPr>
        <w:spacing w:line="600" w:lineRule="exact"/>
        <w:jc w:val="center"/>
        <w:outlineLvl w:val="0"/>
        <w:rPr>
          <w:rFonts w:ascii="方正小标宋简体" w:eastAsia="方正小标宋简体" w:hAnsi="宋体"/>
          <w:sz w:val="72"/>
          <w:szCs w:val="72"/>
        </w:rPr>
      </w:pPr>
    </w:p>
    <w:p w:rsidR="00055425" w:rsidRDefault="00F970EC">
      <w:pPr>
        <w:adjustRightInd w:val="0"/>
        <w:snapToGrid w:val="0"/>
        <w:spacing w:line="360" w:lineRule="auto"/>
        <w:jc w:val="center"/>
        <w:outlineLvl w:val="0"/>
        <w:rPr>
          <w:rFonts w:ascii="方正小标宋简体" w:eastAsia="方正小标宋简体" w:hAnsi="宋体"/>
          <w:sz w:val="72"/>
          <w:szCs w:val="72"/>
        </w:rPr>
      </w:pPr>
      <w:bookmarkStart w:id="1" w:name="_Toc19089858"/>
      <w:bookmarkStart w:id="2" w:name="_Toc15377425"/>
      <w:bookmarkStart w:id="3" w:name="_Toc15378441"/>
      <w:bookmarkStart w:id="4" w:name="_Toc15396475"/>
      <w:bookmarkStart w:id="5" w:name="_Toc15396597"/>
      <w:bookmarkStart w:id="6" w:name="_Toc15377193"/>
      <w:bookmarkEnd w:id="0"/>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p>
    <w:p w:rsidR="00055425" w:rsidRDefault="00F970EC">
      <w:pPr>
        <w:adjustRightInd w:val="0"/>
        <w:snapToGrid w:val="0"/>
        <w:spacing w:line="360" w:lineRule="auto"/>
        <w:jc w:val="center"/>
        <w:outlineLvl w:val="0"/>
        <w:rPr>
          <w:rFonts w:ascii="方正小标宋简体" w:eastAsia="方正小标宋简体" w:hAnsi="宋体"/>
          <w:sz w:val="72"/>
          <w:szCs w:val="72"/>
        </w:rPr>
      </w:pPr>
      <w:bookmarkStart w:id="7" w:name="_Toc15378442"/>
      <w:bookmarkStart w:id="8" w:name="_Toc15396598"/>
      <w:bookmarkStart w:id="9" w:name="_Toc15306268"/>
      <w:bookmarkStart w:id="10" w:name="_Toc15377194"/>
      <w:bookmarkStart w:id="11" w:name="_Toc15377426"/>
      <w:bookmarkStart w:id="12" w:name="_Toc15396476"/>
      <w:r>
        <w:rPr>
          <w:rFonts w:ascii="方正小标宋简体" w:eastAsia="方正小标宋简体" w:hAnsi="宋体" w:hint="eastAsia"/>
          <w:sz w:val="72"/>
          <w:szCs w:val="72"/>
        </w:rPr>
        <w:t>广元市利州区范家小学</w:t>
      </w:r>
    </w:p>
    <w:p w:rsidR="00055425" w:rsidRDefault="00F970EC">
      <w:pPr>
        <w:adjustRightInd w:val="0"/>
        <w:snapToGrid w:val="0"/>
        <w:spacing w:line="360" w:lineRule="auto"/>
        <w:jc w:val="center"/>
        <w:outlineLvl w:val="0"/>
        <w:rPr>
          <w:rFonts w:ascii="方正小标宋简体" w:eastAsia="方正小标宋简体" w:hAnsi="宋体"/>
          <w:sz w:val="72"/>
          <w:szCs w:val="72"/>
        </w:rPr>
      </w:pPr>
      <w:bookmarkStart w:id="13" w:name="_Toc19089860"/>
      <w:r>
        <w:rPr>
          <w:rFonts w:ascii="方正小标宋简体" w:eastAsia="方正小标宋简体" w:hAnsi="宋体" w:hint="eastAsia"/>
          <w:sz w:val="72"/>
          <w:szCs w:val="72"/>
        </w:rPr>
        <w:t>部门决算</w:t>
      </w:r>
      <w:bookmarkEnd w:id="7"/>
      <w:bookmarkEnd w:id="8"/>
      <w:bookmarkEnd w:id="9"/>
      <w:bookmarkEnd w:id="10"/>
      <w:bookmarkEnd w:id="11"/>
      <w:bookmarkEnd w:id="12"/>
      <w:bookmarkEnd w:id="13"/>
      <w:r>
        <w:rPr>
          <w:rFonts w:ascii="方正小标宋简体" w:eastAsia="方正小标宋简体" w:hAnsi="宋体" w:hint="eastAsia"/>
          <w:sz w:val="72"/>
          <w:szCs w:val="72"/>
        </w:rPr>
        <w:t>公开说明</w:t>
      </w:r>
    </w:p>
    <w:p w:rsidR="00055425" w:rsidRDefault="00F970EC">
      <w:pPr>
        <w:widowControl/>
        <w:jc w:val="center"/>
        <w:rPr>
          <w:rFonts w:ascii="方正小标宋简体" w:eastAsia="方正小标宋简体" w:hAnsi="方正小标宋简体" w:cs="方正小标宋简体"/>
          <w:sz w:val="44"/>
          <w:szCs w:val="44"/>
        </w:rPr>
      </w:pPr>
      <w:r>
        <w:rPr>
          <w:rFonts w:ascii="方正小标宋简体" w:eastAsia="方正小标宋简体" w:hAnsi="宋体"/>
          <w:sz w:val="36"/>
          <w:szCs w:val="36"/>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055425" w:rsidRDefault="00055425">
      <w:pPr>
        <w:widowControl/>
        <w:snapToGrid w:val="0"/>
        <w:spacing w:line="520" w:lineRule="exact"/>
        <w:ind w:firstLineChars="200" w:firstLine="560"/>
        <w:jc w:val="center"/>
        <w:rPr>
          <w:rFonts w:ascii="黑体" w:eastAsia="黑体" w:hAnsi="黑体"/>
          <w:sz w:val="28"/>
          <w:szCs w:val="28"/>
        </w:rPr>
      </w:pPr>
    </w:p>
    <w:p w:rsidR="00055425" w:rsidRDefault="00F970EC">
      <w:pPr>
        <w:widowControl/>
        <w:snapToGrid w:val="0"/>
        <w:spacing w:line="520" w:lineRule="exact"/>
        <w:ind w:firstLineChars="200" w:firstLine="560"/>
        <w:rPr>
          <w:rFonts w:ascii="仿宋" w:eastAsia="仿宋" w:hAnsi="仿宋"/>
          <w:sz w:val="28"/>
          <w:szCs w:val="28"/>
        </w:rPr>
      </w:pPr>
      <w:r>
        <w:rPr>
          <w:rFonts w:ascii="黑体" w:eastAsia="黑体" w:hAnsi="黑体" w:hint="eastAsia"/>
          <w:sz w:val="28"/>
          <w:szCs w:val="28"/>
        </w:rPr>
        <w:t>第一部分</w:t>
      </w:r>
      <w:r>
        <w:rPr>
          <w:rFonts w:ascii="黑体" w:eastAsia="黑体" w:hAnsi="黑体" w:hint="eastAsia"/>
          <w:sz w:val="28"/>
          <w:szCs w:val="28"/>
        </w:rPr>
        <w:t xml:space="preserve"> </w:t>
      </w:r>
      <w:r>
        <w:rPr>
          <w:rFonts w:ascii="黑体" w:eastAsia="黑体" w:hAnsi="黑体" w:hint="eastAsia"/>
          <w:sz w:val="28"/>
          <w:szCs w:val="28"/>
        </w:rPr>
        <w:t>部门概况</w:t>
      </w:r>
      <w:r>
        <w:rPr>
          <w:rFonts w:ascii="仿宋" w:eastAsia="仿宋" w:hAnsi="仿宋" w:hint="eastAsia"/>
          <w:sz w:val="28"/>
          <w:szCs w:val="28"/>
        </w:rPr>
        <w:t>……………………………………………………</w:t>
      </w:r>
      <w:r>
        <w:rPr>
          <w:rFonts w:ascii="仿宋" w:eastAsia="仿宋" w:hAnsi="仿宋" w:hint="eastAsia"/>
          <w:sz w:val="28"/>
          <w:szCs w:val="28"/>
        </w:rPr>
        <w:t>4</w:t>
      </w:r>
    </w:p>
    <w:p w:rsidR="00055425" w:rsidRDefault="00F970EC">
      <w:pPr>
        <w:widowControl/>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一、基本职能及主要工作</w:t>
      </w:r>
      <w:r>
        <w:rPr>
          <w:rFonts w:ascii="仿宋" w:eastAsia="仿宋" w:hAnsi="仿宋" w:hint="eastAsia"/>
          <w:sz w:val="28"/>
          <w:szCs w:val="28"/>
        </w:rPr>
        <w:t>………………………………………………</w:t>
      </w:r>
      <w:r>
        <w:rPr>
          <w:rFonts w:ascii="仿宋" w:eastAsia="仿宋" w:hAnsi="仿宋" w:hint="eastAsia"/>
          <w:sz w:val="28"/>
          <w:szCs w:val="28"/>
        </w:rPr>
        <w:t>4</w:t>
      </w:r>
    </w:p>
    <w:p w:rsidR="00055425" w:rsidRDefault="00F970EC">
      <w:pPr>
        <w:widowControl/>
        <w:snapToGrid w:val="0"/>
        <w:spacing w:line="520" w:lineRule="exact"/>
        <w:ind w:leftChars="266" w:left="559"/>
        <w:jc w:val="left"/>
        <w:rPr>
          <w:rFonts w:ascii="仿宋" w:eastAsia="仿宋" w:hAnsi="仿宋"/>
          <w:sz w:val="28"/>
          <w:szCs w:val="28"/>
        </w:rPr>
      </w:pPr>
      <w:r>
        <w:rPr>
          <w:rFonts w:ascii="仿宋" w:eastAsia="仿宋" w:hAnsi="仿宋" w:hint="eastAsia"/>
          <w:sz w:val="28"/>
          <w:szCs w:val="28"/>
        </w:rPr>
        <w:t>二、机构设置</w:t>
      </w:r>
      <w:r>
        <w:rPr>
          <w:rFonts w:ascii="仿宋" w:eastAsia="仿宋" w:hAnsi="仿宋" w:hint="eastAsia"/>
          <w:sz w:val="28"/>
          <w:szCs w:val="28"/>
        </w:rPr>
        <w:t>……………………………………………………………</w:t>
      </w:r>
      <w:r>
        <w:rPr>
          <w:rFonts w:ascii="仿宋" w:eastAsia="仿宋" w:hAnsi="仿宋" w:hint="eastAsia"/>
          <w:sz w:val="28"/>
          <w:szCs w:val="28"/>
        </w:rPr>
        <w:t>6</w:t>
      </w:r>
      <w:r>
        <w:rPr>
          <w:rFonts w:ascii="黑体" w:eastAsia="黑体" w:hAnsi="黑体" w:hint="eastAsia"/>
          <w:sz w:val="28"/>
          <w:szCs w:val="28"/>
        </w:rPr>
        <w:t>第二部分</w:t>
      </w:r>
      <w:r>
        <w:rPr>
          <w:rFonts w:ascii="黑体" w:eastAsia="黑体" w:hAnsi="黑体" w:hint="eastAsia"/>
          <w:sz w:val="28"/>
          <w:szCs w:val="28"/>
        </w:rPr>
        <w:t xml:space="preserve"> 20</w:t>
      </w:r>
      <w:r>
        <w:rPr>
          <w:rFonts w:ascii="黑体" w:eastAsia="黑体" w:hAnsi="黑体" w:hint="eastAsia"/>
          <w:sz w:val="28"/>
          <w:szCs w:val="28"/>
        </w:rPr>
        <w:t>20</w:t>
      </w:r>
      <w:r>
        <w:rPr>
          <w:rFonts w:ascii="黑体" w:eastAsia="黑体" w:hAnsi="黑体" w:hint="eastAsia"/>
          <w:sz w:val="28"/>
          <w:szCs w:val="28"/>
        </w:rPr>
        <w:t>年度部门决算情况说明</w:t>
      </w:r>
      <w:r>
        <w:rPr>
          <w:rFonts w:ascii="仿宋" w:eastAsia="仿宋" w:hAnsi="仿宋" w:hint="eastAsia"/>
          <w:sz w:val="28"/>
          <w:szCs w:val="28"/>
        </w:rPr>
        <w:t>……………………………</w:t>
      </w:r>
      <w:r>
        <w:rPr>
          <w:rFonts w:ascii="仿宋" w:eastAsia="仿宋" w:hAnsi="仿宋" w:hint="eastAsia"/>
          <w:sz w:val="28"/>
          <w:szCs w:val="28"/>
        </w:rPr>
        <w:tab/>
      </w:r>
      <w:r>
        <w:rPr>
          <w:rFonts w:ascii="仿宋" w:eastAsia="仿宋" w:hAnsi="仿宋" w:hint="eastAsia"/>
          <w:sz w:val="28"/>
          <w:szCs w:val="28"/>
        </w:rPr>
        <w:t>7</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一、收入支出决算总体情况说明</w:t>
      </w:r>
      <w:r>
        <w:rPr>
          <w:rFonts w:ascii="仿宋" w:eastAsia="仿宋" w:hAnsi="仿宋" w:hint="eastAsia"/>
          <w:sz w:val="28"/>
          <w:szCs w:val="28"/>
        </w:rPr>
        <w:t>………………………………………</w:t>
      </w:r>
      <w:r>
        <w:rPr>
          <w:rFonts w:ascii="仿宋" w:eastAsia="仿宋" w:hAnsi="仿宋" w:hint="eastAsia"/>
          <w:sz w:val="28"/>
          <w:szCs w:val="28"/>
        </w:rPr>
        <w:t>7</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二、收入决算情况说明</w:t>
      </w:r>
      <w:r>
        <w:rPr>
          <w:rFonts w:ascii="仿宋" w:eastAsia="仿宋" w:hAnsi="仿宋" w:hint="eastAsia"/>
          <w:sz w:val="28"/>
          <w:szCs w:val="28"/>
        </w:rPr>
        <w:t>………………………………………………</w:t>
      </w:r>
      <w:r>
        <w:rPr>
          <w:rFonts w:ascii="仿宋" w:eastAsia="仿宋" w:hAnsi="仿宋" w:hint="eastAsia"/>
          <w:sz w:val="28"/>
          <w:szCs w:val="28"/>
        </w:rPr>
        <w:t>7</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三、支出决算情况说明</w:t>
      </w:r>
      <w:r>
        <w:rPr>
          <w:rFonts w:ascii="仿宋" w:eastAsia="仿宋" w:hAnsi="仿宋" w:hint="eastAsia"/>
          <w:sz w:val="28"/>
          <w:szCs w:val="28"/>
        </w:rPr>
        <w:t>………………………………………………</w:t>
      </w:r>
      <w:r>
        <w:rPr>
          <w:rFonts w:ascii="仿宋" w:eastAsia="仿宋" w:hAnsi="仿宋" w:hint="eastAsia"/>
          <w:sz w:val="28"/>
          <w:szCs w:val="28"/>
        </w:rPr>
        <w:t>8</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四、财政拨款收入支出决算总体情况说明</w:t>
      </w:r>
      <w:r>
        <w:rPr>
          <w:rFonts w:ascii="仿宋" w:eastAsia="仿宋" w:hAnsi="仿宋" w:hint="eastAsia"/>
          <w:sz w:val="28"/>
          <w:szCs w:val="28"/>
        </w:rPr>
        <w:t>…………………………</w:t>
      </w:r>
      <w:r>
        <w:rPr>
          <w:rFonts w:ascii="仿宋" w:eastAsia="仿宋" w:hAnsi="仿宋" w:hint="eastAsia"/>
          <w:sz w:val="28"/>
          <w:szCs w:val="28"/>
        </w:rPr>
        <w:t>9</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五、一般公共预算财政拨款支出决算情况说明</w:t>
      </w:r>
      <w:r>
        <w:rPr>
          <w:rFonts w:ascii="仿宋" w:eastAsia="仿宋" w:hAnsi="仿宋" w:hint="eastAsia"/>
          <w:sz w:val="28"/>
          <w:szCs w:val="28"/>
        </w:rPr>
        <w:t>……………………</w:t>
      </w:r>
      <w:r>
        <w:rPr>
          <w:rFonts w:ascii="仿宋" w:eastAsia="仿宋" w:hAnsi="仿宋" w:hint="eastAsia"/>
          <w:sz w:val="28"/>
          <w:szCs w:val="28"/>
        </w:rPr>
        <w:t>9</w:t>
      </w:r>
    </w:p>
    <w:p w:rsidR="00055425" w:rsidRDefault="00F970EC">
      <w:pPr>
        <w:widowControl/>
        <w:snapToGrid w:val="0"/>
        <w:spacing w:line="520" w:lineRule="exact"/>
        <w:ind w:leftChars="266" w:left="559"/>
        <w:jc w:val="left"/>
        <w:rPr>
          <w:rFonts w:ascii="仿宋" w:eastAsia="仿宋" w:hAnsi="仿宋"/>
          <w:sz w:val="28"/>
          <w:szCs w:val="28"/>
        </w:rPr>
      </w:pPr>
      <w:r>
        <w:rPr>
          <w:rFonts w:ascii="仿宋" w:eastAsia="仿宋" w:hAnsi="仿宋" w:hint="eastAsia"/>
          <w:sz w:val="28"/>
          <w:szCs w:val="28"/>
        </w:rPr>
        <w:t>六、一般公共预算财政拨款基本支出决算情况说明</w:t>
      </w:r>
      <w:r>
        <w:rPr>
          <w:rFonts w:ascii="仿宋" w:eastAsia="仿宋" w:hAnsi="仿宋" w:hint="eastAsia"/>
          <w:sz w:val="28"/>
          <w:szCs w:val="28"/>
        </w:rPr>
        <w:t>………………</w:t>
      </w:r>
      <w:r>
        <w:rPr>
          <w:rFonts w:ascii="仿宋" w:eastAsia="仿宋" w:hAnsi="仿宋" w:hint="eastAsia"/>
          <w:sz w:val="28"/>
          <w:szCs w:val="28"/>
        </w:rPr>
        <w:t>12</w:t>
      </w:r>
      <w:r>
        <w:rPr>
          <w:rFonts w:ascii="仿宋" w:eastAsia="仿宋" w:hAnsi="仿宋" w:hint="eastAsia"/>
          <w:sz w:val="28"/>
          <w:szCs w:val="28"/>
        </w:rPr>
        <w:t>七、“三公”经费财政拨款支出决算情况说明</w:t>
      </w:r>
      <w:r>
        <w:rPr>
          <w:rFonts w:ascii="仿宋" w:eastAsia="仿宋" w:hAnsi="仿宋" w:hint="eastAsia"/>
          <w:sz w:val="28"/>
          <w:szCs w:val="28"/>
        </w:rPr>
        <w:t>……………………</w:t>
      </w:r>
      <w:r>
        <w:rPr>
          <w:rFonts w:ascii="仿宋" w:eastAsia="仿宋" w:hAnsi="仿宋" w:hint="eastAsia"/>
          <w:sz w:val="28"/>
          <w:szCs w:val="28"/>
        </w:rPr>
        <w:t>12</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八、政府性基金预算支出决算情况说明</w:t>
      </w:r>
      <w:r>
        <w:rPr>
          <w:rFonts w:ascii="仿宋" w:eastAsia="仿宋" w:hAnsi="仿宋" w:hint="eastAsia"/>
          <w:sz w:val="28"/>
          <w:szCs w:val="28"/>
        </w:rPr>
        <w:t>………………………………</w:t>
      </w:r>
      <w:r>
        <w:rPr>
          <w:rFonts w:ascii="仿宋" w:eastAsia="仿宋" w:hAnsi="仿宋" w:hint="eastAsia"/>
          <w:sz w:val="28"/>
          <w:szCs w:val="28"/>
        </w:rPr>
        <w:t>12</w:t>
      </w:r>
    </w:p>
    <w:p w:rsidR="00055425" w:rsidRDefault="00F970EC">
      <w:pPr>
        <w:widowControl/>
        <w:snapToGrid w:val="0"/>
        <w:spacing w:line="520" w:lineRule="exact"/>
        <w:ind w:leftChars="266" w:left="559"/>
        <w:jc w:val="left"/>
        <w:rPr>
          <w:rFonts w:ascii="仿宋" w:eastAsia="仿宋" w:hAnsi="仿宋"/>
          <w:sz w:val="28"/>
          <w:szCs w:val="28"/>
        </w:rPr>
      </w:pPr>
      <w:r>
        <w:rPr>
          <w:rFonts w:ascii="仿宋" w:eastAsia="仿宋" w:hAnsi="仿宋" w:hint="eastAsia"/>
          <w:sz w:val="28"/>
          <w:szCs w:val="28"/>
        </w:rPr>
        <w:t>九、</w:t>
      </w:r>
      <w:r>
        <w:rPr>
          <w:rFonts w:ascii="仿宋" w:eastAsia="仿宋" w:hAnsi="仿宋" w:hint="eastAsia"/>
          <w:sz w:val="28"/>
          <w:szCs w:val="28"/>
        </w:rPr>
        <w:t xml:space="preserve"> </w:t>
      </w:r>
      <w:r>
        <w:rPr>
          <w:rFonts w:ascii="仿宋" w:eastAsia="仿宋" w:hAnsi="仿宋" w:hint="eastAsia"/>
          <w:sz w:val="28"/>
          <w:szCs w:val="28"/>
        </w:rPr>
        <w:t>国有资本经营预算支出决算情况说明</w:t>
      </w:r>
      <w:r>
        <w:rPr>
          <w:rFonts w:ascii="仿宋" w:eastAsia="仿宋" w:hAnsi="仿宋" w:hint="eastAsia"/>
          <w:sz w:val="28"/>
          <w:szCs w:val="28"/>
        </w:rPr>
        <w:t>…………………………</w:t>
      </w:r>
      <w:r>
        <w:rPr>
          <w:rFonts w:ascii="仿宋" w:eastAsia="仿宋" w:hAnsi="仿宋" w:hint="eastAsia"/>
          <w:sz w:val="28"/>
          <w:szCs w:val="28"/>
        </w:rPr>
        <w:t>12</w:t>
      </w:r>
      <w:r>
        <w:rPr>
          <w:rFonts w:ascii="仿宋" w:eastAsia="仿宋" w:hAnsi="仿宋" w:hint="eastAsia"/>
          <w:sz w:val="28"/>
          <w:szCs w:val="28"/>
        </w:rPr>
        <w:t>十、预算绩效情况说明</w:t>
      </w:r>
      <w:r>
        <w:rPr>
          <w:rFonts w:ascii="仿宋" w:eastAsia="仿宋" w:hAnsi="仿宋" w:hint="eastAsia"/>
          <w:sz w:val="28"/>
          <w:szCs w:val="28"/>
        </w:rPr>
        <w:t>………………………………………………</w:t>
      </w:r>
      <w:r>
        <w:rPr>
          <w:rFonts w:ascii="仿宋" w:eastAsia="仿宋" w:hAnsi="仿宋" w:hint="eastAsia"/>
          <w:sz w:val="28"/>
          <w:szCs w:val="28"/>
        </w:rPr>
        <w:t>12</w:t>
      </w:r>
    </w:p>
    <w:p w:rsidR="00055425" w:rsidRDefault="00F970EC">
      <w:pPr>
        <w:spacing w:line="600" w:lineRule="exact"/>
        <w:ind w:firstLineChars="200" w:firstLine="560"/>
        <w:outlineLvl w:val="1"/>
        <w:rPr>
          <w:rStyle w:val="2Char"/>
          <w:rFonts w:ascii="黑体" w:eastAsia="黑体" w:hAnsi="黑体"/>
          <w:color w:val="000000"/>
        </w:rPr>
      </w:pPr>
      <w:r>
        <w:rPr>
          <w:rFonts w:ascii="仿宋" w:eastAsia="仿宋" w:hAnsi="仿宋" w:hint="eastAsia"/>
          <w:sz w:val="28"/>
          <w:szCs w:val="28"/>
        </w:rPr>
        <w:t>十一、其他重要事项的情况说明</w:t>
      </w:r>
      <w:r>
        <w:rPr>
          <w:rFonts w:ascii="仿宋" w:eastAsia="仿宋" w:hAnsi="仿宋" w:hint="eastAsia"/>
          <w:sz w:val="28"/>
          <w:szCs w:val="28"/>
        </w:rPr>
        <w:t>…………………………</w:t>
      </w:r>
      <w:r>
        <w:rPr>
          <w:rFonts w:ascii="仿宋" w:eastAsia="仿宋" w:hAnsi="仿宋" w:hint="eastAsia"/>
          <w:sz w:val="28"/>
          <w:szCs w:val="28"/>
        </w:rPr>
        <w:t>14</w:t>
      </w:r>
    </w:p>
    <w:p w:rsidR="00055425" w:rsidRDefault="00F970EC">
      <w:pPr>
        <w:spacing w:line="600" w:lineRule="exact"/>
        <w:ind w:firstLineChars="200" w:firstLine="560"/>
        <w:outlineLvl w:val="0"/>
        <w:rPr>
          <w:rStyle w:val="1Char"/>
          <w:rFonts w:ascii="方正小标宋简体" w:eastAsia="方正小标宋简体" w:hAnsi="方正小标宋简体" w:cs="方正小标宋简体"/>
          <w:b w:val="0"/>
        </w:rPr>
      </w:pPr>
      <w:r>
        <w:rPr>
          <w:rFonts w:ascii="黑体" w:eastAsia="黑体" w:hAnsi="黑体" w:hint="eastAsia"/>
          <w:sz w:val="28"/>
          <w:szCs w:val="28"/>
        </w:rPr>
        <w:t>第三部分</w:t>
      </w:r>
      <w:r>
        <w:rPr>
          <w:rFonts w:ascii="黑体" w:eastAsia="黑体" w:hAnsi="黑体" w:hint="eastAsia"/>
          <w:sz w:val="28"/>
          <w:szCs w:val="28"/>
        </w:rPr>
        <w:t xml:space="preserve"> </w:t>
      </w:r>
      <w:r>
        <w:rPr>
          <w:rFonts w:ascii="黑体" w:eastAsia="黑体" w:hAnsi="黑体" w:hint="eastAsia"/>
          <w:sz w:val="28"/>
          <w:szCs w:val="28"/>
        </w:rPr>
        <w:t>名词解释</w:t>
      </w:r>
      <w:r>
        <w:rPr>
          <w:rFonts w:ascii="仿宋" w:eastAsia="仿宋" w:hAnsi="仿宋" w:hint="eastAsia"/>
          <w:sz w:val="28"/>
          <w:szCs w:val="28"/>
        </w:rPr>
        <w:t>……………………………………………</w:t>
      </w:r>
      <w:r>
        <w:rPr>
          <w:rFonts w:ascii="仿宋" w:eastAsia="仿宋" w:hAnsi="仿宋" w:hint="eastAsia"/>
          <w:sz w:val="28"/>
          <w:szCs w:val="28"/>
        </w:rPr>
        <w:t>15</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黑体" w:eastAsia="黑体" w:hAnsi="黑体" w:hint="eastAsia"/>
          <w:sz w:val="28"/>
          <w:szCs w:val="28"/>
        </w:rPr>
        <w:t>第四部分</w:t>
      </w:r>
      <w:r>
        <w:rPr>
          <w:rFonts w:ascii="黑体" w:eastAsia="黑体" w:hAnsi="黑体" w:hint="eastAsia"/>
          <w:sz w:val="28"/>
          <w:szCs w:val="28"/>
        </w:rPr>
        <w:t xml:space="preserve"> </w:t>
      </w:r>
      <w:r>
        <w:rPr>
          <w:rFonts w:ascii="黑体" w:eastAsia="黑体" w:hAnsi="黑体" w:hint="eastAsia"/>
          <w:sz w:val="28"/>
          <w:szCs w:val="28"/>
        </w:rPr>
        <w:t>附件</w:t>
      </w:r>
      <w:r>
        <w:rPr>
          <w:rFonts w:ascii="黑体" w:eastAsia="黑体" w:hAnsi="黑体" w:hint="eastAsia"/>
          <w:sz w:val="28"/>
          <w:szCs w:val="28"/>
        </w:rPr>
        <w:tab/>
      </w:r>
      <w:r>
        <w:rPr>
          <w:rFonts w:ascii="仿宋" w:eastAsia="仿宋" w:hAnsi="仿宋" w:hint="eastAsia"/>
          <w:sz w:val="28"/>
          <w:szCs w:val="28"/>
        </w:rPr>
        <w:t>………………………………………………………</w:t>
      </w:r>
      <w:r>
        <w:rPr>
          <w:rFonts w:ascii="仿宋" w:eastAsia="仿宋" w:hAnsi="仿宋" w:hint="eastAsia"/>
          <w:sz w:val="28"/>
          <w:szCs w:val="28"/>
        </w:rPr>
        <w:t>18</w:t>
      </w:r>
      <w:r>
        <w:rPr>
          <w:rFonts w:ascii="仿宋" w:eastAsia="仿宋" w:hAnsi="仿宋" w:hint="eastAsia"/>
          <w:sz w:val="28"/>
          <w:szCs w:val="28"/>
        </w:rPr>
        <w:t>附件</w:t>
      </w:r>
      <w:r>
        <w:rPr>
          <w:rFonts w:ascii="仿宋" w:eastAsia="仿宋" w:hAnsi="仿宋" w:hint="eastAsia"/>
          <w:sz w:val="28"/>
          <w:szCs w:val="28"/>
        </w:rPr>
        <w:t>1 20</w:t>
      </w:r>
      <w:r>
        <w:rPr>
          <w:rFonts w:ascii="仿宋" w:eastAsia="仿宋" w:hAnsi="仿宋" w:hint="eastAsia"/>
          <w:sz w:val="28"/>
          <w:szCs w:val="28"/>
        </w:rPr>
        <w:t>20</w:t>
      </w:r>
      <w:r>
        <w:rPr>
          <w:rFonts w:ascii="仿宋" w:eastAsia="仿宋" w:hAnsi="仿宋" w:hint="eastAsia"/>
          <w:sz w:val="28"/>
          <w:szCs w:val="28"/>
        </w:rPr>
        <w:t>年部门整体支出绩效评价报告</w:t>
      </w:r>
      <w:r>
        <w:rPr>
          <w:rFonts w:ascii="仿宋" w:eastAsia="仿宋" w:hAnsi="仿宋" w:hint="eastAsia"/>
          <w:sz w:val="28"/>
          <w:szCs w:val="28"/>
        </w:rPr>
        <w:t>…………………………</w:t>
      </w:r>
      <w:r>
        <w:rPr>
          <w:rFonts w:ascii="仿宋" w:eastAsia="仿宋" w:hAnsi="仿宋" w:hint="eastAsia"/>
          <w:sz w:val="28"/>
          <w:szCs w:val="28"/>
        </w:rPr>
        <w:t>18</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黑体" w:eastAsia="黑体" w:hAnsi="黑体" w:hint="eastAsia"/>
          <w:sz w:val="28"/>
          <w:szCs w:val="28"/>
        </w:rPr>
        <w:t>第五部分</w:t>
      </w:r>
      <w:r>
        <w:rPr>
          <w:rFonts w:ascii="黑体" w:eastAsia="黑体" w:hAnsi="黑体" w:hint="eastAsia"/>
          <w:sz w:val="28"/>
          <w:szCs w:val="28"/>
        </w:rPr>
        <w:t xml:space="preserve"> </w:t>
      </w:r>
      <w:r>
        <w:rPr>
          <w:rFonts w:ascii="黑体" w:eastAsia="黑体" w:hAnsi="黑体" w:hint="eastAsia"/>
          <w:sz w:val="28"/>
          <w:szCs w:val="28"/>
        </w:rPr>
        <w:t>附表</w:t>
      </w:r>
      <w:r>
        <w:rPr>
          <w:rFonts w:ascii="仿宋" w:eastAsia="仿宋" w:hAnsi="仿宋" w:hint="eastAsia"/>
          <w:sz w:val="28"/>
          <w:szCs w:val="28"/>
        </w:rPr>
        <w:tab/>
      </w:r>
      <w:r>
        <w:rPr>
          <w:rFonts w:ascii="仿宋" w:eastAsia="仿宋" w:hAnsi="仿宋" w:hint="eastAsia"/>
          <w:sz w:val="28"/>
          <w:szCs w:val="28"/>
        </w:rPr>
        <w:t>……………………………………………………</w:t>
      </w:r>
      <w:r>
        <w:rPr>
          <w:rFonts w:ascii="仿宋" w:eastAsia="仿宋" w:hAnsi="仿宋" w:hint="eastAsia"/>
          <w:sz w:val="28"/>
          <w:szCs w:val="28"/>
        </w:rPr>
        <w:t>21</w:t>
      </w:r>
      <w:r>
        <w:rPr>
          <w:rFonts w:ascii="仿宋" w:eastAsia="仿宋" w:hAnsi="仿宋" w:hint="eastAsia"/>
          <w:sz w:val="28"/>
          <w:szCs w:val="28"/>
        </w:rPr>
        <w:t>一、收入支出决算总表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二、收入总表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三、支出总表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四、财政拨款收入支出决算总表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五、财政拨款支出决算明细表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六、一般公共预算财政拨款支出决算表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七、一般公共预算财政拨款支出决算明细表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八、一般公共预算财政拨款基本支出决算表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九、一般公共预算财政拨款项目支出决算表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十、一般公共预算财政拨款“三公”经费支出决算表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十一、政府性基金预算财政拨款收入支出决算表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十二、政府性基金预算财政拨款“三公”经费支出决算表</w:t>
      </w:r>
    </w:p>
    <w:p w:rsidR="00055425" w:rsidRDefault="00F970EC">
      <w:pPr>
        <w:widowControl/>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十三、国有资本经营预算支出决算表</w:t>
      </w:r>
    </w:p>
    <w:p w:rsidR="00055425" w:rsidRDefault="00055425">
      <w:pPr>
        <w:widowControl/>
        <w:jc w:val="center"/>
        <w:rPr>
          <w:rFonts w:ascii="黑体" w:eastAsia="黑体" w:hAnsi="黑体"/>
          <w:sz w:val="48"/>
          <w:szCs w:val="48"/>
        </w:rPr>
      </w:pPr>
    </w:p>
    <w:p w:rsidR="00055425" w:rsidRDefault="00F970EC">
      <w:pPr>
        <w:widowControl/>
        <w:jc w:val="center"/>
        <w:rPr>
          <w:rFonts w:ascii="黑体" w:eastAsia="黑体" w:hAnsi="黑体"/>
          <w:sz w:val="48"/>
          <w:szCs w:val="48"/>
        </w:rPr>
      </w:pPr>
      <w:r>
        <w:rPr>
          <w:rFonts w:ascii="黑体" w:eastAsia="黑体" w:hAnsi="黑体"/>
          <w:sz w:val="48"/>
          <w:szCs w:val="48"/>
        </w:rPr>
        <w:t> </w:t>
      </w:r>
    </w:p>
    <w:p w:rsidR="00055425" w:rsidRDefault="00F970EC">
      <w:pPr>
        <w:widowControl/>
        <w:jc w:val="left"/>
        <w:rPr>
          <w:rFonts w:ascii="黑体" w:eastAsia="黑体" w:hAnsi="黑体"/>
          <w:sz w:val="48"/>
          <w:szCs w:val="48"/>
        </w:rPr>
      </w:pPr>
      <w:r>
        <w:rPr>
          <w:rFonts w:ascii="黑体" w:eastAsia="黑体" w:hAnsi="黑体"/>
          <w:sz w:val="48"/>
          <w:szCs w:val="48"/>
        </w:rPr>
        <w:br w:type="page"/>
      </w:r>
    </w:p>
    <w:p w:rsidR="00055425" w:rsidRDefault="00F970EC">
      <w:pPr>
        <w:pStyle w:val="1"/>
        <w:jc w:val="center"/>
        <w:rPr>
          <w:rFonts w:ascii="方正小标宋简体" w:eastAsia="方正小标宋简体" w:hAnsi="方正小标宋简体" w:cs="方正小标宋简体"/>
          <w:bCs w:val="0"/>
        </w:rPr>
      </w:pPr>
      <w:bookmarkStart w:id="14" w:name="_Toc19089861"/>
      <w:bookmarkStart w:id="15" w:name="_Toc15377196"/>
      <w:r>
        <w:rPr>
          <w:rFonts w:ascii="方正小标宋简体" w:eastAsia="方正小标宋简体" w:hAnsi="方正小标宋简体" w:cs="方正小标宋简体" w:hint="eastAsia"/>
          <w:b w:val="0"/>
        </w:rPr>
        <w:lastRenderedPageBreak/>
        <w:t>第一部分</w:t>
      </w:r>
      <w:r>
        <w:rPr>
          <w:rFonts w:ascii="方正小标宋简体" w:eastAsia="方正小标宋简体" w:hAnsi="方正小标宋简体" w:cs="方正小标宋简体" w:hint="eastAsia"/>
          <w:b w:val="0"/>
        </w:rPr>
        <w:t xml:space="preserve"> </w:t>
      </w:r>
      <w:r>
        <w:rPr>
          <w:rStyle w:val="11"/>
          <w:rFonts w:ascii="方正小标宋简体" w:eastAsia="方正小标宋简体" w:hAnsi="方正小标宋简体" w:cs="方正小标宋简体" w:hint="eastAsia"/>
        </w:rPr>
        <w:t>部门概况</w:t>
      </w:r>
      <w:bookmarkEnd w:id="14"/>
      <w:bookmarkEnd w:id="15"/>
    </w:p>
    <w:p w:rsidR="00055425" w:rsidRDefault="00F970EC">
      <w:pPr>
        <w:pStyle w:val="2"/>
        <w:snapToGrid w:val="0"/>
        <w:spacing w:before="0" w:after="0" w:line="520" w:lineRule="exact"/>
        <w:ind w:firstLineChars="200" w:firstLine="560"/>
        <w:rPr>
          <w:rStyle w:val="21"/>
          <w:rFonts w:ascii="仿宋" w:eastAsia="仿宋" w:hAnsi="仿宋"/>
          <w:sz w:val="28"/>
          <w:szCs w:val="28"/>
        </w:rPr>
      </w:pPr>
      <w:bookmarkStart w:id="16" w:name="_Toc19089862"/>
      <w:bookmarkStart w:id="17" w:name="_Toc15377197"/>
      <w:r>
        <w:rPr>
          <w:rFonts w:ascii="黑体" w:eastAsia="黑体" w:hAnsi="黑体" w:hint="eastAsia"/>
          <w:b w:val="0"/>
          <w:sz w:val="28"/>
          <w:szCs w:val="28"/>
        </w:rPr>
        <w:t>一、基</w:t>
      </w:r>
      <w:r>
        <w:rPr>
          <w:rStyle w:val="21"/>
          <w:rFonts w:ascii="黑体" w:eastAsia="黑体" w:hAnsi="黑体" w:hint="eastAsia"/>
          <w:sz w:val="28"/>
          <w:szCs w:val="28"/>
        </w:rPr>
        <w:t>本职能及主要工作</w:t>
      </w:r>
      <w:bookmarkEnd w:id="16"/>
      <w:bookmarkEnd w:id="17"/>
    </w:p>
    <w:p w:rsidR="00055425" w:rsidRDefault="00F970EC">
      <w:pPr>
        <w:snapToGrid w:val="0"/>
        <w:spacing w:line="520" w:lineRule="exact"/>
        <w:ind w:firstLineChars="200" w:firstLine="560"/>
        <w:rPr>
          <w:rFonts w:ascii="楷体" w:eastAsia="楷体" w:hAnsi="楷体" w:cs="楷体"/>
          <w:bCs/>
          <w:sz w:val="28"/>
          <w:szCs w:val="28"/>
        </w:rPr>
      </w:pPr>
      <w:bookmarkStart w:id="18" w:name="_Toc15378445"/>
      <w:bookmarkStart w:id="19" w:name="_Toc15377198"/>
      <w:bookmarkStart w:id="20" w:name="_Toc15377204"/>
      <w:r>
        <w:rPr>
          <w:rFonts w:ascii="楷体" w:eastAsia="楷体" w:hAnsi="楷体" w:cs="楷体" w:hint="eastAsia"/>
          <w:bCs/>
          <w:sz w:val="28"/>
          <w:szCs w:val="28"/>
        </w:rPr>
        <w:t>（一）主要职能</w:t>
      </w:r>
      <w:bookmarkStart w:id="21" w:name="_Toc15378446"/>
      <w:bookmarkStart w:id="22" w:name="_Toc15377199"/>
      <w:bookmarkEnd w:id="18"/>
      <w:bookmarkEnd w:id="19"/>
    </w:p>
    <w:p w:rsidR="00055425" w:rsidRDefault="00F970EC">
      <w:pPr>
        <w:snapToGrid w:val="0"/>
        <w:spacing w:line="520" w:lineRule="exact"/>
        <w:ind w:firstLineChars="200" w:firstLine="560"/>
        <w:rPr>
          <w:rFonts w:ascii="仿宋" w:eastAsia="仿宋" w:hAnsi="仿宋"/>
          <w:bCs/>
          <w:sz w:val="28"/>
          <w:szCs w:val="28"/>
        </w:rPr>
      </w:pPr>
      <w:bookmarkStart w:id="23" w:name="_Hlk51149095"/>
      <w:r>
        <w:rPr>
          <w:rFonts w:ascii="仿宋" w:eastAsia="仿宋" w:hAnsi="仿宋" w:hint="eastAsia"/>
          <w:bCs/>
          <w:sz w:val="28"/>
          <w:szCs w:val="28"/>
        </w:rPr>
        <w:t>1.</w:t>
      </w:r>
      <w:r>
        <w:rPr>
          <w:rFonts w:ascii="仿宋" w:eastAsia="仿宋" w:hAnsi="仿宋" w:hint="eastAsia"/>
          <w:bCs/>
          <w:sz w:val="28"/>
          <w:szCs w:val="28"/>
        </w:rPr>
        <w:t>正确贯彻执行党和国家的教育方针、政策、法规。</w:t>
      </w:r>
    </w:p>
    <w:p w:rsidR="00055425" w:rsidRDefault="00F970EC">
      <w:pPr>
        <w:snapToGrid w:val="0"/>
        <w:spacing w:line="520" w:lineRule="exact"/>
        <w:ind w:firstLineChars="200" w:firstLine="560"/>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维护学校的教学秩序</w:t>
      </w:r>
      <w:r>
        <w:rPr>
          <w:rFonts w:ascii="仿宋" w:eastAsia="仿宋" w:hAnsi="仿宋" w:hint="eastAsia"/>
          <w:bCs/>
          <w:sz w:val="28"/>
          <w:szCs w:val="28"/>
        </w:rPr>
        <w:t>,</w:t>
      </w:r>
      <w:r>
        <w:rPr>
          <w:rFonts w:ascii="仿宋" w:eastAsia="仿宋" w:hAnsi="仿宋" w:hint="eastAsia"/>
          <w:bCs/>
          <w:sz w:val="28"/>
          <w:szCs w:val="28"/>
        </w:rPr>
        <w:t>为学生创造良好的学习环境</w:t>
      </w:r>
      <w:r>
        <w:rPr>
          <w:rFonts w:ascii="仿宋" w:eastAsia="仿宋" w:hAnsi="仿宋" w:hint="eastAsia"/>
          <w:bCs/>
          <w:sz w:val="28"/>
          <w:szCs w:val="28"/>
        </w:rPr>
        <w:t>;</w:t>
      </w:r>
    </w:p>
    <w:p w:rsidR="00055425" w:rsidRDefault="00F970EC">
      <w:pPr>
        <w:snapToGrid w:val="0"/>
        <w:spacing w:line="520" w:lineRule="exact"/>
        <w:ind w:firstLineChars="200" w:firstLine="560"/>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积极稳妥地推进教育改革</w:t>
      </w:r>
      <w:r>
        <w:rPr>
          <w:rFonts w:ascii="仿宋" w:eastAsia="仿宋" w:hAnsi="仿宋" w:hint="eastAsia"/>
          <w:bCs/>
          <w:sz w:val="28"/>
          <w:szCs w:val="28"/>
        </w:rPr>
        <w:t>,</w:t>
      </w:r>
      <w:r>
        <w:rPr>
          <w:rFonts w:ascii="仿宋" w:eastAsia="仿宋" w:hAnsi="仿宋" w:hint="eastAsia"/>
          <w:bCs/>
          <w:sz w:val="28"/>
          <w:szCs w:val="28"/>
        </w:rPr>
        <w:t>按教育规律办事</w:t>
      </w:r>
      <w:r>
        <w:rPr>
          <w:rFonts w:ascii="仿宋" w:eastAsia="仿宋" w:hAnsi="仿宋" w:hint="eastAsia"/>
          <w:bCs/>
          <w:sz w:val="28"/>
          <w:szCs w:val="28"/>
        </w:rPr>
        <w:t>,</w:t>
      </w:r>
      <w:r>
        <w:rPr>
          <w:rFonts w:ascii="仿宋" w:eastAsia="仿宋" w:hAnsi="仿宋" w:hint="eastAsia"/>
          <w:bCs/>
          <w:sz w:val="28"/>
          <w:szCs w:val="28"/>
        </w:rPr>
        <w:t>不断提高教育质量</w:t>
      </w:r>
      <w:r>
        <w:rPr>
          <w:rFonts w:ascii="仿宋" w:eastAsia="仿宋" w:hAnsi="仿宋" w:hint="eastAsia"/>
          <w:bCs/>
          <w:sz w:val="28"/>
          <w:szCs w:val="28"/>
        </w:rPr>
        <w:t>;</w:t>
      </w:r>
    </w:p>
    <w:p w:rsidR="00055425" w:rsidRDefault="00F970EC">
      <w:pPr>
        <w:snapToGrid w:val="0"/>
        <w:spacing w:line="520" w:lineRule="exact"/>
        <w:ind w:firstLineChars="200" w:firstLine="560"/>
        <w:rPr>
          <w:rFonts w:ascii="仿宋" w:eastAsia="仿宋" w:hAnsi="仿宋"/>
          <w:bCs/>
          <w:sz w:val="28"/>
          <w:szCs w:val="28"/>
        </w:rPr>
      </w:pPr>
      <w:r>
        <w:rPr>
          <w:rFonts w:ascii="仿宋" w:eastAsia="仿宋" w:hAnsi="仿宋" w:hint="eastAsia"/>
          <w:bCs/>
          <w:sz w:val="28"/>
          <w:szCs w:val="28"/>
        </w:rPr>
        <w:t>4.</w:t>
      </w:r>
      <w:r>
        <w:rPr>
          <w:rFonts w:ascii="仿宋" w:eastAsia="仿宋" w:hAnsi="仿宋" w:hint="eastAsia"/>
          <w:bCs/>
          <w:sz w:val="28"/>
          <w:szCs w:val="28"/>
        </w:rPr>
        <w:t>根据学校规模</w:t>
      </w:r>
      <w:r>
        <w:rPr>
          <w:rFonts w:ascii="仿宋" w:eastAsia="仿宋" w:hAnsi="仿宋" w:hint="eastAsia"/>
          <w:bCs/>
          <w:sz w:val="28"/>
          <w:szCs w:val="28"/>
        </w:rPr>
        <w:t>,</w:t>
      </w:r>
      <w:r>
        <w:rPr>
          <w:rFonts w:ascii="仿宋" w:eastAsia="仿宋" w:hAnsi="仿宋" w:hint="eastAsia"/>
          <w:bCs/>
          <w:sz w:val="28"/>
          <w:szCs w:val="28"/>
        </w:rPr>
        <w:t>设置学校管理机构</w:t>
      </w:r>
      <w:r>
        <w:rPr>
          <w:rFonts w:ascii="仿宋" w:eastAsia="仿宋" w:hAnsi="仿宋" w:hint="eastAsia"/>
          <w:bCs/>
          <w:sz w:val="28"/>
          <w:szCs w:val="28"/>
        </w:rPr>
        <w:t>,</w:t>
      </w:r>
      <w:r>
        <w:rPr>
          <w:rFonts w:ascii="仿宋" w:eastAsia="仿宋" w:hAnsi="仿宋" w:hint="eastAsia"/>
          <w:bCs/>
          <w:sz w:val="28"/>
          <w:szCs w:val="28"/>
        </w:rPr>
        <w:t>建立健全各项规章制度和岗位责任制。</w:t>
      </w:r>
    </w:p>
    <w:p w:rsidR="00055425" w:rsidRDefault="00F970EC">
      <w:pPr>
        <w:snapToGrid w:val="0"/>
        <w:spacing w:line="520" w:lineRule="exact"/>
        <w:ind w:firstLineChars="200" w:firstLine="560"/>
        <w:rPr>
          <w:rFonts w:ascii="仿宋" w:eastAsia="仿宋" w:hAnsi="仿宋"/>
          <w:sz w:val="28"/>
          <w:szCs w:val="28"/>
        </w:rPr>
      </w:pPr>
      <w:r>
        <w:rPr>
          <w:rFonts w:ascii="仿宋" w:eastAsia="仿宋" w:hAnsi="仿宋" w:hint="eastAsia"/>
          <w:bCs/>
          <w:sz w:val="28"/>
          <w:szCs w:val="28"/>
        </w:rPr>
        <w:t>5.</w:t>
      </w:r>
      <w:r>
        <w:rPr>
          <w:rFonts w:ascii="仿宋" w:eastAsia="仿宋" w:hAnsi="仿宋" w:hint="eastAsia"/>
          <w:bCs/>
          <w:sz w:val="28"/>
          <w:szCs w:val="28"/>
        </w:rPr>
        <w:t>坚持教书育人</w:t>
      </w:r>
      <w:r>
        <w:rPr>
          <w:rFonts w:ascii="仿宋" w:eastAsia="仿宋" w:hAnsi="仿宋" w:hint="eastAsia"/>
          <w:bCs/>
          <w:sz w:val="28"/>
          <w:szCs w:val="28"/>
        </w:rPr>
        <w:t>,</w:t>
      </w:r>
      <w:r>
        <w:rPr>
          <w:rFonts w:ascii="仿宋" w:eastAsia="仿宋" w:hAnsi="仿宋" w:hint="eastAsia"/>
          <w:bCs/>
          <w:sz w:val="28"/>
          <w:szCs w:val="28"/>
        </w:rPr>
        <w:t>服务育人</w:t>
      </w:r>
      <w:r>
        <w:rPr>
          <w:rFonts w:ascii="仿宋" w:eastAsia="仿宋" w:hAnsi="仿宋" w:hint="eastAsia"/>
          <w:bCs/>
          <w:sz w:val="28"/>
          <w:szCs w:val="28"/>
        </w:rPr>
        <w:t>,</w:t>
      </w:r>
      <w:r>
        <w:rPr>
          <w:rFonts w:ascii="仿宋" w:eastAsia="仿宋" w:hAnsi="仿宋" w:hint="eastAsia"/>
          <w:bCs/>
          <w:sz w:val="28"/>
          <w:szCs w:val="28"/>
        </w:rPr>
        <w:t>环境育人方针</w:t>
      </w:r>
      <w:r>
        <w:rPr>
          <w:rFonts w:ascii="仿宋" w:eastAsia="仿宋" w:hAnsi="仿宋" w:hint="eastAsia"/>
          <w:bCs/>
          <w:sz w:val="28"/>
          <w:szCs w:val="28"/>
        </w:rPr>
        <w:t>,</w:t>
      </w:r>
      <w:r>
        <w:rPr>
          <w:rFonts w:ascii="仿宋" w:eastAsia="仿宋" w:hAnsi="仿宋" w:hint="eastAsia"/>
          <w:bCs/>
          <w:sz w:val="28"/>
          <w:szCs w:val="28"/>
        </w:rPr>
        <w:t>加强对学生的思想品德教育</w:t>
      </w:r>
      <w:r>
        <w:rPr>
          <w:rFonts w:ascii="仿宋" w:eastAsia="仿宋" w:hAnsi="仿宋" w:hint="eastAsia"/>
          <w:bCs/>
          <w:sz w:val="28"/>
          <w:szCs w:val="28"/>
        </w:rPr>
        <w:t>,</w:t>
      </w:r>
      <w:r>
        <w:rPr>
          <w:rFonts w:ascii="仿宋" w:eastAsia="仿宋" w:hAnsi="仿宋" w:hint="eastAsia"/>
          <w:bCs/>
          <w:sz w:val="28"/>
          <w:szCs w:val="28"/>
        </w:rPr>
        <w:t>使学生的德智体全面发展。</w:t>
      </w:r>
    </w:p>
    <w:bookmarkEnd w:id="23"/>
    <w:p w:rsidR="00055425" w:rsidRDefault="00F970EC">
      <w:pPr>
        <w:snapToGrid w:val="0"/>
        <w:spacing w:line="520" w:lineRule="exact"/>
        <w:ind w:firstLineChars="200" w:firstLine="560"/>
        <w:rPr>
          <w:rFonts w:ascii="楷体" w:eastAsia="楷体" w:hAnsi="楷体" w:cs="楷体"/>
          <w:bCs/>
          <w:sz w:val="28"/>
          <w:szCs w:val="28"/>
        </w:rPr>
      </w:pPr>
      <w:r>
        <w:rPr>
          <w:rFonts w:ascii="楷体" w:eastAsia="楷体" w:hAnsi="楷体" w:cs="楷体" w:hint="eastAsia"/>
          <w:bCs/>
          <w:sz w:val="28"/>
          <w:szCs w:val="28"/>
        </w:rPr>
        <w:t>（二）</w:t>
      </w:r>
      <w:r>
        <w:rPr>
          <w:rFonts w:ascii="楷体" w:eastAsia="楷体" w:hAnsi="楷体" w:cs="楷体" w:hint="eastAsia"/>
          <w:bCs/>
          <w:sz w:val="28"/>
          <w:szCs w:val="28"/>
        </w:rPr>
        <w:t>20</w:t>
      </w:r>
      <w:r>
        <w:rPr>
          <w:rFonts w:ascii="楷体" w:eastAsia="楷体" w:hAnsi="楷体" w:cs="楷体" w:hint="eastAsia"/>
          <w:bCs/>
          <w:sz w:val="28"/>
          <w:szCs w:val="28"/>
        </w:rPr>
        <w:t>20</w:t>
      </w:r>
      <w:r>
        <w:rPr>
          <w:rFonts w:ascii="楷体" w:eastAsia="楷体" w:hAnsi="楷体" w:cs="楷体" w:hint="eastAsia"/>
          <w:bCs/>
          <w:sz w:val="28"/>
          <w:szCs w:val="28"/>
        </w:rPr>
        <w:t>年重点工作完成情况</w:t>
      </w:r>
      <w:bookmarkEnd w:id="21"/>
      <w:bookmarkEnd w:id="22"/>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w:t>
      </w:r>
      <w:r>
        <w:rPr>
          <w:rFonts w:ascii="仿宋" w:eastAsia="仿宋" w:hAnsi="仿宋" w:hint="eastAsia"/>
          <w:bCs/>
          <w:sz w:val="28"/>
          <w:szCs w:val="28"/>
        </w:rPr>
        <w:t>加强教研工作促教师专业化成长</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我校充分引导教师立足于问题研究、课堂教学研究，立足于校本研究，掌握校本教研的基本流程养成校本教研习惯，形成校本主题教研的长效机制。</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1</w:t>
      </w:r>
      <w:r>
        <w:rPr>
          <w:rFonts w:ascii="仿宋" w:eastAsia="仿宋" w:hAnsi="仿宋" w:hint="eastAsia"/>
          <w:bCs/>
          <w:sz w:val="28"/>
          <w:szCs w:val="28"/>
        </w:rPr>
        <w:t>）落实教研工作常规。</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建立以“上课、听课、评课”为载体的校本教研制度，认真开展“每周教研日”活动，深入推进生本教育等改革，促进教师课堂教学改革，激扬学生生命，从而提高课堂教学的有效性。活动结束后，要求教师结合活动的</w:t>
      </w:r>
      <w:r>
        <w:rPr>
          <w:rFonts w:ascii="仿宋" w:eastAsia="仿宋" w:hAnsi="仿宋" w:hint="eastAsia"/>
          <w:bCs/>
          <w:sz w:val="28"/>
          <w:szCs w:val="28"/>
        </w:rPr>
        <w:t>认识和感受，进行认真总结，并组织反思评比活动使教师走上了在实践中总结，总结中提高的成长历程。</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2</w:t>
      </w:r>
      <w:r>
        <w:rPr>
          <w:rFonts w:ascii="仿宋" w:eastAsia="仿宋" w:hAnsi="仿宋" w:hint="eastAsia"/>
          <w:bCs/>
          <w:sz w:val="28"/>
          <w:szCs w:val="28"/>
        </w:rPr>
        <w:t>）教研活动课题化，人人承担小课题研究。</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要求教师结合利州区县域推进生本教育活动要求，立足学生实际，立</w:t>
      </w:r>
      <w:r>
        <w:rPr>
          <w:rFonts w:ascii="仿宋" w:eastAsia="仿宋" w:hAnsi="仿宋" w:hint="eastAsia"/>
          <w:bCs/>
          <w:sz w:val="28"/>
          <w:szCs w:val="28"/>
        </w:rPr>
        <w:lastRenderedPageBreak/>
        <w:t>足课堂实际，把问题当作课题，使课题研究的针对性和实效性，制定研究策略，探索解决问题的方法、途径。</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3</w:t>
      </w:r>
      <w:r>
        <w:rPr>
          <w:rFonts w:ascii="仿宋" w:eastAsia="仿宋" w:hAnsi="仿宋" w:hint="eastAsia"/>
          <w:bCs/>
          <w:sz w:val="28"/>
          <w:szCs w:val="28"/>
        </w:rPr>
        <w:t>）积极组织培训，提升教师专业水平。</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本年，我校共选派教师惨加各级培训</w:t>
      </w:r>
      <w:r>
        <w:rPr>
          <w:rFonts w:ascii="仿宋" w:eastAsia="仿宋" w:hAnsi="仿宋" w:hint="eastAsia"/>
          <w:bCs/>
          <w:sz w:val="28"/>
          <w:szCs w:val="28"/>
        </w:rPr>
        <w:t>39</w:t>
      </w:r>
      <w:r>
        <w:rPr>
          <w:rFonts w:ascii="仿宋" w:eastAsia="仿宋" w:hAnsi="仿宋" w:hint="eastAsia"/>
          <w:bCs/>
          <w:sz w:val="28"/>
          <w:szCs w:val="28"/>
        </w:rPr>
        <w:t>人次，其中</w:t>
      </w:r>
      <w:r>
        <w:rPr>
          <w:rFonts w:ascii="仿宋" w:eastAsia="仿宋" w:hAnsi="仿宋" w:hint="eastAsia"/>
          <w:bCs/>
          <w:sz w:val="28"/>
          <w:szCs w:val="28"/>
        </w:rPr>
        <w:t>国家级校长培训</w:t>
      </w:r>
      <w:r>
        <w:rPr>
          <w:rFonts w:ascii="仿宋" w:eastAsia="仿宋" w:hAnsi="仿宋" w:hint="eastAsia"/>
          <w:bCs/>
          <w:sz w:val="28"/>
          <w:szCs w:val="28"/>
        </w:rPr>
        <w:t>1</w:t>
      </w:r>
      <w:r>
        <w:rPr>
          <w:rFonts w:ascii="仿宋" w:eastAsia="仿宋" w:hAnsi="仿宋" w:hint="eastAsia"/>
          <w:bCs/>
          <w:sz w:val="28"/>
          <w:szCs w:val="28"/>
        </w:rPr>
        <w:t>人次，省级</w:t>
      </w:r>
      <w:r>
        <w:rPr>
          <w:rFonts w:ascii="仿宋" w:eastAsia="仿宋" w:hAnsi="仿宋" w:hint="eastAsia"/>
          <w:bCs/>
          <w:sz w:val="28"/>
          <w:szCs w:val="28"/>
        </w:rPr>
        <w:t>“</w:t>
      </w:r>
      <w:r>
        <w:rPr>
          <w:rFonts w:ascii="仿宋" w:eastAsia="仿宋" w:hAnsi="仿宋" w:hint="eastAsia"/>
          <w:bCs/>
          <w:sz w:val="28"/>
          <w:szCs w:val="28"/>
        </w:rPr>
        <w:t>教师网络研修</w:t>
      </w:r>
      <w:r>
        <w:rPr>
          <w:rFonts w:ascii="仿宋" w:eastAsia="仿宋" w:hAnsi="仿宋" w:hint="eastAsia"/>
          <w:bCs/>
          <w:sz w:val="28"/>
          <w:szCs w:val="28"/>
        </w:rPr>
        <w:t>”培训</w:t>
      </w:r>
      <w:r>
        <w:rPr>
          <w:rFonts w:ascii="仿宋" w:eastAsia="仿宋" w:hAnsi="仿宋" w:hint="eastAsia"/>
          <w:bCs/>
          <w:sz w:val="28"/>
          <w:szCs w:val="28"/>
        </w:rPr>
        <w:t>30</w:t>
      </w:r>
      <w:r>
        <w:rPr>
          <w:rFonts w:ascii="仿宋" w:eastAsia="仿宋" w:hAnsi="仿宋" w:hint="eastAsia"/>
          <w:bCs/>
          <w:sz w:val="28"/>
          <w:szCs w:val="28"/>
        </w:rPr>
        <w:t>人次；</w:t>
      </w:r>
      <w:r>
        <w:rPr>
          <w:rFonts w:ascii="仿宋" w:eastAsia="仿宋" w:hAnsi="仿宋" w:hint="eastAsia"/>
          <w:bCs/>
          <w:sz w:val="28"/>
          <w:szCs w:val="28"/>
        </w:rPr>
        <w:t>区</w:t>
      </w:r>
      <w:r>
        <w:rPr>
          <w:rFonts w:ascii="仿宋" w:eastAsia="仿宋" w:hAnsi="仿宋" w:hint="eastAsia"/>
          <w:bCs/>
          <w:sz w:val="28"/>
          <w:szCs w:val="28"/>
        </w:rPr>
        <w:t>级教师培训</w:t>
      </w:r>
      <w:r>
        <w:rPr>
          <w:rFonts w:ascii="仿宋" w:eastAsia="仿宋" w:hAnsi="仿宋" w:hint="eastAsia"/>
          <w:bCs/>
          <w:sz w:val="28"/>
          <w:szCs w:val="28"/>
        </w:rPr>
        <w:t>8</w:t>
      </w:r>
      <w:r>
        <w:rPr>
          <w:rFonts w:ascii="仿宋" w:eastAsia="仿宋" w:hAnsi="仿宋" w:hint="eastAsia"/>
          <w:bCs/>
          <w:sz w:val="28"/>
          <w:szCs w:val="28"/>
        </w:rPr>
        <w:t>人次。主要涉及校本课程研发、语文、数学、教学管理等方面的培训。</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4</w:t>
      </w:r>
      <w:r>
        <w:rPr>
          <w:rFonts w:ascii="仿宋" w:eastAsia="仿宋" w:hAnsi="仿宋" w:hint="eastAsia"/>
          <w:bCs/>
          <w:sz w:val="28"/>
          <w:szCs w:val="28"/>
        </w:rPr>
        <w:t>）以问题为导向，扎实开展主题式教研活动。</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经常组织教师参加新课标研讨会，让老师提出在教育教学中遇到的问题，以问题为导向，针对性的开展了“经典阅读”、“数形结合”等主题教学研讨活动</w:t>
      </w:r>
      <w:r>
        <w:rPr>
          <w:rFonts w:ascii="仿宋" w:eastAsia="仿宋" w:hAnsi="仿宋" w:hint="eastAsia"/>
          <w:bCs/>
          <w:sz w:val="28"/>
          <w:szCs w:val="28"/>
        </w:rPr>
        <w:t>4</w:t>
      </w:r>
      <w:r>
        <w:rPr>
          <w:rFonts w:ascii="仿宋" w:eastAsia="仿宋" w:hAnsi="仿宋" w:hint="eastAsia"/>
          <w:bCs/>
          <w:sz w:val="28"/>
          <w:szCs w:val="28"/>
        </w:rPr>
        <w:t>次，阅读交流</w:t>
      </w:r>
      <w:r>
        <w:rPr>
          <w:rFonts w:ascii="仿宋" w:eastAsia="仿宋" w:hAnsi="仿宋" w:hint="eastAsia"/>
          <w:bCs/>
          <w:sz w:val="28"/>
          <w:szCs w:val="28"/>
        </w:rPr>
        <w:t>6</w:t>
      </w:r>
      <w:r>
        <w:rPr>
          <w:rFonts w:ascii="仿宋" w:eastAsia="仿宋" w:hAnsi="仿宋" w:hint="eastAsia"/>
          <w:bCs/>
          <w:sz w:val="28"/>
          <w:szCs w:val="28"/>
        </w:rPr>
        <w:t>人次。</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5</w:t>
      </w:r>
      <w:r>
        <w:rPr>
          <w:rFonts w:ascii="仿宋" w:eastAsia="仿宋" w:hAnsi="仿宋" w:hint="eastAsia"/>
          <w:bCs/>
          <w:sz w:val="28"/>
          <w:szCs w:val="28"/>
        </w:rPr>
        <w:t>）进一步发挥农村小规模联盟学校的引领作用。</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总结“网络培训”和“班家文化”经验推广，开发家乡的童谣、消失的牛铃、自然观察笔记等乡土校本课程，并于</w:t>
      </w:r>
      <w:r>
        <w:rPr>
          <w:rFonts w:ascii="仿宋" w:eastAsia="仿宋" w:hAnsi="仿宋" w:hint="eastAsia"/>
          <w:bCs/>
          <w:sz w:val="28"/>
          <w:szCs w:val="28"/>
        </w:rPr>
        <w:t>暑假组织联盟幼儿教师培训，由“人人练字”教师向联盟教师组织练字培训。</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w:t>
      </w:r>
      <w:r>
        <w:rPr>
          <w:rFonts w:ascii="仿宋" w:eastAsia="仿宋" w:hAnsi="仿宋" w:hint="eastAsia"/>
          <w:bCs/>
          <w:sz w:val="28"/>
          <w:szCs w:val="28"/>
        </w:rPr>
        <w:t>脱贫攻坚扎实推进：我</w:t>
      </w:r>
      <w:r>
        <w:rPr>
          <w:rFonts w:ascii="仿宋" w:eastAsia="仿宋" w:hAnsi="仿宋" w:hint="eastAsia"/>
          <w:bCs/>
          <w:sz w:val="28"/>
          <w:szCs w:val="28"/>
        </w:rPr>
        <w:t>校建档立卡贫困学生责任片区</w:t>
      </w:r>
      <w:r>
        <w:rPr>
          <w:rFonts w:ascii="仿宋" w:eastAsia="仿宋" w:hAnsi="仿宋" w:hint="eastAsia"/>
          <w:bCs/>
          <w:sz w:val="28"/>
          <w:szCs w:val="28"/>
        </w:rPr>
        <w:t>4</w:t>
      </w:r>
      <w:r>
        <w:rPr>
          <w:rFonts w:ascii="仿宋" w:eastAsia="仿宋" w:hAnsi="仿宋" w:hint="eastAsia"/>
          <w:bCs/>
          <w:sz w:val="28"/>
          <w:szCs w:val="28"/>
        </w:rPr>
        <w:t>3</w:t>
      </w:r>
      <w:r>
        <w:rPr>
          <w:rFonts w:ascii="仿宋" w:eastAsia="仿宋" w:hAnsi="仿宋" w:hint="eastAsia"/>
          <w:bCs/>
          <w:sz w:val="28"/>
          <w:szCs w:val="28"/>
        </w:rPr>
        <w:t>人，本校</w:t>
      </w:r>
      <w:r>
        <w:rPr>
          <w:rFonts w:ascii="仿宋" w:eastAsia="仿宋" w:hAnsi="仿宋" w:hint="eastAsia"/>
          <w:bCs/>
          <w:sz w:val="28"/>
          <w:szCs w:val="28"/>
        </w:rPr>
        <w:t>15</w:t>
      </w:r>
      <w:r>
        <w:rPr>
          <w:rFonts w:ascii="仿宋" w:eastAsia="仿宋" w:hAnsi="仿宋" w:hint="eastAsia"/>
          <w:bCs/>
          <w:sz w:val="28"/>
          <w:szCs w:val="28"/>
        </w:rPr>
        <w:t>人。我们建立教师一对一帮扶台账，对受助对象再次进行人员信息核实。在认真调研、摸清底数的基础上，建立贫困学生档案，每一个贫困生都建立了相应的信息资料，并根据实际情况进行动态管理，最大程度发挥各种教育扶贫资源的作用，确保教育精准扶贫工作有序实施。</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bCs/>
          <w:sz w:val="28"/>
          <w:szCs w:val="28"/>
        </w:rPr>
        <w:t>3.</w:t>
      </w:r>
      <w:r>
        <w:rPr>
          <w:rFonts w:ascii="仿宋" w:eastAsia="仿宋" w:hAnsi="仿宋" w:hint="eastAsia"/>
          <w:bCs/>
          <w:sz w:val="28"/>
          <w:szCs w:val="28"/>
        </w:rPr>
        <w:t>加强安全管理，构建平安校园。</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本期学校安全工作以安全教育、安全排查、安全预警、安全演练为主线，开展得有声有色，师生安全意识浓，各种安全措施保障到位，全年无安全事故发生。</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bCs/>
          <w:sz w:val="28"/>
          <w:szCs w:val="28"/>
        </w:rPr>
        <w:t>4.</w:t>
      </w:r>
      <w:r>
        <w:rPr>
          <w:rFonts w:ascii="仿宋" w:eastAsia="仿宋" w:hAnsi="仿宋" w:hint="eastAsia"/>
          <w:bCs/>
          <w:sz w:val="28"/>
          <w:szCs w:val="28"/>
        </w:rPr>
        <w:t>加强后勤管理，保障服务质量。</w:t>
      </w:r>
    </w:p>
    <w:p w:rsidR="00055425" w:rsidRDefault="00F970EC">
      <w:pPr>
        <w:pStyle w:val="a3"/>
        <w:adjustRightInd w:val="0"/>
        <w:snapToGrid w:val="0"/>
        <w:spacing w:beforeLines="0" w:line="520" w:lineRule="exact"/>
        <w:ind w:firstLineChars="200" w:firstLine="560"/>
        <w:outlineLvl w:val="2"/>
        <w:rPr>
          <w:rFonts w:ascii="仿宋" w:eastAsia="仿宋" w:hAnsi="仿宋"/>
          <w:bCs/>
          <w:sz w:val="28"/>
          <w:szCs w:val="28"/>
        </w:rPr>
      </w:pPr>
      <w:r>
        <w:rPr>
          <w:rFonts w:ascii="仿宋" w:eastAsia="仿宋" w:hAnsi="仿宋" w:hint="eastAsia"/>
          <w:bCs/>
          <w:sz w:val="28"/>
          <w:szCs w:val="28"/>
        </w:rPr>
        <w:t>加强食品卫生、质量与安全管理，学校食堂有餐饮服务许可证，从业</w:t>
      </w:r>
      <w:r>
        <w:rPr>
          <w:rFonts w:ascii="仿宋" w:eastAsia="仿宋" w:hAnsi="仿宋" w:hint="eastAsia"/>
          <w:bCs/>
          <w:sz w:val="28"/>
          <w:szCs w:val="28"/>
        </w:rPr>
        <w:lastRenderedPageBreak/>
        <w:t>人员有健康证，并坚持持证上岗。严格食品留样制度，留样科学、规范，记录详实。食堂坚持采购索证制度，索票、索证及时准确。春秋两季开学，食药局、卫生局均来我校检查，均给予了良好的评价。</w:t>
      </w:r>
    </w:p>
    <w:p w:rsidR="00055425" w:rsidRDefault="00F970EC">
      <w:pPr>
        <w:pStyle w:val="2"/>
        <w:snapToGrid w:val="0"/>
        <w:spacing w:before="0" w:after="0" w:line="520" w:lineRule="exact"/>
        <w:ind w:firstLineChars="200" w:firstLine="560"/>
        <w:rPr>
          <w:rFonts w:ascii="黑体" w:eastAsia="黑体" w:hAnsi="黑体"/>
          <w:b w:val="0"/>
          <w:bCs w:val="0"/>
          <w:sz w:val="28"/>
          <w:szCs w:val="28"/>
        </w:rPr>
      </w:pPr>
      <w:bookmarkStart w:id="24" w:name="_Toc19089863"/>
      <w:bookmarkStart w:id="25" w:name="_Toc15377200"/>
      <w:r>
        <w:rPr>
          <w:rFonts w:ascii="黑体" w:eastAsia="黑体" w:hint="eastAsia"/>
          <w:b w:val="0"/>
          <w:sz w:val="28"/>
          <w:szCs w:val="28"/>
        </w:rPr>
        <w:t>二、</w:t>
      </w:r>
      <w:r>
        <w:rPr>
          <w:rFonts w:ascii="黑体" w:eastAsia="黑体" w:hAnsi="黑体" w:hint="eastAsia"/>
          <w:b w:val="0"/>
          <w:sz w:val="28"/>
          <w:szCs w:val="28"/>
        </w:rPr>
        <w:t>机</w:t>
      </w:r>
      <w:r>
        <w:rPr>
          <w:rStyle w:val="21"/>
          <w:rFonts w:ascii="黑体" w:eastAsia="黑体" w:hAnsi="黑体" w:hint="eastAsia"/>
          <w:sz w:val="28"/>
          <w:szCs w:val="28"/>
        </w:rPr>
        <w:t>构设置</w:t>
      </w:r>
      <w:bookmarkEnd w:id="24"/>
      <w:bookmarkEnd w:id="25"/>
    </w:p>
    <w:p w:rsidR="00055425" w:rsidRDefault="00F970EC">
      <w:pPr>
        <w:pStyle w:val="a3"/>
        <w:adjustRightInd w:val="0"/>
        <w:snapToGrid w:val="0"/>
        <w:spacing w:beforeLines="0" w:line="520" w:lineRule="exact"/>
        <w:ind w:firstLineChars="200" w:firstLine="560"/>
        <w:rPr>
          <w:color w:val="000000" w:themeColor="text1"/>
          <w:sz w:val="28"/>
          <w:szCs w:val="28"/>
        </w:rPr>
      </w:pPr>
      <w:r>
        <w:rPr>
          <w:rFonts w:hint="eastAsia"/>
          <w:color w:val="000000" w:themeColor="text1"/>
          <w:sz w:val="28"/>
          <w:szCs w:val="28"/>
        </w:rPr>
        <w:t>学校建立党支部、校务委员会、教职工大会为校级管理决策机构；按编制设置校长、副校长，实施校长负责制；设置教导处、总务处、德育处等三个中层管理机构；建立学生、教师、家长民主管理组织。</w:t>
      </w:r>
    </w:p>
    <w:p w:rsidR="00055425" w:rsidRDefault="00F970EC">
      <w:pPr>
        <w:pStyle w:val="a3"/>
        <w:adjustRightInd w:val="0"/>
        <w:snapToGrid w:val="0"/>
        <w:spacing w:beforeLines="0" w:line="520" w:lineRule="exact"/>
        <w:ind w:firstLineChars="200" w:firstLine="560"/>
        <w:rPr>
          <w:rFonts w:ascii="仿宋" w:eastAsia="仿宋" w:hAnsi="仿宋"/>
          <w:sz w:val="28"/>
          <w:szCs w:val="28"/>
        </w:rPr>
      </w:pPr>
      <w:r>
        <w:rPr>
          <w:rFonts w:ascii="仿宋" w:eastAsia="仿宋" w:hAnsi="仿宋" w:hint="eastAsia"/>
          <w:sz w:val="28"/>
          <w:szCs w:val="28"/>
        </w:rPr>
        <w:t>我校校级领导班子成员共</w:t>
      </w:r>
      <w:r>
        <w:rPr>
          <w:rFonts w:ascii="仿宋" w:eastAsia="仿宋" w:hAnsi="仿宋" w:hint="eastAsia"/>
          <w:sz w:val="28"/>
          <w:szCs w:val="28"/>
        </w:rPr>
        <w:t>4</w:t>
      </w:r>
      <w:r>
        <w:rPr>
          <w:rFonts w:ascii="仿宋" w:eastAsia="仿宋" w:hAnsi="仿宋" w:hint="eastAsia"/>
          <w:sz w:val="28"/>
          <w:szCs w:val="28"/>
        </w:rPr>
        <w:t>人，校长</w:t>
      </w:r>
      <w:r>
        <w:rPr>
          <w:rFonts w:ascii="仿宋" w:eastAsia="仿宋" w:hAnsi="仿宋" w:hint="eastAsia"/>
          <w:sz w:val="28"/>
          <w:szCs w:val="28"/>
        </w:rPr>
        <w:t>1</w:t>
      </w:r>
      <w:r>
        <w:rPr>
          <w:rFonts w:ascii="仿宋" w:eastAsia="仿宋" w:hAnsi="仿宋" w:hint="eastAsia"/>
          <w:sz w:val="28"/>
          <w:szCs w:val="28"/>
        </w:rPr>
        <w:t>人，工会主席</w:t>
      </w:r>
      <w:r>
        <w:rPr>
          <w:rFonts w:ascii="仿宋" w:eastAsia="仿宋" w:hAnsi="仿宋" w:hint="eastAsia"/>
          <w:sz w:val="28"/>
          <w:szCs w:val="28"/>
        </w:rPr>
        <w:t>1</w:t>
      </w:r>
      <w:r>
        <w:rPr>
          <w:rFonts w:ascii="仿宋" w:eastAsia="仿宋" w:hAnsi="仿宋" w:hint="eastAsia"/>
          <w:sz w:val="28"/>
          <w:szCs w:val="28"/>
        </w:rPr>
        <w:t>人，副校长</w:t>
      </w:r>
      <w:r>
        <w:rPr>
          <w:rFonts w:ascii="仿宋" w:eastAsia="仿宋" w:hAnsi="仿宋" w:hint="eastAsia"/>
          <w:sz w:val="28"/>
          <w:szCs w:val="28"/>
        </w:rPr>
        <w:t>1</w:t>
      </w:r>
      <w:r>
        <w:rPr>
          <w:rFonts w:ascii="仿宋" w:eastAsia="仿宋" w:hAnsi="仿宋" w:hint="eastAsia"/>
          <w:sz w:val="28"/>
          <w:szCs w:val="28"/>
        </w:rPr>
        <w:t>人，廉勤主任</w:t>
      </w:r>
      <w:r>
        <w:rPr>
          <w:rFonts w:ascii="仿宋" w:eastAsia="仿宋" w:hAnsi="仿宋" w:hint="eastAsia"/>
          <w:sz w:val="28"/>
          <w:szCs w:val="28"/>
        </w:rPr>
        <w:t>1</w:t>
      </w:r>
      <w:r>
        <w:rPr>
          <w:rFonts w:ascii="仿宋" w:eastAsia="仿宋" w:hAnsi="仿宋" w:hint="eastAsia"/>
          <w:sz w:val="28"/>
          <w:szCs w:val="28"/>
        </w:rPr>
        <w:t>人。领导班子团结、协作，分工明确。各办公室岗位职责上墙，班子成员均能按各自的岗位职责，认真履行各自分管的工作职责，按时完成教育局和学校交办的各项任务，经民主测评，班子成员满意度达</w:t>
      </w:r>
      <w:r>
        <w:rPr>
          <w:rFonts w:ascii="仿宋" w:eastAsia="仿宋" w:hAnsi="仿宋" w:hint="eastAsia"/>
          <w:sz w:val="28"/>
          <w:szCs w:val="28"/>
        </w:rPr>
        <w:t>100%</w:t>
      </w:r>
      <w:r>
        <w:rPr>
          <w:rFonts w:ascii="仿宋" w:eastAsia="仿宋" w:hAnsi="仿宋" w:hint="eastAsia"/>
          <w:sz w:val="28"/>
          <w:szCs w:val="28"/>
        </w:rPr>
        <w:t>，群众无不良反应。</w:t>
      </w:r>
    </w:p>
    <w:p w:rsidR="00055425" w:rsidRDefault="00F970EC">
      <w:pPr>
        <w:widowControl/>
        <w:jc w:val="left"/>
        <w:rPr>
          <w:rFonts w:ascii="仿宋" w:eastAsia="仿宋" w:hAnsi="仿宋"/>
          <w:kern w:val="0"/>
          <w:sz w:val="32"/>
          <w:szCs w:val="32"/>
        </w:rPr>
      </w:pPr>
      <w:r>
        <w:rPr>
          <w:rFonts w:ascii="仿宋" w:eastAsia="仿宋" w:hAnsi="仿宋" w:hint="eastAsia"/>
          <w:sz w:val="32"/>
          <w:szCs w:val="32"/>
        </w:rPr>
        <w:t xml:space="preserve"> </w:t>
      </w:r>
      <w:r>
        <w:rPr>
          <w:rFonts w:ascii="仿宋" w:eastAsia="仿宋" w:hAnsi="仿宋"/>
          <w:sz w:val="32"/>
          <w:szCs w:val="32"/>
        </w:rPr>
        <w:br w:type="page"/>
      </w:r>
    </w:p>
    <w:p w:rsidR="00055425" w:rsidRDefault="00F970EC">
      <w:pPr>
        <w:pStyle w:val="1"/>
        <w:ind w:right="440"/>
        <w:jc w:val="right"/>
        <w:rPr>
          <w:rFonts w:ascii="方正小标宋简体" w:eastAsia="方正小标宋简体" w:hAnsi="方正小标宋简体" w:cs="方正小标宋简体"/>
          <w:b w:val="0"/>
          <w:bCs w:val="0"/>
        </w:rPr>
      </w:pPr>
      <w:bookmarkStart w:id="26" w:name="_Toc19089864"/>
      <w:r>
        <w:rPr>
          <w:rFonts w:ascii="方正小标宋简体" w:eastAsia="方正小标宋简体" w:hAnsi="方正小标宋简体" w:cs="方正小标宋简体" w:hint="eastAsia"/>
          <w:b w:val="0"/>
        </w:rPr>
        <w:lastRenderedPageBreak/>
        <w:t>第二部分</w:t>
      </w:r>
      <w:r>
        <w:rPr>
          <w:rFonts w:ascii="方正小标宋简体" w:eastAsia="方正小标宋简体" w:hAnsi="方正小标宋简体" w:cs="方正小标宋简体" w:hint="eastAsia"/>
        </w:rPr>
        <w:t xml:space="preserve"> </w:t>
      </w:r>
      <w:r>
        <w:rPr>
          <w:rStyle w:val="11"/>
          <w:rFonts w:ascii="方正小标宋简体" w:eastAsia="方正小标宋简体" w:hAnsi="方正小标宋简体" w:cs="方正小标宋简体" w:hint="eastAsia"/>
        </w:rPr>
        <w:t>20</w:t>
      </w:r>
      <w:r>
        <w:rPr>
          <w:rStyle w:val="11"/>
          <w:rFonts w:ascii="方正小标宋简体" w:eastAsia="方正小标宋简体" w:hAnsi="方正小标宋简体" w:cs="方正小标宋简体" w:hint="eastAsia"/>
        </w:rPr>
        <w:t>20</w:t>
      </w:r>
      <w:r>
        <w:rPr>
          <w:rStyle w:val="11"/>
          <w:rFonts w:ascii="方正小标宋简体" w:eastAsia="方正小标宋简体" w:hAnsi="方正小标宋简体" w:cs="方正小标宋简体" w:hint="eastAsia"/>
        </w:rPr>
        <w:t>年度部门决算情况说明</w:t>
      </w:r>
      <w:bookmarkEnd w:id="20"/>
      <w:bookmarkEnd w:id="26"/>
    </w:p>
    <w:p w:rsidR="00055425" w:rsidRDefault="00F970EC">
      <w:pPr>
        <w:pStyle w:val="a9"/>
        <w:numPr>
          <w:ilvl w:val="0"/>
          <w:numId w:val="1"/>
        </w:numPr>
        <w:spacing w:line="580" w:lineRule="exact"/>
        <w:ind w:firstLineChars="0"/>
        <w:outlineLvl w:val="1"/>
        <w:rPr>
          <w:rStyle w:val="21"/>
          <w:rFonts w:ascii="黑体" w:eastAsia="黑体" w:hAnsi="黑体"/>
          <w:b w:val="0"/>
          <w:sz w:val="28"/>
          <w:szCs w:val="28"/>
        </w:rPr>
      </w:pPr>
      <w:bookmarkStart w:id="27" w:name="_Toc15377205"/>
      <w:bookmarkStart w:id="28" w:name="_Toc19089865"/>
      <w:r>
        <w:rPr>
          <w:rFonts w:ascii="黑体" w:eastAsia="黑体" w:hAnsi="黑体" w:hint="eastAsia"/>
          <w:sz w:val="28"/>
          <w:szCs w:val="28"/>
        </w:rPr>
        <w:t>收</w:t>
      </w:r>
      <w:r>
        <w:rPr>
          <w:rStyle w:val="21"/>
          <w:rFonts w:ascii="黑体" w:eastAsia="黑体" w:hAnsi="黑体" w:hint="eastAsia"/>
          <w:b w:val="0"/>
          <w:sz w:val="28"/>
          <w:szCs w:val="28"/>
        </w:rPr>
        <w:t>入支出决算总体情况说明</w:t>
      </w:r>
      <w:bookmarkEnd w:id="27"/>
      <w:bookmarkEnd w:id="28"/>
    </w:p>
    <w:p w:rsidR="00055425" w:rsidRDefault="00F970EC">
      <w:pPr>
        <w:spacing w:line="5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年度收入总计</w:t>
      </w:r>
      <w:r>
        <w:rPr>
          <w:rFonts w:ascii="仿宋" w:eastAsia="仿宋" w:hAnsi="仿宋" w:hint="eastAsia"/>
          <w:color w:val="000000" w:themeColor="text1"/>
          <w:sz w:val="28"/>
          <w:szCs w:val="28"/>
        </w:rPr>
        <w:t>289.59</w:t>
      </w:r>
      <w:r>
        <w:rPr>
          <w:rFonts w:ascii="仿宋" w:eastAsia="仿宋" w:hAnsi="仿宋" w:hint="eastAsia"/>
          <w:color w:val="000000" w:themeColor="text1"/>
          <w:sz w:val="28"/>
          <w:szCs w:val="28"/>
        </w:rPr>
        <w:t>万元，其中一般公共预算财政拨款收入</w:t>
      </w:r>
      <w:r>
        <w:rPr>
          <w:rFonts w:ascii="仿宋" w:eastAsia="仿宋" w:hAnsi="仿宋" w:hint="eastAsia"/>
          <w:color w:val="000000" w:themeColor="text1"/>
          <w:sz w:val="28"/>
          <w:szCs w:val="28"/>
        </w:rPr>
        <w:t>282.73</w:t>
      </w:r>
      <w:r>
        <w:rPr>
          <w:rFonts w:ascii="仿宋" w:eastAsia="仿宋" w:hAnsi="仿宋" w:hint="eastAsia"/>
          <w:color w:val="000000" w:themeColor="text1"/>
          <w:sz w:val="28"/>
          <w:szCs w:val="28"/>
        </w:rPr>
        <w:t>万元，其他收入</w:t>
      </w:r>
      <w:r>
        <w:rPr>
          <w:rFonts w:ascii="仿宋" w:eastAsia="仿宋" w:hAnsi="仿宋" w:hint="eastAsia"/>
          <w:color w:val="000000" w:themeColor="text1"/>
          <w:sz w:val="28"/>
          <w:szCs w:val="28"/>
        </w:rPr>
        <w:t>6.86</w:t>
      </w:r>
      <w:r>
        <w:rPr>
          <w:rFonts w:ascii="仿宋" w:eastAsia="仿宋" w:hAnsi="仿宋" w:hint="eastAsia"/>
          <w:color w:val="000000" w:themeColor="text1"/>
          <w:sz w:val="28"/>
          <w:szCs w:val="28"/>
        </w:rPr>
        <w:t>万元。与</w:t>
      </w:r>
      <w:r>
        <w:rPr>
          <w:rFonts w:ascii="仿宋" w:eastAsia="仿宋" w:hAnsi="仿宋" w:hint="eastAsia"/>
          <w:color w:val="000000" w:themeColor="text1"/>
          <w:sz w:val="28"/>
          <w:szCs w:val="28"/>
        </w:rPr>
        <w:t>2</w:t>
      </w:r>
      <w:r>
        <w:rPr>
          <w:rFonts w:ascii="仿宋" w:eastAsia="仿宋" w:hAnsi="仿宋"/>
          <w:color w:val="000000" w:themeColor="text1"/>
          <w:sz w:val="28"/>
          <w:szCs w:val="28"/>
        </w:rPr>
        <w:t>01</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年相比（</w:t>
      </w:r>
      <w:r>
        <w:rPr>
          <w:rFonts w:ascii="仿宋" w:eastAsia="仿宋" w:hAnsi="仿宋"/>
          <w:color w:val="000000" w:themeColor="text1"/>
          <w:sz w:val="28"/>
          <w:szCs w:val="28"/>
        </w:rPr>
        <w:t>250.88</w:t>
      </w:r>
      <w:r>
        <w:rPr>
          <w:rFonts w:ascii="仿宋" w:eastAsia="仿宋" w:hAnsi="仿宋" w:hint="eastAsia"/>
          <w:color w:val="000000" w:themeColor="text1"/>
          <w:sz w:val="28"/>
          <w:szCs w:val="28"/>
        </w:rPr>
        <w:t>万元），收入总计</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31.85</w:t>
      </w:r>
      <w:r>
        <w:rPr>
          <w:rFonts w:ascii="仿宋" w:eastAsia="仿宋" w:hAnsi="仿宋" w:hint="eastAsia"/>
          <w:color w:val="000000" w:themeColor="text1"/>
          <w:sz w:val="28"/>
          <w:szCs w:val="28"/>
        </w:rPr>
        <w:t>万元，</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12,7</w:t>
      </w:r>
      <w:r>
        <w:rPr>
          <w:rFonts w:ascii="仿宋" w:eastAsia="仿宋" w:hAnsi="仿宋"/>
          <w:color w:val="000000" w:themeColor="text1"/>
          <w:sz w:val="28"/>
          <w:szCs w:val="28"/>
        </w:rPr>
        <w:t>%</w:t>
      </w:r>
      <w:r>
        <w:rPr>
          <w:rFonts w:ascii="仿宋" w:eastAsia="仿宋" w:hAnsi="仿宋" w:hint="eastAsia"/>
          <w:color w:val="000000" w:themeColor="text1"/>
          <w:sz w:val="28"/>
          <w:szCs w:val="28"/>
        </w:rPr>
        <w:t>。主要变动原因比</w:t>
      </w:r>
      <w:r>
        <w:rPr>
          <w:rFonts w:ascii="仿宋" w:eastAsia="仿宋" w:hAnsi="仿宋" w:hint="eastAsia"/>
          <w:color w:val="000000" w:themeColor="text1"/>
          <w:sz w:val="28"/>
          <w:szCs w:val="28"/>
        </w:rPr>
        <w:t>2</w:t>
      </w:r>
      <w:r>
        <w:rPr>
          <w:rFonts w:ascii="仿宋" w:eastAsia="仿宋" w:hAnsi="仿宋"/>
          <w:color w:val="000000" w:themeColor="text1"/>
          <w:sz w:val="28"/>
          <w:szCs w:val="28"/>
        </w:rPr>
        <w:t>01</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了中央省学前教育发展</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万元、新增供养人员</w:t>
      </w:r>
      <w:r>
        <w:rPr>
          <w:rFonts w:ascii="仿宋" w:eastAsia="仿宋" w:hAnsi="仿宋" w:hint="eastAsia"/>
          <w:color w:val="000000" w:themeColor="text1"/>
          <w:sz w:val="28"/>
          <w:szCs w:val="28"/>
        </w:rPr>
        <w:t>11.85</w:t>
      </w:r>
      <w:r>
        <w:rPr>
          <w:rFonts w:ascii="仿宋" w:eastAsia="仿宋" w:hAnsi="仿宋" w:hint="eastAsia"/>
          <w:color w:val="000000" w:themeColor="text1"/>
          <w:sz w:val="28"/>
          <w:szCs w:val="28"/>
        </w:rPr>
        <w:t>万元</w:t>
      </w:r>
      <w:r>
        <w:rPr>
          <w:rFonts w:ascii="仿宋" w:eastAsia="仿宋" w:hAnsi="仿宋" w:hint="eastAsia"/>
          <w:color w:val="000000" w:themeColor="text1"/>
          <w:sz w:val="28"/>
          <w:szCs w:val="28"/>
        </w:rPr>
        <w:t>。</w:t>
      </w:r>
    </w:p>
    <w:p w:rsidR="00055425" w:rsidRDefault="00F970EC">
      <w:pPr>
        <w:spacing w:line="5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年度支出合计</w:t>
      </w:r>
      <w:r>
        <w:rPr>
          <w:rFonts w:ascii="仿宋" w:eastAsia="仿宋" w:hAnsi="仿宋" w:hint="eastAsia"/>
          <w:color w:val="000000" w:themeColor="text1"/>
          <w:sz w:val="28"/>
          <w:szCs w:val="28"/>
        </w:rPr>
        <w:t>272.28</w:t>
      </w:r>
      <w:r>
        <w:rPr>
          <w:rFonts w:ascii="仿宋" w:eastAsia="仿宋" w:hAnsi="仿宋" w:hint="eastAsia"/>
          <w:color w:val="000000" w:themeColor="text1"/>
          <w:sz w:val="28"/>
          <w:szCs w:val="28"/>
        </w:rPr>
        <w:t>万元，与</w:t>
      </w:r>
      <w:r>
        <w:rPr>
          <w:rFonts w:ascii="仿宋" w:eastAsia="仿宋" w:hAnsi="仿宋" w:hint="eastAsia"/>
          <w:color w:val="000000" w:themeColor="text1"/>
          <w:sz w:val="28"/>
          <w:szCs w:val="28"/>
        </w:rPr>
        <w:t>201</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年相比（</w:t>
      </w:r>
      <w:r>
        <w:rPr>
          <w:rFonts w:ascii="仿宋" w:eastAsia="仿宋" w:hAnsi="仿宋"/>
          <w:color w:val="000000" w:themeColor="text1"/>
          <w:sz w:val="28"/>
          <w:szCs w:val="28"/>
        </w:rPr>
        <w:t>258.77</w:t>
      </w:r>
      <w:r>
        <w:rPr>
          <w:rFonts w:ascii="仿宋" w:eastAsia="仿宋" w:hAnsi="仿宋" w:hint="eastAsia"/>
          <w:color w:val="000000" w:themeColor="text1"/>
          <w:sz w:val="28"/>
          <w:szCs w:val="28"/>
        </w:rPr>
        <w:t>万元），支出</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13.51</w:t>
      </w:r>
      <w:r>
        <w:rPr>
          <w:rFonts w:ascii="仿宋" w:eastAsia="仿宋" w:hAnsi="仿宋" w:hint="eastAsia"/>
          <w:color w:val="000000" w:themeColor="text1"/>
          <w:sz w:val="28"/>
          <w:szCs w:val="28"/>
        </w:rPr>
        <w:t>万元，</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5.22</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。支出主要变动原因</w:t>
      </w:r>
      <w:r>
        <w:rPr>
          <w:rFonts w:ascii="仿宋" w:eastAsia="仿宋" w:hAnsi="仿宋" w:hint="eastAsia"/>
          <w:color w:val="000000" w:themeColor="text1"/>
          <w:sz w:val="28"/>
          <w:szCs w:val="28"/>
        </w:rPr>
        <w:t>增加了新进教师工资</w:t>
      </w:r>
      <w:r>
        <w:rPr>
          <w:rFonts w:ascii="仿宋" w:eastAsia="仿宋" w:hAnsi="仿宋" w:hint="eastAsia"/>
          <w:color w:val="000000" w:themeColor="text1"/>
          <w:sz w:val="28"/>
          <w:szCs w:val="28"/>
        </w:rPr>
        <w:t>。</w:t>
      </w:r>
    </w:p>
    <w:p w:rsidR="00055425" w:rsidRDefault="00F970EC">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sz w:val="28"/>
          <w:szCs w:val="28"/>
        </w:rPr>
        <w:t>1</w:t>
      </w:r>
      <w:r>
        <w:rPr>
          <w:rFonts w:ascii="仿宋" w:eastAsia="仿宋" w:hAnsi="仿宋" w:hint="eastAsia"/>
          <w:sz w:val="28"/>
          <w:szCs w:val="28"/>
        </w:rPr>
        <w:t>：收、支决算总计变动情况图）（柱状图）</w:t>
      </w:r>
    </w:p>
    <w:p w:rsidR="00055425" w:rsidRDefault="00F970EC">
      <w:pPr>
        <w:spacing w:line="600" w:lineRule="exact"/>
        <w:ind w:firstLineChars="200" w:firstLine="560"/>
        <w:jc w:val="left"/>
        <w:rPr>
          <w:rStyle w:val="21"/>
          <w:rFonts w:ascii="黑体" w:eastAsia="黑体" w:hAnsi="黑体"/>
          <w:b w:val="0"/>
          <w:sz w:val="28"/>
          <w:szCs w:val="28"/>
        </w:rPr>
      </w:pPr>
      <w:bookmarkStart w:id="29" w:name="_Toc15377206"/>
      <w:r>
        <w:rPr>
          <w:rFonts w:ascii="仿宋_GB2312" w:eastAsia="仿宋_GB2312"/>
          <w:noProof/>
          <w:sz w:val="28"/>
          <w:szCs w:val="28"/>
        </w:rPr>
        <w:drawing>
          <wp:anchor distT="0" distB="0" distL="114300" distR="114300" simplePos="0" relativeHeight="251659264" behindDoc="1" locked="0" layoutInCell="1" allowOverlap="1">
            <wp:simplePos x="0" y="0"/>
            <wp:positionH relativeFrom="column">
              <wp:posOffset>52705</wp:posOffset>
            </wp:positionH>
            <wp:positionV relativeFrom="paragraph">
              <wp:posOffset>112395</wp:posOffset>
            </wp:positionV>
            <wp:extent cx="5201285" cy="2157730"/>
            <wp:effectExtent l="4445" t="4445" r="13970" b="9525"/>
            <wp:wrapTight wrapText="bothSides">
              <wp:wrapPolygon edited="0">
                <wp:start x="-18" y="-44"/>
                <wp:lineTo x="-18" y="21505"/>
                <wp:lineTo x="21579" y="21505"/>
                <wp:lineTo x="21579" y="-44"/>
                <wp:lineTo x="-18"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黑体" w:eastAsia="黑体" w:hAnsi="黑体" w:hint="eastAsia"/>
          <w:sz w:val="28"/>
          <w:szCs w:val="28"/>
        </w:rPr>
        <w:t>二、收</w:t>
      </w:r>
      <w:r>
        <w:rPr>
          <w:rStyle w:val="21"/>
          <w:rFonts w:ascii="黑体" w:eastAsia="黑体" w:hAnsi="黑体" w:hint="eastAsia"/>
          <w:b w:val="0"/>
          <w:sz w:val="28"/>
          <w:szCs w:val="28"/>
        </w:rPr>
        <w:t>入决算情况说明</w:t>
      </w:r>
      <w:bookmarkEnd w:id="29"/>
    </w:p>
    <w:p w:rsidR="00055425" w:rsidRDefault="00F970EC">
      <w:pPr>
        <w:spacing w:line="600" w:lineRule="exact"/>
        <w:ind w:firstLineChars="200" w:firstLine="560"/>
        <w:outlineLvl w:val="1"/>
        <w:rPr>
          <w:rFonts w:ascii="仿宋" w:eastAsia="仿宋" w:hAnsi="仿宋"/>
          <w:color w:val="000000" w:themeColor="text1"/>
          <w:sz w:val="28"/>
          <w:szCs w:val="28"/>
        </w:rPr>
      </w:pPr>
      <w:bookmarkStart w:id="30" w:name="_Toc19089866"/>
      <w:r>
        <w:rPr>
          <w:rFonts w:ascii="仿宋" w:eastAsia="仿宋" w:hAnsi="仿宋"/>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年本年收入合计</w:t>
      </w:r>
      <w:r>
        <w:rPr>
          <w:rFonts w:ascii="仿宋" w:eastAsia="仿宋" w:hAnsi="仿宋" w:hint="eastAsia"/>
          <w:color w:val="000000" w:themeColor="text1"/>
          <w:sz w:val="28"/>
          <w:szCs w:val="28"/>
        </w:rPr>
        <w:t>289.59</w:t>
      </w:r>
      <w:r>
        <w:rPr>
          <w:rFonts w:ascii="仿宋" w:eastAsia="仿宋" w:hAnsi="仿宋" w:hint="eastAsia"/>
          <w:color w:val="000000" w:themeColor="text1"/>
          <w:sz w:val="28"/>
          <w:szCs w:val="28"/>
        </w:rPr>
        <w:t>万元，其中：一般公共预算财政拨款收入</w:t>
      </w:r>
      <w:r>
        <w:rPr>
          <w:rFonts w:ascii="仿宋" w:eastAsia="仿宋" w:hAnsi="仿宋" w:hint="eastAsia"/>
          <w:color w:val="000000" w:themeColor="text1"/>
          <w:sz w:val="28"/>
          <w:szCs w:val="28"/>
        </w:rPr>
        <w:t>282.73</w:t>
      </w:r>
      <w:r>
        <w:rPr>
          <w:rFonts w:ascii="仿宋" w:eastAsia="仿宋" w:hAnsi="仿宋" w:hint="eastAsia"/>
          <w:color w:val="000000" w:themeColor="text1"/>
          <w:sz w:val="28"/>
          <w:szCs w:val="28"/>
        </w:rPr>
        <w:t>万元，占比</w:t>
      </w:r>
      <w:r>
        <w:rPr>
          <w:rFonts w:ascii="仿宋" w:eastAsia="仿宋" w:hAnsi="仿宋"/>
          <w:color w:val="000000" w:themeColor="text1"/>
          <w:sz w:val="28"/>
          <w:szCs w:val="28"/>
        </w:rPr>
        <w:t>97.</w:t>
      </w:r>
      <w:r>
        <w:rPr>
          <w:rFonts w:ascii="仿宋" w:eastAsia="仿宋" w:hAnsi="仿宋" w:hint="eastAsia"/>
          <w:color w:val="000000" w:themeColor="text1"/>
          <w:sz w:val="28"/>
          <w:szCs w:val="28"/>
        </w:rPr>
        <w:t>63</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；其他收入</w:t>
      </w:r>
      <w:r>
        <w:rPr>
          <w:rFonts w:ascii="仿宋" w:eastAsia="仿宋" w:hAnsi="仿宋" w:hint="eastAsia"/>
          <w:color w:val="000000" w:themeColor="text1"/>
          <w:sz w:val="28"/>
          <w:szCs w:val="28"/>
        </w:rPr>
        <w:t>6.86</w:t>
      </w:r>
      <w:r>
        <w:rPr>
          <w:rFonts w:ascii="仿宋" w:eastAsia="仿宋" w:hAnsi="仿宋" w:hint="eastAsia"/>
          <w:color w:val="000000" w:themeColor="text1"/>
          <w:sz w:val="28"/>
          <w:szCs w:val="28"/>
        </w:rPr>
        <w:t>万元，占比</w:t>
      </w:r>
      <w:r>
        <w:rPr>
          <w:rFonts w:ascii="仿宋" w:eastAsia="仿宋" w:hAnsi="仿宋" w:hint="eastAsia"/>
          <w:color w:val="000000" w:themeColor="text1"/>
          <w:sz w:val="28"/>
          <w:szCs w:val="28"/>
        </w:rPr>
        <w:t>2.37</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bookmarkEnd w:id="30"/>
    </w:p>
    <w:p w:rsidR="00055425" w:rsidRDefault="00F970EC">
      <w:pPr>
        <w:spacing w:line="60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2</w:t>
      </w:r>
      <w:r>
        <w:rPr>
          <w:rFonts w:ascii="仿宋" w:eastAsia="仿宋" w:hAnsi="仿宋" w:hint="eastAsia"/>
          <w:sz w:val="28"/>
          <w:szCs w:val="28"/>
        </w:rPr>
        <w:t>：收入决算结构图）（饼状图）</w:t>
      </w:r>
    </w:p>
    <w:p w:rsidR="00055425" w:rsidRDefault="00F970EC">
      <w:pPr>
        <w:spacing w:line="600" w:lineRule="exact"/>
        <w:rPr>
          <w:rStyle w:val="21"/>
          <w:rFonts w:ascii="黑体" w:eastAsia="黑体" w:hAnsi="黑体"/>
          <w:b w:val="0"/>
          <w:sz w:val="28"/>
          <w:szCs w:val="28"/>
        </w:rPr>
      </w:pPr>
      <w:r>
        <w:rPr>
          <w:rFonts w:ascii="仿宋_GB2312" w:eastAsia="仿宋_GB2312"/>
          <w:noProof/>
          <w:sz w:val="32"/>
          <w:szCs w:val="32"/>
        </w:rPr>
        <w:lastRenderedPageBreak/>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3076575"/>
            <wp:effectExtent l="0" t="0" r="254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1" w:name="_Toc19089867"/>
      <w:bookmarkStart w:id="32" w:name="_Toc15377207"/>
      <w:r>
        <w:rPr>
          <w:rFonts w:ascii="仿宋_GB2312" w:eastAsia="仿宋_GB2312" w:hint="eastAsia"/>
          <w:sz w:val="32"/>
          <w:szCs w:val="32"/>
        </w:rPr>
        <w:t xml:space="preserve">  </w:t>
      </w:r>
      <w:r>
        <w:rPr>
          <w:rFonts w:ascii="仿宋_GB2312" w:eastAsia="仿宋_GB2312" w:hint="eastAsia"/>
          <w:sz w:val="28"/>
          <w:szCs w:val="28"/>
        </w:rPr>
        <w:t xml:space="preserve">  </w:t>
      </w:r>
      <w:r>
        <w:rPr>
          <w:rFonts w:ascii="黑体" w:eastAsia="黑体" w:hAnsi="黑体" w:hint="eastAsia"/>
          <w:sz w:val="28"/>
          <w:szCs w:val="28"/>
        </w:rPr>
        <w:t>三、支</w:t>
      </w:r>
      <w:r>
        <w:rPr>
          <w:rStyle w:val="21"/>
          <w:rFonts w:ascii="黑体" w:eastAsia="黑体" w:hAnsi="黑体" w:hint="eastAsia"/>
          <w:b w:val="0"/>
          <w:sz w:val="28"/>
          <w:szCs w:val="28"/>
        </w:rPr>
        <w:t>出决算情况说明</w:t>
      </w:r>
      <w:bookmarkEnd w:id="31"/>
      <w:bookmarkEnd w:id="32"/>
    </w:p>
    <w:p w:rsidR="00055425" w:rsidRDefault="00F970EC">
      <w:pPr>
        <w:spacing w:line="600" w:lineRule="exact"/>
        <w:ind w:firstLine="640"/>
        <w:rPr>
          <w:rFonts w:ascii="仿宋" w:eastAsia="仿宋" w:hAnsi="仿宋"/>
          <w:sz w:val="28"/>
          <w:szCs w:val="28"/>
          <w:shd w:val="pct10" w:color="auto" w:fill="FFFFFF"/>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年本年支出合计</w:t>
      </w:r>
      <w:r>
        <w:rPr>
          <w:rFonts w:ascii="仿宋" w:eastAsia="仿宋" w:hAnsi="仿宋" w:hint="eastAsia"/>
          <w:color w:val="000000" w:themeColor="text1"/>
          <w:sz w:val="28"/>
          <w:szCs w:val="28"/>
        </w:rPr>
        <w:t>272.28</w:t>
      </w:r>
      <w:r>
        <w:rPr>
          <w:rFonts w:ascii="仿宋" w:eastAsia="仿宋" w:hAnsi="仿宋" w:hint="eastAsia"/>
          <w:color w:val="FF0000"/>
          <w:sz w:val="28"/>
          <w:szCs w:val="28"/>
        </w:rPr>
        <w:t>万元</w:t>
      </w:r>
      <w:r>
        <w:rPr>
          <w:rFonts w:ascii="仿宋" w:eastAsia="仿宋" w:hAnsi="仿宋" w:hint="eastAsia"/>
          <w:sz w:val="28"/>
          <w:szCs w:val="28"/>
        </w:rPr>
        <w:t>，其中：基本支出</w:t>
      </w:r>
      <w:r>
        <w:rPr>
          <w:rFonts w:ascii="仿宋" w:eastAsia="仿宋" w:hAnsi="仿宋" w:hint="eastAsia"/>
          <w:color w:val="FF0000"/>
          <w:sz w:val="28"/>
          <w:szCs w:val="28"/>
        </w:rPr>
        <w:t>222.65</w:t>
      </w:r>
      <w:r>
        <w:rPr>
          <w:rFonts w:ascii="仿宋" w:eastAsia="仿宋" w:hAnsi="仿宋" w:hint="eastAsia"/>
          <w:color w:val="FF0000"/>
          <w:sz w:val="28"/>
          <w:szCs w:val="28"/>
        </w:rPr>
        <w:t>万元</w:t>
      </w:r>
      <w:r>
        <w:rPr>
          <w:rFonts w:ascii="仿宋" w:eastAsia="仿宋" w:hAnsi="仿宋" w:hint="eastAsia"/>
          <w:sz w:val="28"/>
          <w:szCs w:val="28"/>
        </w:rPr>
        <w:t>，占</w:t>
      </w:r>
      <w:r>
        <w:rPr>
          <w:rFonts w:ascii="仿宋" w:eastAsia="仿宋" w:hAnsi="仿宋" w:hint="eastAsia"/>
          <w:color w:val="FF0000"/>
          <w:sz w:val="28"/>
          <w:szCs w:val="28"/>
        </w:rPr>
        <w:t>81.77</w:t>
      </w:r>
      <w:r>
        <w:rPr>
          <w:rFonts w:ascii="仿宋" w:eastAsia="仿宋" w:hAnsi="仿宋" w:hint="eastAsia"/>
          <w:color w:val="FF0000"/>
          <w:sz w:val="28"/>
          <w:szCs w:val="28"/>
        </w:rPr>
        <w:t>%</w:t>
      </w:r>
      <w:r>
        <w:rPr>
          <w:rFonts w:ascii="仿宋" w:eastAsia="仿宋" w:hAnsi="仿宋" w:hint="eastAsia"/>
          <w:sz w:val="28"/>
          <w:szCs w:val="28"/>
        </w:rPr>
        <w:t>；项目支出</w:t>
      </w:r>
      <w:r>
        <w:rPr>
          <w:rFonts w:ascii="仿宋" w:eastAsia="仿宋" w:hAnsi="仿宋" w:hint="eastAsia"/>
          <w:color w:val="FF0000"/>
          <w:sz w:val="28"/>
          <w:szCs w:val="28"/>
        </w:rPr>
        <w:t>49.63</w:t>
      </w:r>
      <w:r>
        <w:rPr>
          <w:rFonts w:ascii="仿宋" w:eastAsia="仿宋" w:hAnsi="仿宋" w:hint="eastAsia"/>
          <w:color w:val="FF0000"/>
          <w:sz w:val="28"/>
          <w:szCs w:val="28"/>
        </w:rPr>
        <w:t>万元</w:t>
      </w:r>
      <w:r>
        <w:rPr>
          <w:rFonts w:ascii="仿宋" w:eastAsia="仿宋" w:hAnsi="仿宋" w:hint="eastAsia"/>
          <w:sz w:val="28"/>
          <w:szCs w:val="28"/>
        </w:rPr>
        <w:t>，占</w:t>
      </w:r>
      <w:r>
        <w:rPr>
          <w:rFonts w:ascii="仿宋" w:eastAsia="仿宋" w:hAnsi="仿宋" w:hint="eastAsia"/>
          <w:color w:val="FF0000"/>
          <w:sz w:val="28"/>
          <w:szCs w:val="28"/>
        </w:rPr>
        <w:t>18.23</w:t>
      </w:r>
      <w:r>
        <w:rPr>
          <w:rFonts w:ascii="仿宋" w:eastAsia="仿宋" w:hAnsi="仿宋" w:hint="eastAsia"/>
          <w:color w:val="FF0000"/>
          <w:sz w:val="28"/>
          <w:szCs w:val="28"/>
        </w:rPr>
        <w:t>%</w:t>
      </w:r>
      <w:r>
        <w:rPr>
          <w:rFonts w:ascii="仿宋" w:eastAsia="仿宋" w:hAnsi="仿宋" w:hint="eastAsia"/>
          <w:color w:val="0000FF"/>
          <w:sz w:val="28"/>
          <w:szCs w:val="28"/>
        </w:rPr>
        <w:t>；</w:t>
      </w:r>
      <w:r>
        <w:rPr>
          <w:rFonts w:ascii="仿宋" w:eastAsia="仿宋" w:hAnsi="仿宋" w:hint="eastAsia"/>
          <w:sz w:val="28"/>
          <w:szCs w:val="28"/>
        </w:rPr>
        <w:t>上缴上级支出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；对附属单位补助支出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w:t>
      </w:r>
    </w:p>
    <w:p w:rsidR="00055425" w:rsidRDefault="00F970EC">
      <w:pPr>
        <w:spacing w:line="600" w:lineRule="exact"/>
        <w:ind w:firstLineChars="200" w:firstLine="640"/>
        <w:rPr>
          <w:rFonts w:ascii="仿宋" w:eastAsia="仿宋" w:hAnsi="仿宋"/>
          <w:sz w:val="28"/>
          <w:szCs w:val="28"/>
        </w:rPr>
      </w:pPr>
      <w:r>
        <w:rPr>
          <w:rFonts w:ascii="仿宋_GB2312" w:eastAsia="仿宋_GB2312"/>
          <w:noProof/>
          <w:sz w:val="32"/>
          <w:szCs w:val="32"/>
        </w:rPr>
        <w:drawing>
          <wp:anchor distT="0" distB="0" distL="114300" distR="114300" simplePos="0" relativeHeight="251661312" behindDoc="0" locked="0" layoutInCell="1" allowOverlap="1">
            <wp:simplePos x="0" y="0"/>
            <wp:positionH relativeFrom="column">
              <wp:posOffset>153035</wp:posOffset>
            </wp:positionH>
            <wp:positionV relativeFrom="paragraph">
              <wp:posOffset>478790</wp:posOffset>
            </wp:positionV>
            <wp:extent cx="5274310" cy="2448560"/>
            <wp:effectExtent l="4445" t="4445" r="17145" b="234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hint="eastAsia"/>
          <w:sz w:val="28"/>
          <w:szCs w:val="28"/>
        </w:rPr>
        <w:t>（图</w:t>
      </w:r>
      <w:r>
        <w:rPr>
          <w:rFonts w:ascii="仿宋" w:eastAsia="仿宋" w:hAnsi="仿宋" w:hint="eastAsia"/>
          <w:sz w:val="28"/>
          <w:szCs w:val="28"/>
        </w:rPr>
        <w:t>3</w:t>
      </w:r>
      <w:r>
        <w:rPr>
          <w:rFonts w:ascii="仿宋" w:eastAsia="仿宋" w:hAnsi="仿宋" w:hint="eastAsia"/>
          <w:sz w:val="28"/>
          <w:szCs w:val="28"/>
        </w:rPr>
        <w:t>：支出决算结构图）（饼状图）</w:t>
      </w:r>
    </w:p>
    <w:p w:rsidR="00055425" w:rsidRDefault="00F970EC">
      <w:pPr>
        <w:spacing w:line="600" w:lineRule="exact"/>
        <w:ind w:firstLineChars="200" w:firstLine="560"/>
        <w:outlineLvl w:val="1"/>
        <w:rPr>
          <w:rStyle w:val="21"/>
          <w:rFonts w:ascii="黑体" w:eastAsia="黑体" w:hAnsi="黑体"/>
          <w:b w:val="0"/>
          <w:sz w:val="28"/>
          <w:szCs w:val="28"/>
        </w:rPr>
      </w:pPr>
      <w:bookmarkStart w:id="33" w:name="_Toc15377208"/>
      <w:bookmarkStart w:id="34" w:name="_Toc19089868"/>
      <w:r>
        <w:rPr>
          <w:rFonts w:ascii="黑体" w:eastAsia="黑体" w:hAnsi="黑体" w:hint="eastAsia"/>
          <w:sz w:val="28"/>
          <w:szCs w:val="28"/>
        </w:rPr>
        <w:lastRenderedPageBreak/>
        <w:t>四、财</w:t>
      </w:r>
      <w:r>
        <w:rPr>
          <w:rStyle w:val="21"/>
          <w:rFonts w:ascii="黑体" w:eastAsia="黑体" w:hAnsi="黑体" w:hint="eastAsia"/>
          <w:b w:val="0"/>
          <w:sz w:val="28"/>
          <w:szCs w:val="28"/>
        </w:rPr>
        <w:t>政拨款收入支出决算总体情况说明</w:t>
      </w:r>
      <w:bookmarkEnd w:id="33"/>
      <w:bookmarkEnd w:id="34"/>
    </w:p>
    <w:p w:rsidR="00055425" w:rsidRDefault="00F970EC">
      <w:pPr>
        <w:spacing w:line="6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年财政拨款收入总计</w:t>
      </w:r>
      <w:r>
        <w:rPr>
          <w:rFonts w:ascii="仿宋" w:eastAsia="仿宋" w:hAnsi="仿宋" w:hint="eastAsia"/>
          <w:color w:val="000000" w:themeColor="text1"/>
          <w:sz w:val="28"/>
          <w:szCs w:val="28"/>
        </w:rPr>
        <w:t>282.73</w:t>
      </w:r>
      <w:r>
        <w:rPr>
          <w:rFonts w:ascii="仿宋" w:eastAsia="仿宋" w:hAnsi="仿宋" w:hint="eastAsia"/>
          <w:color w:val="000000" w:themeColor="text1"/>
          <w:sz w:val="28"/>
          <w:szCs w:val="28"/>
        </w:rPr>
        <w:t>万元。与</w:t>
      </w:r>
      <w:r>
        <w:rPr>
          <w:rFonts w:ascii="仿宋" w:eastAsia="仿宋" w:hAnsi="仿宋" w:hint="eastAsia"/>
          <w:color w:val="000000" w:themeColor="text1"/>
          <w:sz w:val="28"/>
          <w:szCs w:val="28"/>
        </w:rPr>
        <w:t>201</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年相比（</w:t>
      </w:r>
      <w:r>
        <w:rPr>
          <w:rFonts w:ascii="仿宋" w:eastAsia="仿宋" w:hAnsi="仿宋"/>
          <w:color w:val="000000" w:themeColor="text1"/>
          <w:sz w:val="28"/>
          <w:szCs w:val="28"/>
        </w:rPr>
        <w:t>253.00</w:t>
      </w:r>
      <w:r>
        <w:rPr>
          <w:rFonts w:ascii="仿宋" w:eastAsia="仿宋" w:hAnsi="仿宋" w:hint="eastAsia"/>
          <w:color w:val="000000" w:themeColor="text1"/>
          <w:sz w:val="28"/>
          <w:szCs w:val="28"/>
        </w:rPr>
        <w:t>万元），财政拨款收入总计增加</w:t>
      </w:r>
      <w:r>
        <w:rPr>
          <w:rFonts w:ascii="仿宋" w:eastAsia="仿宋" w:hAnsi="仿宋" w:hint="eastAsia"/>
          <w:color w:val="000000" w:themeColor="text1"/>
          <w:sz w:val="28"/>
          <w:szCs w:val="28"/>
        </w:rPr>
        <w:t>29.73</w:t>
      </w:r>
      <w:r>
        <w:rPr>
          <w:rFonts w:ascii="仿宋" w:eastAsia="仿宋" w:hAnsi="仿宋" w:hint="eastAsia"/>
          <w:color w:val="000000" w:themeColor="text1"/>
          <w:sz w:val="28"/>
          <w:szCs w:val="28"/>
        </w:rPr>
        <w:t>万元，增涨</w:t>
      </w:r>
      <w:r>
        <w:rPr>
          <w:rFonts w:ascii="仿宋" w:eastAsia="仿宋" w:hAnsi="仿宋" w:hint="eastAsia"/>
          <w:color w:val="000000" w:themeColor="text1"/>
          <w:sz w:val="28"/>
          <w:szCs w:val="28"/>
        </w:rPr>
        <w:t>11.75</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w:t>
      </w:r>
      <w:r>
        <w:rPr>
          <w:rFonts w:ascii="仿宋_GB2312" w:eastAsia="仿宋_GB2312" w:hint="eastAsia"/>
          <w:color w:val="000000" w:themeColor="text1"/>
          <w:kern w:val="0"/>
          <w:sz w:val="28"/>
          <w:szCs w:val="28"/>
        </w:rPr>
        <w:t>主要变动原因</w:t>
      </w:r>
      <w:r>
        <w:rPr>
          <w:rFonts w:ascii="仿宋" w:eastAsia="仿宋" w:hAnsi="仿宋" w:hint="eastAsia"/>
          <w:color w:val="000000" w:themeColor="text1"/>
          <w:sz w:val="28"/>
          <w:szCs w:val="28"/>
        </w:rPr>
        <w:t>人员工资支出增涨和教职工总数增加，财政人员经费拨款收入增涨。</w:t>
      </w:r>
    </w:p>
    <w:p w:rsidR="00055425" w:rsidRDefault="00F970EC">
      <w:pPr>
        <w:spacing w:line="600" w:lineRule="exact"/>
        <w:ind w:firstLineChars="200" w:firstLine="560"/>
        <w:rPr>
          <w:rFonts w:ascii="仿宋_GB2312" w:eastAsia="仿宋_GB2312"/>
          <w:color w:val="000000" w:themeColor="text1"/>
          <w:kern w:val="0"/>
          <w:sz w:val="28"/>
          <w:szCs w:val="28"/>
        </w:rPr>
      </w:pP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年财政拨款支出总计</w:t>
      </w:r>
      <w:r>
        <w:rPr>
          <w:rFonts w:ascii="仿宋" w:eastAsia="仿宋" w:hAnsi="仿宋" w:hint="eastAsia"/>
          <w:color w:val="000000" w:themeColor="text1"/>
          <w:sz w:val="28"/>
          <w:szCs w:val="28"/>
        </w:rPr>
        <w:t>265.42</w:t>
      </w:r>
      <w:r>
        <w:rPr>
          <w:rFonts w:ascii="仿宋" w:eastAsia="仿宋" w:hAnsi="仿宋" w:hint="eastAsia"/>
          <w:color w:val="000000" w:themeColor="text1"/>
          <w:sz w:val="28"/>
          <w:szCs w:val="28"/>
        </w:rPr>
        <w:t>万元。与</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19</w:t>
      </w:r>
      <w:r>
        <w:rPr>
          <w:rFonts w:ascii="仿宋" w:eastAsia="仿宋" w:hAnsi="仿宋" w:hint="eastAsia"/>
          <w:color w:val="000000" w:themeColor="text1"/>
          <w:sz w:val="28"/>
          <w:szCs w:val="28"/>
        </w:rPr>
        <w:t>年相比（</w:t>
      </w:r>
      <w:r>
        <w:rPr>
          <w:rFonts w:ascii="仿宋" w:eastAsia="仿宋" w:hAnsi="仿宋"/>
          <w:color w:val="000000" w:themeColor="text1"/>
          <w:sz w:val="28"/>
          <w:szCs w:val="28"/>
        </w:rPr>
        <w:t>253.00</w:t>
      </w:r>
      <w:r>
        <w:rPr>
          <w:rFonts w:ascii="仿宋" w:eastAsia="仿宋" w:hAnsi="仿宋" w:hint="eastAsia"/>
          <w:color w:val="000000" w:themeColor="text1"/>
          <w:sz w:val="28"/>
          <w:szCs w:val="28"/>
        </w:rPr>
        <w:t>万元），财政拨款支出总计</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了</w:t>
      </w:r>
      <w:r>
        <w:rPr>
          <w:rFonts w:ascii="仿宋" w:eastAsia="仿宋" w:hAnsi="仿宋" w:hint="eastAsia"/>
          <w:color w:val="000000" w:themeColor="text1"/>
          <w:sz w:val="28"/>
          <w:szCs w:val="28"/>
        </w:rPr>
        <w:t>12.42</w:t>
      </w:r>
      <w:r>
        <w:rPr>
          <w:rFonts w:ascii="仿宋" w:eastAsia="仿宋" w:hAnsi="仿宋" w:hint="eastAsia"/>
          <w:color w:val="000000" w:themeColor="text1"/>
          <w:sz w:val="28"/>
          <w:szCs w:val="28"/>
        </w:rPr>
        <w:t>万元，</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4.91</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w:t>
      </w:r>
      <w:r>
        <w:rPr>
          <w:rFonts w:ascii="仿宋_GB2312" w:eastAsia="仿宋_GB2312" w:hint="eastAsia"/>
          <w:color w:val="000000" w:themeColor="text1"/>
          <w:kern w:val="0"/>
          <w:sz w:val="28"/>
          <w:szCs w:val="28"/>
        </w:rPr>
        <w:t>主要变动原因是</w:t>
      </w:r>
      <w:r>
        <w:rPr>
          <w:rFonts w:ascii="仿宋" w:eastAsia="仿宋" w:hAnsi="仿宋" w:hint="eastAsia"/>
          <w:color w:val="000000" w:themeColor="text1"/>
          <w:sz w:val="28"/>
          <w:szCs w:val="28"/>
        </w:rPr>
        <w:t>人员工资支出增涨和教职工总数增加，财政人员经费拨款收入增涨</w:t>
      </w:r>
      <w:r>
        <w:rPr>
          <w:rFonts w:ascii="仿宋_GB2312" w:eastAsia="仿宋_GB2312" w:hint="eastAsia"/>
          <w:color w:val="000000" w:themeColor="text1"/>
          <w:kern w:val="0"/>
          <w:sz w:val="28"/>
          <w:szCs w:val="28"/>
        </w:rPr>
        <w:t>。</w:t>
      </w:r>
    </w:p>
    <w:p w:rsidR="00055425" w:rsidRDefault="00F970EC">
      <w:pPr>
        <w:spacing w:line="60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4</w:t>
      </w:r>
      <w:r>
        <w:rPr>
          <w:rFonts w:ascii="仿宋" w:eastAsia="仿宋" w:hAnsi="仿宋" w:hint="eastAsia"/>
          <w:sz w:val="28"/>
          <w:szCs w:val="28"/>
        </w:rPr>
        <w:t>：财政拨款收、支决算总计变动情况）（柱状图）</w:t>
      </w:r>
    </w:p>
    <w:p w:rsidR="00055425" w:rsidRDefault="00F970EC">
      <w:pPr>
        <w:spacing w:line="600" w:lineRule="exact"/>
        <w:ind w:firstLine="640"/>
        <w:rPr>
          <w:rFonts w:ascii="仿宋" w:eastAsia="仿宋" w:hAnsi="仿宋"/>
          <w:b/>
          <w:sz w:val="28"/>
          <w:szCs w:val="28"/>
        </w:rPr>
      </w:pPr>
      <w:r>
        <w:rPr>
          <w:rFonts w:ascii="仿宋" w:eastAsia="仿宋" w:hAnsi="仿宋" w:hint="eastAsia"/>
          <w:b/>
          <w:noProof/>
          <w:sz w:val="28"/>
          <w:szCs w:val="28"/>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54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b/>
          <w:sz w:val="28"/>
          <w:szCs w:val="28"/>
        </w:rPr>
        <w:t>（除国有资本经营预算外，数据来源于财决</w:t>
      </w:r>
      <w:r>
        <w:rPr>
          <w:rFonts w:ascii="仿宋" w:eastAsia="仿宋" w:hAnsi="仿宋"/>
          <w:b/>
          <w:sz w:val="28"/>
          <w:szCs w:val="28"/>
        </w:rPr>
        <w:t>Z01-1</w:t>
      </w:r>
      <w:r>
        <w:rPr>
          <w:rFonts w:ascii="仿宋" w:eastAsia="仿宋" w:hAnsi="仿宋" w:hint="eastAsia"/>
          <w:b/>
          <w:sz w:val="28"/>
          <w:szCs w:val="28"/>
        </w:rPr>
        <w:t>表，口径为“总计”数</w:t>
      </w:r>
      <w:r>
        <w:rPr>
          <w:rFonts w:ascii="仿宋" w:eastAsia="仿宋" w:hAnsi="仿宋" w:hint="eastAsia"/>
          <w:b/>
          <w:sz w:val="28"/>
          <w:szCs w:val="28"/>
        </w:rPr>
        <w:t>+</w:t>
      </w:r>
      <w:r>
        <w:rPr>
          <w:rFonts w:ascii="仿宋" w:eastAsia="仿宋" w:hAnsi="仿宋" w:hint="eastAsia"/>
          <w:b/>
          <w:sz w:val="28"/>
          <w:szCs w:val="28"/>
        </w:rPr>
        <w:t>国有资本经营预算）</w:t>
      </w:r>
    </w:p>
    <w:p w:rsidR="00055425" w:rsidRDefault="00F970EC">
      <w:pPr>
        <w:spacing w:line="600" w:lineRule="exact"/>
        <w:ind w:firstLineChars="200" w:firstLine="560"/>
        <w:outlineLvl w:val="1"/>
        <w:rPr>
          <w:rStyle w:val="21"/>
          <w:rFonts w:ascii="黑体" w:eastAsia="黑体" w:hAnsi="黑体"/>
          <w:b w:val="0"/>
          <w:sz w:val="28"/>
          <w:szCs w:val="28"/>
        </w:rPr>
      </w:pPr>
      <w:bookmarkStart w:id="35" w:name="_Toc19089869"/>
      <w:bookmarkStart w:id="36" w:name="_Toc15377209"/>
      <w:r>
        <w:rPr>
          <w:rFonts w:ascii="黑体" w:eastAsia="黑体" w:hAnsi="黑体" w:hint="eastAsia"/>
          <w:sz w:val="28"/>
          <w:szCs w:val="28"/>
        </w:rPr>
        <w:t>五、</w:t>
      </w:r>
      <w:r>
        <w:rPr>
          <w:rFonts w:ascii="黑体" w:eastAsia="黑体" w:hAnsi="黑体" w:hint="eastAsia"/>
          <w:b/>
          <w:sz w:val="28"/>
          <w:szCs w:val="28"/>
        </w:rPr>
        <w:t>一</w:t>
      </w:r>
      <w:r>
        <w:rPr>
          <w:rStyle w:val="21"/>
          <w:rFonts w:ascii="黑体" w:eastAsia="黑体" w:hAnsi="黑体" w:hint="eastAsia"/>
          <w:b w:val="0"/>
          <w:sz w:val="28"/>
          <w:szCs w:val="28"/>
        </w:rPr>
        <w:t>般公共预算财政拨款支出决算情况说明</w:t>
      </w:r>
      <w:bookmarkEnd w:id="35"/>
      <w:bookmarkEnd w:id="36"/>
    </w:p>
    <w:p w:rsidR="00055425" w:rsidRDefault="00F970EC">
      <w:pPr>
        <w:spacing w:line="600" w:lineRule="exact"/>
        <w:ind w:firstLineChars="200" w:firstLine="562"/>
        <w:outlineLvl w:val="2"/>
        <w:rPr>
          <w:rFonts w:ascii="仿宋" w:eastAsia="仿宋" w:hAnsi="仿宋"/>
          <w:b/>
          <w:sz w:val="28"/>
          <w:szCs w:val="28"/>
        </w:rPr>
      </w:pPr>
      <w:bookmarkStart w:id="37" w:name="_Toc15377210"/>
      <w:r>
        <w:rPr>
          <w:rFonts w:ascii="仿宋" w:eastAsia="仿宋" w:hAnsi="仿宋" w:hint="eastAsia"/>
          <w:b/>
          <w:sz w:val="28"/>
          <w:szCs w:val="28"/>
        </w:rPr>
        <w:t>（一）一般公共预算财政拨款支出决算总体情况</w:t>
      </w:r>
      <w:bookmarkEnd w:id="37"/>
    </w:p>
    <w:p w:rsidR="00055425" w:rsidRDefault="00F970EC">
      <w:pPr>
        <w:spacing w:line="600" w:lineRule="exact"/>
        <w:ind w:firstLineChars="200" w:firstLine="560"/>
        <w:rPr>
          <w:rFonts w:ascii="仿宋_GB2312" w:eastAsia="仿宋_GB2312"/>
          <w:color w:val="000000" w:themeColor="text1"/>
          <w:kern w:val="0"/>
          <w:sz w:val="28"/>
          <w:szCs w:val="28"/>
        </w:rPr>
      </w:pPr>
      <w:r>
        <w:rPr>
          <w:rFonts w:ascii="仿宋" w:eastAsia="仿宋" w:hAnsi="仿宋"/>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年一般公共预算财政拨款支出</w:t>
      </w:r>
      <w:r>
        <w:rPr>
          <w:rFonts w:ascii="仿宋" w:eastAsia="仿宋" w:hAnsi="仿宋" w:hint="eastAsia"/>
          <w:color w:val="000000" w:themeColor="text1"/>
          <w:sz w:val="28"/>
          <w:szCs w:val="28"/>
        </w:rPr>
        <w:t>265.42</w:t>
      </w:r>
      <w:r>
        <w:rPr>
          <w:rFonts w:ascii="仿宋" w:eastAsia="仿宋" w:hAnsi="仿宋" w:hint="eastAsia"/>
          <w:color w:val="000000" w:themeColor="text1"/>
          <w:sz w:val="28"/>
          <w:szCs w:val="28"/>
        </w:rPr>
        <w:t>万元，占本年支出合计</w:t>
      </w:r>
      <w:r>
        <w:rPr>
          <w:rFonts w:ascii="仿宋" w:eastAsia="仿宋" w:hAnsi="仿宋" w:hint="eastAsia"/>
          <w:color w:val="000000" w:themeColor="text1"/>
          <w:sz w:val="28"/>
          <w:szCs w:val="28"/>
        </w:rPr>
        <w:lastRenderedPageBreak/>
        <w:t>（</w:t>
      </w:r>
      <w:r>
        <w:rPr>
          <w:rFonts w:ascii="仿宋" w:eastAsia="仿宋" w:hAnsi="仿宋" w:hint="eastAsia"/>
          <w:color w:val="000000" w:themeColor="text1"/>
          <w:sz w:val="28"/>
          <w:szCs w:val="28"/>
        </w:rPr>
        <w:t>272.28</w:t>
      </w:r>
      <w:r>
        <w:rPr>
          <w:rFonts w:ascii="仿宋" w:eastAsia="仿宋" w:hAnsi="仿宋"/>
          <w:color w:val="000000" w:themeColor="text1"/>
          <w:sz w:val="28"/>
          <w:szCs w:val="28"/>
        </w:rPr>
        <w:t>万元</w:t>
      </w:r>
      <w:r>
        <w:rPr>
          <w:rFonts w:ascii="仿宋" w:eastAsia="仿宋" w:hAnsi="仿宋" w:hint="eastAsia"/>
          <w:color w:val="000000" w:themeColor="text1"/>
          <w:sz w:val="28"/>
          <w:szCs w:val="28"/>
        </w:rPr>
        <w:t>）的</w:t>
      </w:r>
      <w:r>
        <w:rPr>
          <w:rFonts w:ascii="仿宋" w:eastAsia="仿宋" w:hAnsi="仿宋"/>
          <w:color w:val="000000" w:themeColor="text1"/>
          <w:sz w:val="28"/>
          <w:szCs w:val="28"/>
        </w:rPr>
        <w:t>97.</w:t>
      </w:r>
      <w:r>
        <w:rPr>
          <w:rFonts w:ascii="仿宋" w:eastAsia="仿宋" w:hAnsi="仿宋" w:hint="eastAsia"/>
          <w:color w:val="000000" w:themeColor="text1"/>
          <w:sz w:val="28"/>
          <w:szCs w:val="28"/>
        </w:rPr>
        <w:t>48</w:t>
      </w:r>
      <w:r>
        <w:rPr>
          <w:rFonts w:ascii="仿宋" w:eastAsia="仿宋" w:hAnsi="仿宋"/>
          <w:color w:val="000000" w:themeColor="text1"/>
          <w:sz w:val="28"/>
          <w:szCs w:val="28"/>
        </w:rPr>
        <w:t>%</w:t>
      </w:r>
      <w:r>
        <w:rPr>
          <w:rFonts w:ascii="仿宋" w:eastAsia="仿宋" w:hAnsi="仿宋" w:hint="eastAsia"/>
          <w:color w:val="000000" w:themeColor="text1"/>
          <w:sz w:val="28"/>
          <w:szCs w:val="28"/>
        </w:rPr>
        <w:t>。与</w:t>
      </w:r>
      <w:r>
        <w:rPr>
          <w:rFonts w:ascii="仿宋" w:eastAsia="仿宋" w:hAnsi="仿宋"/>
          <w:color w:val="000000" w:themeColor="text1"/>
          <w:sz w:val="28"/>
          <w:szCs w:val="28"/>
        </w:rPr>
        <w:t>201</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年相比（</w:t>
      </w:r>
      <w:r>
        <w:rPr>
          <w:rFonts w:ascii="仿宋" w:eastAsia="仿宋" w:hAnsi="仿宋"/>
          <w:color w:val="000000" w:themeColor="text1"/>
          <w:sz w:val="28"/>
          <w:szCs w:val="28"/>
        </w:rPr>
        <w:t>253</w:t>
      </w:r>
      <w:r>
        <w:rPr>
          <w:rFonts w:ascii="仿宋" w:eastAsia="仿宋" w:hAnsi="仿宋" w:hint="eastAsia"/>
          <w:color w:val="000000" w:themeColor="text1"/>
          <w:sz w:val="28"/>
          <w:szCs w:val="28"/>
        </w:rPr>
        <w:t>.</w:t>
      </w:r>
      <w:r>
        <w:rPr>
          <w:rFonts w:ascii="仿宋" w:eastAsia="仿宋" w:hAnsi="仿宋"/>
          <w:color w:val="000000" w:themeColor="text1"/>
          <w:sz w:val="28"/>
          <w:szCs w:val="28"/>
        </w:rPr>
        <w:t>00</w:t>
      </w:r>
      <w:r>
        <w:rPr>
          <w:rFonts w:ascii="仿宋" w:eastAsia="仿宋" w:hAnsi="仿宋" w:hint="eastAsia"/>
          <w:color w:val="000000" w:themeColor="text1"/>
          <w:sz w:val="28"/>
          <w:szCs w:val="28"/>
        </w:rPr>
        <w:t>），一般公共预算财政拨款支出增加</w:t>
      </w:r>
      <w:r>
        <w:rPr>
          <w:rFonts w:ascii="仿宋" w:eastAsia="仿宋" w:hAnsi="仿宋" w:hint="eastAsia"/>
          <w:color w:val="000000" w:themeColor="text1"/>
          <w:sz w:val="28"/>
          <w:szCs w:val="28"/>
        </w:rPr>
        <w:t>12.42</w:t>
      </w:r>
      <w:r>
        <w:rPr>
          <w:rFonts w:ascii="仿宋" w:eastAsia="仿宋" w:hAnsi="仿宋" w:hint="eastAsia"/>
          <w:color w:val="000000" w:themeColor="text1"/>
          <w:sz w:val="28"/>
          <w:szCs w:val="28"/>
        </w:rPr>
        <w:t>万元，</w:t>
      </w:r>
      <w:r>
        <w:rPr>
          <w:rFonts w:ascii="仿宋" w:eastAsia="仿宋" w:hAnsi="仿宋" w:hint="eastAsia"/>
          <w:color w:val="000000" w:themeColor="text1"/>
          <w:sz w:val="28"/>
          <w:szCs w:val="28"/>
        </w:rPr>
        <w:t>增加</w:t>
      </w:r>
      <w:r>
        <w:rPr>
          <w:rFonts w:ascii="仿宋" w:eastAsia="仿宋" w:hAnsi="仿宋" w:hint="eastAsia"/>
          <w:color w:val="000000" w:themeColor="text1"/>
          <w:sz w:val="28"/>
          <w:szCs w:val="28"/>
        </w:rPr>
        <w:t>4.91</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w:t>
      </w:r>
      <w:r>
        <w:rPr>
          <w:rFonts w:ascii="仿宋_GB2312" w:eastAsia="仿宋_GB2312" w:hint="eastAsia"/>
          <w:color w:val="000000" w:themeColor="text1"/>
          <w:kern w:val="0"/>
          <w:sz w:val="28"/>
          <w:szCs w:val="28"/>
        </w:rPr>
        <w:t>主要变动原因是</w:t>
      </w:r>
      <w:r>
        <w:rPr>
          <w:rFonts w:ascii="仿宋" w:eastAsia="仿宋" w:hAnsi="仿宋" w:hint="eastAsia"/>
          <w:color w:val="000000" w:themeColor="text1"/>
          <w:sz w:val="28"/>
          <w:szCs w:val="28"/>
        </w:rPr>
        <w:t>人员工资支出增涨和教职工总数增加，财政人员经费拨款收入增涨</w:t>
      </w:r>
      <w:r>
        <w:rPr>
          <w:rFonts w:ascii="仿宋_GB2312" w:eastAsia="仿宋_GB2312" w:hint="eastAsia"/>
          <w:color w:val="000000" w:themeColor="text1"/>
          <w:kern w:val="0"/>
          <w:sz w:val="28"/>
          <w:szCs w:val="28"/>
        </w:rPr>
        <w:t>。</w:t>
      </w:r>
    </w:p>
    <w:p w:rsidR="00055425" w:rsidRDefault="00F970EC">
      <w:pPr>
        <w:spacing w:line="60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5</w:t>
      </w:r>
      <w:r>
        <w:rPr>
          <w:rFonts w:ascii="仿宋" w:eastAsia="仿宋" w:hAnsi="仿宋" w:hint="eastAsia"/>
          <w:sz w:val="28"/>
          <w:szCs w:val="28"/>
        </w:rPr>
        <w:t>：一般公共预算财政拨款支出决算变动情况）（柱状图）</w:t>
      </w:r>
    </w:p>
    <w:p w:rsidR="00055425" w:rsidRDefault="00F970EC">
      <w:pPr>
        <w:spacing w:line="520" w:lineRule="exact"/>
        <w:ind w:firstLineChars="200" w:firstLine="562"/>
        <w:outlineLvl w:val="2"/>
        <w:rPr>
          <w:rFonts w:ascii="仿宋" w:eastAsia="仿宋" w:hAnsi="仿宋"/>
          <w:b/>
          <w:sz w:val="28"/>
          <w:szCs w:val="28"/>
        </w:rPr>
      </w:pPr>
      <w:bookmarkStart w:id="38" w:name="_Toc15377211"/>
      <w:r>
        <w:rPr>
          <w:rFonts w:ascii="仿宋" w:eastAsia="仿宋" w:hAnsi="仿宋" w:hint="eastAsia"/>
          <w:b/>
          <w:noProof/>
          <w:sz w:val="28"/>
          <w:szCs w:val="28"/>
        </w:rPr>
        <w:drawing>
          <wp:anchor distT="0" distB="0" distL="114300" distR="114300" simplePos="0" relativeHeight="251665408" behindDoc="0" locked="0" layoutInCell="1" allowOverlap="1">
            <wp:simplePos x="0" y="0"/>
            <wp:positionH relativeFrom="column">
              <wp:posOffset>76200</wp:posOffset>
            </wp:positionH>
            <wp:positionV relativeFrom="paragraph">
              <wp:posOffset>36830</wp:posOffset>
            </wp:positionV>
            <wp:extent cx="5202555" cy="1863090"/>
            <wp:effectExtent l="0" t="0" r="17145" b="381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Ansi="仿宋" w:hint="eastAsia"/>
          <w:b/>
          <w:sz w:val="28"/>
          <w:szCs w:val="28"/>
        </w:rPr>
        <w:t>（二）一般公共预算财政拨款支出决算结构情况</w:t>
      </w:r>
      <w:bookmarkEnd w:id="38"/>
    </w:p>
    <w:p w:rsidR="00055425" w:rsidRDefault="00F970EC">
      <w:pPr>
        <w:spacing w:line="52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年一般公共预算财政拨款支出</w:t>
      </w:r>
      <w:r>
        <w:rPr>
          <w:rFonts w:ascii="仿宋" w:eastAsia="仿宋" w:hAnsi="仿宋" w:hint="eastAsia"/>
          <w:color w:val="000000" w:themeColor="text1"/>
          <w:sz w:val="28"/>
          <w:szCs w:val="28"/>
        </w:rPr>
        <w:t>265.42</w:t>
      </w:r>
      <w:r>
        <w:rPr>
          <w:rFonts w:ascii="仿宋" w:eastAsia="仿宋" w:hAnsi="仿宋" w:hint="eastAsia"/>
          <w:color w:val="000000" w:themeColor="text1"/>
          <w:sz w:val="28"/>
          <w:szCs w:val="28"/>
        </w:rPr>
        <w:t>万元，主要用于以下方面</w:t>
      </w:r>
      <w:r>
        <w:rPr>
          <w:rFonts w:ascii="仿宋" w:eastAsia="仿宋" w:hAnsi="仿宋"/>
          <w:color w:val="000000" w:themeColor="text1"/>
          <w:sz w:val="28"/>
          <w:szCs w:val="28"/>
        </w:rPr>
        <w:t>:</w:t>
      </w:r>
      <w:r>
        <w:rPr>
          <w:rFonts w:ascii="仿宋" w:eastAsia="仿宋" w:hAnsi="仿宋" w:hint="eastAsia"/>
          <w:b/>
          <w:color w:val="000000" w:themeColor="text1"/>
          <w:sz w:val="28"/>
          <w:szCs w:val="28"/>
        </w:rPr>
        <w:t>教育支出（类）</w:t>
      </w:r>
      <w:r>
        <w:rPr>
          <w:rFonts w:ascii="仿宋" w:eastAsia="仿宋" w:hAnsi="仿宋" w:hint="eastAsia"/>
          <w:color w:val="000000" w:themeColor="text1"/>
          <w:sz w:val="28"/>
          <w:szCs w:val="28"/>
        </w:rPr>
        <w:t>223.63</w:t>
      </w:r>
      <w:r>
        <w:rPr>
          <w:rFonts w:ascii="仿宋" w:eastAsia="仿宋" w:hAnsi="仿宋" w:hint="eastAsia"/>
          <w:color w:val="000000" w:themeColor="text1"/>
          <w:sz w:val="28"/>
          <w:szCs w:val="28"/>
        </w:rPr>
        <w:t>万元，占</w:t>
      </w:r>
      <w:r>
        <w:rPr>
          <w:rFonts w:ascii="仿宋" w:eastAsia="仿宋" w:hAnsi="仿宋"/>
          <w:color w:val="000000" w:themeColor="text1"/>
          <w:sz w:val="28"/>
          <w:szCs w:val="28"/>
        </w:rPr>
        <w:t>84.</w:t>
      </w:r>
      <w:r>
        <w:rPr>
          <w:rFonts w:ascii="仿宋" w:eastAsia="仿宋" w:hAnsi="仿宋" w:hint="eastAsia"/>
          <w:color w:val="000000" w:themeColor="text1"/>
          <w:sz w:val="28"/>
          <w:szCs w:val="28"/>
        </w:rPr>
        <w:t>26</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w:t>
      </w:r>
      <w:r>
        <w:rPr>
          <w:rFonts w:ascii="仿宋" w:eastAsia="仿宋" w:hAnsi="仿宋" w:hint="eastAsia"/>
          <w:b/>
          <w:color w:val="000000" w:themeColor="text1"/>
          <w:sz w:val="28"/>
          <w:szCs w:val="28"/>
        </w:rPr>
        <w:t>社会保障和就业（类）</w:t>
      </w:r>
      <w:r>
        <w:rPr>
          <w:rFonts w:ascii="仿宋" w:eastAsia="仿宋" w:hAnsi="仿宋" w:hint="eastAsia"/>
          <w:color w:val="000000" w:themeColor="text1"/>
          <w:sz w:val="28"/>
          <w:szCs w:val="28"/>
        </w:rPr>
        <w:t>支出</w:t>
      </w:r>
      <w:r>
        <w:rPr>
          <w:rFonts w:ascii="仿宋" w:eastAsia="仿宋" w:hAnsi="仿宋" w:hint="eastAsia"/>
          <w:color w:val="000000" w:themeColor="text1"/>
          <w:sz w:val="28"/>
          <w:szCs w:val="28"/>
        </w:rPr>
        <w:t>22.91</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8.63</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r>
        <w:rPr>
          <w:rFonts w:ascii="仿宋" w:eastAsia="仿宋" w:hAnsi="仿宋" w:hint="eastAsia"/>
          <w:b/>
          <w:color w:val="000000" w:themeColor="text1"/>
          <w:sz w:val="28"/>
          <w:szCs w:val="28"/>
        </w:rPr>
        <w:t>卫生健康（类）</w:t>
      </w:r>
      <w:r>
        <w:rPr>
          <w:rFonts w:ascii="仿宋" w:eastAsia="仿宋" w:hAnsi="仿宋" w:hint="eastAsia"/>
          <w:color w:val="000000" w:themeColor="text1"/>
          <w:sz w:val="28"/>
          <w:szCs w:val="28"/>
        </w:rPr>
        <w:t>支出</w:t>
      </w:r>
      <w:r>
        <w:rPr>
          <w:rFonts w:ascii="仿宋" w:eastAsia="仿宋" w:hAnsi="仿宋" w:hint="eastAsia"/>
          <w:color w:val="000000" w:themeColor="text1"/>
          <w:sz w:val="28"/>
          <w:szCs w:val="28"/>
        </w:rPr>
        <w:t>7.41</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2.79</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w:t>
      </w:r>
      <w:r>
        <w:rPr>
          <w:rFonts w:ascii="仿宋" w:eastAsia="仿宋" w:hAnsi="仿宋" w:hint="eastAsia"/>
          <w:b/>
          <w:color w:val="000000" w:themeColor="text1"/>
          <w:sz w:val="28"/>
          <w:szCs w:val="28"/>
        </w:rPr>
        <w:t>住房保障</w:t>
      </w:r>
      <w:r>
        <w:rPr>
          <w:rFonts w:ascii="仿宋" w:eastAsia="仿宋" w:hAnsi="仿宋" w:hint="eastAsia"/>
          <w:b/>
          <w:color w:val="000000" w:themeColor="text1"/>
          <w:sz w:val="28"/>
          <w:szCs w:val="28"/>
        </w:rPr>
        <w:t>(</w:t>
      </w:r>
      <w:r>
        <w:rPr>
          <w:rFonts w:ascii="仿宋" w:eastAsia="仿宋" w:hAnsi="仿宋" w:hint="eastAsia"/>
          <w:b/>
          <w:color w:val="000000" w:themeColor="text1"/>
          <w:sz w:val="28"/>
          <w:szCs w:val="28"/>
        </w:rPr>
        <w:t>类</w:t>
      </w:r>
      <w:r>
        <w:rPr>
          <w:rFonts w:ascii="仿宋" w:eastAsia="仿宋" w:hAnsi="仿宋" w:hint="eastAsia"/>
          <w:b/>
          <w:color w:val="000000" w:themeColor="text1"/>
          <w:sz w:val="28"/>
          <w:szCs w:val="28"/>
        </w:rPr>
        <w:t>)</w:t>
      </w:r>
      <w:r>
        <w:rPr>
          <w:rFonts w:ascii="仿宋" w:eastAsia="仿宋" w:hAnsi="仿宋" w:hint="eastAsia"/>
          <w:color w:val="000000" w:themeColor="text1"/>
          <w:sz w:val="28"/>
          <w:szCs w:val="28"/>
        </w:rPr>
        <w:t>支出</w:t>
      </w:r>
      <w:r>
        <w:rPr>
          <w:rFonts w:ascii="仿宋" w:eastAsia="仿宋" w:hAnsi="仿宋" w:hint="eastAsia"/>
          <w:color w:val="000000" w:themeColor="text1"/>
          <w:sz w:val="28"/>
          <w:szCs w:val="28"/>
        </w:rPr>
        <w:t>11.47</w:t>
      </w:r>
      <w:r>
        <w:rPr>
          <w:rFonts w:ascii="仿宋" w:eastAsia="仿宋" w:hAnsi="仿宋" w:hint="eastAsia"/>
          <w:color w:val="000000" w:themeColor="text1"/>
          <w:sz w:val="28"/>
          <w:szCs w:val="28"/>
        </w:rPr>
        <w:t>万元，占</w:t>
      </w:r>
      <w:r>
        <w:rPr>
          <w:rFonts w:ascii="仿宋" w:eastAsia="仿宋" w:hAnsi="仿宋" w:hint="eastAsia"/>
          <w:color w:val="000000" w:themeColor="text1"/>
          <w:sz w:val="28"/>
          <w:szCs w:val="28"/>
        </w:rPr>
        <w:t>4.32</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055425" w:rsidRDefault="00F970EC">
      <w:pPr>
        <w:spacing w:line="520" w:lineRule="exact"/>
        <w:ind w:firstLineChars="200" w:firstLine="640"/>
        <w:rPr>
          <w:rFonts w:ascii="仿宋" w:eastAsia="仿宋" w:hAnsi="仿宋"/>
          <w:sz w:val="28"/>
          <w:szCs w:val="28"/>
        </w:rPr>
      </w:pPr>
      <w:r>
        <w:rPr>
          <w:rFonts w:ascii="仿宋" w:eastAsia="仿宋" w:hAnsi="仿宋"/>
          <w:noProof/>
          <w:sz w:val="32"/>
          <w:szCs w:val="32"/>
        </w:rPr>
        <w:drawing>
          <wp:anchor distT="0" distB="0" distL="114300" distR="114300" simplePos="0" relativeHeight="251663360" behindDoc="0" locked="0" layoutInCell="1" allowOverlap="1">
            <wp:simplePos x="0" y="0"/>
            <wp:positionH relativeFrom="column">
              <wp:posOffset>26035</wp:posOffset>
            </wp:positionH>
            <wp:positionV relativeFrom="paragraph">
              <wp:posOffset>385445</wp:posOffset>
            </wp:positionV>
            <wp:extent cx="5496560" cy="27108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hint="eastAsia"/>
          <w:sz w:val="28"/>
          <w:szCs w:val="28"/>
        </w:rPr>
        <w:t>（图</w:t>
      </w:r>
      <w:r>
        <w:rPr>
          <w:rFonts w:ascii="仿宋" w:eastAsia="仿宋" w:hAnsi="仿宋" w:hint="eastAsia"/>
          <w:sz w:val="28"/>
          <w:szCs w:val="28"/>
        </w:rPr>
        <w:t>6</w:t>
      </w:r>
      <w:r>
        <w:rPr>
          <w:rFonts w:ascii="仿宋" w:eastAsia="仿宋" w:hAnsi="仿宋" w:hint="eastAsia"/>
          <w:sz w:val="28"/>
          <w:szCs w:val="28"/>
        </w:rPr>
        <w:t>：一般公共预算财政拨款支出决算结构）（饼状图）</w:t>
      </w:r>
    </w:p>
    <w:p w:rsidR="00055425" w:rsidRDefault="00F970EC">
      <w:pPr>
        <w:spacing w:line="500" w:lineRule="exact"/>
        <w:ind w:firstLineChars="200" w:firstLine="562"/>
        <w:outlineLvl w:val="2"/>
        <w:rPr>
          <w:rFonts w:ascii="仿宋" w:eastAsia="仿宋" w:hAnsi="仿宋"/>
          <w:b/>
          <w:sz w:val="28"/>
          <w:szCs w:val="28"/>
        </w:rPr>
      </w:pPr>
      <w:bookmarkStart w:id="39" w:name="_Toc15377212"/>
      <w:r>
        <w:rPr>
          <w:rFonts w:ascii="仿宋" w:eastAsia="仿宋" w:hAnsi="仿宋" w:hint="eastAsia"/>
          <w:b/>
          <w:sz w:val="28"/>
          <w:szCs w:val="28"/>
        </w:rPr>
        <w:lastRenderedPageBreak/>
        <w:t>（三）一般公共预算财政拨款支出决算具体情况</w:t>
      </w:r>
      <w:bookmarkEnd w:id="39"/>
    </w:p>
    <w:p w:rsidR="00055425" w:rsidRDefault="00F970EC">
      <w:pPr>
        <w:spacing w:line="500" w:lineRule="exact"/>
        <w:ind w:firstLineChars="200" w:firstLine="562"/>
        <w:outlineLvl w:val="2"/>
        <w:rPr>
          <w:rFonts w:ascii="仿宋" w:eastAsia="仿宋" w:hAnsi="仿宋"/>
          <w:color w:val="000000" w:themeColor="text1"/>
          <w:sz w:val="28"/>
          <w:szCs w:val="28"/>
        </w:rPr>
      </w:pPr>
      <w:r>
        <w:rPr>
          <w:rFonts w:ascii="仿宋" w:eastAsia="仿宋" w:hAnsi="仿宋" w:hint="eastAsia"/>
          <w:b/>
          <w:sz w:val="28"/>
          <w:szCs w:val="28"/>
        </w:rPr>
        <w:t>20</w:t>
      </w:r>
      <w:r>
        <w:rPr>
          <w:rFonts w:ascii="仿宋" w:eastAsia="仿宋" w:hAnsi="仿宋" w:hint="eastAsia"/>
          <w:b/>
          <w:sz w:val="28"/>
          <w:szCs w:val="28"/>
        </w:rPr>
        <w:t>20</w:t>
      </w:r>
      <w:r>
        <w:rPr>
          <w:rFonts w:ascii="仿宋" w:eastAsia="仿宋" w:hAnsi="仿宋" w:hint="eastAsia"/>
          <w:b/>
          <w:sz w:val="28"/>
          <w:szCs w:val="28"/>
        </w:rPr>
        <w:t>年一般公共预算支出决算数为</w:t>
      </w:r>
      <w:r>
        <w:rPr>
          <w:rFonts w:ascii="仿宋" w:eastAsia="仿宋" w:hAnsi="仿宋" w:hint="eastAsia"/>
          <w:color w:val="000000" w:themeColor="text1"/>
          <w:sz w:val="28"/>
          <w:szCs w:val="28"/>
        </w:rPr>
        <w:t>265.42</w:t>
      </w:r>
      <w:r>
        <w:rPr>
          <w:rFonts w:ascii="仿宋" w:eastAsia="仿宋" w:hAnsi="仿宋" w:hint="eastAsia"/>
          <w:b/>
          <w:color w:val="000000" w:themeColor="text1"/>
          <w:sz w:val="28"/>
          <w:szCs w:val="28"/>
        </w:rPr>
        <w:t>万元</w:t>
      </w:r>
      <w:r>
        <w:rPr>
          <w:rFonts w:ascii="仿宋" w:eastAsia="仿宋" w:hAnsi="仿宋" w:hint="eastAsia"/>
          <w:color w:val="000000" w:themeColor="text1"/>
          <w:sz w:val="28"/>
          <w:szCs w:val="28"/>
        </w:rPr>
        <w:t>，</w:t>
      </w:r>
      <w:r>
        <w:rPr>
          <w:rStyle w:val="a7"/>
          <w:rFonts w:ascii="仿宋" w:eastAsia="仿宋" w:hAnsi="仿宋" w:hint="eastAsia"/>
          <w:bCs/>
          <w:color w:val="000000" w:themeColor="text1"/>
          <w:sz w:val="28"/>
          <w:szCs w:val="28"/>
        </w:rPr>
        <w:t>完成预算</w:t>
      </w:r>
      <w:r>
        <w:rPr>
          <w:rStyle w:val="a7"/>
          <w:rFonts w:ascii="仿宋" w:eastAsia="仿宋" w:hAnsi="仿宋"/>
          <w:bCs/>
          <w:color w:val="000000" w:themeColor="text1"/>
          <w:sz w:val="28"/>
          <w:szCs w:val="28"/>
        </w:rPr>
        <w:t>100%</w:t>
      </w:r>
      <w:r>
        <w:rPr>
          <w:rStyle w:val="a7"/>
          <w:rFonts w:ascii="仿宋" w:eastAsia="仿宋" w:hAnsi="仿宋" w:hint="eastAsia"/>
          <w:bCs/>
          <w:color w:val="000000" w:themeColor="text1"/>
          <w:sz w:val="28"/>
          <w:szCs w:val="28"/>
        </w:rPr>
        <w:t>。其中：</w:t>
      </w:r>
    </w:p>
    <w:p w:rsidR="00055425" w:rsidRDefault="00F970EC">
      <w:pPr>
        <w:spacing w:line="500" w:lineRule="exact"/>
        <w:ind w:firstLineChars="200" w:firstLine="562"/>
        <w:rPr>
          <w:rFonts w:ascii="仿宋" w:eastAsia="仿宋" w:hAnsi="仿宋"/>
          <w:b/>
          <w:color w:val="000000" w:themeColor="text1"/>
          <w:sz w:val="28"/>
          <w:szCs w:val="28"/>
        </w:rPr>
      </w:pPr>
      <w:r>
        <w:rPr>
          <w:rStyle w:val="a7"/>
          <w:rFonts w:ascii="仿宋" w:eastAsia="仿宋" w:hAnsi="仿宋"/>
          <w:bCs/>
          <w:color w:val="000000" w:themeColor="text1"/>
          <w:sz w:val="28"/>
          <w:szCs w:val="28"/>
        </w:rPr>
        <w:t>1.</w:t>
      </w:r>
      <w:r>
        <w:rPr>
          <w:rStyle w:val="a7"/>
          <w:rFonts w:ascii="仿宋" w:eastAsia="仿宋" w:hAnsi="仿宋" w:hint="eastAsia"/>
          <w:bCs/>
          <w:color w:val="000000" w:themeColor="text1"/>
          <w:sz w:val="28"/>
          <w:szCs w:val="28"/>
        </w:rPr>
        <w:t xml:space="preserve"> </w:t>
      </w:r>
      <w:r>
        <w:rPr>
          <w:rStyle w:val="a7"/>
          <w:rFonts w:ascii="仿宋" w:eastAsia="仿宋" w:hAnsi="仿宋"/>
          <w:bCs/>
          <w:color w:val="000000" w:themeColor="text1"/>
          <w:sz w:val="28"/>
          <w:szCs w:val="28"/>
        </w:rPr>
        <w:t>教育支出</w:t>
      </w:r>
      <w:r>
        <w:rPr>
          <w:rStyle w:val="a7"/>
          <w:rFonts w:ascii="仿宋" w:eastAsia="仿宋" w:hAnsi="仿宋" w:hint="eastAsia"/>
          <w:bCs/>
          <w:color w:val="000000" w:themeColor="text1"/>
          <w:sz w:val="28"/>
          <w:szCs w:val="28"/>
        </w:rPr>
        <w:t>（类）普通教育（款）学前教育（项）</w:t>
      </w:r>
      <w:r>
        <w:rPr>
          <w:rStyle w:val="a7"/>
          <w:rFonts w:ascii="仿宋" w:eastAsia="仿宋" w:hAnsi="仿宋"/>
          <w:bCs/>
          <w:color w:val="000000" w:themeColor="text1"/>
          <w:sz w:val="28"/>
          <w:szCs w:val="28"/>
        </w:rPr>
        <w:t>:</w:t>
      </w:r>
      <w:r>
        <w:rPr>
          <w:rStyle w:val="a7"/>
          <w:rFonts w:ascii="仿宋" w:eastAsia="仿宋" w:hAnsi="仿宋"/>
          <w:b w:val="0"/>
          <w:bCs/>
          <w:color w:val="000000" w:themeColor="text1"/>
          <w:sz w:val="28"/>
          <w:szCs w:val="28"/>
        </w:rPr>
        <w:t xml:space="preserve"> </w:t>
      </w:r>
      <w:r>
        <w:rPr>
          <w:rStyle w:val="a7"/>
          <w:rFonts w:ascii="仿宋" w:eastAsia="仿宋" w:hAnsi="仿宋" w:hint="eastAsia"/>
          <w:b w:val="0"/>
          <w:bCs/>
          <w:color w:val="000000" w:themeColor="text1"/>
          <w:sz w:val="28"/>
          <w:szCs w:val="28"/>
        </w:rPr>
        <w:t>支出决算数为</w:t>
      </w:r>
      <w:r>
        <w:rPr>
          <w:rStyle w:val="a7"/>
          <w:rFonts w:ascii="仿宋" w:eastAsia="仿宋" w:hAnsi="仿宋" w:hint="eastAsia"/>
          <w:b w:val="0"/>
          <w:bCs/>
          <w:color w:val="000000" w:themeColor="text1"/>
          <w:sz w:val="28"/>
          <w:szCs w:val="28"/>
        </w:rPr>
        <w:t>3.89</w:t>
      </w:r>
      <w:r>
        <w:rPr>
          <w:rStyle w:val="a7"/>
          <w:rFonts w:ascii="仿宋" w:eastAsia="仿宋" w:hAnsi="仿宋" w:hint="eastAsia"/>
          <w:b w:val="0"/>
          <w:bCs/>
          <w:color w:val="000000" w:themeColor="text1"/>
          <w:sz w:val="28"/>
          <w:szCs w:val="28"/>
        </w:rPr>
        <w:t>万元，完成预算</w:t>
      </w:r>
      <w:r>
        <w:rPr>
          <w:rStyle w:val="a7"/>
          <w:rFonts w:ascii="仿宋" w:eastAsia="仿宋" w:hAnsi="仿宋"/>
          <w:b w:val="0"/>
          <w:bCs/>
          <w:color w:val="000000" w:themeColor="text1"/>
          <w:sz w:val="28"/>
          <w:szCs w:val="28"/>
        </w:rPr>
        <w:t>100%</w:t>
      </w:r>
      <w:r>
        <w:rPr>
          <w:rStyle w:val="a7"/>
          <w:rFonts w:ascii="仿宋" w:eastAsia="仿宋" w:hAnsi="仿宋" w:hint="eastAsia"/>
          <w:b w:val="0"/>
          <w:bCs/>
          <w:color w:val="000000" w:themeColor="text1"/>
          <w:sz w:val="28"/>
          <w:szCs w:val="28"/>
        </w:rPr>
        <w:t>。</w:t>
      </w:r>
    </w:p>
    <w:p w:rsidR="00055425" w:rsidRDefault="00F970EC">
      <w:pPr>
        <w:spacing w:line="500" w:lineRule="exact"/>
        <w:ind w:firstLineChars="200" w:firstLine="562"/>
        <w:rPr>
          <w:rStyle w:val="a7"/>
          <w:rFonts w:ascii="仿宋" w:eastAsia="仿宋" w:hAnsi="仿宋"/>
          <w:b w:val="0"/>
          <w:bCs/>
          <w:color w:val="000000" w:themeColor="text1"/>
          <w:sz w:val="28"/>
          <w:szCs w:val="28"/>
        </w:rPr>
      </w:pPr>
      <w:r>
        <w:rPr>
          <w:rStyle w:val="a7"/>
          <w:rFonts w:ascii="仿宋" w:eastAsia="仿宋" w:hAnsi="仿宋"/>
          <w:bCs/>
          <w:color w:val="000000" w:themeColor="text1"/>
          <w:sz w:val="28"/>
          <w:szCs w:val="28"/>
        </w:rPr>
        <w:t>5.</w:t>
      </w:r>
      <w:r>
        <w:rPr>
          <w:rFonts w:ascii="仿宋" w:eastAsia="仿宋" w:hAnsi="仿宋"/>
          <w:bCs/>
          <w:color w:val="000000" w:themeColor="text1"/>
          <w:sz w:val="28"/>
          <w:szCs w:val="28"/>
        </w:rPr>
        <w:t xml:space="preserve"> </w:t>
      </w:r>
      <w:r>
        <w:rPr>
          <w:rStyle w:val="a7"/>
          <w:rFonts w:ascii="仿宋" w:eastAsia="仿宋" w:hAnsi="仿宋"/>
          <w:bCs/>
          <w:color w:val="000000" w:themeColor="text1"/>
          <w:sz w:val="28"/>
          <w:szCs w:val="28"/>
        </w:rPr>
        <w:t>教育支出</w:t>
      </w:r>
      <w:r>
        <w:rPr>
          <w:rStyle w:val="a7"/>
          <w:rFonts w:ascii="仿宋" w:eastAsia="仿宋" w:hAnsi="仿宋" w:hint="eastAsia"/>
          <w:bCs/>
          <w:color w:val="000000" w:themeColor="text1"/>
          <w:sz w:val="28"/>
          <w:szCs w:val="28"/>
        </w:rPr>
        <w:t>（类）普通教育（款）小学教育（项）</w:t>
      </w:r>
      <w:r>
        <w:rPr>
          <w:rStyle w:val="a7"/>
          <w:rFonts w:ascii="仿宋" w:eastAsia="仿宋" w:hAnsi="仿宋"/>
          <w:bCs/>
          <w:color w:val="000000" w:themeColor="text1"/>
          <w:sz w:val="28"/>
          <w:szCs w:val="28"/>
        </w:rPr>
        <w:t>:</w:t>
      </w:r>
      <w:r>
        <w:rPr>
          <w:rStyle w:val="a7"/>
          <w:rFonts w:ascii="仿宋" w:eastAsia="仿宋" w:hAnsi="仿宋"/>
          <w:b w:val="0"/>
          <w:bCs/>
          <w:color w:val="000000" w:themeColor="text1"/>
          <w:sz w:val="28"/>
          <w:szCs w:val="28"/>
        </w:rPr>
        <w:t xml:space="preserve"> </w:t>
      </w:r>
      <w:r>
        <w:rPr>
          <w:rStyle w:val="a7"/>
          <w:rFonts w:ascii="仿宋" w:eastAsia="仿宋" w:hAnsi="仿宋" w:hint="eastAsia"/>
          <w:b w:val="0"/>
          <w:bCs/>
          <w:color w:val="000000" w:themeColor="text1"/>
          <w:sz w:val="28"/>
          <w:szCs w:val="28"/>
        </w:rPr>
        <w:t>支出决算数为</w:t>
      </w:r>
      <w:r>
        <w:rPr>
          <w:rStyle w:val="a7"/>
          <w:rFonts w:ascii="仿宋" w:eastAsia="仿宋" w:hAnsi="仿宋" w:hint="eastAsia"/>
          <w:b w:val="0"/>
          <w:bCs/>
          <w:color w:val="000000" w:themeColor="text1"/>
          <w:sz w:val="28"/>
          <w:szCs w:val="28"/>
        </w:rPr>
        <w:t>190.82</w:t>
      </w:r>
      <w:r>
        <w:rPr>
          <w:rStyle w:val="a7"/>
          <w:rFonts w:ascii="仿宋" w:eastAsia="仿宋" w:hAnsi="仿宋" w:hint="eastAsia"/>
          <w:b w:val="0"/>
          <w:bCs/>
          <w:color w:val="000000" w:themeColor="text1"/>
          <w:sz w:val="28"/>
          <w:szCs w:val="28"/>
        </w:rPr>
        <w:t>万元，完成预算</w:t>
      </w:r>
      <w:r>
        <w:rPr>
          <w:rStyle w:val="a7"/>
          <w:rFonts w:ascii="仿宋" w:eastAsia="仿宋" w:hAnsi="仿宋"/>
          <w:b w:val="0"/>
          <w:bCs/>
          <w:color w:val="000000" w:themeColor="text1"/>
          <w:sz w:val="28"/>
          <w:szCs w:val="28"/>
        </w:rPr>
        <w:t>100%</w:t>
      </w:r>
      <w:r>
        <w:rPr>
          <w:rStyle w:val="a7"/>
          <w:rFonts w:ascii="仿宋" w:eastAsia="仿宋" w:hAnsi="仿宋" w:hint="eastAsia"/>
          <w:b w:val="0"/>
          <w:bCs/>
          <w:color w:val="000000" w:themeColor="text1"/>
          <w:sz w:val="28"/>
          <w:szCs w:val="28"/>
        </w:rPr>
        <w:t>。</w:t>
      </w:r>
    </w:p>
    <w:p w:rsidR="00055425" w:rsidRDefault="00F970EC">
      <w:pPr>
        <w:spacing w:line="500" w:lineRule="exact"/>
        <w:ind w:firstLineChars="200" w:firstLine="562"/>
        <w:rPr>
          <w:rFonts w:ascii="仿宋" w:eastAsia="仿宋" w:hAnsi="仿宋"/>
          <w:b/>
          <w:color w:val="000000" w:themeColor="text1"/>
          <w:sz w:val="28"/>
          <w:szCs w:val="28"/>
        </w:rPr>
      </w:pPr>
      <w:r>
        <w:rPr>
          <w:rStyle w:val="a7"/>
          <w:rFonts w:ascii="仿宋" w:eastAsia="仿宋" w:hAnsi="仿宋" w:hint="eastAsia"/>
          <w:bCs/>
          <w:color w:val="000000" w:themeColor="text1"/>
          <w:sz w:val="28"/>
          <w:szCs w:val="28"/>
        </w:rPr>
        <w:t>8</w:t>
      </w:r>
      <w:r>
        <w:rPr>
          <w:rStyle w:val="a7"/>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Style w:val="a7"/>
          <w:rFonts w:ascii="仿宋" w:eastAsia="仿宋" w:hAnsi="仿宋"/>
          <w:bCs/>
          <w:color w:val="000000" w:themeColor="text1"/>
          <w:sz w:val="28"/>
          <w:szCs w:val="28"/>
        </w:rPr>
        <w:t>教育支出</w:t>
      </w:r>
      <w:r>
        <w:rPr>
          <w:rStyle w:val="a7"/>
          <w:rFonts w:ascii="仿宋" w:eastAsia="仿宋" w:hAnsi="仿宋" w:hint="eastAsia"/>
          <w:bCs/>
          <w:color w:val="000000" w:themeColor="text1"/>
          <w:sz w:val="28"/>
          <w:szCs w:val="28"/>
        </w:rPr>
        <w:t>（类）普通教育（款）其它普通教育（项）</w:t>
      </w:r>
      <w:r>
        <w:rPr>
          <w:rStyle w:val="a7"/>
          <w:rFonts w:ascii="仿宋" w:eastAsia="仿宋" w:hAnsi="仿宋"/>
          <w:bCs/>
          <w:color w:val="000000" w:themeColor="text1"/>
          <w:sz w:val="28"/>
          <w:szCs w:val="28"/>
        </w:rPr>
        <w:t>:</w:t>
      </w:r>
      <w:r>
        <w:rPr>
          <w:rStyle w:val="a7"/>
          <w:rFonts w:ascii="仿宋" w:eastAsia="仿宋" w:hAnsi="仿宋"/>
          <w:b w:val="0"/>
          <w:bCs/>
          <w:color w:val="000000" w:themeColor="text1"/>
          <w:sz w:val="28"/>
          <w:szCs w:val="28"/>
        </w:rPr>
        <w:t xml:space="preserve"> </w:t>
      </w:r>
      <w:r>
        <w:rPr>
          <w:rStyle w:val="a7"/>
          <w:rFonts w:ascii="仿宋" w:eastAsia="仿宋" w:hAnsi="仿宋" w:hint="eastAsia"/>
          <w:b w:val="0"/>
          <w:bCs/>
          <w:color w:val="000000" w:themeColor="text1"/>
          <w:sz w:val="28"/>
          <w:szCs w:val="28"/>
        </w:rPr>
        <w:t>支出决算数为</w:t>
      </w:r>
      <w:r>
        <w:rPr>
          <w:rStyle w:val="a7"/>
          <w:rFonts w:ascii="仿宋" w:eastAsia="仿宋" w:hAnsi="仿宋" w:hint="eastAsia"/>
          <w:b w:val="0"/>
          <w:bCs/>
          <w:color w:val="000000" w:themeColor="text1"/>
          <w:sz w:val="28"/>
          <w:szCs w:val="28"/>
        </w:rPr>
        <w:t>40.39</w:t>
      </w:r>
      <w:r>
        <w:rPr>
          <w:rStyle w:val="a7"/>
          <w:rFonts w:ascii="仿宋" w:eastAsia="仿宋" w:hAnsi="仿宋" w:hint="eastAsia"/>
          <w:b w:val="0"/>
          <w:bCs/>
          <w:color w:val="000000" w:themeColor="text1"/>
          <w:sz w:val="28"/>
          <w:szCs w:val="28"/>
        </w:rPr>
        <w:t>万元，完成预算</w:t>
      </w:r>
      <w:r>
        <w:rPr>
          <w:rStyle w:val="a7"/>
          <w:rFonts w:ascii="仿宋" w:eastAsia="仿宋" w:hAnsi="仿宋"/>
          <w:b w:val="0"/>
          <w:bCs/>
          <w:color w:val="000000" w:themeColor="text1"/>
          <w:sz w:val="28"/>
          <w:szCs w:val="28"/>
        </w:rPr>
        <w:t>100%</w:t>
      </w:r>
      <w:r>
        <w:rPr>
          <w:rStyle w:val="a7"/>
          <w:rFonts w:ascii="仿宋" w:eastAsia="仿宋" w:hAnsi="仿宋" w:hint="eastAsia"/>
          <w:b w:val="0"/>
          <w:bCs/>
          <w:color w:val="000000" w:themeColor="text1"/>
          <w:sz w:val="28"/>
          <w:szCs w:val="28"/>
        </w:rPr>
        <w:t>。</w:t>
      </w:r>
    </w:p>
    <w:p w:rsidR="00055425" w:rsidRDefault="00F970EC">
      <w:pPr>
        <w:spacing w:line="500" w:lineRule="exact"/>
        <w:ind w:firstLineChars="200" w:firstLine="562"/>
        <w:rPr>
          <w:rStyle w:val="a7"/>
          <w:rFonts w:ascii="仿宋" w:eastAsia="仿宋" w:hAnsi="仿宋"/>
          <w:b w:val="0"/>
          <w:bCs/>
          <w:color w:val="000000" w:themeColor="text1"/>
          <w:sz w:val="28"/>
          <w:szCs w:val="28"/>
        </w:rPr>
      </w:pPr>
      <w:r>
        <w:rPr>
          <w:rStyle w:val="a7"/>
          <w:rFonts w:ascii="仿宋" w:eastAsia="仿宋" w:hAnsi="仿宋" w:hint="eastAsia"/>
          <w:bCs/>
          <w:color w:val="000000" w:themeColor="text1"/>
          <w:sz w:val="28"/>
          <w:szCs w:val="28"/>
        </w:rPr>
        <w:t>23</w:t>
      </w:r>
      <w:r>
        <w:rPr>
          <w:rStyle w:val="a7"/>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社会保障和就业支出</w:t>
      </w:r>
      <w:r>
        <w:rPr>
          <w:rStyle w:val="a7"/>
          <w:rFonts w:ascii="仿宋" w:eastAsia="仿宋" w:hAnsi="仿宋" w:hint="eastAsia"/>
          <w:bCs/>
          <w:color w:val="000000" w:themeColor="text1"/>
          <w:sz w:val="28"/>
          <w:szCs w:val="28"/>
        </w:rPr>
        <w:t>（类）其它社会保障和就业支出（款）其它社会保障和就业支出（项）</w:t>
      </w:r>
      <w:r>
        <w:rPr>
          <w:rStyle w:val="a7"/>
          <w:rFonts w:ascii="仿宋" w:eastAsia="仿宋" w:hAnsi="仿宋"/>
          <w:bCs/>
          <w:color w:val="000000" w:themeColor="text1"/>
          <w:sz w:val="28"/>
          <w:szCs w:val="28"/>
        </w:rPr>
        <w:t>:</w:t>
      </w:r>
      <w:r>
        <w:rPr>
          <w:rStyle w:val="a7"/>
          <w:rFonts w:ascii="仿宋" w:eastAsia="仿宋" w:hAnsi="仿宋" w:hint="eastAsia"/>
          <w:b w:val="0"/>
          <w:bCs/>
          <w:color w:val="000000" w:themeColor="text1"/>
          <w:sz w:val="28"/>
          <w:szCs w:val="28"/>
        </w:rPr>
        <w:t>支出决算为</w:t>
      </w:r>
      <w:r>
        <w:rPr>
          <w:rStyle w:val="a7"/>
          <w:rFonts w:ascii="仿宋" w:eastAsia="仿宋" w:hAnsi="仿宋" w:hint="eastAsia"/>
          <w:b w:val="0"/>
          <w:bCs/>
          <w:color w:val="000000" w:themeColor="text1"/>
          <w:sz w:val="28"/>
          <w:szCs w:val="28"/>
        </w:rPr>
        <w:t>22.91</w:t>
      </w:r>
      <w:r>
        <w:rPr>
          <w:rStyle w:val="a7"/>
          <w:rFonts w:ascii="仿宋" w:eastAsia="仿宋" w:hAnsi="仿宋" w:hint="eastAsia"/>
          <w:b w:val="0"/>
          <w:bCs/>
          <w:color w:val="000000" w:themeColor="text1"/>
          <w:sz w:val="28"/>
          <w:szCs w:val="28"/>
        </w:rPr>
        <w:t>万元，完成预算</w:t>
      </w:r>
      <w:r>
        <w:rPr>
          <w:rStyle w:val="a7"/>
          <w:rFonts w:ascii="仿宋" w:eastAsia="仿宋" w:hAnsi="仿宋" w:hint="eastAsia"/>
          <w:b w:val="0"/>
          <w:bCs/>
          <w:color w:val="000000" w:themeColor="text1"/>
          <w:sz w:val="28"/>
          <w:szCs w:val="28"/>
        </w:rPr>
        <w:t>100</w:t>
      </w:r>
      <w:r>
        <w:rPr>
          <w:rStyle w:val="a7"/>
          <w:rFonts w:ascii="仿宋" w:eastAsia="仿宋" w:hAnsi="仿宋"/>
          <w:b w:val="0"/>
          <w:bCs/>
          <w:color w:val="000000" w:themeColor="text1"/>
          <w:sz w:val="28"/>
          <w:szCs w:val="28"/>
        </w:rPr>
        <w:t>%</w:t>
      </w:r>
      <w:r>
        <w:rPr>
          <w:rStyle w:val="a7"/>
          <w:rFonts w:ascii="仿宋" w:eastAsia="仿宋" w:hAnsi="仿宋" w:hint="eastAsia"/>
          <w:b w:val="0"/>
          <w:bCs/>
          <w:color w:val="000000" w:themeColor="text1"/>
          <w:sz w:val="28"/>
          <w:szCs w:val="28"/>
        </w:rPr>
        <w:t>。</w:t>
      </w:r>
    </w:p>
    <w:p w:rsidR="00055425" w:rsidRDefault="00F970EC">
      <w:pPr>
        <w:spacing w:line="500" w:lineRule="exact"/>
        <w:ind w:firstLineChars="200" w:firstLine="562"/>
        <w:rPr>
          <w:rStyle w:val="a7"/>
          <w:rFonts w:ascii="仿宋" w:eastAsia="仿宋" w:hAnsi="仿宋"/>
          <w:b w:val="0"/>
          <w:bCs/>
          <w:color w:val="000000" w:themeColor="text1"/>
          <w:sz w:val="28"/>
          <w:szCs w:val="28"/>
        </w:rPr>
      </w:pPr>
      <w:r>
        <w:rPr>
          <w:rStyle w:val="a7"/>
          <w:rFonts w:ascii="仿宋" w:eastAsia="仿宋" w:hAnsi="仿宋" w:hint="eastAsia"/>
          <w:bCs/>
          <w:color w:val="000000" w:themeColor="text1"/>
          <w:sz w:val="28"/>
          <w:szCs w:val="28"/>
        </w:rPr>
        <w:t>25</w:t>
      </w:r>
      <w:r>
        <w:rPr>
          <w:rStyle w:val="a7"/>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医疗卫生与计划生育</w:t>
      </w:r>
      <w:r>
        <w:rPr>
          <w:rStyle w:val="a7"/>
          <w:rFonts w:ascii="仿宋" w:eastAsia="仿宋" w:hAnsi="仿宋" w:hint="eastAsia"/>
          <w:bCs/>
          <w:color w:val="000000" w:themeColor="text1"/>
          <w:sz w:val="28"/>
          <w:szCs w:val="28"/>
        </w:rPr>
        <w:t>（类）行政事业单位医疗（款）事业单位医疗（项）</w:t>
      </w:r>
      <w:r>
        <w:rPr>
          <w:rStyle w:val="a7"/>
          <w:rFonts w:ascii="仿宋" w:eastAsia="仿宋" w:hAnsi="仿宋"/>
          <w:bCs/>
          <w:color w:val="000000" w:themeColor="text1"/>
          <w:sz w:val="28"/>
          <w:szCs w:val="28"/>
        </w:rPr>
        <w:t>:</w:t>
      </w:r>
      <w:r>
        <w:rPr>
          <w:rStyle w:val="a7"/>
          <w:rFonts w:ascii="仿宋" w:eastAsia="仿宋" w:hAnsi="仿宋"/>
          <w:b w:val="0"/>
          <w:bCs/>
          <w:color w:val="000000" w:themeColor="text1"/>
          <w:sz w:val="28"/>
          <w:szCs w:val="28"/>
        </w:rPr>
        <w:t xml:space="preserve"> </w:t>
      </w:r>
      <w:r>
        <w:rPr>
          <w:rStyle w:val="a7"/>
          <w:rFonts w:ascii="仿宋" w:eastAsia="仿宋" w:hAnsi="仿宋" w:hint="eastAsia"/>
          <w:b w:val="0"/>
          <w:bCs/>
          <w:color w:val="000000" w:themeColor="text1"/>
          <w:sz w:val="28"/>
          <w:szCs w:val="28"/>
        </w:rPr>
        <w:t>支出决算为</w:t>
      </w:r>
      <w:r>
        <w:rPr>
          <w:rStyle w:val="a7"/>
          <w:rFonts w:ascii="仿宋" w:eastAsia="仿宋" w:hAnsi="仿宋" w:hint="eastAsia"/>
          <w:b w:val="0"/>
          <w:bCs/>
          <w:color w:val="000000" w:themeColor="text1"/>
          <w:sz w:val="28"/>
          <w:szCs w:val="28"/>
        </w:rPr>
        <w:t>7.41</w:t>
      </w:r>
      <w:r>
        <w:rPr>
          <w:rStyle w:val="a7"/>
          <w:rFonts w:ascii="仿宋" w:eastAsia="仿宋" w:hAnsi="仿宋" w:hint="eastAsia"/>
          <w:b w:val="0"/>
          <w:bCs/>
          <w:color w:val="000000" w:themeColor="text1"/>
          <w:sz w:val="28"/>
          <w:szCs w:val="28"/>
        </w:rPr>
        <w:t>万元，完成预算</w:t>
      </w:r>
      <w:r>
        <w:rPr>
          <w:rStyle w:val="a7"/>
          <w:rFonts w:ascii="仿宋" w:eastAsia="仿宋" w:hAnsi="仿宋"/>
          <w:b w:val="0"/>
          <w:bCs/>
          <w:color w:val="000000" w:themeColor="text1"/>
          <w:sz w:val="28"/>
          <w:szCs w:val="28"/>
        </w:rPr>
        <w:t>100.00%</w:t>
      </w:r>
      <w:r>
        <w:rPr>
          <w:rStyle w:val="a7"/>
          <w:rFonts w:ascii="仿宋" w:eastAsia="仿宋" w:hAnsi="仿宋" w:hint="eastAsia"/>
          <w:b w:val="0"/>
          <w:bCs/>
          <w:color w:val="000000" w:themeColor="text1"/>
          <w:sz w:val="28"/>
          <w:szCs w:val="28"/>
        </w:rPr>
        <w:t>。</w:t>
      </w:r>
    </w:p>
    <w:p w:rsidR="00055425" w:rsidRDefault="00F970EC">
      <w:pPr>
        <w:spacing w:line="500" w:lineRule="exact"/>
        <w:ind w:firstLineChars="200" w:firstLine="562"/>
        <w:rPr>
          <w:rFonts w:ascii="仿宋" w:eastAsia="仿宋" w:hAnsi="仿宋"/>
          <w:b/>
          <w:color w:val="000000" w:themeColor="text1"/>
          <w:sz w:val="28"/>
          <w:szCs w:val="28"/>
        </w:rPr>
      </w:pPr>
      <w:r>
        <w:rPr>
          <w:rStyle w:val="a7"/>
          <w:rFonts w:ascii="仿宋" w:eastAsia="仿宋" w:hAnsi="仿宋" w:hint="eastAsia"/>
          <w:bCs/>
          <w:color w:val="000000" w:themeColor="text1"/>
          <w:sz w:val="28"/>
          <w:szCs w:val="28"/>
        </w:rPr>
        <w:t>20</w:t>
      </w:r>
      <w:r>
        <w:rPr>
          <w:rStyle w:val="a7"/>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住房保障支出</w:t>
      </w:r>
      <w:r>
        <w:rPr>
          <w:rStyle w:val="a7"/>
          <w:rFonts w:ascii="仿宋" w:eastAsia="仿宋" w:hAnsi="仿宋" w:hint="eastAsia"/>
          <w:bCs/>
          <w:color w:val="000000" w:themeColor="text1"/>
          <w:sz w:val="28"/>
          <w:szCs w:val="28"/>
        </w:rPr>
        <w:t>（类）住房改革支出（款）住房公积金（项）</w:t>
      </w:r>
      <w:r>
        <w:rPr>
          <w:rStyle w:val="a7"/>
          <w:rFonts w:ascii="仿宋" w:eastAsia="仿宋" w:hAnsi="仿宋"/>
          <w:bCs/>
          <w:color w:val="000000" w:themeColor="text1"/>
          <w:sz w:val="28"/>
          <w:szCs w:val="28"/>
        </w:rPr>
        <w:t>:</w:t>
      </w:r>
      <w:r>
        <w:rPr>
          <w:rStyle w:val="a7"/>
          <w:rFonts w:ascii="仿宋" w:eastAsia="仿宋" w:hAnsi="仿宋"/>
          <w:b w:val="0"/>
          <w:bCs/>
          <w:color w:val="000000" w:themeColor="text1"/>
          <w:sz w:val="28"/>
          <w:szCs w:val="28"/>
        </w:rPr>
        <w:t xml:space="preserve"> </w:t>
      </w:r>
      <w:r>
        <w:rPr>
          <w:rStyle w:val="a7"/>
          <w:rFonts w:ascii="仿宋" w:eastAsia="仿宋" w:hAnsi="仿宋" w:hint="eastAsia"/>
          <w:b w:val="0"/>
          <w:bCs/>
          <w:color w:val="000000" w:themeColor="text1"/>
          <w:sz w:val="28"/>
          <w:szCs w:val="28"/>
        </w:rPr>
        <w:t>支出决算为</w:t>
      </w:r>
      <w:r>
        <w:rPr>
          <w:rFonts w:ascii="仿宋" w:eastAsia="仿宋" w:hAnsi="仿宋" w:hint="eastAsia"/>
          <w:color w:val="000000" w:themeColor="text1"/>
          <w:sz w:val="28"/>
          <w:szCs w:val="28"/>
        </w:rPr>
        <w:t>11.47</w:t>
      </w:r>
      <w:r>
        <w:rPr>
          <w:rStyle w:val="a7"/>
          <w:rFonts w:ascii="仿宋" w:eastAsia="仿宋" w:hAnsi="仿宋" w:hint="eastAsia"/>
          <w:b w:val="0"/>
          <w:bCs/>
          <w:color w:val="000000" w:themeColor="text1"/>
          <w:sz w:val="28"/>
          <w:szCs w:val="28"/>
        </w:rPr>
        <w:t>万元，完成预算</w:t>
      </w:r>
      <w:r>
        <w:rPr>
          <w:rStyle w:val="a7"/>
          <w:rFonts w:ascii="仿宋" w:eastAsia="仿宋" w:hAnsi="仿宋" w:hint="eastAsia"/>
          <w:b w:val="0"/>
          <w:bCs/>
          <w:color w:val="000000" w:themeColor="text1"/>
          <w:sz w:val="28"/>
          <w:szCs w:val="28"/>
        </w:rPr>
        <w:t>100</w:t>
      </w:r>
      <w:r>
        <w:rPr>
          <w:rStyle w:val="a7"/>
          <w:rFonts w:ascii="仿宋" w:eastAsia="仿宋" w:hAnsi="仿宋"/>
          <w:b w:val="0"/>
          <w:bCs/>
          <w:color w:val="000000" w:themeColor="text1"/>
          <w:sz w:val="28"/>
          <w:szCs w:val="28"/>
        </w:rPr>
        <w:t>%</w:t>
      </w:r>
      <w:r>
        <w:rPr>
          <w:rStyle w:val="a7"/>
          <w:rFonts w:ascii="仿宋" w:eastAsia="仿宋" w:hAnsi="仿宋" w:hint="eastAsia"/>
          <w:b w:val="0"/>
          <w:bCs/>
          <w:color w:val="000000" w:themeColor="text1"/>
          <w:sz w:val="28"/>
          <w:szCs w:val="28"/>
        </w:rPr>
        <w:t>。</w:t>
      </w:r>
    </w:p>
    <w:p w:rsidR="00055425" w:rsidRDefault="00F970EC">
      <w:pPr>
        <w:spacing w:line="500" w:lineRule="exact"/>
        <w:ind w:firstLine="640"/>
        <w:rPr>
          <w:rFonts w:ascii="仿宋" w:eastAsia="仿宋" w:hAnsi="仿宋"/>
          <w:b/>
          <w:sz w:val="28"/>
          <w:szCs w:val="28"/>
        </w:rPr>
      </w:pPr>
      <w:r>
        <w:rPr>
          <w:rFonts w:ascii="仿宋" w:eastAsia="仿宋" w:hAnsi="仿宋"/>
          <w:noProof/>
          <w:sz w:val="32"/>
          <w:szCs w:val="32"/>
        </w:rPr>
        <w:drawing>
          <wp:anchor distT="0" distB="0" distL="114300" distR="114300" simplePos="0" relativeHeight="251664384" behindDoc="0" locked="0" layoutInCell="1" allowOverlap="1">
            <wp:simplePos x="0" y="0"/>
            <wp:positionH relativeFrom="column">
              <wp:posOffset>62865</wp:posOffset>
            </wp:positionH>
            <wp:positionV relativeFrom="paragraph">
              <wp:posOffset>1000125</wp:posOffset>
            </wp:positionV>
            <wp:extent cx="5370830" cy="2525395"/>
            <wp:effectExtent l="4445" t="4445" r="15875" b="2286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eastAsia="仿宋" w:hAnsi="仿宋" w:hint="eastAsia"/>
          <w:b/>
          <w:sz w:val="28"/>
          <w:szCs w:val="28"/>
        </w:rPr>
        <w:t>（数据来源财决</w:t>
      </w:r>
      <w:r>
        <w:rPr>
          <w:rFonts w:ascii="仿宋" w:eastAsia="仿宋" w:hAnsi="仿宋"/>
          <w:b/>
          <w:sz w:val="28"/>
          <w:szCs w:val="28"/>
        </w:rPr>
        <w:t>08</w:t>
      </w:r>
      <w:r>
        <w:rPr>
          <w:rFonts w:ascii="仿宋" w:eastAsia="仿宋" w:hAnsi="仿宋" w:hint="eastAsia"/>
          <w:b/>
          <w:sz w:val="28"/>
          <w:szCs w:val="28"/>
        </w:rPr>
        <w:t>表，罗列全部功能分类科目至项级。上述“预算”口径为调整预算数。增减变动原因为决算数</w:t>
      </w:r>
      <w:r>
        <w:rPr>
          <w:rFonts w:ascii="仿宋" w:eastAsia="仿宋" w:hAnsi="仿宋"/>
          <w:b/>
          <w:sz w:val="28"/>
          <w:szCs w:val="28"/>
        </w:rPr>
        <w:t>&lt;</w:t>
      </w:r>
      <w:r>
        <w:rPr>
          <w:rFonts w:ascii="仿宋" w:eastAsia="仿宋" w:hAnsi="仿宋" w:hint="eastAsia"/>
          <w:b/>
          <w:sz w:val="28"/>
          <w:szCs w:val="28"/>
        </w:rPr>
        <w:t>项级</w:t>
      </w:r>
      <w:r>
        <w:rPr>
          <w:rFonts w:ascii="仿宋" w:eastAsia="仿宋" w:hAnsi="仿宋"/>
          <w:b/>
          <w:sz w:val="28"/>
          <w:szCs w:val="28"/>
        </w:rPr>
        <w:t>&gt;</w:t>
      </w:r>
      <w:r>
        <w:rPr>
          <w:rFonts w:ascii="仿宋" w:eastAsia="仿宋" w:hAnsi="仿宋" w:hint="eastAsia"/>
          <w:b/>
          <w:sz w:val="28"/>
          <w:szCs w:val="28"/>
        </w:rPr>
        <w:t>和调整预算数</w:t>
      </w:r>
      <w:r>
        <w:rPr>
          <w:rFonts w:ascii="仿宋" w:eastAsia="仿宋" w:hAnsi="仿宋"/>
          <w:b/>
          <w:sz w:val="28"/>
          <w:szCs w:val="28"/>
        </w:rPr>
        <w:t>&lt;</w:t>
      </w:r>
      <w:r>
        <w:rPr>
          <w:rFonts w:ascii="仿宋" w:eastAsia="仿宋" w:hAnsi="仿宋" w:hint="eastAsia"/>
          <w:b/>
          <w:sz w:val="28"/>
          <w:szCs w:val="28"/>
        </w:rPr>
        <w:t>项级</w:t>
      </w:r>
      <w:r>
        <w:rPr>
          <w:rFonts w:ascii="仿宋" w:eastAsia="仿宋" w:hAnsi="仿宋"/>
          <w:b/>
          <w:sz w:val="28"/>
          <w:szCs w:val="28"/>
        </w:rPr>
        <w:t>&gt;</w:t>
      </w:r>
      <w:r>
        <w:rPr>
          <w:rFonts w:ascii="仿宋" w:eastAsia="仿宋" w:hAnsi="仿宋" w:hint="eastAsia"/>
          <w:b/>
          <w:sz w:val="28"/>
          <w:szCs w:val="28"/>
        </w:rPr>
        <w:t>比较，与预算数持平可以不写原因。）</w:t>
      </w:r>
    </w:p>
    <w:p w:rsidR="00055425" w:rsidRDefault="00F970EC">
      <w:pPr>
        <w:snapToGrid w:val="0"/>
        <w:spacing w:line="520" w:lineRule="exact"/>
        <w:ind w:firstLine="640"/>
        <w:rPr>
          <w:rFonts w:ascii="仿宋" w:eastAsia="仿宋" w:hAnsi="仿宋"/>
          <w:sz w:val="28"/>
          <w:szCs w:val="28"/>
        </w:rPr>
      </w:pPr>
      <w:r>
        <w:rPr>
          <w:rFonts w:ascii="仿宋" w:eastAsia="仿宋" w:hAnsi="仿宋" w:hint="eastAsia"/>
          <w:sz w:val="28"/>
          <w:szCs w:val="28"/>
        </w:rPr>
        <w:lastRenderedPageBreak/>
        <w:t>（图</w:t>
      </w:r>
      <w:r>
        <w:rPr>
          <w:rFonts w:ascii="仿宋" w:eastAsia="仿宋" w:hAnsi="仿宋" w:hint="eastAsia"/>
          <w:sz w:val="28"/>
          <w:szCs w:val="28"/>
        </w:rPr>
        <w:t>7</w:t>
      </w:r>
      <w:r>
        <w:rPr>
          <w:rFonts w:ascii="仿宋" w:eastAsia="仿宋" w:hAnsi="仿宋" w:hint="eastAsia"/>
          <w:sz w:val="28"/>
          <w:szCs w:val="28"/>
        </w:rPr>
        <w:t>：一般公共预算财政拨款支出完成比例情况图）</w:t>
      </w:r>
    </w:p>
    <w:p w:rsidR="00055425" w:rsidRDefault="00F970EC">
      <w:pPr>
        <w:snapToGrid w:val="0"/>
        <w:spacing w:line="520" w:lineRule="exact"/>
        <w:ind w:firstLine="640"/>
        <w:rPr>
          <w:rStyle w:val="21"/>
          <w:sz w:val="28"/>
          <w:szCs w:val="28"/>
        </w:rPr>
      </w:pPr>
      <w:bookmarkStart w:id="40" w:name="_Toc15377214"/>
      <w:r>
        <w:rPr>
          <w:rFonts w:ascii="黑体" w:eastAsia="黑体" w:hint="eastAsia"/>
          <w:sz w:val="28"/>
          <w:szCs w:val="28"/>
        </w:rPr>
        <w:t>六</w:t>
      </w:r>
      <w:r>
        <w:rPr>
          <w:rFonts w:ascii="黑体" w:eastAsia="黑体" w:hint="eastAsia"/>
          <w:b/>
          <w:sz w:val="28"/>
          <w:szCs w:val="28"/>
        </w:rPr>
        <w:t>、</w:t>
      </w:r>
      <w:r>
        <w:rPr>
          <w:rFonts w:ascii="黑体" w:eastAsia="黑体" w:hAnsi="黑体" w:hint="eastAsia"/>
          <w:b/>
          <w:sz w:val="28"/>
          <w:szCs w:val="28"/>
        </w:rPr>
        <w:t>一</w:t>
      </w:r>
      <w:r>
        <w:rPr>
          <w:rStyle w:val="21"/>
          <w:rFonts w:ascii="黑体" w:eastAsia="黑体" w:hAnsi="黑体" w:hint="eastAsia"/>
          <w:b w:val="0"/>
          <w:sz w:val="28"/>
          <w:szCs w:val="28"/>
        </w:rPr>
        <w:t>般公共预算财政拨款基本支出决算情况说明</w:t>
      </w:r>
      <w:bookmarkEnd w:id="40"/>
      <w:r>
        <w:rPr>
          <w:rStyle w:val="21"/>
          <w:rFonts w:ascii="黑体" w:eastAsia="黑体" w:hAnsi="黑体"/>
          <w:b w:val="0"/>
          <w:sz w:val="28"/>
          <w:szCs w:val="28"/>
        </w:rPr>
        <w:tab/>
      </w:r>
    </w:p>
    <w:p w:rsidR="00055425" w:rsidRDefault="00F970EC">
      <w:pPr>
        <w:snapToGrid w:val="0"/>
        <w:spacing w:line="520" w:lineRule="exact"/>
        <w:ind w:firstLine="645"/>
        <w:rPr>
          <w:rFonts w:ascii="仿宋" w:eastAsia="仿宋" w:hAnsi="仿宋"/>
          <w:color w:val="000000" w:themeColor="text1"/>
          <w:sz w:val="28"/>
          <w:szCs w:val="28"/>
        </w:rPr>
      </w:pPr>
      <w:r>
        <w:rPr>
          <w:rFonts w:ascii="仿宋" w:eastAsia="仿宋" w:hAnsi="仿宋"/>
          <w:color w:val="000000" w:themeColor="text1"/>
          <w:sz w:val="28"/>
          <w:szCs w:val="28"/>
        </w:rPr>
        <w:t>20</w:t>
      </w:r>
      <w:r>
        <w:rPr>
          <w:rFonts w:ascii="仿宋" w:eastAsia="仿宋" w:hAnsi="仿宋" w:hint="eastAsia"/>
          <w:color w:val="000000" w:themeColor="text1"/>
          <w:sz w:val="28"/>
          <w:szCs w:val="28"/>
        </w:rPr>
        <w:t>20</w:t>
      </w:r>
      <w:r>
        <w:rPr>
          <w:rFonts w:ascii="仿宋" w:eastAsia="仿宋" w:hAnsi="仿宋" w:hint="eastAsia"/>
          <w:color w:val="000000" w:themeColor="text1"/>
          <w:sz w:val="28"/>
          <w:szCs w:val="28"/>
        </w:rPr>
        <w:t>年一般公共预算财政拨款基本支出</w:t>
      </w:r>
      <w:r>
        <w:rPr>
          <w:rFonts w:ascii="仿宋" w:eastAsia="仿宋" w:hAnsi="仿宋" w:hint="eastAsia"/>
          <w:color w:val="000000" w:themeColor="text1"/>
          <w:sz w:val="28"/>
          <w:szCs w:val="28"/>
        </w:rPr>
        <w:t>215.79</w:t>
      </w:r>
      <w:r>
        <w:rPr>
          <w:rFonts w:ascii="仿宋" w:eastAsia="仿宋" w:hAnsi="仿宋" w:hint="eastAsia"/>
          <w:color w:val="000000" w:themeColor="text1"/>
          <w:sz w:val="28"/>
          <w:szCs w:val="28"/>
        </w:rPr>
        <w:t>万元，其中：</w:t>
      </w:r>
    </w:p>
    <w:p w:rsidR="00055425" w:rsidRDefault="00F970EC">
      <w:pPr>
        <w:snapToGrid w:val="0"/>
        <w:spacing w:line="520" w:lineRule="exact"/>
        <w:ind w:firstLine="645"/>
        <w:rPr>
          <w:rFonts w:ascii="仿宋" w:eastAsia="仿宋" w:hAnsi="仿宋"/>
          <w:color w:val="000000" w:themeColor="text1"/>
          <w:sz w:val="28"/>
          <w:szCs w:val="28"/>
        </w:rPr>
      </w:pPr>
      <w:r>
        <w:rPr>
          <w:rFonts w:ascii="仿宋" w:eastAsia="仿宋" w:hAnsi="仿宋" w:hint="eastAsia"/>
          <w:color w:val="000000" w:themeColor="text1"/>
          <w:sz w:val="28"/>
          <w:szCs w:val="28"/>
        </w:rPr>
        <w:t>人员经费</w:t>
      </w:r>
      <w:r>
        <w:rPr>
          <w:rFonts w:ascii="仿宋" w:eastAsia="仿宋" w:hAnsi="仿宋" w:hint="eastAsia"/>
          <w:color w:val="000000" w:themeColor="text1"/>
          <w:sz w:val="28"/>
          <w:szCs w:val="28"/>
        </w:rPr>
        <w:t>179.29</w:t>
      </w:r>
      <w:r>
        <w:rPr>
          <w:rFonts w:ascii="仿宋" w:eastAsia="仿宋" w:hAnsi="仿宋" w:hint="eastAsia"/>
          <w:color w:val="000000" w:themeColor="text1"/>
          <w:sz w:val="28"/>
          <w:szCs w:val="28"/>
        </w:rPr>
        <w:t>万元，主要包括：基本工资</w:t>
      </w:r>
      <w:r>
        <w:rPr>
          <w:rFonts w:ascii="仿宋" w:eastAsia="仿宋" w:hAnsi="仿宋" w:hint="eastAsia"/>
          <w:color w:val="000000" w:themeColor="text1"/>
          <w:sz w:val="28"/>
          <w:szCs w:val="28"/>
        </w:rPr>
        <w:t>55.3</w:t>
      </w:r>
      <w:r>
        <w:rPr>
          <w:rFonts w:ascii="仿宋" w:eastAsia="仿宋" w:hAnsi="仿宋" w:hint="eastAsia"/>
          <w:color w:val="000000" w:themeColor="text1"/>
          <w:sz w:val="28"/>
          <w:szCs w:val="28"/>
        </w:rPr>
        <w:t>万元、津贴补贴</w:t>
      </w:r>
      <w:r>
        <w:rPr>
          <w:rFonts w:ascii="仿宋" w:eastAsia="仿宋" w:hAnsi="仿宋" w:hint="eastAsia"/>
          <w:color w:val="000000" w:themeColor="text1"/>
          <w:sz w:val="28"/>
          <w:szCs w:val="28"/>
        </w:rPr>
        <w:t>17.35</w:t>
      </w:r>
      <w:r>
        <w:rPr>
          <w:rFonts w:ascii="仿宋" w:eastAsia="仿宋" w:hAnsi="仿宋" w:hint="eastAsia"/>
          <w:color w:val="000000" w:themeColor="text1"/>
          <w:sz w:val="28"/>
          <w:szCs w:val="28"/>
        </w:rPr>
        <w:t>万元、绩效工资</w:t>
      </w:r>
      <w:r>
        <w:rPr>
          <w:rFonts w:ascii="仿宋" w:eastAsia="仿宋" w:hAnsi="仿宋" w:hint="eastAsia"/>
          <w:color w:val="000000" w:themeColor="text1"/>
          <w:sz w:val="28"/>
          <w:szCs w:val="28"/>
        </w:rPr>
        <w:t>40.53</w:t>
      </w:r>
      <w:r>
        <w:rPr>
          <w:rFonts w:ascii="仿宋" w:eastAsia="仿宋" w:hAnsi="仿宋" w:hint="eastAsia"/>
          <w:color w:val="000000" w:themeColor="text1"/>
          <w:sz w:val="28"/>
          <w:szCs w:val="28"/>
        </w:rPr>
        <w:t>万元、机关事业单位基本养老保险缴费</w:t>
      </w:r>
      <w:r>
        <w:rPr>
          <w:rFonts w:ascii="仿宋" w:eastAsia="仿宋" w:hAnsi="仿宋" w:hint="eastAsia"/>
          <w:color w:val="000000" w:themeColor="text1"/>
          <w:sz w:val="28"/>
          <w:szCs w:val="28"/>
        </w:rPr>
        <w:t>15.31</w:t>
      </w:r>
      <w:r>
        <w:rPr>
          <w:rFonts w:ascii="仿宋" w:eastAsia="仿宋" w:hAnsi="仿宋" w:hint="eastAsia"/>
          <w:color w:val="000000" w:themeColor="text1"/>
          <w:sz w:val="28"/>
          <w:szCs w:val="28"/>
        </w:rPr>
        <w:t>万元、职工基本医疗保险缴费</w:t>
      </w:r>
      <w:r>
        <w:rPr>
          <w:rFonts w:ascii="仿宋" w:eastAsia="仿宋" w:hAnsi="仿宋" w:hint="eastAsia"/>
          <w:color w:val="000000" w:themeColor="text1"/>
          <w:sz w:val="28"/>
          <w:szCs w:val="28"/>
        </w:rPr>
        <w:t>7.41</w:t>
      </w:r>
      <w:r>
        <w:rPr>
          <w:rFonts w:ascii="仿宋" w:eastAsia="仿宋" w:hAnsi="仿宋" w:hint="eastAsia"/>
          <w:color w:val="000000" w:themeColor="text1"/>
          <w:sz w:val="28"/>
          <w:szCs w:val="28"/>
        </w:rPr>
        <w:t>万元、其他社会保障缴费</w:t>
      </w:r>
      <w:r>
        <w:rPr>
          <w:rFonts w:ascii="仿宋" w:eastAsia="仿宋" w:hAnsi="仿宋" w:hint="eastAsia"/>
          <w:color w:val="000000" w:themeColor="text1"/>
          <w:sz w:val="28"/>
          <w:szCs w:val="28"/>
        </w:rPr>
        <w:t>3.08</w:t>
      </w:r>
      <w:r>
        <w:rPr>
          <w:rFonts w:ascii="仿宋" w:eastAsia="仿宋" w:hAnsi="仿宋" w:hint="eastAsia"/>
          <w:color w:val="000000" w:themeColor="text1"/>
          <w:sz w:val="28"/>
          <w:szCs w:val="28"/>
        </w:rPr>
        <w:t>万元、住房公积金</w:t>
      </w:r>
      <w:r>
        <w:rPr>
          <w:rFonts w:ascii="仿宋" w:eastAsia="仿宋" w:hAnsi="仿宋" w:hint="eastAsia"/>
          <w:color w:val="000000" w:themeColor="text1"/>
          <w:sz w:val="28"/>
          <w:szCs w:val="28"/>
        </w:rPr>
        <w:t>11.47</w:t>
      </w:r>
      <w:r>
        <w:rPr>
          <w:rFonts w:ascii="仿宋" w:eastAsia="仿宋" w:hAnsi="仿宋" w:hint="eastAsia"/>
          <w:color w:val="000000" w:themeColor="text1"/>
          <w:sz w:val="28"/>
          <w:szCs w:val="28"/>
        </w:rPr>
        <w:t>万元、其他工资福利支出</w:t>
      </w:r>
      <w:r>
        <w:rPr>
          <w:rFonts w:ascii="仿宋" w:eastAsia="仿宋" w:hAnsi="仿宋" w:hint="eastAsia"/>
          <w:color w:val="000000" w:themeColor="text1"/>
          <w:sz w:val="28"/>
          <w:szCs w:val="28"/>
        </w:rPr>
        <w:t>28.83</w:t>
      </w:r>
      <w:r>
        <w:rPr>
          <w:rFonts w:ascii="仿宋" w:eastAsia="仿宋" w:hAnsi="仿宋" w:hint="eastAsia"/>
          <w:color w:val="000000" w:themeColor="text1"/>
          <w:sz w:val="28"/>
          <w:szCs w:val="28"/>
        </w:rPr>
        <w:t>万元、生活补助</w:t>
      </w:r>
      <w:r>
        <w:rPr>
          <w:rFonts w:ascii="仿宋" w:eastAsia="仿宋" w:hAnsi="仿宋" w:hint="eastAsia"/>
          <w:color w:val="000000" w:themeColor="text1"/>
          <w:sz w:val="28"/>
          <w:szCs w:val="28"/>
        </w:rPr>
        <w:t>6.32</w:t>
      </w:r>
      <w:r>
        <w:rPr>
          <w:rFonts w:ascii="仿宋" w:eastAsia="仿宋" w:hAnsi="仿宋" w:hint="eastAsia"/>
          <w:color w:val="000000" w:themeColor="text1"/>
          <w:sz w:val="28"/>
          <w:szCs w:val="28"/>
        </w:rPr>
        <w:t>万元、助学金</w:t>
      </w:r>
      <w:r>
        <w:rPr>
          <w:rFonts w:ascii="仿宋" w:eastAsia="仿宋" w:hAnsi="仿宋" w:hint="eastAsia"/>
          <w:color w:val="000000" w:themeColor="text1"/>
          <w:sz w:val="28"/>
          <w:szCs w:val="28"/>
        </w:rPr>
        <w:t>9.24</w:t>
      </w:r>
      <w:r>
        <w:rPr>
          <w:rFonts w:ascii="仿宋" w:eastAsia="仿宋" w:hAnsi="仿宋" w:hint="eastAsia"/>
          <w:color w:val="000000" w:themeColor="text1"/>
          <w:sz w:val="28"/>
          <w:szCs w:val="28"/>
        </w:rPr>
        <w:t>万元。</w:t>
      </w:r>
    </w:p>
    <w:p w:rsidR="00055425" w:rsidRDefault="00F970EC">
      <w:pPr>
        <w:snapToGrid w:val="0"/>
        <w:spacing w:line="520" w:lineRule="exact"/>
        <w:ind w:firstLine="645"/>
        <w:rPr>
          <w:rFonts w:ascii="仿宋" w:eastAsia="仿宋" w:hAnsi="仿宋"/>
          <w:color w:val="000000" w:themeColor="text1"/>
          <w:sz w:val="28"/>
          <w:szCs w:val="28"/>
        </w:rPr>
      </w:pPr>
      <w:r>
        <w:rPr>
          <w:rFonts w:ascii="仿宋" w:eastAsia="仿宋" w:hAnsi="仿宋" w:hint="eastAsia"/>
          <w:color w:val="000000" w:themeColor="text1"/>
          <w:sz w:val="28"/>
          <w:szCs w:val="28"/>
        </w:rPr>
        <w:t>公用经费</w:t>
      </w:r>
      <w:r>
        <w:rPr>
          <w:rFonts w:ascii="仿宋" w:eastAsia="仿宋" w:hAnsi="仿宋" w:hint="eastAsia"/>
          <w:color w:val="000000" w:themeColor="text1"/>
          <w:sz w:val="28"/>
          <w:szCs w:val="28"/>
        </w:rPr>
        <w:t>25.66</w:t>
      </w:r>
      <w:r>
        <w:rPr>
          <w:rFonts w:ascii="仿宋" w:eastAsia="仿宋" w:hAnsi="仿宋" w:hint="eastAsia"/>
          <w:color w:val="000000" w:themeColor="text1"/>
          <w:sz w:val="28"/>
          <w:szCs w:val="28"/>
        </w:rPr>
        <w:t>万元，主要包括：办公费</w:t>
      </w:r>
      <w:r>
        <w:rPr>
          <w:rFonts w:ascii="仿宋" w:eastAsia="仿宋" w:hAnsi="仿宋" w:hint="eastAsia"/>
          <w:color w:val="000000" w:themeColor="text1"/>
          <w:sz w:val="28"/>
          <w:szCs w:val="28"/>
        </w:rPr>
        <w:t>4.64</w:t>
      </w:r>
      <w:r>
        <w:rPr>
          <w:rFonts w:ascii="仿宋" w:eastAsia="仿宋" w:hAnsi="仿宋" w:hint="eastAsia"/>
          <w:color w:val="000000" w:themeColor="text1"/>
          <w:sz w:val="28"/>
          <w:szCs w:val="28"/>
        </w:rPr>
        <w:t>万元、印刷费</w:t>
      </w:r>
      <w:r>
        <w:rPr>
          <w:rFonts w:ascii="仿宋" w:eastAsia="仿宋" w:hAnsi="仿宋" w:hint="eastAsia"/>
          <w:color w:val="000000" w:themeColor="text1"/>
          <w:sz w:val="28"/>
          <w:szCs w:val="28"/>
        </w:rPr>
        <w:t>0.47</w:t>
      </w:r>
      <w:r>
        <w:rPr>
          <w:rFonts w:ascii="仿宋" w:eastAsia="仿宋" w:hAnsi="仿宋" w:hint="eastAsia"/>
          <w:color w:val="000000" w:themeColor="text1"/>
          <w:sz w:val="28"/>
          <w:szCs w:val="28"/>
        </w:rPr>
        <w:t>万元、手续费</w:t>
      </w:r>
      <w:r>
        <w:rPr>
          <w:rFonts w:ascii="仿宋" w:eastAsia="仿宋" w:hAnsi="仿宋" w:hint="eastAsia"/>
          <w:color w:val="000000" w:themeColor="text1"/>
          <w:sz w:val="28"/>
          <w:szCs w:val="28"/>
        </w:rPr>
        <w:t>0.07</w:t>
      </w:r>
      <w:r>
        <w:rPr>
          <w:rFonts w:ascii="仿宋" w:eastAsia="仿宋" w:hAnsi="仿宋" w:hint="eastAsia"/>
          <w:color w:val="000000" w:themeColor="text1"/>
          <w:sz w:val="28"/>
          <w:szCs w:val="28"/>
        </w:rPr>
        <w:t>万元、水费</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万元、电费</w:t>
      </w:r>
      <w:r>
        <w:rPr>
          <w:rFonts w:ascii="仿宋" w:eastAsia="仿宋" w:hAnsi="仿宋" w:hint="eastAsia"/>
          <w:color w:val="000000" w:themeColor="text1"/>
          <w:sz w:val="28"/>
          <w:szCs w:val="28"/>
        </w:rPr>
        <w:t>1.33</w:t>
      </w:r>
      <w:r>
        <w:rPr>
          <w:rFonts w:ascii="仿宋" w:eastAsia="仿宋" w:hAnsi="仿宋" w:hint="eastAsia"/>
          <w:color w:val="000000" w:themeColor="text1"/>
          <w:sz w:val="28"/>
          <w:szCs w:val="28"/>
        </w:rPr>
        <w:t>万元、邮电费</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万元、差旅费</w:t>
      </w:r>
      <w:r>
        <w:rPr>
          <w:rFonts w:ascii="仿宋" w:eastAsia="仿宋" w:hAnsi="仿宋" w:hint="eastAsia"/>
          <w:color w:val="000000" w:themeColor="text1"/>
          <w:sz w:val="28"/>
          <w:szCs w:val="28"/>
        </w:rPr>
        <w:t>2.43</w:t>
      </w:r>
      <w:r>
        <w:rPr>
          <w:rFonts w:ascii="仿宋" w:eastAsia="仿宋" w:hAnsi="仿宋" w:hint="eastAsia"/>
          <w:color w:val="000000" w:themeColor="text1"/>
          <w:sz w:val="28"/>
          <w:szCs w:val="28"/>
        </w:rPr>
        <w:t>万元、维修（护）费</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万元、培训费</w:t>
      </w:r>
      <w:r>
        <w:rPr>
          <w:rFonts w:ascii="仿宋" w:eastAsia="仿宋" w:hAnsi="仿宋" w:hint="eastAsia"/>
          <w:color w:val="000000" w:themeColor="text1"/>
          <w:sz w:val="28"/>
          <w:szCs w:val="28"/>
        </w:rPr>
        <w:t>1.29</w:t>
      </w:r>
      <w:r>
        <w:rPr>
          <w:rFonts w:ascii="仿宋" w:eastAsia="仿宋" w:hAnsi="仿宋" w:hint="eastAsia"/>
          <w:color w:val="000000" w:themeColor="text1"/>
          <w:sz w:val="28"/>
          <w:szCs w:val="28"/>
        </w:rPr>
        <w:t>万元</w:t>
      </w:r>
      <w:r>
        <w:rPr>
          <w:rFonts w:ascii="仿宋" w:eastAsia="仿宋" w:hAnsi="仿宋" w:hint="eastAsia"/>
          <w:color w:val="000000" w:themeColor="text1"/>
          <w:sz w:val="28"/>
          <w:szCs w:val="28"/>
        </w:rPr>
        <w:t>、劳务费</w:t>
      </w:r>
      <w:r>
        <w:rPr>
          <w:rFonts w:ascii="仿宋" w:eastAsia="仿宋" w:hAnsi="仿宋" w:hint="eastAsia"/>
          <w:color w:val="000000" w:themeColor="text1"/>
          <w:sz w:val="28"/>
          <w:szCs w:val="28"/>
        </w:rPr>
        <w:t>11.02</w:t>
      </w:r>
      <w:r>
        <w:rPr>
          <w:rFonts w:ascii="仿宋" w:eastAsia="仿宋" w:hAnsi="仿宋" w:hint="eastAsia"/>
          <w:color w:val="000000" w:themeColor="text1"/>
          <w:sz w:val="28"/>
          <w:szCs w:val="28"/>
        </w:rPr>
        <w:t>万元、工会经费</w:t>
      </w:r>
      <w:r>
        <w:rPr>
          <w:rFonts w:ascii="仿宋" w:eastAsia="仿宋" w:hAnsi="仿宋" w:hint="eastAsia"/>
          <w:color w:val="000000" w:themeColor="text1"/>
          <w:sz w:val="28"/>
          <w:szCs w:val="28"/>
        </w:rPr>
        <w:t>0.96</w:t>
      </w:r>
      <w:r>
        <w:rPr>
          <w:rFonts w:ascii="仿宋" w:eastAsia="仿宋" w:hAnsi="仿宋" w:hint="eastAsia"/>
          <w:color w:val="000000" w:themeColor="text1"/>
          <w:sz w:val="28"/>
          <w:szCs w:val="28"/>
        </w:rPr>
        <w:t>万元、福利费</w:t>
      </w:r>
      <w:r>
        <w:rPr>
          <w:rFonts w:ascii="仿宋" w:eastAsia="仿宋" w:hAnsi="仿宋" w:hint="eastAsia"/>
          <w:color w:val="000000" w:themeColor="text1"/>
          <w:sz w:val="28"/>
          <w:szCs w:val="28"/>
        </w:rPr>
        <w:t>3.45</w:t>
      </w:r>
      <w:r>
        <w:rPr>
          <w:rFonts w:ascii="仿宋" w:eastAsia="仿宋" w:hAnsi="仿宋" w:hint="eastAsia"/>
          <w:color w:val="000000" w:themeColor="text1"/>
          <w:sz w:val="28"/>
          <w:szCs w:val="28"/>
        </w:rPr>
        <w:t>万元。</w:t>
      </w:r>
    </w:p>
    <w:p w:rsidR="00055425" w:rsidRDefault="00F970EC">
      <w:pPr>
        <w:snapToGrid w:val="0"/>
        <w:spacing w:line="520" w:lineRule="exact"/>
        <w:ind w:firstLine="640"/>
        <w:rPr>
          <w:rFonts w:ascii="仿宋" w:eastAsia="仿宋" w:hAnsi="仿宋"/>
          <w:b/>
          <w:color w:val="000000" w:themeColor="text1"/>
          <w:sz w:val="28"/>
          <w:szCs w:val="28"/>
        </w:rPr>
      </w:pPr>
      <w:r>
        <w:rPr>
          <w:rFonts w:ascii="仿宋" w:eastAsia="仿宋" w:hAnsi="仿宋" w:hint="eastAsia"/>
          <w:b/>
          <w:color w:val="000000" w:themeColor="text1"/>
          <w:sz w:val="28"/>
          <w:szCs w:val="28"/>
        </w:rPr>
        <w:t>（数据来源财决</w:t>
      </w:r>
      <w:r>
        <w:rPr>
          <w:rFonts w:ascii="仿宋" w:eastAsia="仿宋" w:hAnsi="仿宋"/>
          <w:b/>
          <w:color w:val="000000" w:themeColor="text1"/>
          <w:sz w:val="28"/>
          <w:szCs w:val="28"/>
        </w:rPr>
        <w:t>0</w:t>
      </w:r>
      <w:r>
        <w:rPr>
          <w:rFonts w:ascii="仿宋" w:eastAsia="仿宋" w:hAnsi="仿宋" w:hint="eastAsia"/>
          <w:b/>
          <w:color w:val="000000" w:themeColor="text1"/>
          <w:sz w:val="28"/>
          <w:szCs w:val="28"/>
        </w:rPr>
        <w:t>7</w:t>
      </w:r>
      <w:r>
        <w:rPr>
          <w:rFonts w:ascii="仿宋" w:eastAsia="仿宋" w:hAnsi="仿宋" w:hint="eastAsia"/>
          <w:b/>
          <w:color w:val="000000" w:themeColor="text1"/>
          <w:sz w:val="28"/>
          <w:szCs w:val="28"/>
        </w:rPr>
        <w:t>表，根据本部门实际支出情况罗列全部经济分类科目。）</w:t>
      </w:r>
    </w:p>
    <w:p w:rsidR="00055425" w:rsidRDefault="00F970EC">
      <w:pPr>
        <w:snapToGrid w:val="0"/>
        <w:spacing w:line="520" w:lineRule="exact"/>
        <w:ind w:firstLine="640"/>
        <w:outlineLvl w:val="1"/>
        <w:rPr>
          <w:rStyle w:val="21"/>
          <w:rFonts w:ascii="黑体" w:eastAsia="黑体" w:hAnsi="黑体"/>
          <w:b w:val="0"/>
          <w:color w:val="000000" w:themeColor="text1"/>
          <w:sz w:val="28"/>
          <w:szCs w:val="28"/>
        </w:rPr>
      </w:pPr>
      <w:bookmarkStart w:id="41" w:name="_Toc15377215"/>
      <w:bookmarkStart w:id="42" w:name="_Toc19089870"/>
      <w:r>
        <w:rPr>
          <w:rFonts w:ascii="黑体" w:eastAsia="黑体" w:hint="eastAsia"/>
          <w:color w:val="000000" w:themeColor="text1"/>
          <w:sz w:val="28"/>
          <w:szCs w:val="28"/>
        </w:rPr>
        <w:t>七、</w:t>
      </w:r>
      <w:r>
        <w:rPr>
          <w:rStyle w:val="21"/>
          <w:rFonts w:ascii="黑体" w:eastAsia="黑体" w:hAnsi="黑体" w:hint="eastAsia"/>
          <w:color w:val="000000" w:themeColor="text1"/>
          <w:sz w:val="28"/>
          <w:szCs w:val="28"/>
        </w:rPr>
        <w:t>“</w:t>
      </w:r>
      <w:r>
        <w:rPr>
          <w:rStyle w:val="21"/>
          <w:rFonts w:ascii="黑体" w:eastAsia="黑体" w:hAnsi="黑体" w:hint="eastAsia"/>
          <w:b w:val="0"/>
          <w:color w:val="000000" w:themeColor="text1"/>
          <w:sz w:val="28"/>
          <w:szCs w:val="28"/>
        </w:rPr>
        <w:t>三公”经费财政拨款支出决算情况说明</w:t>
      </w:r>
      <w:bookmarkEnd w:id="41"/>
      <w:bookmarkEnd w:id="42"/>
    </w:p>
    <w:p w:rsidR="00055425" w:rsidRDefault="00F970EC">
      <w:pPr>
        <w:spacing w:line="600" w:lineRule="exact"/>
        <w:ind w:firstLine="645"/>
        <w:rPr>
          <w:rFonts w:ascii="仿宋" w:eastAsia="仿宋" w:hAnsi="仿宋"/>
          <w:color w:val="000000"/>
          <w:sz w:val="28"/>
          <w:szCs w:val="28"/>
        </w:rPr>
      </w:pPr>
      <w:bookmarkStart w:id="43" w:name="_Toc15377218"/>
      <w:bookmarkStart w:id="44" w:name="_Toc19089871"/>
      <w:r>
        <w:rPr>
          <w:rFonts w:ascii="仿宋" w:eastAsia="仿宋" w:hAnsi="仿宋" w:hint="eastAsia"/>
          <w:color w:val="000000"/>
          <w:sz w:val="28"/>
          <w:szCs w:val="28"/>
        </w:rPr>
        <w:t>（一）“三公”经费财政拨款支出决算总体情况说明</w:t>
      </w:r>
    </w:p>
    <w:p w:rsidR="00055425" w:rsidRDefault="00F970EC">
      <w:pPr>
        <w:spacing w:line="600" w:lineRule="exact"/>
        <w:ind w:firstLine="645"/>
        <w:rPr>
          <w:rFonts w:ascii="仿宋" w:eastAsia="仿宋" w:hAnsi="仿宋"/>
          <w:color w:val="000000"/>
          <w:sz w:val="28"/>
          <w:szCs w:val="28"/>
        </w:rPr>
      </w:pPr>
      <w:r>
        <w:rPr>
          <w:rFonts w:ascii="仿宋" w:eastAsia="仿宋" w:hAnsi="仿宋" w:hint="eastAsia"/>
          <w:color w:val="000000"/>
          <w:sz w:val="28"/>
          <w:szCs w:val="28"/>
        </w:rPr>
        <w:t>2020</w:t>
      </w:r>
      <w:r>
        <w:rPr>
          <w:rFonts w:ascii="仿宋" w:eastAsia="仿宋" w:hAnsi="仿宋" w:hint="eastAsia"/>
          <w:color w:val="000000"/>
          <w:sz w:val="28"/>
          <w:szCs w:val="28"/>
        </w:rPr>
        <w:t>年“三公”经费财政拨款支出决算为</w:t>
      </w:r>
      <w:r>
        <w:rPr>
          <w:rFonts w:ascii="仿宋" w:eastAsia="仿宋" w:hAnsi="仿宋" w:hint="eastAsia"/>
          <w:color w:val="000000"/>
          <w:sz w:val="28"/>
          <w:szCs w:val="28"/>
        </w:rPr>
        <w:t>0</w:t>
      </w:r>
      <w:r>
        <w:rPr>
          <w:rFonts w:ascii="仿宋" w:eastAsia="仿宋" w:hAnsi="仿宋" w:hint="eastAsia"/>
          <w:color w:val="000000"/>
          <w:sz w:val="28"/>
          <w:szCs w:val="28"/>
        </w:rPr>
        <w:t>万元。</w:t>
      </w:r>
    </w:p>
    <w:p w:rsidR="00055425" w:rsidRDefault="00F970EC">
      <w:pPr>
        <w:spacing w:line="600" w:lineRule="exact"/>
        <w:ind w:firstLine="645"/>
        <w:rPr>
          <w:rFonts w:ascii="仿宋" w:eastAsia="仿宋" w:hAnsi="仿宋"/>
          <w:color w:val="000000"/>
          <w:sz w:val="28"/>
          <w:szCs w:val="28"/>
        </w:rPr>
      </w:pPr>
      <w:r>
        <w:rPr>
          <w:rFonts w:ascii="仿宋" w:eastAsia="仿宋" w:hAnsi="仿宋" w:hint="eastAsia"/>
          <w:color w:val="000000"/>
          <w:sz w:val="28"/>
          <w:szCs w:val="28"/>
        </w:rPr>
        <w:t>（二）“三公”经费财政拨款支出决算具体情况说明</w:t>
      </w:r>
    </w:p>
    <w:p w:rsidR="00055425" w:rsidRDefault="00F970EC">
      <w:pPr>
        <w:spacing w:line="600" w:lineRule="exact"/>
        <w:ind w:firstLine="645"/>
        <w:rPr>
          <w:rFonts w:ascii="仿宋" w:eastAsia="仿宋" w:hAnsi="仿宋"/>
          <w:color w:val="000000"/>
          <w:sz w:val="28"/>
          <w:szCs w:val="28"/>
        </w:rPr>
      </w:pPr>
      <w:r>
        <w:rPr>
          <w:rFonts w:ascii="仿宋" w:eastAsia="仿宋" w:hAnsi="仿宋" w:hint="eastAsia"/>
          <w:color w:val="000000"/>
          <w:sz w:val="28"/>
          <w:szCs w:val="28"/>
        </w:rPr>
        <w:t>2020</w:t>
      </w:r>
      <w:r>
        <w:rPr>
          <w:rFonts w:ascii="仿宋" w:eastAsia="仿宋" w:hAnsi="仿宋" w:hint="eastAsia"/>
          <w:color w:val="000000"/>
          <w:sz w:val="28"/>
          <w:szCs w:val="28"/>
        </w:rPr>
        <w:t>年“三公”经费财政拨款支出决算中，因公出国（境）费支出决算</w:t>
      </w:r>
      <w:r>
        <w:rPr>
          <w:rFonts w:ascii="仿宋" w:eastAsia="仿宋" w:hAnsi="仿宋" w:hint="eastAsia"/>
          <w:color w:val="000000"/>
          <w:sz w:val="28"/>
          <w:szCs w:val="28"/>
        </w:rPr>
        <w:t>0.00</w:t>
      </w:r>
      <w:r>
        <w:rPr>
          <w:rFonts w:ascii="仿宋" w:eastAsia="仿宋" w:hAnsi="仿宋" w:hint="eastAsia"/>
          <w:color w:val="000000"/>
          <w:sz w:val="28"/>
          <w:szCs w:val="28"/>
        </w:rPr>
        <w:t>万元，占</w:t>
      </w:r>
      <w:r>
        <w:rPr>
          <w:rFonts w:ascii="仿宋" w:eastAsia="仿宋" w:hAnsi="仿宋" w:hint="eastAsia"/>
          <w:color w:val="000000"/>
          <w:sz w:val="28"/>
          <w:szCs w:val="28"/>
        </w:rPr>
        <w:t>0.00%</w:t>
      </w:r>
      <w:r>
        <w:rPr>
          <w:rFonts w:ascii="仿宋" w:eastAsia="仿宋" w:hAnsi="仿宋" w:hint="eastAsia"/>
          <w:color w:val="000000"/>
          <w:sz w:val="28"/>
          <w:szCs w:val="28"/>
        </w:rPr>
        <w:t>；公务用车购置及运行维护费支出决算</w:t>
      </w:r>
      <w:r>
        <w:rPr>
          <w:rFonts w:ascii="仿宋" w:eastAsia="仿宋" w:hAnsi="仿宋" w:hint="eastAsia"/>
          <w:color w:val="000000"/>
          <w:sz w:val="28"/>
          <w:szCs w:val="28"/>
        </w:rPr>
        <w:t>0.00</w:t>
      </w:r>
      <w:r>
        <w:rPr>
          <w:rFonts w:ascii="仿宋" w:eastAsia="仿宋" w:hAnsi="仿宋" w:hint="eastAsia"/>
          <w:color w:val="000000"/>
          <w:sz w:val="28"/>
          <w:szCs w:val="28"/>
        </w:rPr>
        <w:t>万元，占</w:t>
      </w:r>
      <w:r>
        <w:rPr>
          <w:rFonts w:ascii="仿宋" w:eastAsia="仿宋" w:hAnsi="仿宋" w:hint="eastAsia"/>
          <w:color w:val="000000"/>
          <w:sz w:val="28"/>
          <w:szCs w:val="28"/>
        </w:rPr>
        <w:t>0.00%</w:t>
      </w:r>
      <w:r>
        <w:rPr>
          <w:rFonts w:ascii="仿宋" w:eastAsia="仿宋" w:hAnsi="仿宋" w:hint="eastAsia"/>
          <w:color w:val="000000"/>
          <w:sz w:val="28"/>
          <w:szCs w:val="28"/>
        </w:rPr>
        <w:t>；公务接待费支出决算</w:t>
      </w:r>
      <w:r>
        <w:rPr>
          <w:rFonts w:ascii="仿宋" w:eastAsia="仿宋" w:hAnsi="仿宋" w:hint="eastAsia"/>
          <w:color w:val="000000"/>
          <w:sz w:val="28"/>
          <w:szCs w:val="28"/>
        </w:rPr>
        <w:t>0</w:t>
      </w:r>
      <w:r>
        <w:rPr>
          <w:rFonts w:ascii="仿宋" w:eastAsia="仿宋" w:hAnsi="仿宋" w:hint="eastAsia"/>
          <w:color w:val="000000"/>
          <w:sz w:val="28"/>
          <w:szCs w:val="28"/>
        </w:rPr>
        <w:t>万元，占</w:t>
      </w:r>
      <w:r>
        <w:rPr>
          <w:rFonts w:ascii="仿宋" w:eastAsia="仿宋" w:hAnsi="仿宋" w:hint="eastAsia"/>
          <w:color w:val="000000"/>
          <w:sz w:val="28"/>
          <w:szCs w:val="28"/>
        </w:rPr>
        <w:t>100.00%</w:t>
      </w:r>
      <w:r>
        <w:rPr>
          <w:rFonts w:ascii="仿宋" w:eastAsia="仿宋" w:hAnsi="仿宋" w:hint="eastAsia"/>
          <w:color w:val="000000"/>
          <w:sz w:val="28"/>
          <w:szCs w:val="28"/>
        </w:rPr>
        <w:t>。</w:t>
      </w:r>
    </w:p>
    <w:p w:rsidR="00055425" w:rsidRDefault="00F970EC">
      <w:pPr>
        <w:spacing w:line="600" w:lineRule="exact"/>
        <w:ind w:firstLine="645"/>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因公出国（境）经费支出</w:t>
      </w:r>
      <w:r>
        <w:rPr>
          <w:rFonts w:ascii="仿宋" w:eastAsia="仿宋" w:hAnsi="仿宋" w:hint="eastAsia"/>
          <w:color w:val="000000"/>
          <w:sz w:val="28"/>
          <w:szCs w:val="28"/>
        </w:rPr>
        <w:t>0.00</w:t>
      </w:r>
      <w:r>
        <w:rPr>
          <w:rFonts w:ascii="仿宋" w:eastAsia="仿宋" w:hAnsi="仿宋" w:hint="eastAsia"/>
          <w:color w:val="000000"/>
          <w:sz w:val="28"/>
          <w:szCs w:val="28"/>
        </w:rPr>
        <w:t>万元，完成预算</w:t>
      </w:r>
      <w:r>
        <w:rPr>
          <w:rFonts w:ascii="仿宋" w:eastAsia="仿宋" w:hAnsi="仿宋" w:hint="eastAsia"/>
          <w:color w:val="000000"/>
          <w:sz w:val="28"/>
          <w:szCs w:val="28"/>
        </w:rPr>
        <w:t>0.00%</w:t>
      </w:r>
      <w:r>
        <w:rPr>
          <w:rFonts w:ascii="仿宋" w:eastAsia="仿宋" w:hAnsi="仿宋" w:hint="eastAsia"/>
          <w:color w:val="000000"/>
          <w:sz w:val="28"/>
          <w:szCs w:val="28"/>
        </w:rPr>
        <w:t>。全年安排因公出国（境）团组</w:t>
      </w:r>
      <w:r>
        <w:rPr>
          <w:rFonts w:ascii="仿宋" w:eastAsia="仿宋" w:hAnsi="仿宋" w:hint="eastAsia"/>
          <w:color w:val="000000"/>
          <w:sz w:val="28"/>
          <w:szCs w:val="28"/>
        </w:rPr>
        <w:t>0</w:t>
      </w:r>
      <w:r>
        <w:rPr>
          <w:rFonts w:ascii="仿宋" w:eastAsia="仿宋" w:hAnsi="仿宋" w:hint="eastAsia"/>
          <w:color w:val="000000"/>
          <w:sz w:val="28"/>
          <w:szCs w:val="28"/>
        </w:rPr>
        <w:t>次，出国（境）</w:t>
      </w:r>
      <w:r>
        <w:rPr>
          <w:rFonts w:ascii="仿宋" w:eastAsia="仿宋" w:hAnsi="仿宋" w:hint="eastAsia"/>
          <w:color w:val="000000"/>
          <w:sz w:val="28"/>
          <w:szCs w:val="28"/>
        </w:rPr>
        <w:t>0</w:t>
      </w:r>
      <w:r>
        <w:rPr>
          <w:rFonts w:ascii="仿宋" w:eastAsia="仿宋" w:hAnsi="仿宋" w:hint="eastAsia"/>
          <w:color w:val="000000"/>
          <w:sz w:val="28"/>
          <w:szCs w:val="28"/>
        </w:rPr>
        <w:t>人。</w:t>
      </w:r>
    </w:p>
    <w:p w:rsidR="00055425" w:rsidRDefault="00F970EC">
      <w:pPr>
        <w:spacing w:line="600" w:lineRule="exact"/>
        <w:ind w:firstLine="645"/>
        <w:rPr>
          <w:rFonts w:ascii="仿宋" w:eastAsia="仿宋" w:hAnsi="仿宋"/>
          <w:color w:val="000000"/>
          <w:sz w:val="28"/>
          <w:szCs w:val="28"/>
        </w:rPr>
      </w:pPr>
      <w:r>
        <w:rPr>
          <w:rFonts w:ascii="仿宋" w:eastAsia="仿宋" w:hAnsi="仿宋" w:hint="eastAsia"/>
          <w:color w:val="000000"/>
          <w:sz w:val="28"/>
          <w:szCs w:val="28"/>
        </w:rPr>
        <w:lastRenderedPageBreak/>
        <w:t>2.</w:t>
      </w:r>
      <w:r>
        <w:rPr>
          <w:rFonts w:ascii="仿宋" w:eastAsia="仿宋" w:hAnsi="仿宋" w:hint="eastAsia"/>
          <w:color w:val="000000"/>
          <w:sz w:val="28"/>
          <w:szCs w:val="28"/>
        </w:rPr>
        <w:t>公务用车购置及运行维护费支出</w:t>
      </w:r>
    </w:p>
    <w:p w:rsidR="00055425" w:rsidRDefault="00F970EC">
      <w:pPr>
        <w:spacing w:line="600" w:lineRule="exact"/>
        <w:ind w:firstLine="645"/>
        <w:rPr>
          <w:rFonts w:ascii="仿宋" w:eastAsia="仿宋" w:hAnsi="仿宋"/>
          <w:color w:val="000000"/>
          <w:sz w:val="28"/>
          <w:szCs w:val="28"/>
        </w:rPr>
      </w:pPr>
      <w:r>
        <w:rPr>
          <w:rFonts w:ascii="仿宋" w:eastAsia="仿宋" w:hAnsi="仿宋" w:hint="eastAsia"/>
          <w:color w:val="000000"/>
          <w:sz w:val="28"/>
          <w:szCs w:val="28"/>
        </w:rPr>
        <w:t>2020</w:t>
      </w:r>
      <w:r>
        <w:rPr>
          <w:rFonts w:ascii="仿宋" w:eastAsia="仿宋" w:hAnsi="仿宋" w:hint="eastAsia"/>
          <w:color w:val="000000"/>
          <w:sz w:val="28"/>
          <w:szCs w:val="28"/>
        </w:rPr>
        <w:t>年度无公务用车购置及运行维护费开支。</w:t>
      </w:r>
    </w:p>
    <w:p w:rsidR="00055425" w:rsidRDefault="00F970EC">
      <w:pPr>
        <w:numPr>
          <w:ilvl w:val="0"/>
          <w:numId w:val="2"/>
        </w:numPr>
        <w:spacing w:line="600" w:lineRule="exact"/>
        <w:ind w:firstLine="645"/>
        <w:rPr>
          <w:rFonts w:ascii="仿宋" w:eastAsia="仿宋" w:hAnsi="仿宋"/>
          <w:color w:val="000000"/>
          <w:sz w:val="28"/>
          <w:szCs w:val="28"/>
        </w:rPr>
      </w:pPr>
      <w:r>
        <w:rPr>
          <w:rFonts w:ascii="仿宋" w:eastAsia="仿宋" w:hAnsi="仿宋" w:hint="eastAsia"/>
          <w:color w:val="000000"/>
          <w:sz w:val="28"/>
          <w:szCs w:val="28"/>
        </w:rPr>
        <w:t>公务接待费支出</w:t>
      </w:r>
      <w:r>
        <w:rPr>
          <w:rFonts w:ascii="仿宋" w:eastAsia="仿宋" w:hAnsi="仿宋" w:hint="eastAsia"/>
          <w:color w:val="000000"/>
          <w:sz w:val="28"/>
          <w:szCs w:val="28"/>
        </w:rPr>
        <w:t>0</w:t>
      </w:r>
      <w:r>
        <w:rPr>
          <w:rFonts w:ascii="仿宋" w:eastAsia="仿宋" w:hAnsi="仿宋" w:hint="eastAsia"/>
          <w:color w:val="000000"/>
          <w:sz w:val="28"/>
          <w:szCs w:val="28"/>
        </w:rPr>
        <w:t>万元。</w:t>
      </w:r>
    </w:p>
    <w:p w:rsidR="00055425" w:rsidRDefault="00F970EC">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八、政府性基金预算支出决算情况说明</w:t>
      </w:r>
    </w:p>
    <w:p w:rsidR="00055425" w:rsidRDefault="00F970EC">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2020</w:t>
      </w:r>
      <w:r>
        <w:rPr>
          <w:rFonts w:ascii="仿宋" w:eastAsia="仿宋" w:hAnsi="仿宋" w:hint="eastAsia"/>
          <w:color w:val="000000"/>
          <w:sz w:val="28"/>
          <w:szCs w:val="28"/>
        </w:rPr>
        <w:t>年政府性基金预算拨款支出</w:t>
      </w:r>
      <w:r>
        <w:rPr>
          <w:rFonts w:ascii="仿宋" w:eastAsia="仿宋" w:hAnsi="仿宋" w:hint="eastAsia"/>
          <w:color w:val="000000"/>
          <w:sz w:val="28"/>
          <w:szCs w:val="28"/>
        </w:rPr>
        <w:t>0.00</w:t>
      </w:r>
      <w:r>
        <w:rPr>
          <w:rFonts w:ascii="仿宋" w:eastAsia="仿宋" w:hAnsi="仿宋" w:hint="eastAsia"/>
          <w:color w:val="000000"/>
          <w:sz w:val="28"/>
          <w:szCs w:val="28"/>
        </w:rPr>
        <w:t>万元。</w:t>
      </w:r>
    </w:p>
    <w:p w:rsidR="00055425" w:rsidRDefault="00F970EC">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九、国有资本经营预算支出决算情况说明</w:t>
      </w:r>
    </w:p>
    <w:p w:rsidR="00C80D02" w:rsidRDefault="00F970EC">
      <w:pPr>
        <w:snapToGrid w:val="0"/>
        <w:spacing w:line="520" w:lineRule="exact"/>
        <w:ind w:firstLine="640"/>
        <w:outlineLvl w:val="1"/>
        <w:rPr>
          <w:rFonts w:ascii="仿宋" w:eastAsia="仿宋" w:hAnsi="仿宋" w:hint="eastAsia"/>
          <w:color w:val="000000"/>
          <w:sz w:val="28"/>
          <w:szCs w:val="28"/>
        </w:rPr>
      </w:pPr>
      <w:r>
        <w:rPr>
          <w:rFonts w:ascii="仿宋" w:eastAsia="仿宋" w:hAnsi="仿宋" w:hint="eastAsia"/>
          <w:color w:val="000000"/>
          <w:sz w:val="28"/>
          <w:szCs w:val="28"/>
        </w:rPr>
        <w:t>2020</w:t>
      </w:r>
      <w:r>
        <w:rPr>
          <w:rFonts w:ascii="仿宋" w:eastAsia="仿宋" w:hAnsi="仿宋" w:hint="eastAsia"/>
          <w:color w:val="000000"/>
          <w:sz w:val="28"/>
          <w:szCs w:val="28"/>
        </w:rPr>
        <w:t>年国有资本经营预算拨款支出</w:t>
      </w:r>
      <w:r>
        <w:rPr>
          <w:rFonts w:ascii="仿宋" w:eastAsia="仿宋" w:hAnsi="仿宋" w:hint="eastAsia"/>
          <w:color w:val="000000"/>
          <w:sz w:val="28"/>
          <w:szCs w:val="28"/>
        </w:rPr>
        <w:t>0.00</w:t>
      </w:r>
      <w:r>
        <w:rPr>
          <w:rFonts w:ascii="仿宋" w:eastAsia="仿宋" w:hAnsi="仿宋" w:hint="eastAsia"/>
          <w:color w:val="000000"/>
          <w:sz w:val="28"/>
          <w:szCs w:val="28"/>
        </w:rPr>
        <w:t>万元。</w:t>
      </w:r>
    </w:p>
    <w:p w:rsidR="00055425" w:rsidRDefault="00F970EC">
      <w:pPr>
        <w:snapToGrid w:val="0"/>
        <w:spacing w:line="520" w:lineRule="exact"/>
        <w:ind w:firstLine="640"/>
        <w:outlineLvl w:val="1"/>
        <w:rPr>
          <w:rStyle w:val="21"/>
          <w:rFonts w:ascii="黑体" w:eastAsia="黑体" w:hAnsi="黑体"/>
          <w:color w:val="000000" w:themeColor="text1"/>
          <w:sz w:val="28"/>
          <w:szCs w:val="28"/>
        </w:rPr>
      </w:pPr>
      <w:r>
        <w:rPr>
          <w:rFonts w:ascii="黑体" w:eastAsia="黑体" w:hint="eastAsia"/>
          <w:color w:val="000000" w:themeColor="text1"/>
          <w:sz w:val="28"/>
          <w:szCs w:val="28"/>
        </w:rPr>
        <w:t>八、</w:t>
      </w:r>
      <w:r>
        <w:rPr>
          <w:rStyle w:val="21"/>
          <w:rFonts w:ascii="黑体" w:eastAsia="黑体" w:hAnsi="黑体" w:hint="eastAsia"/>
          <w:b w:val="0"/>
          <w:color w:val="000000" w:themeColor="text1"/>
          <w:sz w:val="28"/>
          <w:szCs w:val="28"/>
        </w:rPr>
        <w:t>政府性基金预算支出决算情况说明</w:t>
      </w:r>
      <w:bookmarkEnd w:id="43"/>
      <w:bookmarkEnd w:id="44"/>
    </w:p>
    <w:p w:rsidR="00055425" w:rsidRDefault="00F970EC">
      <w:pPr>
        <w:snapToGrid w:val="0"/>
        <w:spacing w:line="520" w:lineRule="exact"/>
        <w:ind w:firstLine="640"/>
        <w:rPr>
          <w:rFonts w:ascii="仿宋_GB2312" w:eastAsia="仿宋_GB2312"/>
          <w:sz w:val="28"/>
          <w:szCs w:val="28"/>
        </w:rPr>
      </w:pPr>
      <w:r>
        <w:rPr>
          <w:rFonts w:ascii="仿宋_GB2312" w:eastAsia="仿宋_GB2312"/>
          <w:color w:val="000000" w:themeColor="text1"/>
          <w:sz w:val="28"/>
          <w:szCs w:val="28"/>
        </w:rPr>
        <w:t>20</w:t>
      </w:r>
      <w:r>
        <w:rPr>
          <w:rFonts w:ascii="仿宋_GB2312" w:eastAsia="仿宋_GB2312" w:hint="eastAsia"/>
          <w:color w:val="000000" w:themeColor="text1"/>
          <w:sz w:val="28"/>
          <w:szCs w:val="28"/>
        </w:rPr>
        <w:t>20</w:t>
      </w:r>
      <w:r>
        <w:rPr>
          <w:rFonts w:ascii="仿宋_GB2312" w:eastAsia="仿宋_GB2312" w:hint="eastAsia"/>
          <w:color w:val="000000" w:themeColor="text1"/>
          <w:sz w:val="28"/>
          <w:szCs w:val="28"/>
        </w:rPr>
        <w:t>年政府性基金预算拨款支出</w:t>
      </w:r>
      <w:r>
        <w:rPr>
          <w:rFonts w:ascii="仿宋_GB2312" w:eastAsia="仿宋_GB2312" w:hAnsi="仿宋_GB2312" w:cs="仿宋_GB2312"/>
          <w:color w:val="000000" w:themeColor="text1"/>
          <w:sz w:val="28"/>
          <w:szCs w:val="28"/>
        </w:rPr>
        <w:t>0.00</w:t>
      </w:r>
      <w:r>
        <w:rPr>
          <w:rFonts w:ascii="仿宋_GB2312" w:eastAsia="仿宋_GB2312" w:hint="eastAsia"/>
          <w:color w:val="000000" w:themeColor="text1"/>
          <w:sz w:val="28"/>
          <w:szCs w:val="28"/>
        </w:rPr>
        <w:t>万</w:t>
      </w:r>
      <w:r>
        <w:rPr>
          <w:rFonts w:ascii="仿宋_GB2312" w:eastAsia="仿宋_GB2312" w:hint="eastAsia"/>
          <w:sz w:val="28"/>
          <w:szCs w:val="28"/>
        </w:rPr>
        <w:t>元。</w:t>
      </w:r>
    </w:p>
    <w:p w:rsidR="00055425" w:rsidRDefault="00F970EC">
      <w:pPr>
        <w:numPr>
          <w:ilvl w:val="0"/>
          <w:numId w:val="3"/>
        </w:numPr>
        <w:snapToGrid w:val="0"/>
        <w:spacing w:line="520" w:lineRule="exact"/>
        <w:ind w:firstLine="640"/>
        <w:outlineLvl w:val="1"/>
        <w:rPr>
          <w:rStyle w:val="21"/>
          <w:rFonts w:ascii="黑体" w:eastAsia="黑体" w:hAnsi="黑体"/>
          <w:b w:val="0"/>
          <w:sz w:val="28"/>
          <w:szCs w:val="28"/>
        </w:rPr>
      </w:pPr>
      <w:bookmarkStart w:id="45" w:name="_Toc19089872"/>
      <w:bookmarkStart w:id="46" w:name="_Toc15377219"/>
      <w:r>
        <w:rPr>
          <w:rStyle w:val="21"/>
          <w:rFonts w:ascii="黑体" w:eastAsia="黑体" w:hAnsi="黑体" w:hint="eastAsia"/>
          <w:b w:val="0"/>
          <w:sz w:val="28"/>
          <w:szCs w:val="28"/>
        </w:rPr>
        <w:t>国有资本经营预算支出决算情况说明</w:t>
      </w:r>
      <w:bookmarkEnd w:id="45"/>
      <w:bookmarkEnd w:id="46"/>
    </w:p>
    <w:p w:rsidR="00055425" w:rsidRDefault="00F970EC">
      <w:pPr>
        <w:snapToGrid w:val="0"/>
        <w:spacing w:line="520" w:lineRule="exact"/>
        <w:ind w:firstLine="64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w:t>
      </w:r>
      <w:r>
        <w:rPr>
          <w:rFonts w:ascii="仿宋_GB2312" w:eastAsia="仿宋_GB2312" w:hint="eastAsia"/>
          <w:sz w:val="28"/>
          <w:szCs w:val="28"/>
        </w:rPr>
        <w:t>年国有资本经营预算拨款支出</w:t>
      </w:r>
      <w:r>
        <w:rPr>
          <w:rFonts w:ascii="仿宋_GB2312" w:eastAsia="仿宋_GB2312" w:hint="eastAsia"/>
          <w:sz w:val="28"/>
          <w:szCs w:val="28"/>
        </w:rPr>
        <w:t>0.00</w:t>
      </w:r>
      <w:r>
        <w:rPr>
          <w:rFonts w:ascii="仿宋_GB2312" w:eastAsia="仿宋_GB2312" w:hint="eastAsia"/>
          <w:sz w:val="28"/>
          <w:szCs w:val="28"/>
        </w:rPr>
        <w:t>万元。</w:t>
      </w:r>
    </w:p>
    <w:p w:rsidR="00055425" w:rsidRDefault="00F970EC">
      <w:pPr>
        <w:pStyle w:val="a9"/>
        <w:numPr>
          <w:ilvl w:val="0"/>
          <w:numId w:val="4"/>
        </w:numPr>
        <w:snapToGrid w:val="0"/>
        <w:spacing w:line="520" w:lineRule="exact"/>
        <w:ind w:firstLineChars="0"/>
        <w:rPr>
          <w:rStyle w:val="21"/>
          <w:rFonts w:ascii="黑体" w:eastAsia="黑体" w:hAnsi="黑体"/>
          <w:b w:val="0"/>
          <w:sz w:val="28"/>
          <w:szCs w:val="28"/>
        </w:rPr>
      </w:pPr>
      <w:bookmarkStart w:id="47" w:name="_Toc19089873"/>
      <w:r>
        <w:rPr>
          <w:rStyle w:val="21"/>
          <w:rFonts w:ascii="黑体" w:eastAsia="黑体" w:hAnsi="黑体" w:hint="eastAsia"/>
          <w:b w:val="0"/>
          <w:sz w:val="28"/>
          <w:szCs w:val="28"/>
        </w:rPr>
        <w:t>预算绩效情况说明</w:t>
      </w:r>
      <w:bookmarkEnd w:id="47"/>
    </w:p>
    <w:p w:rsidR="00055425" w:rsidRDefault="00F970EC">
      <w:pPr>
        <w:snapToGrid w:val="0"/>
        <w:spacing w:line="520" w:lineRule="exact"/>
        <w:ind w:firstLineChars="200" w:firstLine="562"/>
        <w:rPr>
          <w:rFonts w:ascii="仿宋" w:eastAsia="仿宋" w:hAnsi="仿宋" w:cs="楷体_GB2312"/>
          <w:b/>
          <w:bCs/>
          <w:sz w:val="28"/>
          <w:szCs w:val="28"/>
        </w:rPr>
      </w:pPr>
      <w:r>
        <w:rPr>
          <w:rFonts w:ascii="仿宋" w:eastAsia="仿宋" w:hAnsi="仿宋" w:cs="楷体_GB2312" w:hint="eastAsia"/>
          <w:b/>
          <w:bCs/>
          <w:sz w:val="28"/>
          <w:szCs w:val="28"/>
        </w:rPr>
        <w:t>（一）</w:t>
      </w:r>
      <w:r>
        <w:rPr>
          <w:rFonts w:ascii="仿宋" w:eastAsia="仿宋" w:hAnsi="仿宋" w:cs="楷体_GB2312" w:hint="eastAsia"/>
          <w:b/>
          <w:bCs/>
          <w:sz w:val="28"/>
          <w:szCs w:val="28"/>
        </w:rPr>
        <w:t>预算绩效管理工作开展情况</w:t>
      </w:r>
    </w:p>
    <w:p w:rsidR="00055425" w:rsidRDefault="00F970EC">
      <w:pPr>
        <w:snapToGrid w:val="0"/>
        <w:spacing w:line="52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本单位按要求对</w:t>
      </w:r>
      <w:r>
        <w:rPr>
          <w:rFonts w:ascii="仿宋_GB2312" w:eastAsia="仿宋_GB2312" w:hAnsi="仿宋_GB2312" w:cs="仿宋_GB2312" w:hint="eastAsia"/>
          <w:color w:val="000000" w:themeColor="text1"/>
          <w:sz w:val="28"/>
          <w:szCs w:val="28"/>
        </w:rPr>
        <w:t>20</w:t>
      </w:r>
      <w:r>
        <w:rPr>
          <w:rFonts w:ascii="仿宋_GB2312" w:eastAsia="仿宋_GB2312" w:hAnsi="仿宋_GB2312" w:cs="仿宋_GB2312" w:hint="eastAsia"/>
          <w:color w:val="000000" w:themeColor="text1"/>
          <w:sz w:val="28"/>
          <w:szCs w:val="28"/>
        </w:rPr>
        <w:t>20</w:t>
      </w:r>
      <w:r>
        <w:rPr>
          <w:rFonts w:ascii="仿宋_GB2312" w:eastAsia="仿宋_GB2312" w:hAnsi="仿宋_GB2312" w:cs="仿宋_GB2312" w:hint="eastAsia"/>
          <w:sz w:val="28"/>
          <w:szCs w:val="28"/>
        </w:rPr>
        <w:t>年整体支出开展绩效自评，从评价情况来看整体支出绩效评价自评结果良好，全年基本支出保障了部分的正常运行和日常工作的正常开展，项目支出保障了重点工作的开展，各项支出均达到了预期的绩效管理目标。</w:t>
      </w:r>
    </w:p>
    <w:p w:rsidR="00055425" w:rsidRDefault="00F970EC">
      <w:pPr>
        <w:snapToGrid w:val="0"/>
        <w:spacing w:line="520" w:lineRule="exact"/>
        <w:ind w:firstLineChars="200" w:firstLine="560"/>
        <w:rPr>
          <w:rFonts w:ascii="华文仿宋" w:eastAsia="华文仿宋" w:hAnsi="华文仿宋"/>
          <w:color w:val="000000" w:themeColor="text1"/>
          <w:sz w:val="28"/>
          <w:szCs w:val="28"/>
        </w:rPr>
      </w:pPr>
      <w:r>
        <w:rPr>
          <w:rFonts w:ascii="仿宋_GB2312" w:eastAsia="仿宋_GB2312" w:hint="eastAsia"/>
          <w:sz w:val="28"/>
          <w:szCs w:val="28"/>
        </w:rPr>
        <w:t>存在的问题：</w:t>
      </w:r>
      <w:r>
        <w:rPr>
          <w:rFonts w:ascii="仿宋_GB2312" w:eastAsia="仿宋_GB2312" w:hAnsi="宋体" w:cs="仿宋_GB2312" w:hint="eastAsia"/>
          <w:color w:val="000000" w:themeColor="text1"/>
          <w:sz w:val="28"/>
          <w:szCs w:val="28"/>
        </w:rPr>
        <w:t>一是绩效评价管理工作制度建设有待进一步加强，绩效管理缺乏系统性；二是</w:t>
      </w:r>
      <w:r>
        <w:rPr>
          <w:rFonts w:ascii="华文仿宋" w:eastAsia="华文仿宋" w:hAnsi="华文仿宋" w:hint="eastAsia"/>
          <w:color w:val="000000" w:themeColor="text1"/>
          <w:sz w:val="28"/>
          <w:szCs w:val="28"/>
        </w:rPr>
        <w:t>缺乏绩效评价专业人才，系统现有评价工作人员的知识体系和业务技能还需进一步提高，以适应绩效评价工作相关要求。</w:t>
      </w:r>
    </w:p>
    <w:p w:rsidR="00055425" w:rsidRDefault="00F970EC">
      <w:pPr>
        <w:snapToGrid w:val="0"/>
        <w:spacing w:line="520" w:lineRule="exact"/>
        <w:ind w:firstLineChars="200" w:firstLine="560"/>
        <w:rPr>
          <w:rFonts w:ascii="华文仿宋" w:eastAsia="华文仿宋" w:hAnsi="华文仿宋"/>
          <w:sz w:val="28"/>
          <w:szCs w:val="28"/>
        </w:rPr>
      </w:pPr>
      <w:r>
        <w:rPr>
          <w:rFonts w:ascii="仿宋_GB2312" w:eastAsia="仿宋_GB2312" w:hint="eastAsia"/>
          <w:sz w:val="28"/>
          <w:szCs w:val="28"/>
        </w:rPr>
        <w:t>下一步改进措施：</w:t>
      </w:r>
      <w:r>
        <w:rPr>
          <w:rStyle w:val="a7"/>
          <w:rFonts w:ascii="仿宋_GB2312" w:eastAsia="仿宋_GB2312" w:hAnsi="宋体" w:cs="仿宋_GB2312" w:hint="eastAsia"/>
          <w:sz w:val="28"/>
          <w:szCs w:val="28"/>
        </w:rPr>
        <w:t>一是</w:t>
      </w:r>
      <w:r>
        <w:rPr>
          <w:rFonts w:ascii="仿宋_GB2312" w:eastAsia="仿宋_GB2312" w:hAnsi="宋体" w:cs="仿宋_GB2312" w:hint="eastAsia"/>
          <w:sz w:val="28"/>
          <w:szCs w:val="28"/>
        </w:rPr>
        <w:t>进一步加强绩效评价管理制度建设；</w:t>
      </w:r>
      <w:r>
        <w:rPr>
          <w:rFonts w:ascii="仿宋_GB2312" w:eastAsia="仿宋_GB2312" w:hAnsi="宋体" w:cs="仿宋_GB2312" w:hint="eastAsia"/>
          <w:b/>
          <w:sz w:val="28"/>
          <w:szCs w:val="28"/>
        </w:rPr>
        <w:t>二是</w:t>
      </w:r>
      <w:r>
        <w:rPr>
          <w:rFonts w:ascii="仿宋_GB2312" w:eastAsia="仿宋_GB2312" w:hAnsi="宋体" w:cs="仿宋_GB2312" w:hint="eastAsia"/>
          <w:sz w:val="28"/>
          <w:szCs w:val="28"/>
        </w:rPr>
        <w:t>建立有效的绩效管理体系；</w:t>
      </w:r>
      <w:r>
        <w:rPr>
          <w:rStyle w:val="a7"/>
          <w:rFonts w:ascii="仿宋_GB2312" w:eastAsia="仿宋_GB2312" w:hAnsi="宋体" w:cs="仿宋_GB2312" w:hint="eastAsia"/>
          <w:sz w:val="28"/>
          <w:szCs w:val="28"/>
        </w:rPr>
        <w:t>三是</w:t>
      </w:r>
      <w:r>
        <w:rPr>
          <w:rFonts w:ascii="仿宋_GB2312" w:eastAsia="仿宋_GB2312" w:hAnsi="宋体" w:cs="仿宋_GB2312" w:hint="eastAsia"/>
          <w:sz w:val="28"/>
          <w:szCs w:val="28"/>
        </w:rPr>
        <w:t>强化绩效管理数据分析，强化绩效管理数据运用；</w:t>
      </w:r>
      <w:r>
        <w:rPr>
          <w:rFonts w:ascii="仿宋_GB2312" w:eastAsia="仿宋_GB2312" w:hAnsi="宋体" w:cs="仿宋_GB2312" w:hint="eastAsia"/>
          <w:b/>
          <w:sz w:val="28"/>
          <w:szCs w:val="28"/>
        </w:rPr>
        <w:t>四是</w:t>
      </w:r>
      <w:r>
        <w:rPr>
          <w:rFonts w:ascii="仿宋_GB2312" w:eastAsia="仿宋_GB2312" w:hAnsi="宋体" w:cs="仿宋_GB2312" w:hint="eastAsia"/>
          <w:sz w:val="28"/>
          <w:szCs w:val="28"/>
        </w:rPr>
        <w:t>强化绩效评价专业技能的培训；</w:t>
      </w:r>
      <w:r>
        <w:rPr>
          <w:rFonts w:ascii="华文仿宋" w:eastAsia="华文仿宋" w:hAnsi="华文仿宋" w:hint="eastAsia"/>
          <w:b/>
          <w:sz w:val="28"/>
          <w:szCs w:val="28"/>
        </w:rPr>
        <w:t>五是</w:t>
      </w:r>
      <w:r>
        <w:rPr>
          <w:rFonts w:ascii="华文仿宋" w:eastAsia="华文仿宋" w:hAnsi="华文仿宋" w:hint="eastAsia"/>
          <w:sz w:val="28"/>
          <w:szCs w:val="28"/>
        </w:rPr>
        <w:t>探索与预算编制相结合的</w:t>
      </w:r>
      <w:r>
        <w:rPr>
          <w:rFonts w:ascii="华文仿宋" w:eastAsia="华文仿宋" w:hAnsi="华文仿宋" w:hint="eastAsia"/>
          <w:sz w:val="28"/>
          <w:szCs w:val="28"/>
        </w:rPr>
        <w:lastRenderedPageBreak/>
        <w:t>财政绩效管理，奖绩效评价逐步从事后评价延伸至事前、事中评价。</w:t>
      </w:r>
    </w:p>
    <w:p w:rsidR="00055425" w:rsidRDefault="00F970EC">
      <w:pPr>
        <w:snapToGrid w:val="0"/>
        <w:spacing w:line="520" w:lineRule="exact"/>
        <w:ind w:firstLineChars="150" w:firstLine="422"/>
        <w:rPr>
          <w:rFonts w:ascii="仿宋" w:eastAsia="仿宋" w:hAnsi="仿宋" w:cs="楷体_GB2312"/>
          <w:b/>
          <w:bCs/>
          <w:sz w:val="28"/>
          <w:szCs w:val="28"/>
        </w:rPr>
      </w:pPr>
      <w:r>
        <w:rPr>
          <w:rFonts w:ascii="仿宋" w:eastAsia="仿宋" w:hAnsi="仿宋" w:cs="楷体_GB2312" w:hint="eastAsia"/>
          <w:b/>
          <w:bCs/>
          <w:sz w:val="28"/>
          <w:szCs w:val="28"/>
        </w:rPr>
        <w:t>（二）项目绩效目标完成情况</w:t>
      </w:r>
    </w:p>
    <w:p w:rsidR="00055425" w:rsidRDefault="00F970EC">
      <w:pPr>
        <w:snapToGrid w:val="0"/>
        <w:spacing w:line="520" w:lineRule="exact"/>
        <w:ind w:firstLineChars="150" w:firstLine="420"/>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我校</w:t>
      </w:r>
      <w:r>
        <w:rPr>
          <w:rFonts w:ascii="仿宋_GB2312" w:eastAsia="仿宋_GB2312" w:hAnsi="仿宋_GB2312" w:cs="仿宋_GB2312" w:hint="eastAsia"/>
          <w:sz w:val="28"/>
          <w:szCs w:val="28"/>
        </w:rPr>
        <w:t>公用经费补助项目绩效目标完成情况综述。项目全年预算数</w:t>
      </w:r>
      <w:r>
        <w:rPr>
          <w:rFonts w:ascii="仿宋" w:eastAsia="仿宋" w:hAnsi="仿宋" w:cs="仿宋_GB2312" w:hint="eastAsia"/>
          <w:color w:val="FF0000"/>
          <w:sz w:val="28"/>
          <w:szCs w:val="28"/>
        </w:rPr>
        <w:t>32.24</w:t>
      </w:r>
      <w:r>
        <w:rPr>
          <w:rFonts w:ascii="仿宋" w:eastAsia="仿宋" w:hAnsi="仿宋" w:cs="仿宋_GB2312" w:hint="eastAsia"/>
          <w:color w:val="FF0000"/>
          <w:sz w:val="28"/>
          <w:szCs w:val="28"/>
        </w:rPr>
        <w:t>万元</w:t>
      </w:r>
      <w:r>
        <w:rPr>
          <w:rFonts w:ascii="仿宋_GB2312" w:eastAsia="仿宋_GB2312" w:hAnsi="仿宋_GB2312" w:cs="仿宋_GB2312" w:hint="eastAsia"/>
          <w:sz w:val="28"/>
          <w:szCs w:val="28"/>
        </w:rPr>
        <w:t>，执行数为</w:t>
      </w:r>
      <w:r>
        <w:rPr>
          <w:rFonts w:ascii="仿宋" w:eastAsia="仿宋" w:hAnsi="仿宋" w:cs="仿宋_GB2312" w:hint="eastAsia"/>
          <w:color w:val="FF0000"/>
          <w:sz w:val="28"/>
          <w:szCs w:val="28"/>
        </w:rPr>
        <w:t>32.24</w:t>
      </w:r>
      <w:r>
        <w:rPr>
          <w:rFonts w:ascii="仿宋" w:eastAsia="仿宋" w:hAnsi="仿宋" w:cs="仿宋_GB2312" w:hint="eastAsia"/>
          <w:color w:val="FF0000"/>
          <w:sz w:val="28"/>
          <w:szCs w:val="28"/>
        </w:rPr>
        <w:t>万元</w:t>
      </w:r>
      <w:r>
        <w:rPr>
          <w:rFonts w:ascii="仿宋_GB2312" w:eastAsia="仿宋_GB2312" w:hAnsi="仿宋_GB2312" w:cs="仿宋_GB2312" w:hint="eastAsia"/>
          <w:sz w:val="28"/>
          <w:szCs w:val="28"/>
        </w:rPr>
        <w:t>，完成预算的</w:t>
      </w:r>
      <w:r>
        <w:rPr>
          <w:rFonts w:ascii="仿宋" w:eastAsia="仿宋" w:hAnsi="仿宋" w:cs="仿宋_GB2312" w:hint="eastAsia"/>
          <w:color w:val="FF0000"/>
          <w:sz w:val="28"/>
          <w:szCs w:val="28"/>
        </w:rPr>
        <w:t>100%</w:t>
      </w:r>
      <w:r>
        <w:rPr>
          <w:rFonts w:ascii="仿宋_GB2312" w:eastAsia="仿宋_GB2312" w:hAnsi="仿宋_GB2312" w:cs="仿宋_GB2312" w:hint="eastAsia"/>
          <w:sz w:val="28"/>
          <w:szCs w:val="28"/>
        </w:rPr>
        <w:t>。通过项目实施，保障了我校正常运转、完成教育教学活动和其它日常工作任务等方面的支出。有效促进了学校教学业务与管理、教学质量的提升，保障了第三方评价的政府购买服务、教师培训、学生实验和问题活动的正常开。</w:t>
      </w:r>
    </w:p>
    <w:p w:rsidR="00055425" w:rsidRDefault="00F970EC">
      <w:pPr>
        <w:tabs>
          <w:tab w:val="left" w:pos="312"/>
        </w:tabs>
        <w:snapToGrid w:val="0"/>
        <w:spacing w:line="520" w:lineRule="exact"/>
        <w:ind w:firstLineChars="250" w:firstLine="70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建档立卡住校生生活补助项目绩效目标完成情况综述。项目全年预算数</w:t>
      </w:r>
      <w:r>
        <w:rPr>
          <w:rFonts w:ascii="仿宋" w:eastAsia="仿宋" w:hAnsi="仿宋" w:cs="仿宋_GB2312"/>
          <w:color w:val="FF0000"/>
          <w:sz w:val="28"/>
          <w:szCs w:val="28"/>
        </w:rPr>
        <w:t>0.7</w:t>
      </w:r>
      <w:r>
        <w:rPr>
          <w:rFonts w:ascii="仿宋" w:eastAsia="仿宋" w:hAnsi="仿宋" w:cs="仿宋_GB2312" w:hint="eastAsia"/>
          <w:color w:val="FF0000"/>
          <w:sz w:val="28"/>
          <w:szCs w:val="28"/>
        </w:rPr>
        <w:t>万元</w:t>
      </w:r>
      <w:r>
        <w:rPr>
          <w:rFonts w:ascii="仿宋_GB2312" w:eastAsia="仿宋_GB2312" w:hAnsi="仿宋_GB2312" w:cs="仿宋_GB2312" w:hint="eastAsia"/>
          <w:color w:val="000000" w:themeColor="text1"/>
          <w:sz w:val="28"/>
          <w:szCs w:val="28"/>
        </w:rPr>
        <w:t>，执行数为</w:t>
      </w:r>
      <w:r>
        <w:rPr>
          <w:rFonts w:ascii="仿宋" w:eastAsia="仿宋" w:hAnsi="仿宋" w:cs="仿宋_GB2312"/>
          <w:color w:val="FF0000"/>
          <w:sz w:val="28"/>
          <w:szCs w:val="28"/>
        </w:rPr>
        <w:t>0.7</w:t>
      </w:r>
      <w:r>
        <w:rPr>
          <w:rFonts w:ascii="仿宋" w:eastAsia="仿宋" w:hAnsi="仿宋" w:cs="仿宋_GB2312" w:hint="eastAsia"/>
          <w:color w:val="FF0000"/>
          <w:sz w:val="28"/>
          <w:szCs w:val="28"/>
        </w:rPr>
        <w:t>万元</w:t>
      </w:r>
      <w:r>
        <w:rPr>
          <w:rFonts w:ascii="仿宋_GB2312" w:eastAsia="仿宋_GB2312" w:hAnsi="仿宋_GB2312" w:cs="仿宋_GB2312" w:hint="eastAsia"/>
          <w:color w:val="000000" w:themeColor="text1"/>
          <w:sz w:val="28"/>
          <w:szCs w:val="28"/>
        </w:rPr>
        <w:t>，完成预算的</w:t>
      </w:r>
      <w:r>
        <w:rPr>
          <w:rFonts w:ascii="仿宋" w:eastAsia="仿宋" w:hAnsi="仿宋" w:cs="仿宋_GB2312" w:hint="eastAsia"/>
          <w:color w:val="FF0000"/>
          <w:sz w:val="28"/>
          <w:szCs w:val="28"/>
        </w:rPr>
        <w:t>100%</w:t>
      </w:r>
      <w:r>
        <w:rPr>
          <w:rFonts w:ascii="仿宋_GB2312" w:eastAsia="仿宋_GB2312" w:hAnsi="仿宋_GB2312" w:cs="仿宋_GB2312" w:hint="eastAsia"/>
          <w:color w:val="000000" w:themeColor="text1"/>
          <w:sz w:val="28"/>
          <w:szCs w:val="28"/>
        </w:rPr>
        <w:t>。通过项目实施，贯彻落实了义务教育建档立卡学生住校生活费补助资助政策，实现了建档立卡学生受助全覆盖，进一步减轻了贫困家庭子女教育的经济负担，确保学生顺利完成学习。</w:t>
      </w:r>
    </w:p>
    <w:p w:rsidR="00055425" w:rsidRDefault="00F970EC">
      <w:pPr>
        <w:tabs>
          <w:tab w:val="left" w:pos="312"/>
        </w:tabs>
        <w:snapToGrid w:val="0"/>
        <w:spacing w:line="520" w:lineRule="exact"/>
        <w:ind w:firstLineChars="250" w:firstLine="700"/>
        <w:rPr>
          <w:rFonts w:ascii="仿宋_GB2312" w:eastAsia="仿宋_GB2312" w:hAnsi="仿宋_GB2312" w:cs="仿宋_GB2312"/>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学生营养改善计划项目绩效目标完成情况综述。项目全年预算数</w:t>
      </w:r>
      <w:r>
        <w:rPr>
          <w:rFonts w:ascii="仿宋" w:eastAsia="仿宋" w:hAnsi="仿宋" w:cs="仿宋_GB2312"/>
          <w:color w:val="FF0000"/>
          <w:sz w:val="28"/>
          <w:szCs w:val="28"/>
        </w:rPr>
        <w:t>3.</w:t>
      </w:r>
      <w:r>
        <w:rPr>
          <w:rFonts w:ascii="仿宋" w:eastAsia="仿宋" w:hAnsi="仿宋" w:cs="仿宋_GB2312" w:hint="eastAsia"/>
          <w:color w:val="FF0000"/>
          <w:sz w:val="28"/>
          <w:szCs w:val="28"/>
        </w:rPr>
        <w:t>078</w:t>
      </w:r>
      <w:r>
        <w:rPr>
          <w:rFonts w:ascii="仿宋" w:eastAsia="仿宋" w:hAnsi="仿宋" w:cs="仿宋_GB2312" w:hint="eastAsia"/>
          <w:color w:val="FF0000"/>
          <w:sz w:val="28"/>
          <w:szCs w:val="28"/>
        </w:rPr>
        <w:t>万元</w:t>
      </w:r>
      <w:r>
        <w:rPr>
          <w:rFonts w:ascii="仿宋_GB2312" w:eastAsia="仿宋_GB2312" w:hAnsi="仿宋_GB2312" w:cs="仿宋_GB2312" w:hint="eastAsia"/>
          <w:color w:val="000000" w:themeColor="text1"/>
          <w:sz w:val="28"/>
          <w:szCs w:val="28"/>
        </w:rPr>
        <w:t>，执行数为</w:t>
      </w:r>
      <w:r>
        <w:rPr>
          <w:rFonts w:ascii="仿宋" w:eastAsia="仿宋" w:hAnsi="仿宋" w:cs="仿宋_GB2312"/>
          <w:color w:val="FF0000"/>
          <w:sz w:val="28"/>
          <w:szCs w:val="28"/>
        </w:rPr>
        <w:t>3.</w:t>
      </w:r>
      <w:r>
        <w:rPr>
          <w:rFonts w:ascii="仿宋" w:eastAsia="仿宋" w:hAnsi="仿宋" w:cs="仿宋_GB2312" w:hint="eastAsia"/>
          <w:color w:val="FF0000"/>
          <w:sz w:val="28"/>
          <w:szCs w:val="28"/>
        </w:rPr>
        <w:t>078</w:t>
      </w:r>
      <w:r>
        <w:rPr>
          <w:rFonts w:ascii="仿宋" w:eastAsia="仿宋" w:hAnsi="仿宋" w:cs="仿宋_GB2312" w:hint="eastAsia"/>
          <w:color w:val="FF0000"/>
          <w:sz w:val="28"/>
          <w:szCs w:val="28"/>
        </w:rPr>
        <w:t>万元</w:t>
      </w:r>
      <w:r>
        <w:rPr>
          <w:rFonts w:ascii="仿宋_GB2312" w:eastAsia="仿宋_GB2312" w:hAnsi="仿宋_GB2312" w:cs="仿宋_GB2312" w:hint="eastAsia"/>
          <w:color w:val="000000" w:themeColor="text1"/>
          <w:sz w:val="28"/>
          <w:szCs w:val="28"/>
        </w:rPr>
        <w:t>，完成预算的</w:t>
      </w:r>
      <w:r>
        <w:rPr>
          <w:rFonts w:ascii="仿宋_GB2312" w:eastAsia="仿宋_GB2312" w:hAnsi="仿宋_GB2312" w:cs="仿宋_GB2312"/>
          <w:color w:val="000000" w:themeColor="text1"/>
          <w:sz w:val="28"/>
          <w:szCs w:val="28"/>
        </w:rPr>
        <w:t>100</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。通过项目实施，规范了我校营养改善计划食堂管理、改善了</w:t>
      </w:r>
      <w:r>
        <w:rPr>
          <w:rFonts w:ascii="仿宋_GB2312" w:eastAsia="仿宋_GB2312" w:hAnsi="仿宋_GB2312" w:cs="仿宋_GB2312" w:hint="eastAsia"/>
          <w:sz w:val="28"/>
          <w:szCs w:val="28"/>
        </w:rPr>
        <w:t>学生营养状况，逐步提高师生健康水平，确保了我们农村义务教育阶段学校正常免费供应营养餐，保障了营养改善计划落到实处。</w:t>
      </w:r>
    </w:p>
    <w:p w:rsidR="00055425" w:rsidRDefault="00F970EC">
      <w:pPr>
        <w:spacing w:line="600" w:lineRule="exact"/>
        <w:ind w:firstLineChars="250" w:firstLine="800"/>
        <w:outlineLvl w:val="1"/>
        <w:rPr>
          <w:rStyle w:val="2Char"/>
          <w:rFonts w:ascii="黑体" w:eastAsia="黑体" w:hAnsi="黑体"/>
          <w:color w:val="000000"/>
        </w:rPr>
      </w:pPr>
      <w:bookmarkStart w:id="48" w:name="_Toc19089874"/>
      <w:r>
        <w:rPr>
          <w:rFonts w:ascii="黑体" w:eastAsia="黑体" w:hAnsi="黑体" w:hint="eastAsia"/>
          <w:color w:val="000000"/>
          <w:sz w:val="32"/>
          <w:szCs w:val="32"/>
        </w:rPr>
        <w:t>十</w:t>
      </w:r>
      <w:r>
        <w:rPr>
          <w:rStyle w:val="2Char"/>
          <w:rFonts w:ascii="黑体" w:eastAsia="黑体" w:hAnsi="黑体" w:hint="eastAsia"/>
          <w:color w:val="000000"/>
        </w:rPr>
        <w:t>一、</w:t>
      </w:r>
      <w:r>
        <w:rPr>
          <w:rStyle w:val="2Char"/>
          <w:rFonts w:ascii="黑体" w:eastAsia="黑体" w:hAnsi="黑体" w:hint="eastAsia"/>
          <w:b w:val="0"/>
          <w:color w:val="000000"/>
        </w:rPr>
        <w:t>其他重要事项的情况说明</w:t>
      </w:r>
      <w:bookmarkEnd w:id="48"/>
    </w:p>
    <w:p w:rsidR="00C80D02" w:rsidRPr="00C80D02" w:rsidRDefault="00C80D02" w:rsidP="00C80D02">
      <w:pPr>
        <w:tabs>
          <w:tab w:val="left" w:pos="312"/>
        </w:tabs>
        <w:snapToGrid w:val="0"/>
        <w:spacing w:line="520" w:lineRule="exact"/>
        <w:ind w:left="700"/>
        <w:jc w:val="left"/>
        <w:rPr>
          <w:rFonts w:ascii="黑体" w:eastAsia="黑体" w:hAnsi="黑体" w:hint="eastAsia"/>
          <w:color w:val="000000"/>
          <w:sz w:val="44"/>
          <w:szCs w:val="44"/>
        </w:rPr>
      </w:pPr>
      <w:r w:rsidRPr="00C80D02">
        <w:rPr>
          <w:rFonts w:ascii="仿宋" w:eastAsia="仿宋" w:hAnsi="仿宋"/>
          <w:sz w:val="28"/>
          <w:szCs w:val="28"/>
        </w:rPr>
        <w:t>机关运行经费支出情况</w:t>
      </w:r>
      <w:r w:rsidRPr="00C80D02">
        <w:rPr>
          <w:rFonts w:ascii="仿宋" w:eastAsia="仿宋" w:hAnsi="仿宋"/>
          <w:sz w:val="28"/>
          <w:szCs w:val="28"/>
        </w:rPr>
        <w:br/>
        <w:t>2020年本单位机关运行经费支出0万元，与2019年度持平。</w:t>
      </w:r>
      <w:r w:rsidRPr="00C80D02">
        <w:rPr>
          <w:rFonts w:ascii="仿宋" w:eastAsia="仿宋" w:hAnsi="仿宋"/>
          <w:sz w:val="28"/>
          <w:szCs w:val="28"/>
        </w:rPr>
        <w:br/>
        <w:t>（数据来源财决CS05表）</w:t>
      </w:r>
      <w:r w:rsidRPr="00C80D02">
        <w:rPr>
          <w:rFonts w:ascii="仿宋" w:eastAsia="仿宋" w:hAnsi="仿宋"/>
          <w:sz w:val="28"/>
          <w:szCs w:val="28"/>
        </w:rPr>
        <w:br/>
        <w:t>（二）政府采购支出情况</w:t>
      </w:r>
      <w:r w:rsidRPr="00C80D02">
        <w:rPr>
          <w:rFonts w:ascii="仿宋" w:eastAsia="仿宋" w:hAnsi="仿宋"/>
          <w:sz w:val="28"/>
          <w:szCs w:val="28"/>
        </w:rPr>
        <w:br/>
        <w:t>2020年，本单位采购支出总额0.00万元，其中：政府采购货物支出0.00万元、政府采购工程支出0.00万元、政府采购服务支出0.00万元。</w:t>
      </w:r>
      <w:r w:rsidRPr="00C80D02">
        <w:rPr>
          <w:rFonts w:ascii="仿宋" w:eastAsia="仿宋" w:hAnsi="仿宋"/>
          <w:sz w:val="28"/>
          <w:szCs w:val="28"/>
        </w:rPr>
        <w:br/>
      </w:r>
      <w:r w:rsidRPr="00C80D02">
        <w:rPr>
          <w:rFonts w:ascii="仿宋" w:eastAsia="仿宋" w:hAnsi="仿宋"/>
          <w:sz w:val="28"/>
          <w:szCs w:val="28"/>
        </w:rPr>
        <w:lastRenderedPageBreak/>
        <w:t>（数据来源财决CS06表）</w:t>
      </w:r>
      <w:r w:rsidRPr="00C80D02">
        <w:rPr>
          <w:rFonts w:ascii="仿宋" w:eastAsia="仿宋" w:hAnsi="仿宋"/>
          <w:sz w:val="28"/>
          <w:szCs w:val="28"/>
        </w:rPr>
        <w:br/>
        <w:t>（三）国有资产占有使用情况</w:t>
      </w:r>
      <w:r w:rsidRPr="00C80D02">
        <w:rPr>
          <w:rFonts w:ascii="仿宋" w:eastAsia="仿宋" w:hAnsi="仿宋"/>
          <w:sz w:val="28"/>
          <w:szCs w:val="28"/>
        </w:rPr>
        <w:br/>
        <w:t>截至2020年12月31日，本单位共有车辆0辆，单价50万元以上通用设备0台（套），单价100万元以上专用设备0台（套）。</w:t>
      </w:r>
      <w:r w:rsidRPr="00C80D02">
        <w:rPr>
          <w:rFonts w:ascii="仿宋" w:eastAsia="仿宋" w:hAnsi="仿宋"/>
          <w:sz w:val="28"/>
          <w:szCs w:val="28"/>
        </w:rPr>
        <w:br/>
        <w:t>（数据来源财决CS05表，按部门决算报表填报数据罗列车辆情况。）</w:t>
      </w:r>
    </w:p>
    <w:p w:rsidR="00C80D02" w:rsidRDefault="00C80D02" w:rsidP="00C80D02">
      <w:pPr>
        <w:pStyle w:val="a9"/>
        <w:tabs>
          <w:tab w:val="left" w:pos="312"/>
        </w:tabs>
        <w:snapToGrid w:val="0"/>
        <w:spacing w:line="520" w:lineRule="exact"/>
        <w:ind w:left="2290" w:firstLineChars="0" w:firstLine="0"/>
        <w:rPr>
          <w:rFonts w:ascii="方正小标宋简体" w:eastAsia="方正小标宋简体" w:hAnsi="方正小标宋简体" w:cs="方正小标宋简体" w:hint="eastAsia"/>
          <w:color w:val="000000"/>
          <w:sz w:val="44"/>
          <w:szCs w:val="44"/>
        </w:rPr>
      </w:pPr>
    </w:p>
    <w:p w:rsidR="00C80D02" w:rsidRDefault="00C80D02" w:rsidP="00C80D02">
      <w:pPr>
        <w:pStyle w:val="a9"/>
        <w:tabs>
          <w:tab w:val="left" w:pos="312"/>
        </w:tabs>
        <w:snapToGrid w:val="0"/>
        <w:spacing w:line="520" w:lineRule="exact"/>
        <w:ind w:left="2290" w:firstLineChars="0" w:firstLine="0"/>
        <w:rPr>
          <w:rFonts w:ascii="方正小标宋简体" w:eastAsia="方正小标宋简体" w:hAnsi="方正小标宋简体" w:cs="方正小标宋简体" w:hint="eastAsia"/>
          <w:color w:val="000000"/>
          <w:sz w:val="44"/>
          <w:szCs w:val="44"/>
        </w:rPr>
      </w:pPr>
    </w:p>
    <w:p w:rsidR="00055425" w:rsidRPr="00C80D02" w:rsidRDefault="00F970EC" w:rsidP="00C80D02">
      <w:pPr>
        <w:pStyle w:val="a9"/>
        <w:tabs>
          <w:tab w:val="left" w:pos="312"/>
        </w:tabs>
        <w:snapToGrid w:val="0"/>
        <w:spacing w:line="520" w:lineRule="exact"/>
        <w:ind w:left="2290" w:firstLineChars="0" w:firstLine="0"/>
        <w:rPr>
          <w:rStyle w:val="1Char"/>
          <w:rFonts w:ascii="黑体" w:eastAsia="黑体" w:hAnsi="黑体"/>
          <w:b w:val="0"/>
          <w:bCs w:val="0"/>
          <w:color w:val="000000"/>
          <w:kern w:val="2"/>
        </w:rPr>
      </w:pPr>
      <w:bookmarkStart w:id="49" w:name="_GoBack"/>
      <w:bookmarkEnd w:id="49"/>
      <w:r w:rsidRPr="00C80D02">
        <w:rPr>
          <w:rFonts w:ascii="方正小标宋简体" w:eastAsia="方正小标宋简体" w:hAnsi="方正小标宋简体" w:cs="方正小标宋简体" w:hint="eastAsia"/>
          <w:color w:val="000000"/>
          <w:sz w:val="44"/>
          <w:szCs w:val="44"/>
        </w:rPr>
        <w:t>第三部分</w:t>
      </w:r>
      <w:r w:rsidRPr="00C80D02">
        <w:rPr>
          <w:rFonts w:ascii="方正小标宋简体" w:eastAsia="方正小标宋简体" w:hAnsi="方正小标宋简体" w:cs="方正小标宋简体" w:hint="eastAsia"/>
          <w:color w:val="000000"/>
          <w:sz w:val="44"/>
          <w:szCs w:val="44"/>
        </w:rPr>
        <w:t xml:space="preserve"> </w:t>
      </w:r>
      <w:r w:rsidRPr="00C80D02">
        <w:rPr>
          <w:rFonts w:ascii="方正小标宋简体" w:eastAsia="方正小标宋简体" w:hAnsi="方正小标宋简体" w:cs="方正小标宋简体" w:hint="eastAsia"/>
          <w:color w:val="000000"/>
          <w:sz w:val="44"/>
          <w:szCs w:val="44"/>
        </w:rPr>
        <w:t>名</w:t>
      </w:r>
      <w:r w:rsidRPr="00C80D02">
        <w:rPr>
          <w:rStyle w:val="1Char"/>
          <w:rFonts w:ascii="方正小标宋简体" w:eastAsia="方正小标宋简体" w:hAnsi="方正小标宋简体" w:cs="方正小标宋简体" w:hint="eastAsia"/>
          <w:b w:val="0"/>
        </w:rPr>
        <w:t>词解释</w:t>
      </w:r>
    </w:p>
    <w:p w:rsidR="00055425" w:rsidRDefault="00055425">
      <w:pPr>
        <w:snapToGrid w:val="0"/>
        <w:spacing w:line="540" w:lineRule="exact"/>
        <w:jc w:val="left"/>
        <w:rPr>
          <w:rFonts w:ascii="宋体"/>
          <w:b/>
          <w:color w:val="000000"/>
          <w:sz w:val="28"/>
          <w:szCs w:val="28"/>
        </w:rPr>
      </w:pPr>
    </w:p>
    <w:p w:rsidR="00055425" w:rsidRDefault="00F970EC">
      <w:pPr>
        <w:pStyle w:val="Default"/>
        <w:snapToGrid w:val="0"/>
        <w:spacing w:line="5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财政拨款收入：指单位从同级财政部门取得的财政预算资金。</w:t>
      </w:r>
    </w:p>
    <w:p w:rsidR="00055425" w:rsidRDefault="00F970EC">
      <w:pPr>
        <w:pStyle w:val="Default"/>
        <w:snapToGrid w:val="0"/>
        <w:spacing w:line="5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事业收入：指事业单位开展专业业务活动及辅助活动取得的收入。如…（二级预算单位事业收入情况）等。</w:t>
      </w:r>
    </w:p>
    <w:p w:rsidR="00055425" w:rsidRDefault="00F970EC">
      <w:pPr>
        <w:pStyle w:val="Default"/>
        <w:snapToGrid w:val="0"/>
        <w:spacing w:line="54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经营收入：指事业单位在专业业务活动及其辅助活动之外开展非独立核算经营活动取得的收入。如…（二级预算单位经营收入情况）等。</w:t>
      </w:r>
    </w:p>
    <w:p w:rsidR="00055425" w:rsidRDefault="00F970EC">
      <w:pPr>
        <w:pStyle w:val="Default"/>
        <w:snapToGrid w:val="0"/>
        <w:spacing w:line="54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其他收入：指单位取得的除上述收入以外的各项收入。主要是…（收入类型）等。</w:t>
      </w:r>
      <w:r>
        <w:rPr>
          <w:rFonts w:ascii="仿宋_GB2312" w:eastAsia="仿宋_GB2312"/>
          <w:sz w:val="28"/>
          <w:szCs w:val="28"/>
        </w:rPr>
        <w:t xml:space="preserve"> </w:t>
      </w:r>
    </w:p>
    <w:p w:rsidR="00055425" w:rsidRDefault="00F970EC">
      <w:pPr>
        <w:pStyle w:val="Default"/>
        <w:snapToGrid w:val="0"/>
        <w:spacing w:line="54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使用非财政拨款结余：指事业单位使用以前年度积累的非财政拨款结余弥补当年收支差额的金额。</w:t>
      </w:r>
      <w:r>
        <w:rPr>
          <w:rFonts w:ascii="仿宋_GB2312" w:eastAsia="仿宋_GB2312"/>
          <w:sz w:val="28"/>
          <w:szCs w:val="28"/>
        </w:rPr>
        <w:t xml:space="preserve"> </w:t>
      </w:r>
    </w:p>
    <w:p w:rsidR="00055425" w:rsidRDefault="00F970EC">
      <w:pPr>
        <w:pStyle w:val="Default"/>
        <w:snapToGrid w:val="0"/>
        <w:spacing w:line="54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年初结转和结余：指以前年度尚未完成、结转到本年按有关规定继续使用的资金。</w:t>
      </w:r>
      <w:r>
        <w:rPr>
          <w:rFonts w:ascii="仿宋_GB2312" w:eastAsia="仿宋_GB2312"/>
          <w:sz w:val="28"/>
          <w:szCs w:val="28"/>
        </w:rPr>
        <w:t xml:space="preserve"> </w:t>
      </w:r>
    </w:p>
    <w:p w:rsidR="00055425" w:rsidRDefault="00F970EC">
      <w:pPr>
        <w:pStyle w:val="Default"/>
        <w:snapToGrid w:val="0"/>
        <w:spacing w:line="54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结余分配：指事业单位按照会计制度规定缴纳的所得税、提取的专用结余以及转入非财政拨款结余的金额等。</w:t>
      </w:r>
    </w:p>
    <w:p w:rsidR="00055425" w:rsidRDefault="00F970EC">
      <w:pPr>
        <w:pStyle w:val="Default"/>
        <w:snapToGrid w:val="0"/>
        <w:spacing w:line="540" w:lineRule="exact"/>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、年末结转和结余：指单位按有关规定结转到下年或以后年度继续使用的资金。</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lastRenderedPageBreak/>
        <w:t>9.</w:t>
      </w:r>
      <w:r>
        <w:rPr>
          <w:rFonts w:ascii="仿宋_GB2312" w:eastAsia="仿宋_GB2312" w:hint="eastAsia"/>
          <w:color w:val="000000"/>
          <w:sz w:val="28"/>
          <w:szCs w:val="28"/>
        </w:rPr>
        <w:t>一般公共服务（类）…（款）…（项）：指……。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10.</w:t>
      </w:r>
      <w:r>
        <w:rPr>
          <w:rFonts w:ascii="仿宋_GB2312" w:eastAsia="仿宋_GB2312" w:hint="eastAsia"/>
          <w:color w:val="000000"/>
          <w:sz w:val="28"/>
          <w:szCs w:val="28"/>
        </w:rPr>
        <w:t>外交（类）…（款）…（项）：指……。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11.</w:t>
      </w:r>
      <w:r>
        <w:rPr>
          <w:rFonts w:ascii="仿宋_GB2312" w:eastAsia="仿宋_GB2312" w:hint="eastAsia"/>
          <w:color w:val="000000"/>
          <w:sz w:val="28"/>
          <w:szCs w:val="28"/>
        </w:rPr>
        <w:t>公共安全（类）…（款）…（项）：指……。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12.</w:t>
      </w:r>
      <w:r>
        <w:rPr>
          <w:rFonts w:ascii="仿宋_GB2312" w:eastAsia="仿宋_GB2312" w:hint="eastAsia"/>
          <w:color w:val="000000"/>
          <w:sz w:val="28"/>
          <w:szCs w:val="28"/>
        </w:rPr>
        <w:t>教育（类）…（款）…（项）：指……。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13.</w:t>
      </w:r>
      <w:r>
        <w:rPr>
          <w:rFonts w:ascii="仿宋_GB2312" w:eastAsia="仿宋_GB2312" w:hint="eastAsia"/>
          <w:color w:val="000000"/>
          <w:sz w:val="28"/>
          <w:szCs w:val="28"/>
        </w:rPr>
        <w:t>科学技术（类）…（款）…（项）：指……。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14.</w:t>
      </w:r>
      <w:r>
        <w:rPr>
          <w:rFonts w:ascii="仿宋_GB2312" w:eastAsia="仿宋_GB2312" w:hint="eastAsia"/>
          <w:color w:val="000000"/>
          <w:sz w:val="28"/>
          <w:szCs w:val="28"/>
        </w:rPr>
        <w:t>文化体育与传媒（类）…（款）…（项）：指……。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15.</w:t>
      </w:r>
      <w:r>
        <w:rPr>
          <w:rFonts w:ascii="仿宋_GB2312" w:eastAsia="仿宋_GB2312" w:hint="eastAsia"/>
          <w:color w:val="000000"/>
          <w:sz w:val="28"/>
          <w:szCs w:val="28"/>
        </w:rPr>
        <w:t>社会保障和就业（类）…（款）…（项）：指……。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16.</w:t>
      </w:r>
      <w:r>
        <w:rPr>
          <w:rFonts w:ascii="仿宋_GB2312" w:eastAsia="仿宋_GB2312" w:hint="eastAsia"/>
          <w:color w:val="000000"/>
          <w:sz w:val="28"/>
          <w:szCs w:val="28"/>
        </w:rPr>
        <w:t>医疗卫生与计划生育（类）…（款）…（项）：指……。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17.</w:t>
      </w:r>
      <w:r>
        <w:rPr>
          <w:rFonts w:ascii="仿宋_GB2312" w:eastAsia="仿宋_GB2312" w:hint="eastAsia"/>
          <w:color w:val="000000"/>
          <w:sz w:val="28"/>
          <w:szCs w:val="28"/>
        </w:rPr>
        <w:t>节能环保（类）…（款）…（项）：指……。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18.</w:t>
      </w:r>
      <w:r>
        <w:rPr>
          <w:rFonts w:ascii="仿宋_GB2312" w:eastAsia="仿宋_GB2312" w:hint="eastAsia"/>
          <w:color w:val="000000"/>
          <w:sz w:val="28"/>
          <w:szCs w:val="28"/>
        </w:rPr>
        <w:t>城乡社区（类）…（款）…（项）：指……。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19.</w:t>
      </w:r>
      <w:r>
        <w:rPr>
          <w:rFonts w:ascii="仿宋_GB2312" w:eastAsia="仿宋_GB2312" w:hint="eastAsia"/>
          <w:color w:val="000000"/>
          <w:sz w:val="28"/>
          <w:szCs w:val="28"/>
        </w:rPr>
        <w:t>农林水（类）…（款）…（项）：指……。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20.</w:t>
      </w:r>
      <w:r>
        <w:rPr>
          <w:rFonts w:ascii="仿宋_GB2312" w:eastAsia="仿宋_GB2312" w:hint="eastAsia"/>
          <w:color w:val="000000"/>
          <w:sz w:val="28"/>
          <w:szCs w:val="28"/>
        </w:rPr>
        <w:t>交通运输（类）…（款</w:t>
      </w:r>
      <w:r>
        <w:rPr>
          <w:rFonts w:ascii="仿宋_GB2312" w:eastAsia="仿宋_GB2312" w:hint="eastAsia"/>
          <w:color w:val="000000"/>
          <w:sz w:val="28"/>
          <w:szCs w:val="28"/>
        </w:rPr>
        <w:t>）…（项）：指……。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21.</w:t>
      </w:r>
      <w:r>
        <w:rPr>
          <w:rFonts w:ascii="仿宋_GB2312" w:eastAsia="仿宋_GB2312" w:hint="eastAsia"/>
          <w:color w:val="000000"/>
          <w:sz w:val="28"/>
          <w:szCs w:val="28"/>
        </w:rPr>
        <w:t>资源勘探信息等（类）…（款）…（项）：指……。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22.</w:t>
      </w:r>
      <w:r>
        <w:rPr>
          <w:rFonts w:ascii="仿宋_GB2312" w:eastAsia="仿宋_GB2312" w:hint="eastAsia"/>
          <w:color w:val="000000"/>
          <w:sz w:val="28"/>
          <w:szCs w:val="28"/>
        </w:rPr>
        <w:t>商业服务业（类）…（款）…（项）：指……。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23.</w:t>
      </w:r>
      <w:r>
        <w:rPr>
          <w:rFonts w:ascii="仿宋_GB2312" w:eastAsia="仿宋_GB2312" w:hint="eastAsia"/>
          <w:color w:val="000000"/>
          <w:sz w:val="28"/>
          <w:szCs w:val="28"/>
        </w:rPr>
        <w:t>金融（类）…（款）…（项）：指……。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24.</w:t>
      </w:r>
      <w:r>
        <w:rPr>
          <w:rFonts w:ascii="仿宋_GB2312" w:eastAsia="仿宋_GB2312" w:hint="eastAsia"/>
          <w:color w:val="000000"/>
          <w:sz w:val="28"/>
          <w:szCs w:val="28"/>
        </w:rPr>
        <w:t>国土海洋气象等（类）…（款）…（项）：指……。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25.</w:t>
      </w:r>
      <w:r>
        <w:rPr>
          <w:rFonts w:ascii="仿宋_GB2312" w:eastAsia="仿宋_GB2312" w:hint="eastAsia"/>
          <w:color w:val="000000"/>
          <w:sz w:val="28"/>
          <w:szCs w:val="28"/>
        </w:rPr>
        <w:t>住房保障（类）…（款）…（项）：指……。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26.</w:t>
      </w:r>
      <w:r>
        <w:rPr>
          <w:rFonts w:ascii="仿宋_GB2312" w:eastAsia="仿宋_GB2312" w:hint="eastAsia"/>
          <w:color w:val="000000"/>
          <w:sz w:val="28"/>
          <w:szCs w:val="28"/>
        </w:rPr>
        <w:t>粮油物资储备（类）…（款）…（项）：指……。</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p>
    <w:p w:rsidR="00055425" w:rsidRDefault="00F970EC">
      <w:pPr>
        <w:snapToGrid w:val="0"/>
        <w:spacing w:line="540" w:lineRule="exact"/>
        <w:ind w:firstLine="640"/>
        <w:rPr>
          <w:rFonts w:ascii="仿宋" w:eastAsia="仿宋" w:hAnsi="仿宋"/>
          <w:b/>
          <w:color w:val="000000"/>
          <w:sz w:val="28"/>
          <w:szCs w:val="28"/>
        </w:rPr>
      </w:pPr>
      <w:r>
        <w:rPr>
          <w:rFonts w:ascii="仿宋" w:eastAsia="仿宋" w:hAnsi="仿宋" w:hint="eastAsia"/>
          <w:b/>
          <w:color w:val="000000"/>
          <w:sz w:val="28"/>
          <w:szCs w:val="28"/>
        </w:rPr>
        <w:t>（解释本部门决算报表中全部功能分类科目至项级，请参照《</w:t>
      </w:r>
      <w:r>
        <w:rPr>
          <w:rFonts w:ascii="仿宋" w:eastAsia="仿宋" w:hAnsi="仿宋"/>
          <w:b/>
          <w:color w:val="000000"/>
          <w:sz w:val="28"/>
          <w:szCs w:val="28"/>
        </w:rPr>
        <w:t>2020</w:t>
      </w:r>
      <w:r>
        <w:rPr>
          <w:rFonts w:ascii="仿宋" w:eastAsia="仿宋" w:hAnsi="仿宋" w:hint="eastAsia"/>
          <w:b/>
          <w:color w:val="000000"/>
          <w:sz w:val="28"/>
          <w:szCs w:val="28"/>
        </w:rPr>
        <w:t>年政府收支分类科目》增减内容。）</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27.</w:t>
      </w:r>
      <w:r>
        <w:rPr>
          <w:rFonts w:ascii="仿宋_GB2312" w:eastAsia="仿宋_GB2312" w:hint="eastAsia"/>
          <w:color w:val="000000"/>
          <w:sz w:val="28"/>
          <w:szCs w:val="28"/>
        </w:rPr>
        <w:t>基本支出：指为保障机构正常运转、完成日常工作任务而发生的</w:t>
      </w:r>
      <w:r>
        <w:rPr>
          <w:rFonts w:ascii="仿宋_GB2312" w:eastAsia="仿宋_GB2312" w:hint="eastAsia"/>
          <w:color w:val="000000"/>
          <w:sz w:val="28"/>
          <w:szCs w:val="28"/>
        </w:rPr>
        <w:lastRenderedPageBreak/>
        <w:t>人员支出和公用支出。</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28.</w:t>
      </w:r>
      <w:r>
        <w:rPr>
          <w:rFonts w:ascii="仿宋_GB2312" w:eastAsia="仿宋_GB2312" w:hint="eastAsia"/>
          <w:color w:val="000000"/>
          <w:sz w:val="28"/>
          <w:szCs w:val="28"/>
        </w:rPr>
        <w:t>项目支出：指在基本支出之外为完成特定行政任务和事业发展目标所发生的支出。</w:t>
      </w:r>
      <w:r>
        <w:rPr>
          <w:rFonts w:ascii="仿宋_GB2312" w:eastAsia="仿宋_GB2312"/>
          <w:color w:val="000000"/>
          <w:sz w:val="28"/>
          <w:szCs w:val="28"/>
        </w:rPr>
        <w:t xml:space="preserve"> </w:t>
      </w:r>
    </w:p>
    <w:p w:rsidR="00055425" w:rsidRDefault="00F970EC">
      <w:pPr>
        <w:snapToGrid w:val="0"/>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29.</w:t>
      </w:r>
      <w:r>
        <w:rPr>
          <w:rFonts w:ascii="仿宋_GB2312" w:eastAsia="仿宋_GB2312" w:hint="eastAsia"/>
          <w:color w:val="000000"/>
          <w:sz w:val="28"/>
          <w:szCs w:val="28"/>
        </w:rPr>
        <w:t>经营支出：指事业单位在专业业务活动及其辅助活动之外开展非独立核算经营活动发生的支出。</w:t>
      </w:r>
    </w:p>
    <w:p w:rsidR="00055425" w:rsidRDefault="00F970EC">
      <w:pPr>
        <w:pStyle w:val="Default"/>
        <w:snapToGrid w:val="0"/>
        <w:spacing w:line="540" w:lineRule="exact"/>
        <w:ind w:firstLineChars="200" w:firstLine="560"/>
        <w:rPr>
          <w:rFonts w:ascii="仿宋_GB2312" w:eastAsia="仿宋_GB2312"/>
          <w:sz w:val="28"/>
          <w:szCs w:val="28"/>
        </w:rPr>
      </w:pPr>
      <w:r>
        <w:rPr>
          <w:rFonts w:ascii="仿宋_GB2312" w:eastAsia="仿宋_GB2312"/>
          <w:sz w:val="28"/>
          <w:szCs w:val="28"/>
        </w:rPr>
        <w:t>30.</w:t>
      </w:r>
      <w:r>
        <w:rPr>
          <w:rFonts w:ascii="仿宋_GB2312" w:eastAsia="仿宋_GB2312" w:hint="eastAsia"/>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55425" w:rsidRDefault="00F970EC">
      <w:pPr>
        <w:pStyle w:val="Default"/>
        <w:snapToGrid w:val="0"/>
        <w:spacing w:line="540" w:lineRule="exact"/>
        <w:ind w:firstLineChars="200" w:firstLine="560"/>
        <w:rPr>
          <w:rFonts w:ascii="仿宋_GB2312" w:eastAsia="仿宋_GB2312"/>
          <w:sz w:val="28"/>
          <w:szCs w:val="28"/>
        </w:rPr>
      </w:pPr>
      <w:r>
        <w:rPr>
          <w:rFonts w:ascii="仿宋_GB2312" w:eastAsia="仿宋_GB2312"/>
          <w:sz w:val="28"/>
          <w:szCs w:val="28"/>
        </w:rPr>
        <w:t>31.</w:t>
      </w:r>
      <w:r>
        <w:rPr>
          <w:rFonts w:ascii="仿宋_GB2312" w:eastAsia="仿宋_GB2312" w:hint="eastAsia"/>
          <w:sz w:val="28"/>
          <w:szCs w:val="28"/>
        </w:rPr>
        <w:t>机关运行经费：为保障行政单位（含参照公务员法管理的事业单位）运行用于购买货物和服务的各项资金，包括办公及印刷费、邮电费、差旅费</w:t>
      </w:r>
      <w:r>
        <w:rPr>
          <w:rFonts w:ascii="仿宋_GB2312" w:eastAsia="仿宋_GB2312" w:hint="eastAsia"/>
          <w:sz w:val="28"/>
          <w:szCs w:val="28"/>
        </w:rPr>
        <w:t>、会议费、福利费、日常维修费、专用材料及一般设备购置费、办公用房水电费、办公用房取暖费、办公用房物业管理费、公务用车运行维护费以及其他费用。</w:t>
      </w:r>
    </w:p>
    <w:p w:rsidR="00055425" w:rsidRDefault="00F970EC">
      <w:pPr>
        <w:pStyle w:val="Default"/>
        <w:snapToGrid w:val="0"/>
        <w:spacing w:line="540" w:lineRule="exact"/>
        <w:ind w:firstLineChars="200" w:firstLine="560"/>
        <w:rPr>
          <w:rFonts w:ascii="仿宋_GB2312" w:eastAsia="仿宋_GB2312"/>
          <w:sz w:val="28"/>
          <w:szCs w:val="28"/>
        </w:rPr>
      </w:pPr>
      <w:r>
        <w:rPr>
          <w:rFonts w:ascii="仿宋_GB2312" w:eastAsia="仿宋_GB2312"/>
          <w:sz w:val="28"/>
          <w:szCs w:val="28"/>
        </w:rPr>
        <w:t>32.</w:t>
      </w:r>
      <w:r>
        <w:rPr>
          <w:rFonts w:ascii="仿宋_GB2312" w:eastAsia="仿宋_GB2312" w:hint="eastAsia"/>
          <w:sz w:val="28"/>
          <w:szCs w:val="28"/>
        </w:rPr>
        <w:t>……。</w:t>
      </w:r>
    </w:p>
    <w:p w:rsidR="00055425" w:rsidRDefault="00055425">
      <w:pPr>
        <w:pStyle w:val="Default"/>
        <w:snapToGrid w:val="0"/>
        <w:spacing w:line="540" w:lineRule="exact"/>
        <w:ind w:firstLineChars="200" w:firstLine="560"/>
        <w:rPr>
          <w:rFonts w:ascii="仿宋_GB2312" w:eastAsia="仿宋_GB2312" w:cs="黑体"/>
          <w:sz w:val="28"/>
          <w:szCs w:val="28"/>
        </w:rPr>
      </w:pPr>
    </w:p>
    <w:p w:rsidR="00055425" w:rsidRDefault="00F970EC">
      <w:pPr>
        <w:snapToGrid w:val="0"/>
        <w:spacing w:line="5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（名词解释部分请根据各部门实际列支情况罗列，并根据本部门职责职能增减名词解释内容。）</w:t>
      </w:r>
    </w:p>
    <w:p w:rsidR="00055425" w:rsidRDefault="00F970EC">
      <w:pPr>
        <w:tabs>
          <w:tab w:val="left" w:pos="312"/>
        </w:tabs>
        <w:snapToGrid w:val="0"/>
        <w:spacing w:line="520" w:lineRule="exact"/>
        <w:rPr>
          <w:rFonts w:ascii="黑体" w:eastAsia="黑体" w:hAnsi="黑体"/>
          <w:sz w:val="44"/>
          <w:szCs w:val="44"/>
        </w:rPr>
      </w:pPr>
      <w:bookmarkStart w:id="50" w:name="_Toc15377226"/>
      <w:r>
        <w:rPr>
          <w:rFonts w:ascii="黑体" w:eastAsia="黑体" w:hAnsi="黑体" w:hint="eastAsia"/>
          <w:sz w:val="44"/>
          <w:szCs w:val="44"/>
        </w:rPr>
        <w:br w:type="page"/>
      </w:r>
    </w:p>
    <w:p w:rsidR="00055425" w:rsidRDefault="00F970EC">
      <w:pPr>
        <w:spacing w:line="600" w:lineRule="exact"/>
        <w:jc w:val="center"/>
        <w:outlineLvl w:val="0"/>
        <w:rPr>
          <w:rFonts w:ascii="方正小标宋简体" w:eastAsia="方正小标宋简体" w:hAnsi="方正小标宋简体" w:cs="方正小标宋简体"/>
          <w:kern w:val="44"/>
          <w:sz w:val="44"/>
          <w:szCs w:val="44"/>
        </w:rPr>
      </w:pPr>
      <w:r>
        <w:rPr>
          <w:rFonts w:ascii="方正小标宋简体" w:eastAsia="方正小标宋简体" w:hAnsi="方正小标宋简体" w:cs="方正小标宋简体" w:hint="eastAsia"/>
          <w:sz w:val="44"/>
          <w:szCs w:val="44"/>
        </w:rPr>
        <w:lastRenderedPageBreak/>
        <w:t>第</w:t>
      </w:r>
      <w:r>
        <w:rPr>
          <w:rFonts w:ascii="方正小标宋简体" w:eastAsia="方正小标宋简体" w:hAnsi="方正小标宋简体" w:cs="方正小标宋简体" w:hint="eastAsia"/>
          <w:kern w:val="44"/>
          <w:sz w:val="44"/>
          <w:szCs w:val="44"/>
        </w:rPr>
        <w:t>四部分</w:t>
      </w:r>
      <w:r>
        <w:rPr>
          <w:rFonts w:ascii="方正小标宋简体" w:eastAsia="方正小标宋简体" w:hAnsi="方正小标宋简体" w:cs="方正小标宋简体" w:hint="eastAsia"/>
          <w:kern w:val="44"/>
          <w:sz w:val="44"/>
          <w:szCs w:val="44"/>
        </w:rPr>
        <w:t xml:space="preserve"> </w:t>
      </w:r>
      <w:r>
        <w:rPr>
          <w:rFonts w:ascii="方正小标宋简体" w:eastAsia="方正小标宋简体" w:hAnsi="方正小标宋简体" w:cs="方正小标宋简体" w:hint="eastAsia"/>
          <w:kern w:val="44"/>
          <w:sz w:val="44"/>
          <w:szCs w:val="44"/>
        </w:rPr>
        <w:t>附件</w:t>
      </w:r>
    </w:p>
    <w:p w:rsidR="00055425" w:rsidRDefault="00055425">
      <w:pPr>
        <w:widowControl/>
        <w:jc w:val="left"/>
        <w:rPr>
          <w:rFonts w:ascii="仿宋" w:eastAsia="仿宋" w:hAnsi="仿宋"/>
          <w:kern w:val="44"/>
          <w:sz w:val="32"/>
          <w:szCs w:val="32"/>
        </w:rPr>
      </w:pPr>
      <w:bookmarkStart w:id="51" w:name="_Toc19089877"/>
    </w:p>
    <w:p w:rsidR="00055425" w:rsidRDefault="00F970EC">
      <w:pPr>
        <w:widowControl/>
        <w:jc w:val="left"/>
        <w:rPr>
          <w:rFonts w:ascii="仿宋" w:eastAsia="仿宋" w:hAnsi="仿宋"/>
          <w:kern w:val="44"/>
          <w:sz w:val="28"/>
          <w:szCs w:val="28"/>
        </w:rPr>
      </w:pPr>
      <w:r>
        <w:rPr>
          <w:rFonts w:ascii="仿宋" w:eastAsia="仿宋" w:hAnsi="仿宋" w:hint="eastAsia"/>
          <w:kern w:val="44"/>
          <w:sz w:val="28"/>
          <w:szCs w:val="28"/>
        </w:rPr>
        <w:t>附件</w:t>
      </w:r>
      <w:r>
        <w:rPr>
          <w:rFonts w:ascii="仿宋" w:eastAsia="仿宋" w:hAnsi="仿宋" w:hint="eastAsia"/>
          <w:kern w:val="44"/>
          <w:sz w:val="28"/>
          <w:szCs w:val="28"/>
        </w:rPr>
        <w:t>1</w:t>
      </w:r>
      <w:bookmarkEnd w:id="51"/>
    </w:p>
    <w:p w:rsidR="00055425" w:rsidRDefault="00F970EC">
      <w:pPr>
        <w:spacing w:line="600" w:lineRule="exact"/>
        <w:jc w:val="center"/>
        <w:outlineLvl w:val="0"/>
        <w:rPr>
          <w:rFonts w:ascii="黑体" w:eastAsia="黑体" w:hAnsi="黑体" w:cs="方正小标宋简体"/>
          <w:sz w:val="36"/>
          <w:szCs w:val="36"/>
        </w:rPr>
      </w:pPr>
      <w:bookmarkStart w:id="52" w:name="_Toc19089878"/>
      <w:bookmarkStart w:id="53" w:name="_Toc15396616"/>
      <w:r>
        <w:rPr>
          <w:rFonts w:ascii="黑体" w:eastAsia="黑体" w:hAnsi="黑体" w:cs="方正小标宋简体" w:hint="eastAsia"/>
          <w:sz w:val="36"/>
          <w:szCs w:val="36"/>
        </w:rPr>
        <w:t>广元市利州区范家小学</w:t>
      </w:r>
      <w:r>
        <w:rPr>
          <w:rFonts w:ascii="黑体" w:eastAsia="黑体" w:hAnsi="黑体" w:cs="方正小标宋简体" w:hint="eastAsia"/>
          <w:sz w:val="36"/>
          <w:szCs w:val="36"/>
        </w:rPr>
        <w:t>20</w:t>
      </w:r>
      <w:r>
        <w:rPr>
          <w:rFonts w:ascii="黑体" w:eastAsia="黑体" w:hAnsi="黑体" w:cs="方正小标宋简体" w:hint="eastAsia"/>
          <w:sz w:val="36"/>
          <w:szCs w:val="36"/>
        </w:rPr>
        <w:t>20</w:t>
      </w:r>
      <w:r>
        <w:rPr>
          <w:rFonts w:ascii="黑体" w:eastAsia="黑体" w:hAnsi="黑体" w:cs="方正小标宋简体" w:hint="eastAsia"/>
          <w:sz w:val="36"/>
          <w:szCs w:val="36"/>
        </w:rPr>
        <w:t>年部门整体支出</w:t>
      </w:r>
      <w:bookmarkEnd w:id="52"/>
    </w:p>
    <w:p w:rsidR="00055425" w:rsidRDefault="00F970EC">
      <w:pPr>
        <w:spacing w:line="600" w:lineRule="exact"/>
        <w:jc w:val="center"/>
        <w:outlineLvl w:val="0"/>
        <w:rPr>
          <w:rFonts w:ascii="黑体" w:eastAsia="黑体" w:hAnsi="黑体" w:cs="方正小标宋简体"/>
          <w:sz w:val="36"/>
          <w:szCs w:val="36"/>
        </w:rPr>
      </w:pPr>
      <w:bookmarkStart w:id="54" w:name="_Toc19089879"/>
      <w:r>
        <w:rPr>
          <w:rFonts w:ascii="黑体" w:eastAsia="黑体" w:hAnsi="黑体" w:cs="方正小标宋简体" w:hint="eastAsia"/>
          <w:sz w:val="36"/>
          <w:szCs w:val="36"/>
        </w:rPr>
        <w:t>绩效评价报告</w:t>
      </w:r>
      <w:bookmarkEnd w:id="53"/>
      <w:bookmarkEnd w:id="54"/>
    </w:p>
    <w:p w:rsidR="00055425" w:rsidRDefault="00055425">
      <w:pPr>
        <w:spacing w:line="580" w:lineRule="exact"/>
        <w:ind w:firstLineChars="200" w:firstLine="640"/>
        <w:rPr>
          <w:rFonts w:ascii="黑体" w:eastAsia="黑体" w:hAnsi="黑体" w:cs="黑体"/>
          <w:sz w:val="32"/>
          <w:szCs w:val="32"/>
        </w:rPr>
      </w:pPr>
    </w:p>
    <w:p w:rsidR="00055425" w:rsidRDefault="00F970EC">
      <w:pPr>
        <w:snapToGrid w:val="0"/>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rsidR="00055425" w:rsidRDefault="00F970EC">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（一）机构组成</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广元市利州区范家小学设部门教导处、德育处、总务处</w:t>
      </w:r>
      <w:r>
        <w:rPr>
          <w:rFonts w:ascii="仿宋" w:eastAsia="仿宋" w:hAnsi="仿宋" w:cs="仿宋_GB2312" w:hint="eastAsia"/>
          <w:sz w:val="28"/>
          <w:szCs w:val="28"/>
        </w:rPr>
        <w:t>3</w:t>
      </w:r>
      <w:r>
        <w:rPr>
          <w:rFonts w:ascii="仿宋" w:eastAsia="仿宋" w:hAnsi="仿宋" w:cs="仿宋_GB2312" w:hint="eastAsia"/>
          <w:sz w:val="28"/>
          <w:szCs w:val="28"/>
        </w:rPr>
        <w:t>个部门。</w:t>
      </w:r>
    </w:p>
    <w:p w:rsidR="00055425" w:rsidRDefault="00F970EC">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（二）机构职能</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hint="eastAsia"/>
          <w:sz w:val="28"/>
          <w:szCs w:val="28"/>
        </w:rPr>
        <w:t>正确贯彻执行党和国家的教育方针、政策、法规。</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hint="eastAsia"/>
          <w:sz w:val="28"/>
          <w:szCs w:val="28"/>
        </w:rPr>
        <w:t>维护学校的教学秩序</w:t>
      </w:r>
      <w:r>
        <w:rPr>
          <w:rFonts w:ascii="仿宋" w:eastAsia="仿宋" w:hAnsi="仿宋" w:cs="仿宋_GB2312" w:hint="eastAsia"/>
          <w:sz w:val="28"/>
          <w:szCs w:val="28"/>
        </w:rPr>
        <w:t>,</w:t>
      </w:r>
      <w:r>
        <w:rPr>
          <w:rFonts w:ascii="仿宋" w:eastAsia="仿宋" w:hAnsi="仿宋" w:cs="仿宋_GB2312" w:hint="eastAsia"/>
          <w:sz w:val="28"/>
          <w:szCs w:val="28"/>
        </w:rPr>
        <w:t>为学生创造良好的学习环境</w:t>
      </w:r>
      <w:r>
        <w:rPr>
          <w:rFonts w:ascii="仿宋" w:eastAsia="仿宋" w:hAnsi="仿宋" w:cs="仿宋_GB2312" w:hint="eastAsia"/>
          <w:sz w:val="28"/>
          <w:szCs w:val="28"/>
        </w:rPr>
        <w:t>;</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hint="eastAsia"/>
          <w:sz w:val="28"/>
          <w:szCs w:val="28"/>
        </w:rPr>
        <w:t>积极稳妥地推进教育改革</w:t>
      </w:r>
      <w:r>
        <w:rPr>
          <w:rFonts w:ascii="仿宋" w:eastAsia="仿宋" w:hAnsi="仿宋" w:cs="仿宋_GB2312" w:hint="eastAsia"/>
          <w:sz w:val="28"/>
          <w:szCs w:val="28"/>
        </w:rPr>
        <w:t>,</w:t>
      </w:r>
      <w:r>
        <w:rPr>
          <w:rFonts w:ascii="仿宋" w:eastAsia="仿宋" w:hAnsi="仿宋" w:cs="仿宋_GB2312" w:hint="eastAsia"/>
          <w:sz w:val="28"/>
          <w:szCs w:val="28"/>
        </w:rPr>
        <w:t>按教育规律办事</w:t>
      </w:r>
      <w:r>
        <w:rPr>
          <w:rFonts w:ascii="仿宋" w:eastAsia="仿宋" w:hAnsi="仿宋" w:cs="仿宋_GB2312" w:hint="eastAsia"/>
          <w:sz w:val="28"/>
          <w:szCs w:val="28"/>
        </w:rPr>
        <w:t>,</w:t>
      </w:r>
      <w:r>
        <w:rPr>
          <w:rFonts w:ascii="仿宋" w:eastAsia="仿宋" w:hAnsi="仿宋" w:cs="仿宋_GB2312" w:hint="eastAsia"/>
          <w:sz w:val="28"/>
          <w:szCs w:val="28"/>
        </w:rPr>
        <w:t>不断提高教育质量</w:t>
      </w:r>
      <w:r>
        <w:rPr>
          <w:rFonts w:ascii="仿宋" w:eastAsia="仿宋" w:hAnsi="仿宋" w:cs="仿宋_GB2312" w:hint="eastAsia"/>
          <w:sz w:val="28"/>
          <w:szCs w:val="28"/>
        </w:rPr>
        <w:t>;</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hint="eastAsia"/>
          <w:sz w:val="28"/>
          <w:szCs w:val="28"/>
        </w:rPr>
        <w:t>根据学校规模</w:t>
      </w:r>
      <w:r>
        <w:rPr>
          <w:rFonts w:ascii="仿宋" w:eastAsia="仿宋" w:hAnsi="仿宋" w:cs="仿宋_GB2312" w:hint="eastAsia"/>
          <w:sz w:val="28"/>
          <w:szCs w:val="28"/>
        </w:rPr>
        <w:t>,</w:t>
      </w:r>
      <w:r>
        <w:rPr>
          <w:rFonts w:ascii="仿宋" w:eastAsia="仿宋" w:hAnsi="仿宋" w:cs="仿宋_GB2312" w:hint="eastAsia"/>
          <w:sz w:val="28"/>
          <w:szCs w:val="28"/>
        </w:rPr>
        <w:t>设置学校管理机构</w:t>
      </w:r>
      <w:r>
        <w:rPr>
          <w:rFonts w:ascii="仿宋" w:eastAsia="仿宋" w:hAnsi="仿宋" w:cs="仿宋_GB2312" w:hint="eastAsia"/>
          <w:sz w:val="28"/>
          <w:szCs w:val="28"/>
        </w:rPr>
        <w:t>,</w:t>
      </w:r>
      <w:r>
        <w:rPr>
          <w:rFonts w:ascii="仿宋" w:eastAsia="仿宋" w:hAnsi="仿宋" w:cs="仿宋_GB2312" w:hint="eastAsia"/>
          <w:sz w:val="28"/>
          <w:szCs w:val="28"/>
        </w:rPr>
        <w:t>建立健全各项规章制度和岗位责任制。</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5.</w:t>
      </w:r>
      <w:r>
        <w:rPr>
          <w:rFonts w:ascii="仿宋" w:eastAsia="仿宋" w:hAnsi="仿宋" w:cs="仿宋_GB2312" w:hint="eastAsia"/>
          <w:sz w:val="28"/>
          <w:szCs w:val="28"/>
        </w:rPr>
        <w:t>坚持教书育人</w:t>
      </w:r>
      <w:r>
        <w:rPr>
          <w:rFonts w:ascii="仿宋" w:eastAsia="仿宋" w:hAnsi="仿宋" w:cs="仿宋_GB2312" w:hint="eastAsia"/>
          <w:sz w:val="28"/>
          <w:szCs w:val="28"/>
        </w:rPr>
        <w:t>,</w:t>
      </w:r>
      <w:r>
        <w:rPr>
          <w:rFonts w:ascii="仿宋" w:eastAsia="仿宋" w:hAnsi="仿宋" w:cs="仿宋_GB2312" w:hint="eastAsia"/>
          <w:sz w:val="28"/>
          <w:szCs w:val="28"/>
        </w:rPr>
        <w:t>服务育人</w:t>
      </w:r>
      <w:r>
        <w:rPr>
          <w:rFonts w:ascii="仿宋" w:eastAsia="仿宋" w:hAnsi="仿宋" w:cs="仿宋_GB2312" w:hint="eastAsia"/>
          <w:sz w:val="28"/>
          <w:szCs w:val="28"/>
        </w:rPr>
        <w:t>,</w:t>
      </w:r>
      <w:r>
        <w:rPr>
          <w:rFonts w:ascii="仿宋" w:eastAsia="仿宋" w:hAnsi="仿宋" w:cs="仿宋_GB2312" w:hint="eastAsia"/>
          <w:sz w:val="28"/>
          <w:szCs w:val="28"/>
        </w:rPr>
        <w:t>环境育人方针</w:t>
      </w:r>
      <w:r>
        <w:rPr>
          <w:rFonts w:ascii="仿宋" w:eastAsia="仿宋" w:hAnsi="仿宋" w:cs="仿宋_GB2312" w:hint="eastAsia"/>
          <w:sz w:val="28"/>
          <w:szCs w:val="28"/>
        </w:rPr>
        <w:t>,</w:t>
      </w:r>
      <w:r>
        <w:rPr>
          <w:rFonts w:ascii="仿宋" w:eastAsia="仿宋" w:hAnsi="仿宋" w:cs="仿宋_GB2312" w:hint="eastAsia"/>
          <w:sz w:val="28"/>
          <w:szCs w:val="28"/>
        </w:rPr>
        <w:t>加强对学生的思想品德教育</w:t>
      </w:r>
      <w:r>
        <w:rPr>
          <w:rFonts w:ascii="仿宋" w:eastAsia="仿宋" w:hAnsi="仿宋" w:cs="仿宋_GB2312" w:hint="eastAsia"/>
          <w:sz w:val="28"/>
          <w:szCs w:val="28"/>
        </w:rPr>
        <w:t>,</w:t>
      </w:r>
      <w:r>
        <w:rPr>
          <w:rFonts w:ascii="仿宋" w:eastAsia="仿宋" w:hAnsi="仿宋" w:cs="仿宋_GB2312" w:hint="eastAsia"/>
          <w:sz w:val="28"/>
          <w:szCs w:val="28"/>
        </w:rPr>
        <w:t>使学生的德智体全面发展。</w:t>
      </w:r>
    </w:p>
    <w:p w:rsidR="00055425" w:rsidRDefault="00F970EC">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（三）人员概况</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广元市利州区范家小学共有编制</w:t>
      </w:r>
      <w:r>
        <w:rPr>
          <w:rFonts w:ascii="仿宋" w:eastAsia="仿宋" w:hAnsi="仿宋" w:cs="仿宋_GB2312"/>
          <w:sz w:val="28"/>
          <w:szCs w:val="28"/>
        </w:rPr>
        <w:t>12</w:t>
      </w:r>
      <w:r>
        <w:rPr>
          <w:rFonts w:ascii="仿宋" w:eastAsia="仿宋" w:hAnsi="仿宋" w:cs="仿宋_GB2312" w:hint="eastAsia"/>
          <w:sz w:val="28"/>
          <w:szCs w:val="28"/>
        </w:rPr>
        <w:t>名，其中全额财政补助事业编制</w:t>
      </w:r>
      <w:r>
        <w:rPr>
          <w:rFonts w:ascii="仿宋" w:eastAsia="仿宋" w:hAnsi="仿宋" w:cs="仿宋_GB2312"/>
          <w:sz w:val="28"/>
          <w:szCs w:val="28"/>
        </w:rPr>
        <w:t>1</w:t>
      </w:r>
      <w:r>
        <w:rPr>
          <w:rFonts w:ascii="仿宋" w:eastAsia="仿宋" w:hAnsi="仿宋" w:cs="仿宋_GB2312" w:hint="eastAsia"/>
          <w:sz w:val="28"/>
          <w:szCs w:val="28"/>
        </w:rPr>
        <w:t>4</w:t>
      </w:r>
      <w:r>
        <w:rPr>
          <w:rFonts w:ascii="仿宋" w:eastAsia="仿宋" w:hAnsi="仿宋" w:cs="仿宋_GB2312" w:hint="eastAsia"/>
          <w:sz w:val="28"/>
          <w:szCs w:val="28"/>
        </w:rPr>
        <w:t>人。截至</w:t>
      </w:r>
      <w:r>
        <w:rPr>
          <w:rFonts w:ascii="仿宋" w:eastAsia="仿宋" w:hAnsi="仿宋" w:cs="仿宋_GB2312" w:hint="eastAsia"/>
          <w:sz w:val="28"/>
          <w:szCs w:val="28"/>
        </w:rPr>
        <w:t>20</w:t>
      </w:r>
      <w:r>
        <w:rPr>
          <w:rFonts w:ascii="仿宋" w:eastAsia="仿宋" w:hAnsi="仿宋" w:cs="仿宋_GB2312" w:hint="eastAsia"/>
          <w:sz w:val="28"/>
          <w:szCs w:val="28"/>
        </w:rPr>
        <w:t>20</w:t>
      </w:r>
      <w:r>
        <w:rPr>
          <w:rFonts w:ascii="仿宋" w:eastAsia="仿宋" w:hAnsi="仿宋" w:cs="仿宋_GB2312" w:hint="eastAsia"/>
          <w:sz w:val="28"/>
          <w:szCs w:val="28"/>
        </w:rPr>
        <w:t>年末，实有在职人员</w:t>
      </w:r>
      <w:r>
        <w:rPr>
          <w:rFonts w:ascii="仿宋" w:eastAsia="仿宋" w:hAnsi="仿宋" w:cs="仿宋_GB2312"/>
          <w:sz w:val="28"/>
          <w:szCs w:val="28"/>
        </w:rPr>
        <w:t>1</w:t>
      </w:r>
      <w:r>
        <w:rPr>
          <w:rFonts w:ascii="仿宋" w:eastAsia="仿宋" w:hAnsi="仿宋" w:cs="仿宋_GB2312" w:hint="eastAsia"/>
          <w:sz w:val="28"/>
          <w:szCs w:val="28"/>
        </w:rPr>
        <w:t>7</w:t>
      </w:r>
      <w:r>
        <w:rPr>
          <w:rFonts w:ascii="仿宋" w:eastAsia="仿宋" w:hAnsi="仿宋" w:cs="仿宋_GB2312" w:hint="eastAsia"/>
          <w:sz w:val="28"/>
          <w:szCs w:val="28"/>
        </w:rPr>
        <w:t>人，学校实有学生</w:t>
      </w:r>
      <w:r>
        <w:rPr>
          <w:rFonts w:ascii="仿宋" w:eastAsia="仿宋" w:hAnsi="仿宋" w:cs="仿宋_GB2312" w:hint="eastAsia"/>
          <w:sz w:val="28"/>
          <w:szCs w:val="28"/>
        </w:rPr>
        <w:t>87</w:t>
      </w:r>
      <w:r>
        <w:rPr>
          <w:rFonts w:ascii="仿宋" w:eastAsia="仿宋" w:hAnsi="仿宋" w:cs="仿宋_GB2312" w:hint="eastAsia"/>
          <w:sz w:val="28"/>
          <w:szCs w:val="28"/>
        </w:rPr>
        <w:t>人。</w:t>
      </w:r>
    </w:p>
    <w:p w:rsidR="00055425" w:rsidRDefault="00F970EC">
      <w:pPr>
        <w:snapToGrid w:val="0"/>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二</w:t>
      </w:r>
      <w:r>
        <w:rPr>
          <w:rFonts w:ascii="黑体" w:eastAsia="黑体" w:hAnsi="黑体" w:cs="黑体"/>
          <w:sz w:val="28"/>
          <w:szCs w:val="28"/>
        </w:rPr>
        <w:t>、部门整体预算绩效管理情况（根据适用指标体系进行调整）</w:t>
      </w:r>
    </w:p>
    <w:p w:rsidR="00055425" w:rsidRDefault="00F970EC">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（一）部门预算管理</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部门绩效目标制定</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w:t>
      </w:r>
      <w:r>
        <w:rPr>
          <w:rFonts w:ascii="仿宋" w:eastAsia="仿宋" w:hAnsi="仿宋" w:cs="仿宋_GB2312" w:hint="eastAsia"/>
          <w:sz w:val="28"/>
          <w:szCs w:val="28"/>
        </w:rPr>
        <w:t>1</w:t>
      </w:r>
      <w:r>
        <w:rPr>
          <w:rFonts w:ascii="仿宋" w:eastAsia="仿宋" w:hAnsi="仿宋" w:cs="仿宋_GB2312" w:hint="eastAsia"/>
          <w:sz w:val="28"/>
          <w:szCs w:val="28"/>
        </w:rPr>
        <w:t>）部门绩效目标充分考虑到各项资金的使用内容、范围、方向和预期效果，符合国民经济和社会发展规划，符合部门职能及事业发展规划。</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）部门绩效目标从数量、质量、成本、时效以及经济效益、社会效益、生态效益、可持续影响、满意度等方面进行了细化和定量表述，具有可衡量性。</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）绩效目标的设定经过了调查研究和科学论证，符合客观实际，能够在一定期限内如期实现。</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）绩效目标相关指标设定与预算安排金额相对应，未超预算安排资金。</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预算编制</w:t>
      </w:r>
      <w:r>
        <w:rPr>
          <w:rFonts w:ascii="仿宋" w:eastAsia="仿宋" w:hAnsi="仿宋" w:cs="仿宋_GB2312" w:hint="eastAsia"/>
          <w:sz w:val="28"/>
          <w:szCs w:val="28"/>
        </w:rPr>
        <w:t>和执行</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）部门预算报送时间严格按照财政部门预算编制要求的时间及时报送部门预算。预算编制完整、准确，基础信息和科目使用准确。</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）严格执行预算，执行中一般不调整预算项目。年度预算收支平衡，人员支出按时间表进度执行，无挪用情况，完成部门经济和社会事业发展职能职责。</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w:t>
      </w:r>
      <w:r>
        <w:rPr>
          <w:rFonts w:ascii="仿宋" w:eastAsia="仿宋" w:hAnsi="仿宋" w:cs="仿宋_GB2312" w:hint="eastAsia"/>
          <w:sz w:val="28"/>
          <w:szCs w:val="28"/>
        </w:rPr>
        <w:t>经费严格控制在预算指标内。接待费的报销必须附有接待公函、接待申报单、接待明细及公务卡支出小票。</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）按时送部门决算，决算数据真实准确、帐表一致，部门决算编制人员与供养人员系统一致。</w:t>
      </w:r>
    </w:p>
    <w:p w:rsidR="00055425" w:rsidRDefault="00F970EC">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（二）专项预算管理。</w:t>
      </w:r>
    </w:p>
    <w:p w:rsidR="00055425" w:rsidRDefault="00F970EC">
      <w:pPr>
        <w:snapToGrid w:val="0"/>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lastRenderedPageBreak/>
        <w:t>1.</w:t>
      </w:r>
      <w:r>
        <w:rPr>
          <w:rFonts w:ascii="仿宋" w:eastAsia="仿宋" w:hAnsi="仿宋" w:cs="仿宋_GB2312" w:hint="eastAsia"/>
          <w:sz w:val="28"/>
          <w:szCs w:val="28"/>
        </w:rPr>
        <w:t>专项预算编制情况</w:t>
      </w:r>
    </w:p>
    <w:p w:rsidR="00055425" w:rsidRDefault="00F970EC">
      <w:pPr>
        <w:snapToGrid w:val="0"/>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rsidR="00055425" w:rsidRDefault="00F970EC">
      <w:pPr>
        <w:snapToGrid w:val="0"/>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hint="eastAsia"/>
          <w:sz w:val="28"/>
          <w:szCs w:val="28"/>
        </w:rPr>
        <w:t>专项预算执行</w:t>
      </w:r>
    </w:p>
    <w:p w:rsidR="00055425" w:rsidRDefault="00F970EC">
      <w:pPr>
        <w:snapToGrid w:val="0"/>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对于上级或区本级下达</w:t>
      </w:r>
      <w:r>
        <w:rPr>
          <w:rFonts w:ascii="仿宋" w:eastAsia="仿宋" w:hAnsi="仿宋" w:cs="仿宋_GB2312" w:hint="eastAsia"/>
          <w:sz w:val="28"/>
          <w:szCs w:val="28"/>
        </w:rPr>
        <w:t>的各类专项预算支出，严格按照预算批复的开支范围</w:t>
      </w:r>
      <w:r>
        <w:rPr>
          <w:rFonts w:ascii="仿宋" w:eastAsia="仿宋" w:hAnsi="仿宋" w:cs="仿宋_GB2312" w:hint="eastAsia"/>
          <w:spacing w:val="-6"/>
          <w:sz w:val="28"/>
          <w:szCs w:val="28"/>
        </w:rPr>
        <w:t>和标准执行，不准擅自调项、扩项、缩项，更不准拆借、挪用、挤占和随意扣压；资金拨付动向，按不同专项资金的要求执行，不准任意改变；</w:t>
      </w:r>
    </w:p>
    <w:p w:rsidR="00055425" w:rsidRDefault="00F970EC">
      <w:pPr>
        <w:snapToGrid w:val="0"/>
        <w:spacing w:line="54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w:t>
      </w:r>
      <w:r>
        <w:rPr>
          <w:rFonts w:ascii="仿宋" w:eastAsia="仿宋" w:hAnsi="仿宋" w:cs="仿宋_GB2312" w:hint="eastAsia"/>
          <w:sz w:val="28"/>
          <w:szCs w:val="28"/>
        </w:rPr>
        <w:t>75</w:t>
      </w:r>
      <w:r>
        <w:rPr>
          <w:rFonts w:ascii="仿宋" w:eastAsia="仿宋" w:hAnsi="仿宋" w:cs="仿宋_GB2312" w:hint="eastAsia"/>
          <w:sz w:val="28"/>
          <w:szCs w:val="28"/>
        </w:rPr>
        <w:t>分。</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sz w:val="28"/>
          <w:szCs w:val="28"/>
        </w:rPr>
        <w:t>建议</w:t>
      </w:r>
      <w:r>
        <w:rPr>
          <w:rFonts w:ascii="仿宋" w:eastAsia="仿宋" w:hAnsi="仿宋" w:cs="仿宋_GB2312" w:hint="eastAsia"/>
          <w:sz w:val="28"/>
          <w:szCs w:val="28"/>
        </w:rPr>
        <w:t>：</w:t>
      </w:r>
    </w:p>
    <w:p w:rsidR="00055425" w:rsidRDefault="00F970EC">
      <w:pPr>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hint="eastAsia"/>
          <w:sz w:val="28"/>
          <w:szCs w:val="28"/>
        </w:rPr>
        <w:t>进一步完善各类项目支出的支出标准，严格按项</w:t>
      </w:r>
      <w:r>
        <w:rPr>
          <w:rFonts w:ascii="仿宋" w:eastAsia="仿宋" w:hAnsi="仿宋" w:cs="仿宋_GB2312" w:hint="eastAsia"/>
          <w:sz w:val="28"/>
          <w:szCs w:val="28"/>
        </w:rPr>
        <w:t>目和进度执行预算，增强预算的约束力和严肃性。</w:t>
      </w:r>
    </w:p>
    <w:p w:rsidR="00055425" w:rsidRDefault="00F970EC">
      <w:pPr>
        <w:snapToGrid w:val="0"/>
        <w:spacing w:line="540" w:lineRule="exact"/>
        <w:ind w:firstLineChars="200" w:firstLine="560"/>
        <w:rPr>
          <w:rFonts w:ascii="仿宋" w:eastAsia="仿宋" w:hAnsi="仿宋" w:cs="仿宋_GB2312"/>
          <w:sz w:val="32"/>
          <w:szCs w:val="32"/>
        </w:rPr>
      </w:pPr>
      <w:r>
        <w:rPr>
          <w:rFonts w:ascii="仿宋" w:eastAsia="仿宋" w:hAnsi="仿宋" w:cs="仿宋_GB2312" w:hint="eastAsia"/>
          <w:sz w:val="28"/>
          <w:szCs w:val="28"/>
        </w:rPr>
        <w:t>2.</w:t>
      </w:r>
      <w:r>
        <w:rPr>
          <w:rFonts w:ascii="仿宋" w:eastAsia="仿宋" w:hAnsi="仿宋" w:cs="仿宋_GB2312" w:hint="eastAsia"/>
          <w:sz w:val="28"/>
          <w:szCs w:val="28"/>
        </w:rPr>
        <w:t>落实预算执行分析，及时了解预算执行差异，合理调整、纠正预算执行偏差，切实提高部门预算收支管理水平。</w:t>
      </w:r>
    </w:p>
    <w:p w:rsidR="00055425" w:rsidRDefault="00F970EC">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055425" w:rsidRDefault="00055425"/>
    <w:p w:rsidR="00055425" w:rsidRDefault="00F970EC">
      <w:pPr>
        <w:spacing w:line="600" w:lineRule="exact"/>
        <w:jc w:val="center"/>
        <w:outlineLvl w:val="0"/>
        <w:rPr>
          <w:rStyle w:val="11"/>
          <w:rFonts w:ascii="方正小标宋简体" w:eastAsia="方正小标宋简体" w:hAnsi="方正小标宋简体" w:cs="方正小标宋简体"/>
          <w:b w:val="0"/>
        </w:rPr>
      </w:pPr>
      <w:bookmarkStart w:id="55" w:name="_Toc19089885"/>
      <w:r>
        <w:rPr>
          <w:rFonts w:ascii="方正小标宋简体" w:eastAsia="方正小标宋简体" w:hAnsi="方正小标宋简体" w:cs="方正小标宋简体" w:hint="eastAsia"/>
          <w:sz w:val="44"/>
          <w:szCs w:val="44"/>
        </w:rPr>
        <w:t>第</w:t>
      </w:r>
      <w:r>
        <w:rPr>
          <w:rStyle w:val="11"/>
          <w:rFonts w:ascii="方正小标宋简体" w:eastAsia="方正小标宋简体" w:hAnsi="方正小标宋简体" w:cs="方正小标宋简体" w:hint="eastAsia"/>
          <w:b w:val="0"/>
        </w:rPr>
        <w:t>五部分</w:t>
      </w:r>
      <w:r>
        <w:rPr>
          <w:rStyle w:val="11"/>
          <w:rFonts w:ascii="方正小标宋简体" w:eastAsia="方正小标宋简体" w:hAnsi="方正小标宋简体" w:cs="方正小标宋简体" w:hint="eastAsia"/>
          <w:b w:val="0"/>
        </w:rPr>
        <w:t xml:space="preserve"> </w:t>
      </w:r>
      <w:r>
        <w:rPr>
          <w:rStyle w:val="11"/>
          <w:rFonts w:ascii="方正小标宋简体" w:eastAsia="方正小标宋简体" w:hAnsi="方正小标宋简体" w:cs="方正小标宋简体" w:hint="eastAsia"/>
          <w:b w:val="0"/>
        </w:rPr>
        <w:t xml:space="preserve"> </w:t>
      </w:r>
      <w:r>
        <w:rPr>
          <w:rStyle w:val="11"/>
          <w:rFonts w:ascii="方正小标宋简体" w:eastAsia="方正小标宋简体" w:hAnsi="方正小标宋简体" w:cs="方正小标宋简体" w:hint="eastAsia"/>
          <w:b w:val="0"/>
        </w:rPr>
        <w:t>附表</w:t>
      </w:r>
      <w:bookmarkEnd w:id="50"/>
      <w:bookmarkEnd w:id="55"/>
    </w:p>
    <w:p w:rsidR="00055425" w:rsidRDefault="00055425">
      <w:pPr>
        <w:pStyle w:val="2"/>
        <w:snapToGrid w:val="0"/>
        <w:spacing w:before="0" w:after="0" w:line="560" w:lineRule="exact"/>
        <w:ind w:firstLineChars="200" w:firstLine="560"/>
        <w:rPr>
          <w:rFonts w:ascii="仿宋" w:eastAsia="仿宋" w:hAnsi="仿宋"/>
          <w:b w:val="0"/>
          <w:sz w:val="28"/>
          <w:szCs w:val="28"/>
        </w:rPr>
      </w:pPr>
      <w:bookmarkStart w:id="56" w:name="_Toc19089886"/>
    </w:p>
    <w:p w:rsidR="00055425" w:rsidRDefault="00F970EC">
      <w:pPr>
        <w:pStyle w:val="2"/>
        <w:snapToGrid w:val="0"/>
        <w:spacing w:before="0" w:after="0" w:line="560" w:lineRule="exact"/>
        <w:ind w:firstLineChars="200" w:firstLine="560"/>
        <w:rPr>
          <w:rFonts w:ascii="仿宋" w:eastAsia="仿宋" w:hAnsi="仿宋"/>
          <w:sz w:val="28"/>
          <w:szCs w:val="28"/>
        </w:rPr>
      </w:pPr>
      <w:r>
        <w:rPr>
          <w:rFonts w:ascii="仿宋" w:eastAsia="仿宋" w:hAnsi="仿宋" w:hint="eastAsia"/>
          <w:b w:val="0"/>
          <w:sz w:val="28"/>
          <w:szCs w:val="28"/>
        </w:rPr>
        <w:t>一、收</w:t>
      </w:r>
      <w:r>
        <w:rPr>
          <w:rStyle w:val="21"/>
          <w:rFonts w:ascii="仿宋" w:eastAsia="仿宋" w:hAnsi="仿宋" w:hint="eastAsia"/>
          <w:sz w:val="28"/>
          <w:szCs w:val="28"/>
        </w:rPr>
        <w:t>入支出决算总表</w:t>
      </w:r>
      <w:bookmarkEnd w:id="56"/>
    </w:p>
    <w:p w:rsidR="00055425" w:rsidRDefault="00F970EC">
      <w:pPr>
        <w:pStyle w:val="2"/>
        <w:snapToGrid w:val="0"/>
        <w:spacing w:before="0" w:after="0" w:line="560" w:lineRule="exact"/>
        <w:ind w:firstLineChars="200" w:firstLine="560"/>
        <w:rPr>
          <w:rFonts w:ascii="仿宋" w:eastAsia="仿宋" w:hAnsi="仿宋"/>
          <w:sz w:val="28"/>
          <w:szCs w:val="28"/>
        </w:rPr>
      </w:pPr>
      <w:bookmarkStart w:id="57" w:name="_Toc19089887"/>
      <w:r>
        <w:rPr>
          <w:rFonts w:ascii="仿宋" w:eastAsia="仿宋" w:hAnsi="仿宋" w:hint="eastAsia"/>
          <w:b w:val="0"/>
          <w:sz w:val="28"/>
          <w:szCs w:val="28"/>
        </w:rPr>
        <w:t>二、收</w:t>
      </w:r>
      <w:r>
        <w:rPr>
          <w:rStyle w:val="21"/>
          <w:rFonts w:ascii="仿宋" w:eastAsia="仿宋" w:hAnsi="仿宋" w:hint="eastAsia"/>
          <w:sz w:val="28"/>
          <w:szCs w:val="28"/>
        </w:rPr>
        <w:t>入总表</w:t>
      </w:r>
      <w:bookmarkEnd w:id="57"/>
    </w:p>
    <w:p w:rsidR="00055425" w:rsidRDefault="00F970EC">
      <w:pPr>
        <w:pStyle w:val="2"/>
        <w:snapToGrid w:val="0"/>
        <w:spacing w:before="0" w:after="0" w:line="560" w:lineRule="exact"/>
        <w:ind w:firstLineChars="200" w:firstLine="560"/>
        <w:rPr>
          <w:rFonts w:ascii="仿宋" w:eastAsia="仿宋" w:hAnsi="仿宋"/>
          <w:sz w:val="28"/>
          <w:szCs w:val="28"/>
        </w:rPr>
      </w:pPr>
      <w:bookmarkStart w:id="58" w:name="_Toc19089888"/>
      <w:r>
        <w:rPr>
          <w:rStyle w:val="21"/>
          <w:rFonts w:ascii="仿宋" w:eastAsia="仿宋" w:hAnsi="仿宋" w:hint="eastAsia"/>
          <w:sz w:val="28"/>
          <w:szCs w:val="28"/>
        </w:rPr>
        <w:t>三、</w:t>
      </w:r>
      <w:r>
        <w:rPr>
          <w:rFonts w:ascii="仿宋" w:eastAsia="仿宋" w:hAnsi="仿宋" w:hint="eastAsia"/>
          <w:b w:val="0"/>
          <w:sz w:val="28"/>
          <w:szCs w:val="28"/>
        </w:rPr>
        <w:t>支</w:t>
      </w:r>
      <w:r>
        <w:rPr>
          <w:rStyle w:val="21"/>
          <w:rFonts w:ascii="仿宋" w:eastAsia="仿宋" w:hAnsi="仿宋" w:hint="eastAsia"/>
          <w:sz w:val="28"/>
          <w:szCs w:val="28"/>
        </w:rPr>
        <w:t>出总表</w:t>
      </w:r>
      <w:bookmarkEnd w:id="58"/>
    </w:p>
    <w:p w:rsidR="00055425" w:rsidRDefault="00F970EC">
      <w:pPr>
        <w:pStyle w:val="2"/>
        <w:snapToGrid w:val="0"/>
        <w:spacing w:before="0" w:after="0" w:line="560" w:lineRule="exact"/>
        <w:ind w:firstLineChars="200" w:firstLine="560"/>
        <w:rPr>
          <w:rFonts w:ascii="仿宋" w:eastAsia="仿宋" w:hAnsi="仿宋"/>
          <w:b w:val="0"/>
          <w:sz w:val="28"/>
          <w:szCs w:val="28"/>
        </w:rPr>
      </w:pPr>
      <w:bookmarkStart w:id="59" w:name="_Toc19089889"/>
      <w:r>
        <w:rPr>
          <w:rStyle w:val="21"/>
          <w:rFonts w:ascii="仿宋" w:eastAsia="仿宋" w:hAnsi="仿宋" w:hint="eastAsia"/>
          <w:sz w:val="28"/>
          <w:szCs w:val="28"/>
        </w:rPr>
        <w:t>四、</w:t>
      </w:r>
      <w:r>
        <w:rPr>
          <w:rFonts w:ascii="仿宋" w:eastAsia="仿宋" w:hAnsi="仿宋" w:hint="eastAsia"/>
          <w:b w:val="0"/>
          <w:sz w:val="28"/>
          <w:szCs w:val="28"/>
        </w:rPr>
        <w:t>财</w:t>
      </w:r>
      <w:r>
        <w:rPr>
          <w:rStyle w:val="21"/>
          <w:rFonts w:ascii="仿宋" w:eastAsia="仿宋" w:hAnsi="仿宋" w:hint="eastAsia"/>
          <w:sz w:val="28"/>
          <w:szCs w:val="28"/>
        </w:rPr>
        <w:t>政拨款收入支出决算总表</w:t>
      </w:r>
      <w:bookmarkEnd w:id="59"/>
    </w:p>
    <w:p w:rsidR="00055425" w:rsidRDefault="00F970EC">
      <w:pPr>
        <w:pStyle w:val="2"/>
        <w:snapToGrid w:val="0"/>
        <w:spacing w:before="0" w:after="0" w:line="560" w:lineRule="exact"/>
        <w:ind w:firstLineChars="200" w:firstLine="560"/>
        <w:rPr>
          <w:rFonts w:ascii="仿宋" w:eastAsia="仿宋" w:hAnsi="仿宋"/>
          <w:sz w:val="28"/>
          <w:szCs w:val="28"/>
        </w:rPr>
      </w:pPr>
      <w:bookmarkStart w:id="60" w:name="_Toc19089890"/>
      <w:r>
        <w:rPr>
          <w:rStyle w:val="21"/>
          <w:rFonts w:ascii="仿宋" w:eastAsia="仿宋" w:hAnsi="仿宋" w:hint="eastAsia"/>
          <w:sz w:val="28"/>
          <w:szCs w:val="28"/>
        </w:rPr>
        <w:t>五、</w:t>
      </w:r>
      <w:r>
        <w:rPr>
          <w:rFonts w:ascii="仿宋" w:eastAsia="仿宋" w:hAnsi="仿宋" w:hint="eastAsia"/>
          <w:b w:val="0"/>
          <w:sz w:val="28"/>
          <w:szCs w:val="28"/>
        </w:rPr>
        <w:t>财</w:t>
      </w:r>
      <w:r>
        <w:rPr>
          <w:rStyle w:val="21"/>
          <w:rFonts w:ascii="仿宋" w:eastAsia="仿宋" w:hAnsi="仿宋" w:hint="eastAsia"/>
          <w:sz w:val="28"/>
          <w:szCs w:val="28"/>
        </w:rPr>
        <w:t>政拨款支出决算明细表（政府经济分类科目）</w:t>
      </w:r>
      <w:bookmarkEnd w:id="60"/>
    </w:p>
    <w:p w:rsidR="00055425" w:rsidRDefault="00F970EC">
      <w:pPr>
        <w:pStyle w:val="2"/>
        <w:snapToGrid w:val="0"/>
        <w:spacing w:before="0" w:after="0" w:line="560" w:lineRule="exact"/>
        <w:ind w:firstLineChars="200" w:firstLine="560"/>
        <w:rPr>
          <w:rFonts w:ascii="仿宋" w:eastAsia="仿宋" w:hAnsi="仿宋"/>
          <w:sz w:val="28"/>
          <w:szCs w:val="28"/>
        </w:rPr>
      </w:pPr>
      <w:bookmarkStart w:id="61" w:name="_Toc19089891"/>
      <w:r>
        <w:rPr>
          <w:rStyle w:val="21"/>
          <w:rFonts w:ascii="仿宋" w:eastAsia="仿宋" w:hAnsi="仿宋" w:hint="eastAsia"/>
          <w:sz w:val="28"/>
          <w:szCs w:val="28"/>
        </w:rPr>
        <w:t>六、</w:t>
      </w:r>
      <w:r>
        <w:rPr>
          <w:rFonts w:ascii="仿宋" w:eastAsia="仿宋" w:hAnsi="仿宋" w:hint="eastAsia"/>
          <w:b w:val="0"/>
          <w:sz w:val="28"/>
          <w:szCs w:val="28"/>
        </w:rPr>
        <w:t>一</w:t>
      </w:r>
      <w:r>
        <w:rPr>
          <w:rStyle w:val="21"/>
          <w:rFonts w:ascii="仿宋" w:eastAsia="仿宋" w:hAnsi="仿宋" w:hint="eastAsia"/>
          <w:sz w:val="28"/>
          <w:szCs w:val="28"/>
        </w:rPr>
        <w:t>般公共预算财政拨款支出决算表</w:t>
      </w:r>
      <w:bookmarkEnd w:id="61"/>
    </w:p>
    <w:p w:rsidR="00055425" w:rsidRDefault="00F970EC">
      <w:pPr>
        <w:pStyle w:val="2"/>
        <w:snapToGrid w:val="0"/>
        <w:spacing w:before="0" w:after="0" w:line="560" w:lineRule="exact"/>
        <w:ind w:firstLineChars="200" w:firstLine="560"/>
        <w:rPr>
          <w:rFonts w:ascii="仿宋" w:eastAsia="仿宋" w:hAnsi="仿宋"/>
          <w:sz w:val="28"/>
          <w:szCs w:val="28"/>
        </w:rPr>
      </w:pPr>
      <w:bookmarkStart w:id="62" w:name="_Toc19089892"/>
      <w:r>
        <w:rPr>
          <w:rStyle w:val="21"/>
          <w:rFonts w:ascii="仿宋" w:eastAsia="仿宋" w:hAnsi="仿宋" w:hint="eastAsia"/>
          <w:sz w:val="28"/>
          <w:szCs w:val="28"/>
        </w:rPr>
        <w:t>七、</w:t>
      </w:r>
      <w:r>
        <w:rPr>
          <w:rFonts w:ascii="仿宋" w:eastAsia="仿宋" w:hAnsi="仿宋" w:hint="eastAsia"/>
          <w:b w:val="0"/>
          <w:sz w:val="28"/>
          <w:szCs w:val="28"/>
        </w:rPr>
        <w:t>一</w:t>
      </w:r>
      <w:r>
        <w:rPr>
          <w:rStyle w:val="21"/>
          <w:rFonts w:ascii="仿宋" w:eastAsia="仿宋" w:hAnsi="仿宋" w:hint="eastAsia"/>
          <w:sz w:val="28"/>
          <w:szCs w:val="28"/>
        </w:rPr>
        <w:t>般公共预算财政拨款支出决算明细表</w:t>
      </w:r>
      <w:bookmarkEnd w:id="62"/>
    </w:p>
    <w:p w:rsidR="00055425" w:rsidRDefault="00F970EC">
      <w:pPr>
        <w:pStyle w:val="2"/>
        <w:snapToGrid w:val="0"/>
        <w:spacing w:before="0" w:after="0" w:line="560" w:lineRule="exact"/>
        <w:ind w:firstLineChars="200" w:firstLine="560"/>
        <w:rPr>
          <w:rFonts w:ascii="仿宋" w:eastAsia="仿宋" w:hAnsi="仿宋"/>
          <w:sz w:val="28"/>
          <w:szCs w:val="28"/>
        </w:rPr>
      </w:pPr>
      <w:bookmarkStart w:id="63" w:name="_Toc19089893"/>
      <w:r>
        <w:rPr>
          <w:rStyle w:val="21"/>
          <w:rFonts w:ascii="仿宋" w:eastAsia="仿宋" w:hAnsi="仿宋" w:hint="eastAsia"/>
          <w:sz w:val="28"/>
          <w:szCs w:val="28"/>
        </w:rPr>
        <w:t>八、</w:t>
      </w:r>
      <w:r>
        <w:rPr>
          <w:rFonts w:ascii="仿宋" w:eastAsia="仿宋" w:hAnsi="仿宋" w:hint="eastAsia"/>
          <w:b w:val="0"/>
          <w:sz w:val="28"/>
          <w:szCs w:val="28"/>
        </w:rPr>
        <w:t>一</w:t>
      </w:r>
      <w:r>
        <w:rPr>
          <w:rStyle w:val="21"/>
          <w:rFonts w:ascii="仿宋" w:eastAsia="仿宋" w:hAnsi="仿宋" w:hint="eastAsia"/>
          <w:sz w:val="28"/>
          <w:szCs w:val="28"/>
        </w:rPr>
        <w:t>般公共预算财政拨款基本支出决算表</w:t>
      </w:r>
      <w:bookmarkEnd w:id="63"/>
    </w:p>
    <w:p w:rsidR="00055425" w:rsidRDefault="00F970EC">
      <w:pPr>
        <w:pStyle w:val="2"/>
        <w:snapToGrid w:val="0"/>
        <w:spacing w:before="0" w:after="0" w:line="560" w:lineRule="exact"/>
        <w:ind w:firstLineChars="200" w:firstLine="560"/>
        <w:rPr>
          <w:rFonts w:ascii="仿宋" w:eastAsia="仿宋" w:hAnsi="仿宋"/>
          <w:sz w:val="28"/>
          <w:szCs w:val="28"/>
        </w:rPr>
      </w:pPr>
      <w:bookmarkStart w:id="64" w:name="_Toc19089894"/>
      <w:r>
        <w:rPr>
          <w:rStyle w:val="21"/>
          <w:rFonts w:ascii="仿宋" w:eastAsia="仿宋" w:hAnsi="仿宋" w:hint="eastAsia"/>
          <w:sz w:val="28"/>
          <w:szCs w:val="28"/>
        </w:rPr>
        <w:t>九、</w:t>
      </w:r>
      <w:r>
        <w:rPr>
          <w:rFonts w:ascii="仿宋" w:eastAsia="仿宋" w:hAnsi="仿宋" w:hint="eastAsia"/>
          <w:b w:val="0"/>
          <w:sz w:val="28"/>
          <w:szCs w:val="28"/>
        </w:rPr>
        <w:t>一</w:t>
      </w:r>
      <w:r>
        <w:rPr>
          <w:rStyle w:val="21"/>
          <w:rFonts w:ascii="仿宋" w:eastAsia="仿宋" w:hAnsi="仿宋" w:hint="eastAsia"/>
          <w:sz w:val="28"/>
          <w:szCs w:val="28"/>
        </w:rPr>
        <w:t>般公共预算财政拨款项目支出决算表</w:t>
      </w:r>
      <w:bookmarkEnd w:id="64"/>
    </w:p>
    <w:p w:rsidR="00055425" w:rsidRDefault="00F970EC">
      <w:pPr>
        <w:pStyle w:val="2"/>
        <w:snapToGrid w:val="0"/>
        <w:spacing w:before="0" w:after="0" w:line="560" w:lineRule="exact"/>
        <w:ind w:firstLineChars="200" w:firstLine="560"/>
        <w:rPr>
          <w:rFonts w:ascii="仿宋" w:eastAsia="仿宋" w:hAnsi="仿宋"/>
          <w:sz w:val="28"/>
          <w:szCs w:val="28"/>
        </w:rPr>
      </w:pPr>
      <w:bookmarkStart w:id="65" w:name="_Toc19089895"/>
      <w:r>
        <w:rPr>
          <w:rStyle w:val="21"/>
          <w:rFonts w:ascii="仿宋" w:eastAsia="仿宋" w:hAnsi="仿宋" w:hint="eastAsia"/>
          <w:sz w:val="28"/>
          <w:szCs w:val="28"/>
        </w:rPr>
        <w:t>十、</w:t>
      </w:r>
      <w:r>
        <w:rPr>
          <w:rFonts w:ascii="仿宋" w:eastAsia="仿宋" w:hAnsi="仿宋" w:hint="eastAsia"/>
          <w:b w:val="0"/>
          <w:sz w:val="28"/>
          <w:szCs w:val="28"/>
        </w:rPr>
        <w:t>一</w:t>
      </w:r>
      <w:r>
        <w:rPr>
          <w:rStyle w:val="21"/>
          <w:rFonts w:ascii="仿宋" w:eastAsia="仿宋" w:hAnsi="仿宋" w:hint="eastAsia"/>
          <w:sz w:val="28"/>
          <w:szCs w:val="28"/>
        </w:rPr>
        <w:t>般公共预算财政拨款“三公”经费支出决算表</w:t>
      </w:r>
      <w:bookmarkEnd w:id="65"/>
    </w:p>
    <w:p w:rsidR="00055425" w:rsidRDefault="00F970EC">
      <w:pPr>
        <w:pStyle w:val="2"/>
        <w:snapToGrid w:val="0"/>
        <w:spacing w:before="0" w:after="0" w:line="560" w:lineRule="exact"/>
        <w:ind w:firstLineChars="200" w:firstLine="560"/>
        <w:rPr>
          <w:rFonts w:ascii="仿宋" w:eastAsia="仿宋" w:hAnsi="仿宋"/>
          <w:sz w:val="28"/>
          <w:szCs w:val="28"/>
        </w:rPr>
      </w:pPr>
      <w:bookmarkStart w:id="66" w:name="_Toc19089896"/>
      <w:r>
        <w:rPr>
          <w:rStyle w:val="21"/>
          <w:rFonts w:ascii="仿宋" w:eastAsia="仿宋" w:hAnsi="仿宋" w:hint="eastAsia"/>
          <w:sz w:val="28"/>
          <w:szCs w:val="28"/>
        </w:rPr>
        <w:t>十一、</w:t>
      </w:r>
      <w:r>
        <w:rPr>
          <w:rFonts w:ascii="仿宋" w:eastAsia="仿宋" w:hAnsi="仿宋" w:hint="eastAsia"/>
          <w:b w:val="0"/>
          <w:sz w:val="28"/>
          <w:szCs w:val="28"/>
        </w:rPr>
        <w:t>政</w:t>
      </w:r>
      <w:r>
        <w:rPr>
          <w:rStyle w:val="21"/>
          <w:rFonts w:ascii="仿宋" w:eastAsia="仿宋" w:hAnsi="仿宋" w:hint="eastAsia"/>
          <w:sz w:val="28"/>
          <w:szCs w:val="28"/>
        </w:rPr>
        <w:t>府性基金预算财政拨款收入支出决算表</w:t>
      </w:r>
      <w:bookmarkEnd w:id="66"/>
    </w:p>
    <w:p w:rsidR="00055425" w:rsidRDefault="00F970EC">
      <w:pPr>
        <w:pStyle w:val="2"/>
        <w:snapToGrid w:val="0"/>
        <w:spacing w:before="0" w:after="0" w:line="560" w:lineRule="exact"/>
        <w:ind w:firstLineChars="200" w:firstLine="560"/>
        <w:rPr>
          <w:rFonts w:ascii="仿宋" w:eastAsia="仿宋" w:hAnsi="仿宋"/>
          <w:sz w:val="28"/>
          <w:szCs w:val="28"/>
        </w:rPr>
      </w:pPr>
      <w:bookmarkStart w:id="67" w:name="_Toc19089897"/>
      <w:r>
        <w:rPr>
          <w:rStyle w:val="21"/>
          <w:rFonts w:ascii="仿宋" w:eastAsia="仿宋" w:hAnsi="仿宋" w:hint="eastAsia"/>
          <w:sz w:val="28"/>
          <w:szCs w:val="28"/>
        </w:rPr>
        <w:t>十二、</w:t>
      </w:r>
      <w:r>
        <w:rPr>
          <w:rFonts w:ascii="仿宋" w:eastAsia="仿宋" w:hAnsi="仿宋" w:hint="eastAsia"/>
          <w:b w:val="0"/>
          <w:sz w:val="28"/>
          <w:szCs w:val="28"/>
        </w:rPr>
        <w:t>政</w:t>
      </w:r>
      <w:r>
        <w:rPr>
          <w:rStyle w:val="21"/>
          <w:rFonts w:ascii="仿宋" w:eastAsia="仿宋" w:hAnsi="仿宋" w:hint="eastAsia"/>
          <w:sz w:val="28"/>
          <w:szCs w:val="28"/>
        </w:rPr>
        <w:t>府性基金预算财政拨款“三公”经费支出决算表</w:t>
      </w:r>
      <w:bookmarkEnd w:id="67"/>
    </w:p>
    <w:p w:rsidR="00055425" w:rsidRDefault="00F970EC">
      <w:pPr>
        <w:pStyle w:val="2"/>
        <w:snapToGrid w:val="0"/>
        <w:spacing w:before="0" w:after="0" w:line="560" w:lineRule="exact"/>
        <w:ind w:firstLineChars="200" w:firstLine="560"/>
        <w:rPr>
          <w:rFonts w:ascii="仿宋" w:eastAsia="仿宋" w:hAnsi="仿宋"/>
          <w:sz w:val="28"/>
          <w:szCs w:val="28"/>
        </w:rPr>
      </w:pPr>
      <w:bookmarkStart w:id="68" w:name="_Toc19089898"/>
      <w:r>
        <w:rPr>
          <w:rStyle w:val="21"/>
          <w:rFonts w:ascii="仿宋" w:eastAsia="仿宋" w:hAnsi="仿宋" w:hint="eastAsia"/>
          <w:sz w:val="28"/>
          <w:szCs w:val="28"/>
        </w:rPr>
        <w:t>十三、</w:t>
      </w:r>
      <w:r>
        <w:rPr>
          <w:rFonts w:ascii="仿宋" w:eastAsia="仿宋" w:hAnsi="仿宋" w:hint="eastAsia"/>
          <w:b w:val="0"/>
          <w:sz w:val="28"/>
          <w:szCs w:val="28"/>
        </w:rPr>
        <w:t>国</w:t>
      </w:r>
      <w:r>
        <w:rPr>
          <w:rStyle w:val="21"/>
          <w:rFonts w:ascii="仿宋" w:eastAsia="仿宋" w:hAnsi="仿宋" w:hint="eastAsia"/>
          <w:sz w:val="28"/>
          <w:szCs w:val="28"/>
        </w:rPr>
        <w:t>有资本经营预算支出决算表</w:t>
      </w:r>
      <w:bookmarkEnd w:id="68"/>
    </w:p>
    <w:sectPr w:rsidR="00055425">
      <w:headerReference w:type="default" r:id="rId16"/>
      <w:footerReference w:type="default" r:id="rId17"/>
      <w:pgSz w:w="11906" w:h="16838"/>
      <w:pgMar w:top="1701" w:right="1474" w:bottom="1701" w:left="1587" w:header="851" w:footer="1417" w:gutter="0"/>
      <w:pgNumType w:start="1"/>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0EC" w:rsidRDefault="00F970EC">
      <w:r>
        <w:separator/>
      </w:r>
    </w:p>
  </w:endnote>
  <w:endnote w:type="continuationSeparator" w:id="0">
    <w:p w:rsidR="00F970EC" w:rsidRDefault="00F9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Malgun Gothic Semilight"/>
    <w:charset w:val="86"/>
    <w:family w:val="auto"/>
    <w:pitch w:val="default"/>
    <w:sig w:usb0="00000000"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055425" w:rsidRDefault="00F970EC">
        <w:pPr>
          <w:pStyle w:val="a5"/>
          <w:jc w:val="cente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C80D02" w:rsidRPr="00C80D02">
          <w:rPr>
            <w:rFonts w:ascii="宋体" w:hAnsi="宋体" w:cs="宋体"/>
            <w:noProof/>
            <w:sz w:val="24"/>
            <w:szCs w:val="24"/>
            <w:lang w:val="zh-CN"/>
          </w:rPr>
          <w:t>3</w:t>
        </w:r>
        <w:r>
          <w:rPr>
            <w:rFonts w:ascii="宋体" w:hAnsi="宋体" w:cs="宋体" w:hint="eastAsia"/>
            <w:sz w:val="24"/>
            <w:szCs w:val="24"/>
          </w:rPr>
          <w:fldChar w:fldCharType="end"/>
        </w:r>
      </w:p>
    </w:sdtContent>
  </w:sdt>
  <w:p w:rsidR="00055425" w:rsidRDefault="000554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0EC" w:rsidRDefault="00F970EC">
      <w:r>
        <w:separator/>
      </w:r>
    </w:p>
  </w:footnote>
  <w:footnote w:type="continuationSeparator" w:id="0">
    <w:p w:rsidR="00F970EC" w:rsidRDefault="00F97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425" w:rsidRDefault="00055425">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7DEDC"/>
    <w:multiLevelType w:val="singleLevel"/>
    <w:tmpl w:val="AB97DEDC"/>
    <w:lvl w:ilvl="0">
      <w:start w:val="3"/>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75226B6F"/>
    <w:multiLevelType w:val="hybridMultilevel"/>
    <w:tmpl w:val="83A86736"/>
    <w:lvl w:ilvl="0" w:tplc="C27C81EA">
      <w:start w:val="1"/>
      <w:numFmt w:val="japaneseCounting"/>
      <w:lvlText w:val="（%1）"/>
      <w:lvlJc w:val="left"/>
      <w:pPr>
        <w:ind w:left="2290" w:hanging="1590"/>
      </w:pPr>
      <w:rPr>
        <w:rFonts w:ascii="仿宋" w:eastAsia="仿宋" w:hAnsi="仿宋" w:hint="default"/>
        <w:color w:val="auto"/>
        <w:sz w:val="28"/>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YzE0OWQwMjgzZTA2ZDAxNTYzNWZjNGQ0MDVmMGUifQ=="/>
  </w:docVars>
  <w:rsids>
    <w:rsidRoot w:val="00F1361C"/>
    <w:rsid w:val="000222C6"/>
    <w:rsid w:val="0002549F"/>
    <w:rsid w:val="00055425"/>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2DF2"/>
    <w:rsid w:val="000E6613"/>
    <w:rsid w:val="000E7119"/>
    <w:rsid w:val="001040A4"/>
    <w:rsid w:val="001148BD"/>
    <w:rsid w:val="00114E9B"/>
    <w:rsid w:val="00126830"/>
    <w:rsid w:val="0014729F"/>
    <w:rsid w:val="00157BAB"/>
    <w:rsid w:val="001614F6"/>
    <w:rsid w:val="001654D1"/>
    <w:rsid w:val="00177A6B"/>
    <w:rsid w:val="0018106D"/>
    <w:rsid w:val="001877A7"/>
    <w:rsid w:val="00191536"/>
    <w:rsid w:val="00196687"/>
    <w:rsid w:val="00197B3B"/>
    <w:rsid w:val="001B73A2"/>
    <w:rsid w:val="001B7E56"/>
    <w:rsid w:val="001C0962"/>
    <w:rsid w:val="001C66B3"/>
    <w:rsid w:val="001D7531"/>
    <w:rsid w:val="001E737D"/>
    <w:rsid w:val="001F0592"/>
    <w:rsid w:val="001F7506"/>
    <w:rsid w:val="002006CD"/>
    <w:rsid w:val="00202B36"/>
    <w:rsid w:val="00204B7A"/>
    <w:rsid w:val="0021101A"/>
    <w:rsid w:val="00220536"/>
    <w:rsid w:val="00227DDB"/>
    <w:rsid w:val="00235629"/>
    <w:rsid w:val="00252FF1"/>
    <w:rsid w:val="00260C38"/>
    <w:rsid w:val="002616C0"/>
    <w:rsid w:val="0026507C"/>
    <w:rsid w:val="002662AA"/>
    <w:rsid w:val="00280496"/>
    <w:rsid w:val="00295495"/>
    <w:rsid w:val="002A4EEB"/>
    <w:rsid w:val="002B2613"/>
    <w:rsid w:val="002C642B"/>
    <w:rsid w:val="002E1C32"/>
    <w:rsid w:val="002E516F"/>
    <w:rsid w:val="002F1818"/>
    <w:rsid w:val="002F567B"/>
    <w:rsid w:val="00303037"/>
    <w:rsid w:val="003216A9"/>
    <w:rsid w:val="00324C77"/>
    <w:rsid w:val="00365323"/>
    <w:rsid w:val="0037013F"/>
    <w:rsid w:val="0037523B"/>
    <w:rsid w:val="003774EE"/>
    <w:rsid w:val="00380C92"/>
    <w:rsid w:val="0038671C"/>
    <w:rsid w:val="003A484F"/>
    <w:rsid w:val="003B0BE0"/>
    <w:rsid w:val="003B0C1B"/>
    <w:rsid w:val="003B0ED3"/>
    <w:rsid w:val="003B688C"/>
    <w:rsid w:val="003C0291"/>
    <w:rsid w:val="003C39AE"/>
    <w:rsid w:val="003C3DAA"/>
    <w:rsid w:val="003C7A3D"/>
    <w:rsid w:val="003C7B60"/>
    <w:rsid w:val="003D1FB2"/>
    <w:rsid w:val="003D66DA"/>
    <w:rsid w:val="003E1310"/>
    <w:rsid w:val="003E6F55"/>
    <w:rsid w:val="003F23D6"/>
    <w:rsid w:val="00406254"/>
    <w:rsid w:val="004223DE"/>
    <w:rsid w:val="00434489"/>
    <w:rsid w:val="00437085"/>
    <w:rsid w:val="00443880"/>
    <w:rsid w:val="004464F4"/>
    <w:rsid w:val="00471401"/>
    <w:rsid w:val="0047387D"/>
    <w:rsid w:val="00473F31"/>
    <w:rsid w:val="0048263A"/>
    <w:rsid w:val="00487E5D"/>
    <w:rsid w:val="004A1574"/>
    <w:rsid w:val="004A28F9"/>
    <w:rsid w:val="004A55C6"/>
    <w:rsid w:val="004A5A44"/>
    <w:rsid w:val="004A711F"/>
    <w:rsid w:val="004B199D"/>
    <w:rsid w:val="004B4690"/>
    <w:rsid w:val="004E0A2D"/>
    <w:rsid w:val="004E206B"/>
    <w:rsid w:val="004E6DF7"/>
    <w:rsid w:val="004F0FBD"/>
    <w:rsid w:val="00505A47"/>
    <w:rsid w:val="00512FDA"/>
    <w:rsid w:val="00520DA0"/>
    <w:rsid w:val="005664BB"/>
    <w:rsid w:val="0057481D"/>
    <w:rsid w:val="0058486E"/>
    <w:rsid w:val="005C2F3B"/>
    <w:rsid w:val="005C6329"/>
    <w:rsid w:val="005D1C8B"/>
    <w:rsid w:val="005D55F1"/>
    <w:rsid w:val="005D5CED"/>
    <w:rsid w:val="005F069D"/>
    <w:rsid w:val="005F1A4C"/>
    <w:rsid w:val="005F24B2"/>
    <w:rsid w:val="005F4E6B"/>
    <w:rsid w:val="005F4F53"/>
    <w:rsid w:val="00605688"/>
    <w:rsid w:val="006070AF"/>
    <w:rsid w:val="00607E6C"/>
    <w:rsid w:val="006101B1"/>
    <w:rsid w:val="00614E44"/>
    <w:rsid w:val="00622830"/>
    <w:rsid w:val="00630AEF"/>
    <w:rsid w:val="006325F8"/>
    <w:rsid w:val="00633DD4"/>
    <w:rsid w:val="00634C9A"/>
    <w:rsid w:val="006440E4"/>
    <w:rsid w:val="0066343B"/>
    <w:rsid w:val="00664777"/>
    <w:rsid w:val="006748A4"/>
    <w:rsid w:val="00683E73"/>
    <w:rsid w:val="006A3141"/>
    <w:rsid w:val="006A5E34"/>
    <w:rsid w:val="006B08C9"/>
    <w:rsid w:val="006B2422"/>
    <w:rsid w:val="006B2B9A"/>
    <w:rsid w:val="006C1937"/>
    <w:rsid w:val="006C2699"/>
    <w:rsid w:val="006F020C"/>
    <w:rsid w:val="007127B7"/>
    <w:rsid w:val="007416B6"/>
    <w:rsid w:val="007439F7"/>
    <w:rsid w:val="00746F48"/>
    <w:rsid w:val="00750C8C"/>
    <w:rsid w:val="0075404D"/>
    <w:rsid w:val="0076182A"/>
    <w:rsid w:val="007656AF"/>
    <w:rsid w:val="0076670D"/>
    <w:rsid w:val="00767B7E"/>
    <w:rsid w:val="007770C3"/>
    <w:rsid w:val="00784D24"/>
    <w:rsid w:val="00785FBA"/>
    <w:rsid w:val="00786E4A"/>
    <w:rsid w:val="007875EB"/>
    <w:rsid w:val="007912E4"/>
    <w:rsid w:val="007917AA"/>
    <w:rsid w:val="0079426B"/>
    <w:rsid w:val="007D312A"/>
    <w:rsid w:val="007D3F19"/>
    <w:rsid w:val="007D661E"/>
    <w:rsid w:val="007E23B0"/>
    <w:rsid w:val="007E4CFC"/>
    <w:rsid w:val="007F1991"/>
    <w:rsid w:val="007F2C2F"/>
    <w:rsid w:val="007F55FC"/>
    <w:rsid w:val="007F5665"/>
    <w:rsid w:val="00800112"/>
    <w:rsid w:val="008022CD"/>
    <w:rsid w:val="0082479B"/>
    <w:rsid w:val="008253BB"/>
    <w:rsid w:val="0083706E"/>
    <w:rsid w:val="008423A5"/>
    <w:rsid w:val="00850625"/>
    <w:rsid w:val="00853718"/>
    <w:rsid w:val="00855221"/>
    <w:rsid w:val="00857BC4"/>
    <w:rsid w:val="00860645"/>
    <w:rsid w:val="00871F71"/>
    <w:rsid w:val="00875973"/>
    <w:rsid w:val="008770E7"/>
    <w:rsid w:val="0088155F"/>
    <w:rsid w:val="00883FD9"/>
    <w:rsid w:val="00885AF4"/>
    <w:rsid w:val="0089274D"/>
    <w:rsid w:val="008939CD"/>
    <w:rsid w:val="00894F3F"/>
    <w:rsid w:val="008B768C"/>
    <w:rsid w:val="008C1761"/>
    <w:rsid w:val="008C4DB1"/>
    <w:rsid w:val="008C4EAF"/>
    <w:rsid w:val="008C5176"/>
    <w:rsid w:val="008C7FD0"/>
    <w:rsid w:val="008D105F"/>
    <w:rsid w:val="008E1DE7"/>
    <w:rsid w:val="008E707C"/>
    <w:rsid w:val="008F3687"/>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73DF1"/>
    <w:rsid w:val="009830D2"/>
    <w:rsid w:val="0098660A"/>
    <w:rsid w:val="00992A24"/>
    <w:rsid w:val="009931C3"/>
    <w:rsid w:val="009B2C43"/>
    <w:rsid w:val="009B4605"/>
    <w:rsid w:val="009B4EAE"/>
    <w:rsid w:val="009B7573"/>
    <w:rsid w:val="009C22F4"/>
    <w:rsid w:val="009C2E98"/>
    <w:rsid w:val="009D0BB0"/>
    <w:rsid w:val="009D3447"/>
    <w:rsid w:val="009D4711"/>
    <w:rsid w:val="009E4AEA"/>
    <w:rsid w:val="009F1185"/>
    <w:rsid w:val="009F18CD"/>
    <w:rsid w:val="009F2A13"/>
    <w:rsid w:val="009F37FC"/>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331B"/>
    <w:rsid w:val="00AB434E"/>
    <w:rsid w:val="00AB65BC"/>
    <w:rsid w:val="00AC3C6A"/>
    <w:rsid w:val="00AD482B"/>
    <w:rsid w:val="00AD5620"/>
    <w:rsid w:val="00AD7C1B"/>
    <w:rsid w:val="00AE16BA"/>
    <w:rsid w:val="00AE1EBE"/>
    <w:rsid w:val="00AF75E9"/>
    <w:rsid w:val="00B03C9D"/>
    <w:rsid w:val="00B060AE"/>
    <w:rsid w:val="00B10517"/>
    <w:rsid w:val="00B14E76"/>
    <w:rsid w:val="00B161B8"/>
    <w:rsid w:val="00B2048C"/>
    <w:rsid w:val="00B310B9"/>
    <w:rsid w:val="00B32852"/>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05F49"/>
    <w:rsid w:val="00C248E2"/>
    <w:rsid w:val="00C33E72"/>
    <w:rsid w:val="00C3445D"/>
    <w:rsid w:val="00C354B2"/>
    <w:rsid w:val="00C35554"/>
    <w:rsid w:val="00C42709"/>
    <w:rsid w:val="00C533CC"/>
    <w:rsid w:val="00C5751C"/>
    <w:rsid w:val="00C61BFC"/>
    <w:rsid w:val="00C62B85"/>
    <w:rsid w:val="00C65438"/>
    <w:rsid w:val="00C80D02"/>
    <w:rsid w:val="00C91CBB"/>
    <w:rsid w:val="00C94A9C"/>
    <w:rsid w:val="00CB6879"/>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76387"/>
    <w:rsid w:val="00DA5916"/>
    <w:rsid w:val="00DA65AC"/>
    <w:rsid w:val="00DB0152"/>
    <w:rsid w:val="00DB1913"/>
    <w:rsid w:val="00DC410D"/>
    <w:rsid w:val="00DC68CA"/>
    <w:rsid w:val="00DC7CBA"/>
    <w:rsid w:val="00DD73B7"/>
    <w:rsid w:val="00DF007D"/>
    <w:rsid w:val="00DF0BD9"/>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970EC"/>
    <w:rsid w:val="00FA23E8"/>
    <w:rsid w:val="00FC0D7B"/>
    <w:rsid w:val="00FD3CC1"/>
    <w:rsid w:val="00FD4A6A"/>
    <w:rsid w:val="00FF1E02"/>
    <w:rsid w:val="00FF30B4"/>
    <w:rsid w:val="092044E2"/>
    <w:rsid w:val="10C055FF"/>
    <w:rsid w:val="15970F75"/>
    <w:rsid w:val="16BB723D"/>
    <w:rsid w:val="1A8C52C3"/>
    <w:rsid w:val="1BF15163"/>
    <w:rsid w:val="1E147BE1"/>
    <w:rsid w:val="1FB67D1D"/>
    <w:rsid w:val="240371BF"/>
    <w:rsid w:val="29FD04D3"/>
    <w:rsid w:val="2D4D5D0A"/>
    <w:rsid w:val="2E4067F4"/>
    <w:rsid w:val="319F7F4E"/>
    <w:rsid w:val="35B40E84"/>
    <w:rsid w:val="382E722A"/>
    <w:rsid w:val="39233B37"/>
    <w:rsid w:val="409501C5"/>
    <w:rsid w:val="42E01B1E"/>
    <w:rsid w:val="48384D73"/>
    <w:rsid w:val="49351A68"/>
    <w:rsid w:val="53C52CC6"/>
    <w:rsid w:val="5782759B"/>
    <w:rsid w:val="7CDF6133"/>
    <w:rsid w:val="7F75020B"/>
    <w:rsid w:val="7FAE2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character" w:styleId="a7">
    <w:name w:val="Strong"/>
    <w:basedOn w:val="a0"/>
    <w:qFormat/>
    <w:rPr>
      <w:b/>
    </w:rPr>
  </w:style>
  <w:style w:type="character" w:styleId="a8">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1">
    <w:name w:val="标题 1 字符"/>
    <w:basedOn w:val="a0"/>
    <w:uiPriority w:val="9"/>
    <w:qFormat/>
    <w:rPr>
      <w:rFonts w:ascii="Times New Roman" w:hAnsi="Times New Roman"/>
      <w:b/>
      <w:bCs/>
      <w:kern w:val="44"/>
      <w:sz w:val="44"/>
      <w:szCs w:val="44"/>
    </w:rPr>
  </w:style>
  <w:style w:type="character" w:customStyle="1" w:styleId="21">
    <w:name w:val="标题 2 字符"/>
    <w:basedOn w:val="a0"/>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character" w:customStyle="1" w:styleId="2Char">
    <w:name w:val="标题 2 Char"/>
    <w:basedOn w:val="a0"/>
    <w:link w:val="2"/>
    <w:uiPriority w:val="9"/>
    <w:qFormat/>
    <w:rPr>
      <w:rFonts w:ascii="Cambria" w:eastAsia="宋体" w:hAnsi="Cambria" w:cs="Times New Roman"/>
      <w:b/>
      <w:bCs/>
      <w:kern w:val="2"/>
      <w:sz w:val="32"/>
      <w:szCs w:val="32"/>
    </w:rPr>
  </w:style>
  <w:style w:type="character" w:customStyle="1" w:styleId="1Char">
    <w:name w:val="标题 1 Char"/>
    <w:basedOn w:val="a0"/>
    <w:link w:val="1"/>
    <w:uiPriority w:val="9"/>
    <w:qFormat/>
    <w:locked/>
    <w:rPr>
      <w:rFonts w:ascii="Times New Roman"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character" w:styleId="a7">
    <w:name w:val="Strong"/>
    <w:basedOn w:val="a0"/>
    <w:qFormat/>
    <w:rPr>
      <w:b/>
    </w:rPr>
  </w:style>
  <w:style w:type="character" w:styleId="a8">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1">
    <w:name w:val="标题 1 字符"/>
    <w:basedOn w:val="a0"/>
    <w:uiPriority w:val="9"/>
    <w:qFormat/>
    <w:rPr>
      <w:rFonts w:ascii="Times New Roman" w:hAnsi="Times New Roman"/>
      <w:b/>
      <w:bCs/>
      <w:kern w:val="44"/>
      <w:sz w:val="44"/>
      <w:szCs w:val="44"/>
    </w:rPr>
  </w:style>
  <w:style w:type="character" w:customStyle="1" w:styleId="21">
    <w:name w:val="标题 2 字符"/>
    <w:basedOn w:val="a0"/>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character" w:customStyle="1" w:styleId="2Char">
    <w:name w:val="标题 2 Char"/>
    <w:basedOn w:val="a0"/>
    <w:link w:val="2"/>
    <w:uiPriority w:val="9"/>
    <w:qFormat/>
    <w:rPr>
      <w:rFonts w:ascii="Cambria" w:eastAsia="宋体" w:hAnsi="Cambria" w:cs="Times New Roman"/>
      <w:b/>
      <w:bCs/>
      <w:kern w:val="2"/>
      <w:sz w:val="32"/>
      <w:szCs w:val="32"/>
    </w:rPr>
  </w:style>
  <w:style w:type="character" w:customStyle="1" w:styleId="1Char">
    <w:name w:val="标题 1 Char"/>
    <w:basedOn w:val="a0"/>
    <w:link w:val="1"/>
    <w:uiPriority w:val="9"/>
    <w:qFormat/>
    <w:locked/>
    <w:rPr>
      <w:rFonts w:ascii="Times New Roman"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1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497"/>
          <c:h val="0.84747519563150597"/>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250.88</c:v>
                </c:pt>
                <c:pt idx="1">
                  <c:v>289.58999999999997</c:v>
                </c:pt>
              </c:numCache>
            </c:numRef>
          </c:val>
        </c:ser>
        <c:ser>
          <c:idx val="1"/>
          <c:order val="1"/>
          <c:tx>
            <c:strRef>
              <c:f>Sheet1!$C$1</c:f>
              <c:strCache>
                <c:ptCount val="1"/>
                <c:pt idx="0">
                  <c:v>总支出</c:v>
                </c:pt>
              </c:strCache>
            </c:strRef>
          </c:tx>
          <c:invertIfNegative val="0"/>
          <c:dLbls>
            <c:dLbl>
              <c:idx val="0"/>
              <c:layout>
                <c:manualLayout>
                  <c:x val="5.49383469661824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258.77</c:v>
                </c:pt>
                <c:pt idx="1">
                  <c:v>272.27999999999997</c:v>
                </c:pt>
              </c:numCache>
            </c:numRef>
          </c:val>
        </c:ser>
        <c:dLbls>
          <c:showLegendKey val="0"/>
          <c:showVal val="0"/>
          <c:showCatName val="0"/>
          <c:showSerName val="0"/>
          <c:showPercent val="0"/>
          <c:showBubbleSize val="0"/>
        </c:dLbls>
        <c:gapWidth val="150"/>
        <c:axId val="294163584"/>
        <c:axId val="294165120"/>
      </c:barChart>
      <c:catAx>
        <c:axId val="2941635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165120"/>
        <c:crosses val="autoZero"/>
        <c:auto val="1"/>
        <c:lblAlgn val="ctr"/>
        <c:lblOffset val="100"/>
        <c:noMultiLvlLbl val="0"/>
      </c:catAx>
      <c:valAx>
        <c:axId val="2941651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16358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manualLayout>
          <c:layoutTarget val="inner"/>
          <c:xMode val="edge"/>
          <c:yMode val="edge"/>
          <c:x val="8.0245605586323099E-2"/>
          <c:y val="0.23302786377709001"/>
          <c:w val="0.399104261979292"/>
          <c:h val="0.68420227038183701"/>
        </c:manualLayout>
      </c:layout>
      <c:pieChart>
        <c:varyColors val="1"/>
        <c:ser>
          <c:idx val="0"/>
          <c:order val="0"/>
          <c:tx>
            <c:strRef>
              <c:f>Sheet1!$B$1</c:f>
              <c:strCache>
                <c:ptCount val="1"/>
                <c:pt idx="0">
                  <c:v>收入额（万元）</c:v>
                </c:pt>
              </c:strCache>
            </c:strRef>
          </c:tx>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9.0103729208180799E-2"/>
                  <c:y val="-0.27903561590404902"/>
                </c:manualLayout>
              </c:layout>
              <c:tx>
                <c:rich>
                  <a:bodyPr/>
                  <a:lstStyle/>
                  <a:p>
                    <a:r>
                      <a:rPr lang="en-US" altLang="zh-CN"/>
                      <a:t>282.73</a:t>
                    </a:r>
                    <a:r>
                      <a:rPr lang="zh-CN" altLang="en-US"/>
                      <a:t>，</a:t>
                    </a:r>
                    <a:r>
                      <a:rPr lang="en-US" altLang="zh-CN"/>
                      <a:t>97.67%</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delete val="1"/>
            </c:dLbl>
            <c:dLbl>
              <c:idx val="2"/>
              <c:delete val="1"/>
            </c:dLbl>
            <c:dLbl>
              <c:idx val="3"/>
              <c:delete val="1"/>
            </c:dLbl>
            <c:dLbl>
              <c:idx val="4"/>
              <c:delete val="1"/>
            </c:dLbl>
            <c:dLbl>
              <c:idx val="6"/>
              <c:layout>
                <c:manualLayout>
                  <c:x val="8.2914586106053401E-2"/>
                  <c:y val="-1.6903501500820602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282.73</c:v>
                </c:pt>
                <c:pt idx="1">
                  <c:v>0</c:v>
                </c:pt>
                <c:pt idx="2">
                  <c:v>0</c:v>
                </c:pt>
                <c:pt idx="3">
                  <c:v>0</c:v>
                </c:pt>
                <c:pt idx="4">
                  <c:v>0</c:v>
                </c:pt>
                <c:pt idx="6">
                  <c:v>6.86</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dPt>
          <c:dPt>
            <c:idx val="1"/>
            <c:bubble3D val="0"/>
          </c:dPt>
          <c:dPt>
            <c:idx val="2"/>
            <c:bubble3D val="0"/>
          </c:dPt>
          <c:dPt>
            <c:idx val="3"/>
            <c:bubble3D val="0"/>
          </c:dPt>
          <c:dPt>
            <c:idx val="4"/>
            <c:bubble3D val="0"/>
          </c:dPt>
          <c:dLbls>
            <c:dLbl>
              <c:idx val="0"/>
              <c:layout>
                <c:manualLayout>
                  <c:x val="-0.16982112090352"/>
                  <c:y val="-0.19783995824124601"/>
                </c:manualLayout>
              </c:layout>
              <c:tx>
                <c:rich>
                  <a:bodyPr/>
                  <a:lstStyle/>
                  <a:p>
                    <a:fld id="{197189DE-F506-4016-97B6-46CF67BD15A7}" type="CATEGORYNAME">
                      <a:rPr lang="en-US"/>
                      <a:pPr/>
                      <a:t>[CATEGORY NAME]</a:t>
                    </a:fld>
                    <a:r>
                      <a:rPr lang="en-US"/>
                      <a:t>,</a:t>
                    </a:r>
                    <a:fld id="{880C8A6D-0C10-4530-822D-9406CDBF60FC}" type="VALUE">
                      <a:rPr lang="en-US"/>
                      <a:pPr/>
                      <a:t>[VALUE]</a:t>
                    </a:fld>
                    <a:endParaRPr 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tx>
                <c:rich>
                  <a:bodyPr/>
                  <a:lstStyle/>
                  <a:p>
                    <a:fld id="{C3C3156B-F9CD-421E-A1A7-26847392456C}" type="CATEGORYNAME">
                      <a:rPr lang="en-US"/>
                      <a:pPr/>
                      <a:t>[CATEGORY NAME]</a:t>
                    </a:fld>
                    <a:r>
                      <a:rPr lang="en-US"/>
                      <a:t>,</a:t>
                    </a:r>
                    <a:fld id="{1B91FF40-E44D-4698-8E8E-9194EA079DB3}" type="VALUE">
                      <a:rPr lang="en-US"/>
                      <a:pPr/>
                      <a:t>[VALUE]</a:t>
                    </a:fld>
                    <a:endParaRPr 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222.65</c:v>
                </c:pt>
                <c:pt idx="1">
                  <c:v>49.63</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10707372149199E-2"/>
          <c:y val="6.6470669494486601E-2"/>
          <c:w val="0.89890241567143403"/>
          <c:h val="0.84747519563150597"/>
        </c:manualLayout>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01E-17"/>
                  <c:y val="1.6528925619834701E-2"/>
                </c:manualLayout>
              </c:layout>
              <c:tx>
                <c:rich>
                  <a:bodyPr/>
                  <a:lstStyle/>
                  <a:p>
                    <a:fld id="{945456F3-11AA-4C18-A4BF-260E7531255A}" type="SERIESNAME">
                      <a:rPr lang="en-US"/>
                      <a:pPr/>
                      <a:t>[SERIES NAME]</a:t>
                    </a:fld>
                    <a:r>
                      <a:rPr lang="en-US"/>
                      <a:t>,</a:t>
                    </a:r>
                    <a:fld id="{00E25828-3DDF-4465-8E07-2F51083F71D7}" type="VALUE">
                      <a:rPr lang="en-US"/>
                      <a:pPr/>
                      <a:t>[VALUE]</a:t>
                    </a:fld>
                    <a:endParaRPr lang="en-US"/>
                  </a:p>
                </c:rich>
              </c:tx>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2019年</c:v>
                </c:pt>
              </c:strCache>
            </c:strRef>
          </c:cat>
          <c:val>
            <c:numRef>
              <c:f>Sheet1!$B$2:$B$3</c:f>
              <c:numCache>
                <c:formatCode>General</c:formatCode>
                <c:ptCount val="2"/>
                <c:pt idx="0">
                  <c:v>282.73</c:v>
                </c:pt>
                <c:pt idx="1">
                  <c:v>245.12</c:v>
                </c:pt>
              </c:numCache>
            </c:numRef>
          </c:val>
        </c:ser>
        <c:ser>
          <c:idx val="1"/>
          <c:order val="1"/>
          <c:tx>
            <c:strRef>
              <c:f>Sheet1!$C$1</c:f>
              <c:strCache>
                <c:ptCount val="1"/>
                <c:pt idx="0">
                  <c:v>财政拨款支出</c:v>
                </c:pt>
              </c:strCache>
            </c:strRef>
          </c:tx>
          <c:invertIfNegative val="0"/>
          <c:dLbls>
            <c:dLbl>
              <c:idx val="0"/>
              <c:layout>
                <c:manualLayout>
                  <c:x val="1.6841444662903798E-2"/>
                  <c:y val="0"/>
                </c:manualLayout>
              </c:layout>
              <c:tx>
                <c:rich>
                  <a:bodyPr/>
                  <a:lstStyle/>
                  <a:p>
                    <a:fld id="{2223F678-5273-4D27-8AE0-E2C3E9DD3939}" type="SERIESNAME">
                      <a:rPr lang="en-US"/>
                      <a:pPr/>
                      <a:t>[SERIES NAME]</a:t>
                    </a:fld>
                    <a:r>
                      <a:rPr lang="en-US"/>
                      <a:t>,</a:t>
                    </a:r>
                    <a:fld id="{C5379863-C2CD-4210-8DD7-E51EEEB29A7B}" type="VALUE">
                      <a:rPr lang="en-US"/>
                      <a:pPr/>
                      <a:t>[VALUE]</a:t>
                    </a:fld>
                    <a:endParaRPr lang="en-US"/>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1.9253910950661899E-2"/>
                  <c:y val="-8.2644628099173608E-3"/>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2019年</c:v>
                </c:pt>
              </c:strCache>
            </c:strRef>
          </c:cat>
          <c:val>
            <c:numRef>
              <c:f>Sheet1!$C$2:$C$3</c:f>
              <c:numCache>
                <c:formatCode>General</c:formatCode>
                <c:ptCount val="2"/>
                <c:pt idx="0">
                  <c:v>265.42</c:v>
                </c:pt>
                <c:pt idx="1">
                  <c:v>253</c:v>
                </c:pt>
              </c:numCache>
            </c:numRef>
          </c:val>
        </c:ser>
        <c:dLbls>
          <c:showLegendKey val="0"/>
          <c:showVal val="0"/>
          <c:showCatName val="0"/>
          <c:showSerName val="0"/>
          <c:showPercent val="0"/>
          <c:showBubbleSize val="0"/>
        </c:dLbls>
        <c:gapWidth val="150"/>
        <c:axId val="294344192"/>
        <c:axId val="294345728"/>
      </c:barChart>
      <c:catAx>
        <c:axId val="29434419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345728"/>
        <c:crosses val="autoZero"/>
        <c:auto val="1"/>
        <c:lblAlgn val="ctr"/>
        <c:lblOffset val="100"/>
        <c:noMultiLvlLbl val="0"/>
      </c:catAx>
      <c:valAx>
        <c:axId val="2943457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344192"/>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01"/>
          <c:y val="4.0585826771653503E-2"/>
          <c:w val="0.80028418861435402"/>
          <c:h val="0.78886209223847004"/>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7.6628352490421504E-3"/>
                  <c:y val="5.1470588235294101E-2"/>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599"/>
                </c:manualLayout>
              </c:layout>
              <c:tx>
                <c:rich>
                  <a:bodyPr/>
                  <a:lstStyle/>
                  <a:p>
                    <a:fld id="{59C16C7F-1ED9-4CA6-B659-B2900AB691DC}" type="SERIESNAME">
                      <a:rPr lang="en-US"/>
                      <a:pPr/>
                      <a:t>[SERIES NAME]</a:t>
                    </a:fld>
                    <a:r>
                      <a:rPr lang="en-US"/>
                      <a:t>,</a:t>
                    </a:r>
                    <a:fld id="{670AC214-D28F-4DE1-B1A5-58F8890E2AB9}" type="VALUE">
                      <a:rPr lang="en-US"/>
                      <a:pPr/>
                      <a:t>[VALUE]</a:t>
                    </a:fld>
                    <a:endParaRPr lang="en-US"/>
                  </a:p>
                </c:rich>
              </c:tx>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2020年</c:v>
                </c:pt>
                <c:pt idx="1">
                  <c:v>2019年</c:v>
                </c:pt>
              </c:strCache>
            </c:strRef>
          </c:cat>
          <c:val>
            <c:numRef>
              <c:f>Sheet1!$B$2:$B$3</c:f>
              <c:numCache>
                <c:formatCode>General</c:formatCode>
                <c:ptCount val="2"/>
                <c:pt idx="0">
                  <c:v>265.42</c:v>
                </c:pt>
                <c:pt idx="1">
                  <c:v>253</c:v>
                </c:pt>
              </c:numCache>
            </c:numRef>
          </c:val>
        </c:ser>
        <c:dLbls>
          <c:showLegendKey val="0"/>
          <c:showVal val="0"/>
          <c:showCatName val="0"/>
          <c:showSerName val="0"/>
          <c:showPercent val="0"/>
          <c:showBubbleSize val="0"/>
        </c:dLbls>
        <c:gapWidth val="150"/>
        <c:axId val="294358400"/>
        <c:axId val="320251008"/>
      </c:barChart>
      <c:catAx>
        <c:axId val="29435840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251008"/>
        <c:crosses val="autoZero"/>
        <c:auto val="1"/>
        <c:lblAlgn val="ctr"/>
        <c:lblOffset val="100"/>
        <c:noMultiLvlLbl val="0"/>
      </c:catAx>
      <c:valAx>
        <c:axId val="320251008"/>
        <c:scaling>
          <c:orientation val="minMax"/>
        </c:scaling>
        <c:delete val="0"/>
        <c:axPos val="l"/>
        <c:majorGridlines>
          <c:spPr>
            <a:ln w="5715" cap="flat" cmpd="sng" algn="ctr">
              <a:solidFill>
                <a:schemeClr val="tx1">
                  <a:tint val="75000"/>
                  <a:shade val="95000"/>
                  <a:satMod val="105000"/>
                </a:schemeClr>
              </a:solid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358400"/>
        <c:crosses val="autoZero"/>
        <c:crossBetween val="between"/>
        <c:minorUnit val="2"/>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2717190388170103E-2"/>
          <c:y val="4.4219835754895798E-2"/>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一般公共预算财政拨款支出（万元）</c:v>
                </c:pt>
              </c:strCache>
            </c:strRef>
          </c:tx>
          <c:dPt>
            <c:idx val="0"/>
            <c:bubble3D val="0"/>
            <c:explosion val="32"/>
          </c:dPt>
          <c:dPt>
            <c:idx val="1"/>
            <c:bubble3D val="0"/>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0.11736017378689099"/>
                  <c:y val="-0.1713335881096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3.1554136509277103E-2"/>
                  <c:y val="0.1267942650252079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1.4401664034022399E-2"/>
                  <c:y val="8.7450827275002002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delete val="1"/>
            </c:dLbl>
            <c:dLbl>
              <c:idx val="6"/>
              <c:layout>
                <c:manualLayout>
                  <c:x val="7.2628932948509001E-2"/>
                  <c:y val="0.10033057016730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223.63</c:v>
                </c:pt>
                <c:pt idx="2">
                  <c:v>0</c:v>
                </c:pt>
                <c:pt idx="3">
                  <c:v>22.91</c:v>
                </c:pt>
                <c:pt idx="4">
                  <c:v>7.41</c:v>
                </c:pt>
                <c:pt idx="5">
                  <c:v>0</c:v>
                </c:pt>
                <c:pt idx="6">
                  <c:v>11.47</c:v>
                </c:pt>
                <c:pt idx="7">
                  <c:v>0</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cat>
            <c:strRef>
              <c:f>Sheet1!$A$2:$A$7</c:f>
              <c:strCache>
                <c:ptCount val="6"/>
                <c:pt idx="0">
                  <c:v>住房保障支出（类）住房改革支出（款）住房公积金（项）</c:v>
                </c:pt>
                <c:pt idx="1">
                  <c:v>医疗卫生与计划生育支出（类）行政事业单位医疗★（款）事业单位医疗★（项）</c:v>
                </c:pt>
                <c:pt idx="2">
                  <c:v>社会保障和就业支出（类）其它社会保障和就业（款）其它社会保障和就业支出（项）</c:v>
                </c:pt>
                <c:pt idx="3">
                  <c:v>教育管理事务（款）普通教育（款）其他普通教育支出（项）</c:v>
                </c:pt>
                <c:pt idx="4">
                  <c:v>教育支出（类）普通教育（款）小学教育（项）</c:v>
                </c:pt>
                <c:pt idx="5">
                  <c:v>教育支出（类）普通教育（款）学前教育（项）</c:v>
                </c:pt>
              </c:strCache>
            </c:strRef>
          </c:cat>
          <c:val>
            <c:numRef>
              <c:f>Sheet1!$B$2:$B$7</c:f>
              <c:numCache>
                <c:formatCode>#,##0.00</c:formatCode>
                <c:ptCount val="6"/>
                <c:pt idx="0">
                  <c:v>11.79</c:v>
                </c:pt>
                <c:pt idx="1">
                  <c:v>7.36</c:v>
                </c:pt>
                <c:pt idx="2">
                  <c:v>21.04</c:v>
                </c:pt>
                <c:pt idx="3">
                  <c:v>24</c:v>
                </c:pt>
                <c:pt idx="4">
                  <c:v>197.86</c:v>
                </c:pt>
                <c:pt idx="5">
                  <c:v>2.75</c:v>
                </c:pt>
              </c:numCache>
            </c:numRef>
          </c:val>
        </c:ser>
        <c:ser>
          <c:idx val="1"/>
          <c:order val="1"/>
          <c:tx>
            <c:strRef>
              <c:f>Sheet1!$C$1</c:f>
              <c:strCache>
                <c:ptCount val="1"/>
                <c:pt idx="0">
                  <c:v>未完成预算额</c:v>
                </c:pt>
              </c:strCache>
            </c:strRef>
          </c:tx>
          <c:invertIfNegative val="0"/>
          <c:cat>
            <c:strRef>
              <c:f>Sheet1!$A$2:$A$7</c:f>
              <c:strCache>
                <c:ptCount val="6"/>
                <c:pt idx="0">
                  <c:v>住房保障支出（类）住房改革支出（款）住房公积金（项）</c:v>
                </c:pt>
                <c:pt idx="1">
                  <c:v>医疗卫生与计划生育支出（类）行政事业单位医疗★（款）事业单位医疗★（项）</c:v>
                </c:pt>
                <c:pt idx="2">
                  <c:v>社会保障和就业支出（类）其它社会保障和就业（款）其它社会保障和就业支出（项）</c:v>
                </c:pt>
                <c:pt idx="3">
                  <c:v>教育管理事务（款）普通教育（款）其他普通教育支出（项）</c:v>
                </c:pt>
                <c:pt idx="4">
                  <c:v>教育支出（类）普通教育（款）小学教育（项）</c:v>
                </c:pt>
                <c:pt idx="5">
                  <c:v>教育支出（类）普通教育（款）学前教育（项）</c:v>
                </c:pt>
              </c:strCache>
            </c:strRef>
          </c:cat>
          <c:val>
            <c:numRef>
              <c:f>Sheet1!$C$2:$C$7</c:f>
              <c:numCache>
                <c:formatCode>#,##0.00_ </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150"/>
        <c:overlap val="100"/>
        <c:axId val="320946176"/>
        <c:axId val="320947712"/>
      </c:barChart>
      <c:catAx>
        <c:axId val="32094617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840" b="0" i="0" u="none" strike="noStrike" kern="1200" spc="-100" baseline="0">
                <a:solidFill>
                  <a:schemeClr val="tx1"/>
                </a:solidFill>
                <a:latin typeface="+mn-lt"/>
                <a:ea typeface="+mn-ea"/>
                <a:cs typeface="+mn-cs"/>
              </a:defRPr>
            </a:pPr>
            <a:endParaRPr lang="zh-CN"/>
          </a:p>
        </c:txPr>
        <c:crossAx val="320947712"/>
        <c:crosses val="autoZero"/>
        <c:auto val="1"/>
        <c:lblAlgn val="l"/>
        <c:lblOffset val="100"/>
        <c:noMultiLvlLbl val="0"/>
      </c:catAx>
      <c:valAx>
        <c:axId val="320947712"/>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094617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4CAB-6C8C-48D0-BA34-A7EAB67B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1358</Words>
  <Characters>7742</Characters>
  <Application>Microsoft Office Word</Application>
  <DocSecurity>0</DocSecurity>
  <Lines>64</Lines>
  <Paragraphs>18</Paragraphs>
  <ScaleCrop>false</ScaleCrop>
  <Company>四川省财政厅</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xb21cn</cp:lastModifiedBy>
  <cp:revision>44</cp:revision>
  <cp:lastPrinted>2020-09-01T03:32:00Z</cp:lastPrinted>
  <dcterms:created xsi:type="dcterms:W3CDTF">2020-09-15T07:16:00Z</dcterms:created>
  <dcterms:modified xsi:type="dcterms:W3CDTF">2022-06-16T16:48:00Z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E078AB2D6EE34619BC91EA7DEA526F09</vt:lpwstr>
  </property>
</Properties>
</file>