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E1C1B" w14:textId="77777777" w:rsidR="006F1343" w:rsidRDefault="006F1343">
      <w:pPr>
        <w:spacing w:line="600" w:lineRule="exact"/>
        <w:jc w:val="center"/>
        <w:outlineLvl w:val="0"/>
        <w:rPr>
          <w:rFonts w:ascii="方正小标宋简体" w:eastAsia="方正小标宋简体" w:hAnsi="宋体"/>
          <w:sz w:val="72"/>
          <w:szCs w:val="72"/>
        </w:rPr>
      </w:pPr>
      <w:bookmarkStart w:id="0" w:name="_Toc15306267"/>
    </w:p>
    <w:p w14:paraId="5B791DC9" w14:textId="77777777" w:rsidR="006F1343" w:rsidRDefault="006F1343">
      <w:pPr>
        <w:spacing w:line="600" w:lineRule="exact"/>
        <w:jc w:val="center"/>
        <w:outlineLvl w:val="0"/>
        <w:rPr>
          <w:rFonts w:ascii="方正小标宋简体" w:eastAsia="方正小标宋简体" w:hAnsi="宋体"/>
          <w:sz w:val="72"/>
          <w:szCs w:val="72"/>
        </w:rPr>
      </w:pPr>
    </w:p>
    <w:p w14:paraId="50788A06" w14:textId="77777777" w:rsidR="006F1343" w:rsidRDefault="006F1343">
      <w:pPr>
        <w:spacing w:line="600" w:lineRule="exact"/>
        <w:jc w:val="center"/>
        <w:outlineLvl w:val="0"/>
        <w:rPr>
          <w:rFonts w:ascii="方正小标宋简体" w:eastAsia="方正小标宋简体" w:hAnsi="宋体"/>
          <w:sz w:val="72"/>
          <w:szCs w:val="72"/>
        </w:rPr>
      </w:pPr>
    </w:p>
    <w:p w14:paraId="3B53F87F" w14:textId="77777777" w:rsidR="006F1343" w:rsidRDefault="006F1343">
      <w:pPr>
        <w:spacing w:line="600" w:lineRule="exact"/>
        <w:jc w:val="center"/>
        <w:outlineLvl w:val="0"/>
        <w:rPr>
          <w:rFonts w:ascii="方正小标宋简体" w:eastAsia="方正小标宋简体" w:hAnsi="方正小标宋简体" w:cs="方正小标宋简体"/>
          <w:sz w:val="72"/>
          <w:szCs w:val="72"/>
        </w:rPr>
      </w:pPr>
    </w:p>
    <w:p w14:paraId="1F7104B1" w14:textId="77777777" w:rsidR="006F1343" w:rsidRDefault="00756329">
      <w:pPr>
        <w:adjustRightInd w:val="0"/>
        <w:snapToGrid w:val="0"/>
        <w:spacing w:line="360" w:lineRule="auto"/>
        <w:jc w:val="center"/>
        <w:outlineLvl w:val="0"/>
        <w:rPr>
          <w:rFonts w:ascii="方正小标宋简体" w:eastAsia="方正小标宋简体" w:hAnsi="方正小标宋简体" w:cs="方正小标宋简体"/>
          <w:w w:val="90"/>
          <w:sz w:val="56"/>
          <w:szCs w:val="56"/>
        </w:rPr>
      </w:pPr>
      <w:bookmarkStart w:id="1" w:name="_Toc15396475"/>
      <w:bookmarkStart w:id="2" w:name="_Toc15377193"/>
      <w:bookmarkStart w:id="3" w:name="_Toc15378441"/>
      <w:bookmarkStart w:id="4" w:name="_Toc15377425"/>
      <w:bookmarkStart w:id="5" w:name="_Toc19089858"/>
      <w:bookmarkStart w:id="6" w:name="_Toc15396597"/>
      <w:bookmarkEnd w:id="0"/>
      <w:r>
        <w:rPr>
          <w:rFonts w:ascii="方正小标宋简体" w:eastAsia="方正小标宋简体" w:hAnsi="方正小标宋简体" w:cs="方正小标宋简体" w:hint="eastAsia"/>
          <w:w w:val="90"/>
          <w:sz w:val="56"/>
          <w:szCs w:val="56"/>
        </w:rPr>
        <w:t>2020年度</w:t>
      </w:r>
      <w:bookmarkEnd w:id="1"/>
      <w:bookmarkEnd w:id="2"/>
      <w:bookmarkEnd w:id="3"/>
      <w:bookmarkEnd w:id="4"/>
      <w:bookmarkEnd w:id="5"/>
      <w:bookmarkEnd w:id="6"/>
    </w:p>
    <w:p w14:paraId="4DCDCAFF" w14:textId="7FE35C94" w:rsidR="006F1343" w:rsidRDefault="00756329">
      <w:pPr>
        <w:adjustRightInd w:val="0"/>
        <w:snapToGrid w:val="0"/>
        <w:spacing w:line="360" w:lineRule="auto"/>
        <w:jc w:val="center"/>
        <w:outlineLvl w:val="0"/>
        <w:rPr>
          <w:rFonts w:ascii="方正小标宋简体" w:eastAsia="方正小标宋简体" w:hAnsi="方正小标宋简体" w:cs="方正小标宋简体"/>
          <w:w w:val="90"/>
          <w:sz w:val="56"/>
          <w:szCs w:val="56"/>
        </w:rPr>
      </w:pPr>
      <w:bookmarkStart w:id="7" w:name="_Toc19089859"/>
      <w:bookmarkStart w:id="8" w:name="_Toc15377194"/>
      <w:bookmarkStart w:id="9" w:name="_Toc15377426"/>
      <w:bookmarkStart w:id="10" w:name="_Toc15378442"/>
      <w:bookmarkStart w:id="11" w:name="_Toc15396476"/>
      <w:bookmarkStart w:id="12" w:name="_Toc15396598"/>
      <w:bookmarkStart w:id="13" w:name="_Toc15306268"/>
      <w:r>
        <w:rPr>
          <w:rFonts w:ascii="方正小标宋简体" w:eastAsia="方正小标宋简体" w:hAnsi="方正小标宋简体" w:cs="方正小标宋简体" w:hint="eastAsia"/>
          <w:w w:val="90"/>
          <w:sz w:val="56"/>
          <w:szCs w:val="56"/>
        </w:rPr>
        <w:t>广元市利州区</w:t>
      </w:r>
      <w:bookmarkStart w:id="14" w:name="_Toc19089860"/>
      <w:bookmarkEnd w:id="7"/>
      <w:r>
        <w:rPr>
          <w:rFonts w:ascii="方正小标宋简体" w:eastAsia="方正小标宋简体" w:hAnsi="方正小标宋简体" w:cs="方正小标宋简体" w:hint="eastAsia"/>
          <w:w w:val="90"/>
          <w:sz w:val="56"/>
          <w:szCs w:val="56"/>
        </w:rPr>
        <w:t>嘉陵第一初级中学</w:t>
      </w:r>
    </w:p>
    <w:p w14:paraId="6AF18A87" w14:textId="77777777" w:rsidR="006F1343" w:rsidRDefault="00756329">
      <w:pPr>
        <w:adjustRightInd w:val="0"/>
        <w:snapToGrid w:val="0"/>
        <w:spacing w:line="360" w:lineRule="auto"/>
        <w:jc w:val="center"/>
        <w:outlineLvl w:val="0"/>
        <w:rPr>
          <w:rFonts w:ascii="方正小标宋简体" w:eastAsia="方正小标宋简体" w:hAnsi="方正小标宋简体" w:cs="方正小标宋简体"/>
          <w:w w:val="90"/>
          <w:sz w:val="56"/>
          <w:szCs w:val="56"/>
        </w:rPr>
      </w:pPr>
      <w:r>
        <w:rPr>
          <w:rFonts w:ascii="方正小标宋简体" w:eastAsia="方正小标宋简体" w:hAnsi="方正小标宋简体" w:cs="方正小标宋简体" w:hint="eastAsia"/>
          <w:w w:val="90"/>
          <w:sz w:val="56"/>
          <w:szCs w:val="56"/>
        </w:rPr>
        <w:t>部  门  决  算</w:t>
      </w:r>
      <w:bookmarkEnd w:id="8"/>
      <w:bookmarkEnd w:id="9"/>
      <w:bookmarkEnd w:id="10"/>
      <w:bookmarkEnd w:id="11"/>
      <w:bookmarkEnd w:id="12"/>
      <w:bookmarkEnd w:id="13"/>
      <w:bookmarkEnd w:id="14"/>
    </w:p>
    <w:p w14:paraId="203C47A5" w14:textId="75937FA8" w:rsidR="006F1343" w:rsidRPr="007C65BA" w:rsidRDefault="00756329" w:rsidP="007C65BA">
      <w:pPr>
        <w:widowControl/>
        <w:jc w:val="center"/>
        <w:rPr>
          <w:rFonts w:ascii="方正小标宋简体" w:eastAsia="方正小标宋简体" w:hAnsi="方正小标宋简体" w:cs="方正小标宋简体"/>
          <w:sz w:val="44"/>
          <w:szCs w:val="44"/>
        </w:rPr>
      </w:pPr>
      <w:r>
        <w:rPr>
          <w:rFonts w:ascii="方正小标宋简体" w:eastAsia="方正小标宋简体" w:hAnsi="宋体"/>
          <w:sz w:val="36"/>
          <w:szCs w:val="36"/>
        </w:rPr>
        <w:br w:type="page"/>
      </w:r>
      <w:r w:rsidR="007C65BA">
        <w:rPr>
          <w:rFonts w:ascii="方正小标宋简体" w:eastAsia="方正小标宋简体" w:hAnsi="方正小标宋简体" w:cs="方正小标宋简体"/>
          <w:sz w:val="44"/>
          <w:szCs w:val="44"/>
        </w:rPr>
        <w:lastRenderedPageBreak/>
        <w:t xml:space="preserve"> </w:t>
      </w:r>
    </w:p>
    <w:p w14:paraId="6160694A" w14:textId="77777777" w:rsidR="00A63FFA" w:rsidRDefault="00A63FFA" w:rsidP="00A63FFA">
      <w:pPr>
        <w:widowControl/>
        <w:jc w:val="center"/>
        <w:rPr>
          <w:rFonts w:ascii="方正小标宋简体" w:eastAsia="方正小标宋简体" w:hAnsi="方正小标宋简体" w:cs="方正小标宋简体"/>
          <w:sz w:val="48"/>
          <w:szCs w:val="48"/>
        </w:rPr>
      </w:pPr>
      <w:bookmarkStart w:id="15" w:name="_Hlk106285649"/>
      <w:r>
        <w:rPr>
          <w:rFonts w:ascii="方正小标宋简体" w:eastAsia="方正小标宋简体" w:hAnsi="方正小标宋简体" w:cs="方正小标宋简体" w:hint="eastAsia"/>
          <w:sz w:val="48"/>
          <w:szCs w:val="48"/>
        </w:rPr>
        <w:t>目    录</w:t>
      </w:r>
    </w:p>
    <w:p w14:paraId="4AB4151F" w14:textId="77777777" w:rsidR="00A63FFA" w:rsidRDefault="00A63FFA" w:rsidP="00A63FFA">
      <w:pPr>
        <w:widowControl/>
        <w:snapToGrid w:val="0"/>
        <w:spacing w:line="520" w:lineRule="exact"/>
        <w:ind w:firstLineChars="200" w:firstLine="560"/>
        <w:jc w:val="center"/>
        <w:rPr>
          <w:rFonts w:ascii="黑体" w:eastAsia="黑体" w:hAnsi="黑体"/>
          <w:sz w:val="28"/>
          <w:szCs w:val="28"/>
        </w:rPr>
      </w:pPr>
    </w:p>
    <w:p w14:paraId="799B2CE9" w14:textId="77777777"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第一部分 部门概况</w:t>
      </w:r>
      <w:r>
        <w:rPr>
          <w:rFonts w:ascii="仿宋" w:eastAsia="仿宋" w:hAnsi="仿宋" w:hint="eastAsia"/>
          <w:sz w:val="28"/>
          <w:szCs w:val="28"/>
        </w:rPr>
        <w:t>……………………………………………………3</w:t>
      </w:r>
    </w:p>
    <w:p w14:paraId="5116E100" w14:textId="77777777"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一、基本职能及主要工作………………………………………………3</w:t>
      </w:r>
    </w:p>
    <w:p w14:paraId="75C2AEAA" w14:textId="4659B892"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二、机构设置……………………………………………………………</w:t>
      </w:r>
      <w:r>
        <w:rPr>
          <w:rFonts w:ascii="仿宋" w:eastAsia="仿宋" w:hAnsi="仿宋"/>
          <w:sz w:val="28"/>
          <w:szCs w:val="28"/>
        </w:rPr>
        <w:t>5</w:t>
      </w:r>
    </w:p>
    <w:p w14:paraId="48B39EA7" w14:textId="74952ADB"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第二部分 2020年度部门决算情况说明</w:t>
      </w:r>
      <w:r>
        <w:rPr>
          <w:rFonts w:ascii="仿宋" w:eastAsia="仿宋" w:hAnsi="仿宋" w:hint="eastAsia"/>
          <w:sz w:val="28"/>
          <w:szCs w:val="28"/>
        </w:rPr>
        <w:t>………………………………</w:t>
      </w:r>
      <w:r>
        <w:rPr>
          <w:rFonts w:ascii="仿宋" w:eastAsia="仿宋" w:hAnsi="仿宋"/>
          <w:sz w:val="28"/>
          <w:szCs w:val="28"/>
        </w:rPr>
        <w:t>6</w:t>
      </w:r>
    </w:p>
    <w:p w14:paraId="2DDA3FEA" w14:textId="5F867559"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一、收入支出决算总体情况说明………………………………………</w:t>
      </w:r>
      <w:r>
        <w:rPr>
          <w:rFonts w:ascii="仿宋" w:eastAsia="仿宋" w:hAnsi="仿宋"/>
          <w:sz w:val="28"/>
          <w:szCs w:val="28"/>
        </w:rPr>
        <w:t>6</w:t>
      </w:r>
    </w:p>
    <w:p w14:paraId="28D2C648" w14:textId="6A1F0ED2"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二、收入决算情况说明…………………………………………………</w:t>
      </w:r>
      <w:r>
        <w:rPr>
          <w:rFonts w:ascii="仿宋" w:eastAsia="仿宋" w:hAnsi="仿宋"/>
          <w:sz w:val="28"/>
          <w:szCs w:val="28"/>
        </w:rPr>
        <w:t>6</w:t>
      </w:r>
    </w:p>
    <w:p w14:paraId="390D7C91" w14:textId="453F8FE9"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三、支出决算情况说明………………………………………………</w:t>
      </w:r>
      <w:r>
        <w:rPr>
          <w:rFonts w:ascii="仿宋" w:eastAsia="仿宋" w:hAnsi="仿宋"/>
          <w:sz w:val="28"/>
          <w:szCs w:val="28"/>
        </w:rPr>
        <w:t>6</w:t>
      </w:r>
    </w:p>
    <w:p w14:paraId="55709A4B" w14:textId="111CC9ED"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四、财政拨款收入支出决算总体情况说明…………………………</w:t>
      </w:r>
      <w:r>
        <w:rPr>
          <w:rFonts w:ascii="仿宋" w:eastAsia="仿宋" w:hAnsi="仿宋"/>
          <w:sz w:val="28"/>
          <w:szCs w:val="28"/>
        </w:rPr>
        <w:t>6</w:t>
      </w:r>
    </w:p>
    <w:p w14:paraId="5BDC245C" w14:textId="4C175655"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五、一般公共预算财政拨款支出决算情况说明……………………</w:t>
      </w:r>
      <w:r>
        <w:rPr>
          <w:rFonts w:ascii="仿宋" w:eastAsia="仿宋" w:hAnsi="仿宋"/>
          <w:sz w:val="28"/>
          <w:szCs w:val="28"/>
        </w:rPr>
        <w:t>7</w:t>
      </w:r>
    </w:p>
    <w:p w14:paraId="276BB397" w14:textId="610CF996"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六、一般公共预算财政拨款基本支出决算情况说明</w:t>
      </w:r>
      <w:bookmarkStart w:id="16" w:name="_GoBack"/>
      <w:bookmarkEnd w:id="16"/>
      <w:r>
        <w:rPr>
          <w:rFonts w:ascii="仿宋" w:eastAsia="仿宋" w:hAnsi="仿宋" w:hint="eastAsia"/>
          <w:sz w:val="28"/>
          <w:szCs w:val="28"/>
        </w:rPr>
        <w:t>………………</w:t>
      </w:r>
      <w:r>
        <w:rPr>
          <w:rFonts w:ascii="仿宋" w:eastAsia="仿宋" w:hAnsi="仿宋"/>
          <w:sz w:val="28"/>
          <w:szCs w:val="28"/>
        </w:rPr>
        <w:t>8</w:t>
      </w:r>
    </w:p>
    <w:p w14:paraId="69D57D59" w14:textId="375BCC11"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七、“三公”经费财政拨款支出决算情况说明……………………</w:t>
      </w:r>
      <w:r>
        <w:rPr>
          <w:rFonts w:ascii="仿宋" w:eastAsia="仿宋" w:hAnsi="仿宋"/>
          <w:sz w:val="28"/>
          <w:szCs w:val="28"/>
        </w:rPr>
        <w:t>9</w:t>
      </w:r>
    </w:p>
    <w:p w14:paraId="3E36A2D6" w14:textId="2767BCEC"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八、政府性基金预算支出决算情况说明…………………………</w:t>
      </w:r>
      <w:r>
        <w:rPr>
          <w:rFonts w:ascii="仿宋" w:eastAsia="仿宋" w:hAnsi="仿宋"/>
          <w:sz w:val="28"/>
          <w:szCs w:val="28"/>
        </w:rPr>
        <w:t>9</w:t>
      </w:r>
    </w:p>
    <w:p w14:paraId="5111CDF9" w14:textId="6CA5405E"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九、 国有资本经营预算支出决算情况说明…………………………</w:t>
      </w:r>
      <w:r>
        <w:rPr>
          <w:rFonts w:ascii="仿宋" w:eastAsia="仿宋" w:hAnsi="仿宋"/>
          <w:sz w:val="28"/>
          <w:szCs w:val="28"/>
        </w:rPr>
        <w:t>9</w:t>
      </w:r>
    </w:p>
    <w:p w14:paraId="3317A851" w14:textId="3C184BEA"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十、预算绩效情况说明………………………………………………</w:t>
      </w:r>
      <w:r w:rsidR="003A2353">
        <w:rPr>
          <w:rFonts w:ascii="仿宋" w:eastAsia="仿宋" w:hAnsi="仿宋"/>
          <w:sz w:val="28"/>
          <w:szCs w:val="28"/>
        </w:rPr>
        <w:t>9</w:t>
      </w:r>
    </w:p>
    <w:p w14:paraId="2DA1039E" w14:textId="0A17C28F"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十一、其他重要事项的情况说明……………………………………</w:t>
      </w:r>
      <w:r w:rsidR="003A2353">
        <w:rPr>
          <w:rFonts w:ascii="仿宋" w:eastAsia="仿宋" w:hAnsi="仿宋"/>
          <w:sz w:val="28"/>
          <w:szCs w:val="28"/>
        </w:rPr>
        <w:t>10</w:t>
      </w:r>
    </w:p>
    <w:p w14:paraId="15149639" w14:textId="22007447"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第三部分 名词解释………………………………………………</w:t>
      </w:r>
      <w:r>
        <w:rPr>
          <w:rFonts w:ascii="仿宋" w:eastAsia="仿宋" w:hAnsi="仿宋" w:hint="eastAsia"/>
          <w:sz w:val="28"/>
          <w:szCs w:val="28"/>
        </w:rPr>
        <w:t>1</w:t>
      </w:r>
      <w:r w:rsidR="003B50C2">
        <w:rPr>
          <w:rFonts w:ascii="仿宋" w:eastAsia="仿宋" w:hAnsi="仿宋"/>
          <w:sz w:val="28"/>
          <w:szCs w:val="28"/>
        </w:rPr>
        <w:t>2</w:t>
      </w:r>
    </w:p>
    <w:p w14:paraId="51D3C9AB" w14:textId="696CC799"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第四部分 附件……………………………………………………</w:t>
      </w:r>
      <w:r>
        <w:rPr>
          <w:rFonts w:ascii="仿宋" w:eastAsia="仿宋" w:hAnsi="仿宋"/>
          <w:sz w:val="28"/>
          <w:szCs w:val="28"/>
        </w:rPr>
        <w:t>1</w:t>
      </w:r>
      <w:r w:rsidR="003B50C2">
        <w:rPr>
          <w:rFonts w:ascii="仿宋" w:eastAsia="仿宋" w:hAnsi="仿宋"/>
          <w:sz w:val="28"/>
          <w:szCs w:val="28"/>
        </w:rPr>
        <w:t>6</w:t>
      </w:r>
    </w:p>
    <w:p w14:paraId="44EC9178" w14:textId="46199B4B"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附件1 2020年部门整体支出绩效评价报告…………………………</w:t>
      </w:r>
      <w:r>
        <w:rPr>
          <w:rFonts w:ascii="仿宋" w:eastAsia="仿宋" w:hAnsi="仿宋"/>
          <w:sz w:val="28"/>
          <w:szCs w:val="28"/>
        </w:rPr>
        <w:t>1</w:t>
      </w:r>
      <w:r w:rsidR="003B50C2">
        <w:rPr>
          <w:rFonts w:ascii="仿宋" w:eastAsia="仿宋" w:hAnsi="仿宋"/>
          <w:sz w:val="28"/>
          <w:szCs w:val="28"/>
        </w:rPr>
        <w:t>6</w:t>
      </w:r>
    </w:p>
    <w:p w14:paraId="42957519" w14:textId="12D70011" w:rsidR="00A63FFA" w:rsidRDefault="00A63FFA" w:rsidP="00A63FFA">
      <w:pPr>
        <w:widowControl/>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第五部分 附表</w:t>
      </w:r>
      <w:r>
        <w:rPr>
          <w:rFonts w:ascii="仿宋" w:eastAsia="仿宋" w:hAnsi="仿宋" w:hint="eastAsia"/>
          <w:sz w:val="28"/>
          <w:szCs w:val="28"/>
        </w:rPr>
        <w:tab/>
        <w:t>………………………………………………………</w:t>
      </w:r>
      <w:r w:rsidR="003B50C2">
        <w:rPr>
          <w:rFonts w:ascii="仿宋" w:eastAsia="仿宋" w:hAnsi="仿宋"/>
          <w:sz w:val="28"/>
          <w:szCs w:val="28"/>
        </w:rPr>
        <w:t>20</w:t>
      </w:r>
    </w:p>
    <w:p w14:paraId="7B748DF0" w14:textId="56ABABA5" w:rsidR="006F1343" w:rsidRDefault="00756329">
      <w:pPr>
        <w:pStyle w:val="1"/>
        <w:jc w:val="center"/>
        <w:rPr>
          <w:rFonts w:ascii="方正小标宋简体" w:eastAsia="方正小标宋简体" w:hAnsi="方正小标宋简体" w:cs="方正小标宋简体"/>
          <w:bCs w:val="0"/>
        </w:rPr>
      </w:pPr>
      <w:bookmarkStart w:id="17" w:name="_Toc19089861"/>
      <w:bookmarkStart w:id="18" w:name="_Toc15377196"/>
      <w:bookmarkEnd w:id="15"/>
      <w:r>
        <w:rPr>
          <w:rFonts w:ascii="方正小标宋简体" w:eastAsia="方正小标宋简体" w:hAnsi="方正小标宋简体" w:cs="方正小标宋简体" w:hint="eastAsia"/>
          <w:b w:val="0"/>
        </w:rPr>
        <w:lastRenderedPageBreak/>
        <w:t xml:space="preserve">第一部分 </w:t>
      </w:r>
      <w:r>
        <w:rPr>
          <w:rStyle w:val="10"/>
          <w:rFonts w:ascii="方正小标宋简体" w:eastAsia="方正小标宋简体" w:hAnsi="方正小标宋简体" w:cs="方正小标宋简体" w:hint="eastAsia"/>
        </w:rPr>
        <w:t>部门概况</w:t>
      </w:r>
      <w:bookmarkEnd w:id="17"/>
      <w:bookmarkEnd w:id="18"/>
    </w:p>
    <w:p w14:paraId="4176180A" w14:textId="77777777" w:rsidR="006F1343" w:rsidRDefault="00756329">
      <w:pPr>
        <w:snapToGrid w:val="0"/>
        <w:spacing w:line="560" w:lineRule="exact"/>
        <w:ind w:firstLineChars="200" w:firstLine="560"/>
        <w:rPr>
          <w:rStyle w:val="20"/>
          <w:rFonts w:ascii="黑体" w:eastAsia="黑体" w:hAnsi="黑体"/>
          <w:b w:val="0"/>
          <w:bCs w:val="0"/>
          <w:sz w:val="28"/>
          <w:szCs w:val="28"/>
        </w:rPr>
      </w:pPr>
      <w:bookmarkStart w:id="19" w:name="_Toc15377197"/>
      <w:bookmarkStart w:id="20" w:name="_Toc19089862"/>
      <w:bookmarkStart w:id="21" w:name="_Toc15378445"/>
      <w:bookmarkStart w:id="22" w:name="_Toc15377198"/>
      <w:bookmarkStart w:id="23" w:name="_Toc15377204"/>
      <w:r>
        <w:rPr>
          <w:rFonts w:ascii="黑体" w:eastAsia="黑体" w:hAnsi="黑体" w:hint="eastAsia"/>
          <w:sz w:val="28"/>
          <w:szCs w:val="28"/>
        </w:rPr>
        <w:t>一、基</w:t>
      </w:r>
      <w:r>
        <w:rPr>
          <w:rStyle w:val="20"/>
          <w:rFonts w:ascii="黑体" w:eastAsia="黑体" w:hAnsi="黑体" w:hint="eastAsia"/>
          <w:b w:val="0"/>
          <w:bCs w:val="0"/>
          <w:sz w:val="28"/>
          <w:szCs w:val="28"/>
        </w:rPr>
        <w:t>本职能及主要工作</w:t>
      </w:r>
      <w:bookmarkEnd w:id="19"/>
      <w:bookmarkEnd w:id="20"/>
    </w:p>
    <w:p w14:paraId="6A85082E" w14:textId="77777777" w:rsidR="006F1343" w:rsidRDefault="00756329">
      <w:pPr>
        <w:snapToGrid w:val="0"/>
        <w:spacing w:line="560" w:lineRule="exact"/>
        <w:ind w:firstLineChars="200" w:firstLine="560"/>
        <w:rPr>
          <w:rFonts w:ascii="楷体" w:eastAsia="楷体" w:hAnsi="楷体" w:cs="楷体"/>
          <w:sz w:val="28"/>
          <w:szCs w:val="28"/>
        </w:rPr>
      </w:pPr>
      <w:r>
        <w:rPr>
          <w:rFonts w:ascii="楷体" w:eastAsia="楷体" w:hAnsi="楷体" w:cs="楷体" w:hint="eastAsia"/>
          <w:sz w:val="28"/>
          <w:szCs w:val="28"/>
        </w:rPr>
        <w:t>（一）主要职能</w:t>
      </w:r>
      <w:bookmarkStart w:id="24" w:name="_Toc15378446"/>
      <w:bookmarkStart w:id="25" w:name="_Toc15377199"/>
      <w:bookmarkEnd w:id="21"/>
      <w:bookmarkEnd w:id="22"/>
    </w:p>
    <w:p w14:paraId="0C97B0AB" w14:textId="77777777" w:rsidR="006F1343" w:rsidRDefault="00756329">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1．贯彻执行党和国家关于教育改革和发展的各项方针、政策，拟订全校教育事业发展规划和有关教育的规范性文件并组织实施；指导协调学校各部门的教育、教学体制改革。</w:t>
      </w:r>
    </w:p>
    <w:p w14:paraId="32614F70" w14:textId="77777777" w:rsidR="006F1343" w:rsidRDefault="00756329">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14:paraId="5A3141D2" w14:textId="77777777" w:rsidR="006F1343" w:rsidRDefault="00756329">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3．负责推进义务教育均衡发展和促进教育公平，负责义务教育的宏观指导与协调；指导学校全面实施素质教育；督促检查学校各类学校的办学标准、教学基本要求、教学基本条件的落实情况。</w:t>
      </w:r>
    </w:p>
    <w:p w14:paraId="2EB6EFBB" w14:textId="77777777" w:rsidR="006F1343" w:rsidRDefault="00756329">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4.促进基础教育发展，教育学生成长为德学兼备、思想端正的学生，让学生获得基本的基础知识，尽可能培养其自学能力。</w:t>
      </w:r>
    </w:p>
    <w:p w14:paraId="3B1795A0" w14:textId="77777777" w:rsidR="006F1343" w:rsidRDefault="00756329">
      <w:pPr>
        <w:snapToGrid w:val="0"/>
        <w:spacing w:line="560" w:lineRule="exact"/>
        <w:ind w:firstLineChars="200" w:firstLine="560"/>
        <w:rPr>
          <w:rFonts w:ascii="楷体" w:eastAsia="楷体" w:hAnsi="楷体" w:cs="楷体"/>
          <w:sz w:val="28"/>
          <w:szCs w:val="28"/>
        </w:rPr>
      </w:pPr>
      <w:r>
        <w:rPr>
          <w:rFonts w:ascii="楷体" w:eastAsia="楷体" w:hAnsi="楷体" w:cs="楷体" w:hint="eastAsia"/>
          <w:sz w:val="28"/>
          <w:szCs w:val="28"/>
        </w:rPr>
        <w:t>（二）2020年重点工作完成情况</w:t>
      </w:r>
      <w:bookmarkEnd w:id="24"/>
      <w:bookmarkEnd w:id="25"/>
    </w:p>
    <w:p w14:paraId="12D3F9EA" w14:textId="77777777" w:rsidR="006F1343" w:rsidRDefault="00756329">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1.教育质量稳中有升，特色学校创建有质的飞跃。</w:t>
      </w:r>
    </w:p>
    <w:p w14:paraId="692730DD" w14:textId="77777777" w:rsidR="006F1343" w:rsidRDefault="00756329">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2.确保校园安全稳定，再创安全文明平安校园。</w:t>
      </w:r>
    </w:p>
    <w:p w14:paraId="1F8A8A98" w14:textId="77777777" w:rsidR="006F1343" w:rsidRDefault="00756329">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3.建立学生自主管理委员会，促进学生自我管理、合作探究，力促“生本德育”在学校全面实施，并取得阶段性成果；学生评价机制健全完善。</w:t>
      </w:r>
    </w:p>
    <w:p w14:paraId="20F3A9CF" w14:textId="77777777" w:rsidR="006F1343" w:rsidRDefault="00756329">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4.巩固全国文明卫生城市创建成果，全面深化学校卫生环境，校园文化建设上新台阶。</w:t>
      </w:r>
    </w:p>
    <w:p w14:paraId="3EC633B4" w14:textId="77777777" w:rsidR="006F1343" w:rsidRDefault="00756329">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5.完善制度建设，以制度治校。</w:t>
      </w:r>
    </w:p>
    <w:p w14:paraId="54BA617F" w14:textId="77777777" w:rsidR="006F1343" w:rsidRDefault="00756329">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6.抓实安全教学常规工作，力争创新有亮点。</w:t>
      </w:r>
    </w:p>
    <w:p w14:paraId="0D3B2E90" w14:textId="77777777" w:rsidR="006F1343" w:rsidRDefault="00756329">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7.抓实德育工作，力争各项主题活动实效性强，为“生本德育”全面实施提供支撑。</w:t>
      </w:r>
    </w:p>
    <w:p w14:paraId="32761398" w14:textId="77777777" w:rsidR="006F1343" w:rsidRDefault="00756329">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落实精准扶贫政策，确保建档立卡贫困户享受国家资助政策，积极做好控辍保学工作。为控制流失率，学校建立健全了流失生报告制度。依法保障适龄儿童入学，确保适龄儿童入学率100％，巩固率100％，进城务工子女入学率100％，关注弱势学生的学习和成长。</w:t>
      </w:r>
    </w:p>
    <w:p w14:paraId="76DA7A6B" w14:textId="77777777" w:rsidR="006F1343" w:rsidRDefault="00756329">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9.认真实施学校发展规划，完善特色学校创建方案，加快特色学校创建工作，深入开展“文明校园”创建活动，巩固活动成果。抓好常态化“新冠病毒”防疫工作，确保师生平安。</w:t>
      </w:r>
    </w:p>
    <w:p w14:paraId="369750A9" w14:textId="77777777" w:rsidR="006F1343" w:rsidRDefault="00756329">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建立健全安全管理制度，抓好“三防建设”，和上西派出所建立警校联动机制，不断加强门卫管理，强化签到签离，严防社会闲散人员及可能危害学校安全的可疑人员进入校园。扎实开展综合治理工作，加强校园安全管理，确保重大安全事故的零记录。</w:t>
      </w:r>
    </w:p>
    <w:p w14:paraId="65FE2B8C" w14:textId="77777777" w:rsidR="006F1343" w:rsidRDefault="00756329">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关注学生的全面发展，严格执行课程标准，积极创造条件开齐课程，开足课时，办人民满意的学校。狠抓教师职业道德建设，重点学习省市区学校关于规范办学行为的文件和规定，切实要求教师遵照执行，规范执教行为。坚决杜绝有偿家辅及违规购买教辅资料；严控考试次数，不违规组织学生参加任何学科竞赛、考级活动；严禁教师歧视、侮辱、体罚和变相体罚学生，关注学生的身心健康。</w:t>
      </w:r>
    </w:p>
    <w:p w14:paraId="62D996FD" w14:textId="77777777" w:rsidR="006F1343" w:rsidRDefault="00756329">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12.做好校务、财务公开工作。坚持“公开、公平、公正”的工作原则，进一步规范工会代表大会和教职工代表会议制度，深化工会和教职工</w:t>
      </w:r>
      <w:r>
        <w:rPr>
          <w:rFonts w:ascii="仿宋_GB2312" w:eastAsia="仿宋_GB2312" w:hAnsi="仿宋_GB2312" w:cs="仿宋_GB2312" w:hint="eastAsia"/>
          <w:sz w:val="28"/>
          <w:szCs w:val="28"/>
        </w:rPr>
        <w:lastRenderedPageBreak/>
        <w:t>代表会议的民主监督工作。</w:t>
      </w:r>
    </w:p>
    <w:p w14:paraId="50824EC9" w14:textId="77777777" w:rsidR="006F1343" w:rsidRDefault="00756329">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13.加强班集体建设，做实“文明班级”“绿色班级”“温馨班级”评比活动。建设学校网站和校报，加大学校对外宣传工作。</w:t>
      </w:r>
    </w:p>
    <w:p w14:paraId="32155DEC" w14:textId="77777777" w:rsidR="006F1343" w:rsidRDefault="00756329">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14.坚持开展安全主题教育活动，加强学生的自救、逃生、防自然灾害，防地质灾害等安全知识教育。</w:t>
      </w:r>
    </w:p>
    <w:p w14:paraId="78C0E599" w14:textId="77777777" w:rsidR="006F1343" w:rsidRDefault="00756329">
      <w:pPr>
        <w:snapToGrid w:val="0"/>
        <w:spacing w:line="560" w:lineRule="exact"/>
        <w:ind w:firstLineChars="200" w:firstLine="536"/>
        <w:rPr>
          <w:rFonts w:ascii="仿宋" w:eastAsia="仿宋" w:hAnsi="仿宋" w:cs="仿宋"/>
          <w:sz w:val="28"/>
          <w:szCs w:val="28"/>
        </w:rPr>
      </w:pPr>
      <w:r>
        <w:rPr>
          <w:rFonts w:ascii="仿宋" w:eastAsia="仿宋" w:hAnsi="仿宋" w:cs="仿宋" w:hint="eastAsia"/>
          <w:spacing w:val="-6"/>
          <w:sz w:val="28"/>
          <w:szCs w:val="28"/>
        </w:rPr>
        <w:t>15.安全管理工作进一步加强：全面落实安全工作“一岗双责”制，坚持校园及周边安全隐患整治长效机制，加强校园安全保卫，加强学生安全教育宣传，继续深入开展学生“平安度假”“平安回家”“三千教师暑假进万家大走访”和暑假教师“义务巡河”活动，加强学校、社会、家庭安全网络建设，假期学生实现零伤亡指标。</w:t>
      </w:r>
    </w:p>
    <w:p w14:paraId="1B3507A2" w14:textId="77777777" w:rsidR="006F1343" w:rsidRDefault="00756329">
      <w:pPr>
        <w:pStyle w:val="2"/>
        <w:snapToGrid w:val="0"/>
        <w:spacing w:before="0" w:after="0" w:line="560" w:lineRule="exact"/>
        <w:ind w:firstLineChars="200" w:firstLine="560"/>
        <w:rPr>
          <w:rStyle w:val="20"/>
          <w:sz w:val="28"/>
          <w:szCs w:val="28"/>
        </w:rPr>
      </w:pPr>
      <w:bookmarkStart w:id="26" w:name="_Toc19089863"/>
      <w:bookmarkStart w:id="27" w:name="_Toc15377200"/>
      <w:r>
        <w:rPr>
          <w:rFonts w:ascii="黑体" w:eastAsia="黑体" w:hint="eastAsia"/>
          <w:b w:val="0"/>
          <w:sz w:val="28"/>
          <w:szCs w:val="28"/>
        </w:rPr>
        <w:t>二、</w:t>
      </w:r>
      <w:r>
        <w:rPr>
          <w:rFonts w:ascii="黑体" w:eastAsia="黑体" w:hAnsi="黑体" w:hint="eastAsia"/>
          <w:b w:val="0"/>
          <w:sz w:val="28"/>
          <w:szCs w:val="28"/>
        </w:rPr>
        <w:t>机</w:t>
      </w:r>
      <w:r>
        <w:rPr>
          <w:rStyle w:val="20"/>
          <w:rFonts w:ascii="黑体" w:eastAsia="黑体" w:hAnsi="黑体" w:hint="eastAsia"/>
          <w:sz w:val="28"/>
          <w:szCs w:val="28"/>
        </w:rPr>
        <w:t>构设置</w:t>
      </w:r>
      <w:bookmarkEnd w:id="26"/>
      <w:bookmarkEnd w:id="27"/>
    </w:p>
    <w:p w14:paraId="5C729ECD" w14:textId="77777777" w:rsidR="006F1343" w:rsidRDefault="00756329">
      <w:pPr>
        <w:pStyle w:val="a3"/>
        <w:adjustRightInd w:val="0"/>
        <w:snapToGrid w:val="0"/>
        <w:spacing w:beforeLines="0" w:line="560" w:lineRule="exact"/>
        <w:ind w:firstLineChars="200" w:firstLine="560"/>
        <w:rPr>
          <w:sz w:val="28"/>
          <w:szCs w:val="28"/>
        </w:rPr>
      </w:pPr>
      <w:r>
        <w:rPr>
          <w:rFonts w:hint="eastAsia"/>
          <w:sz w:val="28"/>
          <w:szCs w:val="28"/>
        </w:rPr>
        <w:t>广元市利州区嘉陵一中共有三个校区，设置了办公室、政教处、教务处、教研室、财务室、总务室等部门15个。</w:t>
      </w:r>
    </w:p>
    <w:p w14:paraId="34430D38" w14:textId="77777777" w:rsidR="006F1343" w:rsidRDefault="00756329">
      <w:pPr>
        <w:widowControl/>
        <w:jc w:val="left"/>
        <w:rPr>
          <w:rFonts w:ascii="仿宋" w:eastAsia="仿宋" w:hAnsi="仿宋"/>
          <w:kern w:val="0"/>
          <w:sz w:val="32"/>
          <w:szCs w:val="32"/>
        </w:rPr>
      </w:pPr>
      <w:r>
        <w:rPr>
          <w:rFonts w:ascii="仿宋" w:eastAsia="仿宋" w:hAnsi="仿宋"/>
          <w:sz w:val="32"/>
          <w:szCs w:val="32"/>
        </w:rPr>
        <w:br w:type="page"/>
      </w:r>
    </w:p>
    <w:p w14:paraId="0B5EE2A8" w14:textId="77777777" w:rsidR="006F1343" w:rsidRDefault="00756329">
      <w:pPr>
        <w:pStyle w:val="1"/>
        <w:ind w:right="440"/>
        <w:jc w:val="right"/>
        <w:rPr>
          <w:rFonts w:ascii="方正小标宋简体" w:eastAsia="方正小标宋简体" w:hAnsi="方正小标宋简体" w:cs="方正小标宋简体"/>
          <w:b w:val="0"/>
          <w:bCs w:val="0"/>
        </w:rPr>
      </w:pPr>
      <w:bookmarkStart w:id="28" w:name="_Toc19089864"/>
      <w:r>
        <w:rPr>
          <w:rFonts w:ascii="方正小标宋简体" w:eastAsia="方正小标宋简体" w:hAnsi="方正小标宋简体" w:cs="方正小标宋简体" w:hint="eastAsia"/>
          <w:b w:val="0"/>
        </w:rPr>
        <w:lastRenderedPageBreak/>
        <w:t>第二部分</w:t>
      </w:r>
      <w:r>
        <w:rPr>
          <w:rFonts w:ascii="方正小标宋简体" w:eastAsia="方正小标宋简体" w:hAnsi="方正小标宋简体" w:cs="方正小标宋简体" w:hint="eastAsia"/>
        </w:rPr>
        <w:t xml:space="preserve"> </w:t>
      </w:r>
      <w:r>
        <w:rPr>
          <w:rStyle w:val="10"/>
          <w:rFonts w:ascii="方正小标宋简体" w:eastAsia="方正小标宋简体" w:hAnsi="方正小标宋简体" w:cs="方正小标宋简体" w:hint="eastAsia"/>
        </w:rPr>
        <w:t>2020年度部门决算情况说明</w:t>
      </w:r>
      <w:bookmarkEnd w:id="23"/>
      <w:bookmarkEnd w:id="28"/>
    </w:p>
    <w:p w14:paraId="5229FB2E" w14:textId="77777777" w:rsidR="006F1343" w:rsidRDefault="00756329">
      <w:pPr>
        <w:pStyle w:val="af0"/>
        <w:numPr>
          <w:ilvl w:val="0"/>
          <w:numId w:val="1"/>
        </w:numPr>
        <w:spacing w:line="540" w:lineRule="exact"/>
        <w:ind w:left="0" w:firstLine="560"/>
        <w:outlineLvl w:val="1"/>
        <w:rPr>
          <w:rStyle w:val="20"/>
          <w:rFonts w:ascii="黑体" w:eastAsia="黑体" w:hAnsi="黑体"/>
          <w:b w:val="0"/>
          <w:bCs w:val="0"/>
          <w:sz w:val="28"/>
          <w:szCs w:val="28"/>
        </w:rPr>
      </w:pPr>
      <w:bookmarkStart w:id="29" w:name="_Toc19089865"/>
      <w:bookmarkStart w:id="30" w:name="_Toc15377205"/>
      <w:r>
        <w:rPr>
          <w:rFonts w:ascii="黑体" w:eastAsia="黑体" w:hAnsi="黑体" w:hint="eastAsia"/>
          <w:sz w:val="28"/>
          <w:szCs w:val="28"/>
        </w:rPr>
        <w:t>收</w:t>
      </w:r>
      <w:r>
        <w:rPr>
          <w:rStyle w:val="20"/>
          <w:rFonts w:ascii="黑体" w:eastAsia="黑体" w:hAnsi="黑体" w:hint="eastAsia"/>
          <w:b w:val="0"/>
          <w:bCs w:val="0"/>
          <w:sz w:val="28"/>
          <w:szCs w:val="28"/>
        </w:rPr>
        <w:t>入支出决算总体情况说明</w:t>
      </w:r>
      <w:bookmarkEnd w:id="29"/>
      <w:bookmarkEnd w:id="30"/>
    </w:p>
    <w:p w14:paraId="2F95FDBC" w14:textId="77777777" w:rsidR="006F1343" w:rsidRDefault="00756329">
      <w:pPr>
        <w:spacing w:line="540" w:lineRule="exact"/>
        <w:ind w:firstLineChars="200" w:firstLine="560"/>
        <w:rPr>
          <w:rFonts w:ascii="仿宋" w:eastAsia="仿宋" w:hAnsi="仿宋"/>
          <w:sz w:val="28"/>
          <w:szCs w:val="28"/>
        </w:rPr>
      </w:pPr>
      <w:r>
        <w:rPr>
          <w:rFonts w:ascii="仿宋" w:eastAsia="仿宋" w:hAnsi="仿宋" w:hint="eastAsia"/>
          <w:sz w:val="28"/>
          <w:szCs w:val="28"/>
        </w:rPr>
        <w:t>2020年度利州区嘉陵一中收入总计2048.52万元，与2019年相比（2019.44万元），收入总计增加29.08万元，降1.42%。2020年度支出合计1993.39万元，与2019年相比（1982.13万元），支出增加11.26万元，增加0.6%。支出主要变动原因2020年度人员经费增加。</w:t>
      </w:r>
    </w:p>
    <w:p w14:paraId="2833EFF6" w14:textId="77777777" w:rsidR="006F1343" w:rsidRDefault="00756329">
      <w:pPr>
        <w:spacing w:line="540" w:lineRule="exact"/>
        <w:ind w:firstLineChars="200" w:firstLine="560"/>
        <w:jc w:val="left"/>
        <w:rPr>
          <w:rStyle w:val="20"/>
          <w:rFonts w:ascii="黑体" w:eastAsia="黑体" w:hAnsi="黑体"/>
          <w:b w:val="0"/>
          <w:bCs w:val="0"/>
          <w:sz w:val="28"/>
          <w:szCs w:val="28"/>
        </w:rPr>
      </w:pPr>
      <w:bookmarkStart w:id="31" w:name="_Toc15377206"/>
      <w:r>
        <w:rPr>
          <w:rFonts w:ascii="黑体" w:eastAsia="黑体" w:hAnsi="黑体" w:hint="eastAsia"/>
          <w:sz w:val="28"/>
          <w:szCs w:val="28"/>
        </w:rPr>
        <w:t>二、收</w:t>
      </w:r>
      <w:r>
        <w:rPr>
          <w:rStyle w:val="20"/>
          <w:rFonts w:ascii="黑体" w:eastAsia="黑体" w:hAnsi="黑体" w:hint="eastAsia"/>
          <w:b w:val="0"/>
          <w:bCs w:val="0"/>
          <w:sz w:val="28"/>
          <w:szCs w:val="28"/>
        </w:rPr>
        <w:t>入决算情况说明</w:t>
      </w:r>
      <w:bookmarkEnd w:id="31"/>
    </w:p>
    <w:p w14:paraId="6B8981F6" w14:textId="77777777" w:rsidR="006F1343" w:rsidRDefault="00756329">
      <w:pPr>
        <w:spacing w:line="540" w:lineRule="exact"/>
        <w:ind w:firstLineChars="200" w:firstLine="560"/>
        <w:outlineLvl w:val="1"/>
        <w:rPr>
          <w:rFonts w:ascii="仿宋" w:eastAsia="仿宋" w:hAnsi="仿宋"/>
          <w:sz w:val="28"/>
          <w:szCs w:val="28"/>
        </w:rPr>
      </w:pPr>
      <w:bookmarkStart w:id="32" w:name="_Toc19089866"/>
      <w:r>
        <w:rPr>
          <w:rFonts w:ascii="仿宋" w:eastAsia="仿宋" w:hAnsi="仿宋"/>
          <w:sz w:val="28"/>
          <w:szCs w:val="28"/>
        </w:rPr>
        <w:t>20</w:t>
      </w:r>
      <w:r>
        <w:rPr>
          <w:rFonts w:ascii="仿宋" w:eastAsia="仿宋" w:hAnsi="仿宋" w:hint="eastAsia"/>
          <w:sz w:val="28"/>
          <w:szCs w:val="28"/>
        </w:rPr>
        <w:t>20年本年收入合计2048.52万元，其中：一般公共预算财政拨款收入2048.33万元，占比99.99%；其他收入0.2万元，占比0.00%。</w:t>
      </w:r>
      <w:bookmarkEnd w:id="32"/>
    </w:p>
    <w:p w14:paraId="154BB328" w14:textId="77777777" w:rsidR="006F1343" w:rsidRDefault="00756329">
      <w:pPr>
        <w:spacing w:line="540" w:lineRule="exact"/>
        <w:ind w:firstLineChars="200" w:firstLine="560"/>
        <w:outlineLvl w:val="1"/>
        <w:rPr>
          <w:rStyle w:val="20"/>
          <w:rFonts w:ascii="黑体" w:eastAsia="黑体" w:hAnsi="黑体"/>
          <w:b w:val="0"/>
          <w:bCs w:val="0"/>
          <w:sz w:val="28"/>
          <w:szCs w:val="28"/>
        </w:rPr>
      </w:pPr>
      <w:bookmarkStart w:id="33" w:name="_Toc19089867"/>
      <w:bookmarkStart w:id="34" w:name="_Toc15377207"/>
      <w:r>
        <w:rPr>
          <w:rFonts w:ascii="黑体" w:eastAsia="黑体" w:hAnsi="黑体" w:hint="eastAsia"/>
          <w:sz w:val="28"/>
          <w:szCs w:val="28"/>
        </w:rPr>
        <w:t>三、支</w:t>
      </w:r>
      <w:r>
        <w:rPr>
          <w:rStyle w:val="20"/>
          <w:rFonts w:ascii="黑体" w:eastAsia="黑体" w:hAnsi="黑体" w:hint="eastAsia"/>
          <w:b w:val="0"/>
          <w:bCs w:val="0"/>
          <w:sz w:val="28"/>
          <w:szCs w:val="28"/>
        </w:rPr>
        <w:t>出决算情况说明</w:t>
      </w:r>
      <w:bookmarkEnd w:id="33"/>
      <w:bookmarkEnd w:id="34"/>
    </w:p>
    <w:p w14:paraId="1424B184" w14:textId="77777777" w:rsidR="006F1343" w:rsidRDefault="00756329">
      <w:pPr>
        <w:spacing w:line="540" w:lineRule="exact"/>
        <w:ind w:firstLineChars="200" w:firstLine="560"/>
        <w:rPr>
          <w:rFonts w:ascii="仿宋_GB2312" w:eastAsia="仿宋_GB2312"/>
          <w:sz w:val="28"/>
          <w:szCs w:val="28"/>
        </w:rPr>
      </w:pPr>
      <w:r>
        <w:rPr>
          <w:rFonts w:ascii="仿宋" w:eastAsia="仿宋" w:hAnsi="仿宋"/>
          <w:sz w:val="28"/>
          <w:szCs w:val="28"/>
        </w:rPr>
        <w:t>20</w:t>
      </w:r>
      <w:r>
        <w:rPr>
          <w:rFonts w:ascii="仿宋" w:eastAsia="仿宋" w:hAnsi="仿宋" w:hint="eastAsia"/>
          <w:sz w:val="28"/>
          <w:szCs w:val="28"/>
        </w:rPr>
        <w:t>20年本年支出合计1993.39万元，其中：基本支出1906.12万元，占95.62%；项目支出87.27万元，占4.37%；上缴上级支出0.00万元，占0.00</w:t>
      </w:r>
      <w:r>
        <w:rPr>
          <w:rFonts w:ascii="仿宋" w:eastAsia="仿宋" w:hAnsi="仿宋"/>
          <w:sz w:val="28"/>
          <w:szCs w:val="28"/>
        </w:rPr>
        <w:t>%</w:t>
      </w:r>
      <w:r>
        <w:rPr>
          <w:rFonts w:ascii="仿宋" w:eastAsia="仿宋" w:hAnsi="仿宋" w:hint="eastAsia"/>
          <w:sz w:val="28"/>
          <w:szCs w:val="28"/>
        </w:rPr>
        <w:t>；经营支出0.00万元，占0.00</w:t>
      </w:r>
      <w:r>
        <w:rPr>
          <w:rFonts w:ascii="仿宋" w:eastAsia="仿宋" w:hAnsi="仿宋"/>
          <w:sz w:val="28"/>
          <w:szCs w:val="28"/>
        </w:rPr>
        <w:t>%</w:t>
      </w:r>
      <w:r>
        <w:rPr>
          <w:rFonts w:ascii="仿宋" w:eastAsia="仿宋" w:hAnsi="仿宋" w:hint="eastAsia"/>
          <w:sz w:val="28"/>
          <w:szCs w:val="28"/>
        </w:rPr>
        <w:t>；对附属单位补助支出0.00万元，占0.00</w:t>
      </w:r>
      <w:r>
        <w:rPr>
          <w:rFonts w:ascii="仿宋" w:eastAsia="仿宋" w:hAnsi="仿宋"/>
          <w:sz w:val="28"/>
          <w:szCs w:val="28"/>
        </w:rPr>
        <w:t>%</w:t>
      </w:r>
      <w:r>
        <w:rPr>
          <w:rFonts w:ascii="仿宋" w:eastAsia="仿宋" w:hAnsi="仿宋" w:hint="eastAsia"/>
          <w:sz w:val="28"/>
          <w:szCs w:val="28"/>
        </w:rPr>
        <w:t>。</w:t>
      </w:r>
    </w:p>
    <w:p w14:paraId="5EBAE054" w14:textId="77777777" w:rsidR="006F1343" w:rsidRDefault="00756329">
      <w:pPr>
        <w:spacing w:line="540" w:lineRule="exact"/>
        <w:ind w:firstLineChars="200" w:firstLine="560"/>
        <w:outlineLvl w:val="1"/>
        <w:rPr>
          <w:rStyle w:val="20"/>
          <w:rFonts w:ascii="黑体" w:eastAsia="黑体" w:hAnsi="黑体"/>
          <w:b w:val="0"/>
          <w:bCs w:val="0"/>
          <w:sz w:val="28"/>
          <w:szCs w:val="28"/>
        </w:rPr>
      </w:pPr>
      <w:bookmarkStart w:id="35" w:name="_Toc15377208"/>
      <w:bookmarkStart w:id="36" w:name="_Toc19089868"/>
      <w:r>
        <w:rPr>
          <w:rFonts w:ascii="黑体" w:eastAsia="黑体" w:hAnsi="黑体" w:hint="eastAsia"/>
          <w:sz w:val="28"/>
          <w:szCs w:val="28"/>
        </w:rPr>
        <w:t>四、财</w:t>
      </w:r>
      <w:r>
        <w:rPr>
          <w:rStyle w:val="20"/>
          <w:rFonts w:ascii="黑体" w:eastAsia="黑体" w:hAnsi="黑体" w:hint="eastAsia"/>
          <w:b w:val="0"/>
          <w:bCs w:val="0"/>
          <w:sz w:val="28"/>
          <w:szCs w:val="28"/>
        </w:rPr>
        <w:t>政拨款收入支出决算总体情况说明</w:t>
      </w:r>
      <w:bookmarkEnd w:id="35"/>
      <w:bookmarkEnd w:id="36"/>
    </w:p>
    <w:p w14:paraId="423CEC61" w14:textId="77777777" w:rsidR="006F1343" w:rsidRDefault="00756329">
      <w:pPr>
        <w:spacing w:line="540" w:lineRule="exact"/>
        <w:ind w:firstLineChars="200" w:firstLine="560"/>
        <w:rPr>
          <w:rFonts w:ascii="仿宋" w:eastAsia="仿宋" w:hAnsi="仿宋"/>
          <w:sz w:val="28"/>
          <w:szCs w:val="28"/>
        </w:rPr>
      </w:pPr>
      <w:r>
        <w:rPr>
          <w:rFonts w:ascii="仿宋" w:eastAsia="仿宋" w:hAnsi="仿宋" w:hint="eastAsia"/>
          <w:sz w:val="28"/>
          <w:szCs w:val="28"/>
        </w:rPr>
        <w:t>2020年财政拨款收入总计2048.33万元。与2019年相比（1926.40万元），财政拨款收入总计增加121.93万元，降5.95%。</w:t>
      </w:r>
      <w:r>
        <w:rPr>
          <w:rFonts w:ascii="仿宋_GB2312" w:eastAsia="仿宋_GB2312" w:hint="eastAsia"/>
          <w:kern w:val="0"/>
          <w:sz w:val="28"/>
          <w:szCs w:val="28"/>
        </w:rPr>
        <w:t>主要变动原因是人员工资支出增长，</w:t>
      </w:r>
      <w:r>
        <w:rPr>
          <w:rFonts w:ascii="仿宋" w:eastAsia="仿宋" w:hAnsi="仿宋" w:hint="eastAsia"/>
          <w:sz w:val="28"/>
          <w:szCs w:val="28"/>
        </w:rPr>
        <w:t>人员经费支出相比2019年增涨61万元，增幅3.16%</w:t>
      </w:r>
      <w:r>
        <w:rPr>
          <w:rFonts w:ascii="仿宋_GB2312" w:eastAsia="仿宋_GB2312" w:hint="eastAsia"/>
          <w:kern w:val="0"/>
          <w:sz w:val="28"/>
          <w:szCs w:val="28"/>
        </w:rPr>
        <w:t>。</w:t>
      </w:r>
    </w:p>
    <w:p w14:paraId="3645145D" w14:textId="77777777" w:rsidR="006F1343" w:rsidRDefault="00756329">
      <w:pPr>
        <w:spacing w:line="540" w:lineRule="exact"/>
        <w:ind w:firstLineChars="200" w:firstLine="560"/>
        <w:rPr>
          <w:rFonts w:ascii="仿宋" w:eastAsia="仿宋" w:hAnsi="仿宋"/>
          <w:sz w:val="28"/>
          <w:szCs w:val="28"/>
        </w:rPr>
      </w:pPr>
      <w:r>
        <w:rPr>
          <w:rFonts w:ascii="仿宋" w:eastAsia="仿宋" w:hAnsi="仿宋" w:hint="eastAsia"/>
          <w:sz w:val="28"/>
          <w:szCs w:val="28"/>
        </w:rPr>
        <w:t>2020年财政拨款支出总计1905.94万元。与2019年相比（1889.08万元），财政拨款支出总计增加16.86万元，降幅0.88%。</w:t>
      </w:r>
      <w:r>
        <w:rPr>
          <w:rFonts w:ascii="仿宋_GB2312" w:eastAsia="仿宋_GB2312" w:hint="eastAsia"/>
          <w:kern w:val="0"/>
          <w:sz w:val="28"/>
          <w:szCs w:val="28"/>
        </w:rPr>
        <w:t>主要变动原因是人员工资支出增长，</w:t>
      </w:r>
      <w:r>
        <w:rPr>
          <w:rFonts w:ascii="仿宋" w:eastAsia="仿宋" w:hAnsi="仿宋" w:hint="eastAsia"/>
          <w:sz w:val="28"/>
          <w:szCs w:val="28"/>
        </w:rPr>
        <w:t>人员经费支出相比2019年增涨61万元，增幅3.16%</w:t>
      </w:r>
      <w:r>
        <w:rPr>
          <w:rFonts w:ascii="仿宋_GB2312" w:eastAsia="仿宋_GB2312" w:hint="eastAsia"/>
          <w:kern w:val="0"/>
          <w:sz w:val="28"/>
          <w:szCs w:val="28"/>
        </w:rPr>
        <w:t>。</w:t>
      </w:r>
    </w:p>
    <w:p w14:paraId="132B066F" w14:textId="77777777" w:rsidR="006F1343" w:rsidRDefault="00756329">
      <w:pPr>
        <w:spacing w:line="540" w:lineRule="exact"/>
        <w:ind w:firstLineChars="200" w:firstLine="560"/>
        <w:rPr>
          <w:rFonts w:ascii="仿宋" w:eastAsia="仿宋" w:hAnsi="仿宋"/>
          <w:sz w:val="28"/>
          <w:szCs w:val="28"/>
        </w:rPr>
      </w:pPr>
      <w:r>
        <w:rPr>
          <w:rFonts w:ascii="仿宋" w:eastAsia="仿宋" w:hAnsi="仿宋" w:hint="eastAsia"/>
          <w:sz w:val="28"/>
          <w:szCs w:val="28"/>
        </w:rPr>
        <w:lastRenderedPageBreak/>
        <w:t>（除国有资本经营预算外，数据来源于财决</w:t>
      </w:r>
      <w:r>
        <w:rPr>
          <w:rFonts w:ascii="仿宋" w:eastAsia="仿宋" w:hAnsi="仿宋"/>
          <w:sz w:val="28"/>
          <w:szCs w:val="28"/>
        </w:rPr>
        <w:t>Z01-1</w:t>
      </w:r>
      <w:r>
        <w:rPr>
          <w:rFonts w:ascii="仿宋" w:eastAsia="仿宋" w:hAnsi="仿宋" w:hint="eastAsia"/>
          <w:sz w:val="28"/>
          <w:szCs w:val="28"/>
        </w:rPr>
        <w:t>表，口径为“总计”数+国有资本经营预算）</w:t>
      </w:r>
    </w:p>
    <w:p w14:paraId="74A29136" w14:textId="77777777" w:rsidR="006F1343" w:rsidRDefault="00756329">
      <w:pPr>
        <w:spacing w:line="540" w:lineRule="exact"/>
        <w:ind w:firstLineChars="200" w:firstLine="560"/>
        <w:outlineLvl w:val="1"/>
        <w:rPr>
          <w:rStyle w:val="20"/>
          <w:rFonts w:ascii="黑体" w:eastAsia="黑体" w:hAnsi="黑体"/>
          <w:b w:val="0"/>
          <w:bCs w:val="0"/>
          <w:sz w:val="28"/>
          <w:szCs w:val="28"/>
        </w:rPr>
      </w:pPr>
      <w:bookmarkStart w:id="37" w:name="_Toc19089869"/>
      <w:bookmarkStart w:id="38" w:name="_Toc15377209"/>
      <w:r>
        <w:rPr>
          <w:rFonts w:ascii="黑体" w:eastAsia="黑体" w:hAnsi="黑体" w:hint="eastAsia"/>
          <w:sz w:val="28"/>
          <w:szCs w:val="28"/>
        </w:rPr>
        <w:t>五、一</w:t>
      </w:r>
      <w:r>
        <w:rPr>
          <w:rStyle w:val="20"/>
          <w:rFonts w:ascii="黑体" w:eastAsia="黑体" w:hAnsi="黑体" w:hint="eastAsia"/>
          <w:b w:val="0"/>
          <w:bCs w:val="0"/>
          <w:sz w:val="28"/>
          <w:szCs w:val="28"/>
        </w:rPr>
        <w:t>般公共预算财政拨款支出决算情况说明</w:t>
      </w:r>
      <w:bookmarkEnd w:id="37"/>
      <w:bookmarkEnd w:id="38"/>
    </w:p>
    <w:p w14:paraId="1BA9A9FF" w14:textId="77777777" w:rsidR="006F1343" w:rsidRDefault="00756329">
      <w:pPr>
        <w:spacing w:line="540" w:lineRule="exact"/>
        <w:ind w:firstLineChars="200" w:firstLine="560"/>
        <w:outlineLvl w:val="2"/>
        <w:rPr>
          <w:rFonts w:ascii="楷体" w:eastAsia="楷体" w:hAnsi="楷体" w:cs="楷体"/>
          <w:sz w:val="28"/>
          <w:szCs w:val="28"/>
        </w:rPr>
      </w:pPr>
      <w:bookmarkStart w:id="39" w:name="_Toc15377210"/>
      <w:r>
        <w:rPr>
          <w:rFonts w:ascii="楷体" w:eastAsia="楷体" w:hAnsi="楷体" w:cs="楷体" w:hint="eastAsia"/>
          <w:sz w:val="28"/>
          <w:szCs w:val="28"/>
        </w:rPr>
        <w:t>（一）一般公共预算财政拨款支出决算总体情况</w:t>
      </w:r>
      <w:bookmarkEnd w:id="39"/>
    </w:p>
    <w:p w14:paraId="56EB6C55" w14:textId="77777777" w:rsidR="006F1343" w:rsidRDefault="00756329">
      <w:pPr>
        <w:spacing w:line="54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20年一般公共预算财政拨款支出1977.06万元，占本年支出合计（1982.13</w:t>
      </w:r>
      <w:r>
        <w:rPr>
          <w:rFonts w:ascii="仿宋" w:eastAsia="仿宋" w:hAnsi="仿宋"/>
          <w:sz w:val="28"/>
          <w:szCs w:val="28"/>
        </w:rPr>
        <w:t>万元</w:t>
      </w:r>
      <w:r>
        <w:rPr>
          <w:rFonts w:ascii="仿宋" w:eastAsia="仿宋" w:hAnsi="仿宋" w:hint="eastAsia"/>
          <w:sz w:val="28"/>
          <w:szCs w:val="28"/>
        </w:rPr>
        <w:t>）的95.30</w:t>
      </w:r>
      <w:r>
        <w:rPr>
          <w:rFonts w:ascii="仿宋" w:eastAsia="仿宋" w:hAnsi="仿宋"/>
          <w:sz w:val="28"/>
          <w:szCs w:val="28"/>
        </w:rPr>
        <w:t>%</w:t>
      </w:r>
      <w:r>
        <w:rPr>
          <w:rFonts w:ascii="仿宋" w:eastAsia="仿宋" w:hAnsi="仿宋" w:hint="eastAsia"/>
          <w:sz w:val="28"/>
          <w:szCs w:val="28"/>
        </w:rPr>
        <w:t>。与</w:t>
      </w:r>
      <w:r>
        <w:rPr>
          <w:rFonts w:ascii="仿宋" w:eastAsia="仿宋" w:hAnsi="仿宋"/>
          <w:sz w:val="28"/>
          <w:szCs w:val="28"/>
        </w:rPr>
        <w:t>201</w:t>
      </w:r>
      <w:r>
        <w:rPr>
          <w:rFonts w:ascii="仿宋" w:eastAsia="仿宋" w:hAnsi="仿宋" w:hint="eastAsia"/>
          <w:sz w:val="28"/>
          <w:szCs w:val="28"/>
        </w:rPr>
        <w:t>9年相比（1899.08万元），一般公共预算财政拨款支出减少77.98万元，</w:t>
      </w:r>
      <w:r>
        <w:rPr>
          <w:rFonts w:ascii="仿宋_GB2312" w:eastAsia="仿宋_GB2312" w:hint="eastAsia"/>
          <w:kern w:val="0"/>
          <w:sz w:val="28"/>
          <w:szCs w:val="28"/>
        </w:rPr>
        <w:t>主要变动原因是人员经费增加。</w:t>
      </w:r>
    </w:p>
    <w:p w14:paraId="20A7EAC6" w14:textId="77777777" w:rsidR="006F1343" w:rsidRDefault="00756329">
      <w:pPr>
        <w:spacing w:line="540" w:lineRule="exact"/>
        <w:ind w:firstLineChars="200" w:firstLine="560"/>
        <w:outlineLvl w:val="2"/>
        <w:rPr>
          <w:rFonts w:ascii="楷体" w:eastAsia="楷体" w:hAnsi="楷体" w:cs="楷体"/>
          <w:sz w:val="28"/>
          <w:szCs w:val="28"/>
        </w:rPr>
      </w:pPr>
      <w:bookmarkStart w:id="40" w:name="_Toc15377211"/>
      <w:r>
        <w:rPr>
          <w:rFonts w:ascii="楷体" w:eastAsia="楷体" w:hAnsi="楷体" w:cs="楷体" w:hint="eastAsia"/>
          <w:sz w:val="28"/>
          <w:szCs w:val="28"/>
        </w:rPr>
        <w:t>（二）一般公共预算财政拨款支出决算结构情况</w:t>
      </w:r>
      <w:bookmarkEnd w:id="40"/>
    </w:p>
    <w:p w14:paraId="64E66500" w14:textId="77777777" w:rsidR="006F1343" w:rsidRDefault="00756329">
      <w:pPr>
        <w:spacing w:line="54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20年一般公共预算财政拨款支出1977.06万元，主要用于以下方面</w:t>
      </w:r>
      <w:r>
        <w:rPr>
          <w:rFonts w:ascii="仿宋" w:eastAsia="仿宋" w:hAnsi="仿宋"/>
          <w:sz w:val="28"/>
          <w:szCs w:val="28"/>
        </w:rPr>
        <w:t>:</w:t>
      </w:r>
      <w:r>
        <w:rPr>
          <w:rFonts w:ascii="仿宋" w:eastAsia="仿宋" w:hAnsi="仿宋" w:hint="eastAsia"/>
          <w:sz w:val="28"/>
          <w:szCs w:val="28"/>
        </w:rPr>
        <w:t>一般公共服务（类）支出0.00万元，占0.00</w:t>
      </w:r>
      <w:r>
        <w:rPr>
          <w:rFonts w:ascii="仿宋" w:eastAsia="仿宋" w:hAnsi="仿宋"/>
          <w:sz w:val="28"/>
          <w:szCs w:val="28"/>
        </w:rPr>
        <w:t>%</w:t>
      </w:r>
      <w:r>
        <w:rPr>
          <w:rFonts w:ascii="仿宋" w:eastAsia="仿宋" w:hAnsi="仿宋" w:hint="eastAsia"/>
          <w:sz w:val="28"/>
          <w:szCs w:val="28"/>
        </w:rPr>
        <w:t>；教育支出（类）1583.78万元，占81%；科学技术（类）支出0.00万元，占0.00</w:t>
      </w:r>
      <w:r>
        <w:rPr>
          <w:rFonts w:ascii="仿宋" w:eastAsia="仿宋" w:hAnsi="仿宋"/>
          <w:sz w:val="28"/>
          <w:szCs w:val="28"/>
        </w:rPr>
        <w:t>%</w:t>
      </w:r>
      <w:r>
        <w:rPr>
          <w:rFonts w:ascii="仿宋" w:eastAsia="仿宋" w:hAnsi="仿宋" w:hint="eastAsia"/>
          <w:sz w:val="28"/>
          <w:szCs w:val="28"/>
        </w:rPr>
        <w:t>；社会保障和就业（类）支出211.72万元，占10.7</w:t>
      </w:r>
      <w:r>
        <w:rPr>
          <w:rFonts w:ascii="仿宋" w:eastAsia="仿宋" w:hAnsi="仿宋"/>
          <w:sz w:val="28"/>
          <w:szCs w:val="28"/>
        </w:rPr>
        <w:t>%</w:t>
      </w:r>
      <w:r>
        <w:rPr>
          <w:rFonts w:ascii="仿宋" w:eastAsia="仿宋" w:hAnsi="仿宋" w:hint="eastAsia"/>
          <w:sz w:val="28"/>
          <w:szCs w:val="28"/>
        </w:rPr>
        <w:t>；卫生健康（类）支出82.41万元，占4.16%；住房保障(类)支出115.20万元，占5.83</w:t>
      </w:r>
      <w:r>
        <w:rPr>
          <w:rFonts w:ascii="仿宋" w:eastAsia="仿宋" w:hAnsi="仿宋"/>
          <w:sz w:val="28"/>
          <w:szCs w:val="28"/>
        </w:rPr>
        <w:t>%</w:t>
      </w:r>
      <w:r>
        <w:rPr>
          <w:rFonts w:ascii="仿宋" w:eastAsia="仿宋" w:hAnsi="仿宋" w:hint="eastAsia"/>
          <w:sz w:val="28"/>
          <w:szCs w:val="28"/>
        </w:rPr>
        <w:t>；其它支出（类）支出0.00万元，占0.00%。</w:t>
      </w:r>
    </w:p>
    <w:p w14:paraId="75BD9E3E" w14:textId="77777777" w:rsidR="006F1343" w:rsidRDefault="00756329">
      <w:pPr>
        <w:spacing w:line="540" w:lineRule="exact"/>
        <w:ind w:firstLineChars="200" w:firstLine="560"/>
        <w:outlineLvl w:val="2"/>
        <w:rPr>
          <w:rFonts w:ascii="楷体" w:eastAsia="楷体" w:hAnsi="楷体" w:cs="楷体"/>
          <w:sz w:val="28"/>
          <w:szCs w:val="28"/>
        </w:rPr>
      </w:pPr>
      <w:bookmarkStart w:id="41" w:name="_Toc15377212"/>
      <w:r>
        <w:rPr>
          <w:rFonts w:ascii="楷体" w:eastAsia="楷体" w:hAnsi="楷体" w:cs="楷体" w:hint="eastAsia"/>
          <w:sz w:val="28"/>
          <w:szCs w:val="28"/>
        </w:rPr>
        <w:t>（三）一般公共预算财政拨款支出决算具体情况</w:t>
      </w:r>
      <w:bookmarkEnd w:id="41"/>
    </w:p>
    <w:p w14:paraId="066CAA49" w14:textId="77777777" w:rsidR="006F1343" w:rsidRDefault="00756329">
      <w:pPr>
        <w:spacing w:line="540" w:lineRule="exact"/>
        <w:ind w:firstLineChars="200" w:firstLine="560"/>
        <w:outlineLvl w:val="2"/>
        <w:rPr>
          <w:rFonts w:ascii="仿宋" w:eastAsia="仿宋" w:hAnsi="仿宋"/>
          <w:sz w:val="28"/>
          <w:szCs w:val="28"/>
        </w:rPr>
      </w:pPr>
      <w:bookmarkStart w:id="42" w:name="_Toc15377444"/>
      <w:bookmarkStart w:id="43" w:name="_Toc15378460"/>
      <w:bookmarkStart w:id="44" w:name="_Toc15377213"/>
      <w:r>
        <w:rPr>
          <w:rFonts w:ascii="仿宋" w:eastAsia="仿宋" w:hAnsi="仿宋" w:hint="eastAsia"/>
          <w:sz w:val="28"/>
          <w:szCs w:val="28"/>
        </w:rPr>
        <w:t>2020</w:t>
      </w:r>
      <w:r>
        <w:rPr>
          <w:rFonts w:ascii="仿宋" w:eastAsia="仿宋" w:hAnsi="仿宋" w:hint="eastAsia"/>
          <w:spacing w:val="-6"/>
          <w:sz w:val="28"/>
          <w:szCs w:val="28"/>
        </w:rPr>
        <w:t>年一般公共预算支出决算数为1977.08万元，</w:t>
      </w:r>
      <w:r>
        <w:rPr>
          <w:rStyle w:val="ac"/>
          <w:rFonts w:ascii="仿宋" w:eastAsia="仿宋" w:hAnsi="仿宋" w:hint="eastAsia"/>
          <w:b w:val="0"/>
          <w:spacing w:val="-6"/>
          <w:sz w:val="28"/>
          <w:szCs w:val="28"/>
        </w:rPr>
        <w:t>完成预算98</w:t>
      </w:r>
      <w:r>
        <w:rPr>
          <w:rStyle w:val="ac"/>
          <w:rFonts w:ascii="仿宋" w:eastAsia="仿宋" w:hAnsi="仿宋"/>
          <w:b w:val="0"/>
          <w:spacing w:val="-6"/>
          <w:sz w:val="28"/>
          <w:szCs w:val="28"/>
        </w:rPr>
        <w:t>%</w:t>
      </w:r>
      <w:r>
        <w:rPr>
          <w:rStyle w:val="ac"/>
          <w:rFonts w:ascii="仿宋" w:eastAsia="仿宋" w:hAnsi="仿宋" w:hint="eastAsia"/>
          <w:b w:val="0"/>
          <w:spacing w:val="-6"/>
          <w:sz w:val="28"/>
          <w:szCs w:val="28"/>
        </w:rPr>
        <w:t>。其中：</w:t>
      </w:r>
      <w:bookmarkEnd w:id="42"/>
      <w:bookmarkEnd w:id="43"/>
      <w:bookmarkEnd w:id="44"/>
    </w:p>
    <w:p w14:paraId="11CD6C71" w14:textId="77777777" w:rsidR="006F1343" w:rsidRDefault="00756329">
      <w:pPr>
        <w:spacing w:line="540" w:lineRule="exact"/>
        <w:ind w:firstLineChars="200" w:firstLine="560"/>
        <w:rPr>
          <w:rStyle w:val="ac"/>
          <w:rFonts w:ascii="仿宋" w:eastAsia="仿宋" w:hAnsi="仿宋"/>
          <w:b w:val="0"/>
          <w:sz w:val="28"/>
          <w:szCs w:val="28"/>
        </w:rPr>
      </w:pPr>
      <w:r>
        <w:rPr>
          <w:rStyle w:val="ac"/>
          <w:rFonts w:ascii="仿宋" w:eastAsia="仿宋" w:hAnsi="仿宋" w:hint="eastAsia"/>
          <w:b w:val="0"/>
          <w:sz w:val="28"/>
          <w:szCs w:val="28"/>
        </w:rPr>
        <w:t>1.</w:t>
      </w:r>
      <w:r>
        <w:rPr>
          <w:rStyle w:val="ac"/>
          <w:rFonts w:ascii="仿宋" w:eastAsia="仿宋" w:hAnsi="仿宋"/>
          <w:b w:val="0"/>
          <w:sz w:val="28"/>
          <w:szCs w:val="28"/>
        </w:rPr>
        <w:t>教育支出</w:t>
      </w:r>
      <w:r>
        <w:rPr>
          <w:rStyle w:val="ac"/>
          <w:rFonts w:ascii="仿宋" w:eastAsia="仿宋" w:hAnsi="仿宋" w:hint="eastAsia"/>
          <w:b w:val="0"/>
          <w:sz w:val="28"/>
          <w:szCs w:val="28"/>
        </w:rPr>
        <w:t>（类）普通教育（款）学前教育（项）</w:t>
      </w:r>
      <w:r>
        <w:rPr>
          <w:rStyle w:val="ac"/>
          <w:rFonts w:ascii="仿宋" w:eastAsia="仿宋" w:hAnsi="仿宋"/>
          <w:b w:val="0"/>
          <w:sz w:val="28"/>
          <w:szCs w:val="28"/>
        </w:rPr>
        <w:t xml:space="preserve">: </w:t>
      </w:r>
      <w:r>
        <w:rPr>
          <w:rStyle w:val="ac"/>
          <w:rFonts w:ascii="仿宋" w:eastAsia="仿宋" w:hAnsi="仿宋" w:hint="eastAsia"/>
          <w:b w:val="0"/>
          <w:sz w:val="28"/>
          <w:szCs w:val="28"/>
        </w:rPr>
        <w:t>支出决算数为1699.25万元，完成预算88.7</w:t>
      </w:r>
      <w:r>
        <w:rPr>
          <w:rStyle w:val="ac"/>
          <w:rFonts w:ascii="仿宋" w:eastAsia="仿宋" w:hAnsi="仿宋"/>
          <w:b w:val="0"/>
          <w:sz w:val="28"/>
          <w:szCs w:val="28"/>
        </w:rPr>
        <w:t>%</w:t>
      </w:r>
      <w:r>
        <w:rPr>
          <w:rStyle w:val="ac"/>
          <w:rFonts w:ascii="仿宋" w:eastAsia="仿宋" w:hAnsi="仿宋" w:hint="eastAsia"/>
          <w:b w:val="0"/>
          <w:sz w:val="28"/>
          <w:szCs w:val="28"/>
        </w:rPr>
        <w:t>。</w:t>
      </w:r>
    </w:p>
    <w:p w14:paraId="10C5EE31" w14:textId="77777777" w:rsidR="006F1343" w:rsidRDefault="00756329">
      <w:pPr>
        <w:spacing w:line="540" w:lineRule="exact"/>
        <w:ind w:firstLineChars="200" w:firstLine="560"/>
        <w:rPr>
          <w:rFonts w:ascii="仿宋" w:eastAsia="仿宋" w:hAnsi="仿宋"/>
          <w:sz w:val="28"/>
          <w:szCs w:val="28"/>
        </w:rPr>
      </w:pPr>
      <w:r>
        <w:rPr>
          <w:rStyle w:val="ac"/>
          <w:rFonts w:ascii="仿宋" w:eastAsia="仿宋" w:hAnsi="仿宋" w:hint="eastAsia"/>
          <w:b w:val="0"/>
          <w:sz w:val="28"/>
          <w:szCs w:val="28"/>
        </w:rPr>
        <w:t>2</w:t>
      </w:r>
      <w:r>
        <w:rPr>
          <w:rStyle w:val="ac"/>
          <w:rFonts w:ascii="仿宋" w:eastAsia="仿宋" w:hAnsi="仿宋"/>
          <w:b w:val="0"/>
          <w:sz w:val="28"/>
          <w:szCs w:val="28"/>
        </w:rPr>
        <w:t>.教育支出</w:t>
      </w:r>
      <w:r>
        <w:rPr>
          <w:rStyle w:val="ac"/>
          <w:rFonts w:ascii="仿宋" w:eastAsia="仿宋" w:hAnsi="仿宋" w:hint="eastAsia"/>
          <w:b w:val="0"/>
          <w:sz w:val="28"/>
          <w:szCs w:val="28"/>
        </w:rPr>
        <w:t>（类）普通教育（款）小学教育（项）</w:t>
      </w:r>
      <w:r>
        <w:rPr>
          <w:rStyle w:val="ac"/>
          <w:rFonts w:ascii="仿宋" w:eastAsia="仿宋" w:hAnsi="仿宋"/>
          <w:b w:val="0"/>
          <w:sz w:val="28"/>
          <w:szCs w:val="28"/>
        </w:rPr>
        <w:t xml:space="preserve">: </w:t>
      </w:r>
      <w:r>
        <w:rPr>
          <w:rStyle w:val="ac"/>
          <w:rFonts w:ascii="仿宋" w:eastAsia="仿宋" w:hAnsi="仿宋" w:hint="eastAsia"/>
          <w:b w:val="0"/>
          <w:sz w:val="28"/>
          <w:szCs w:val="28"/>
        </w:rPr>
        <w:t>其中学前教育支出38.89万元，初中教育支出1660.367万元。</w:t>
      </w:r>
    </w:p>
    <w:p w14:paraId="144F77B0" w14:textId="77777777" w:rsidR="006F1343" w:rsidRDefault="00756329">
      <w:pPr>
        <w:spacing w:line="540" w:lineRule="exact"/>
        <w:ind w:firstLineChars="200" w:firstLine="560"/>
        <w:rPr>
          <w:rStyle w:val="ac"/>
          <w:rFonts w:ascii="仿宋" w:eastAsia="仿宋" w:hAnsi="仿宋"/>
          <w:b w:val="0"/>
          <w:sz w:val="28"/>
          <w:szCs w:val="28"/>
        </w:rPr>
      </w:pPr>
      <w:r>
        <w:rPr>
          <w:rStyle w:val="ac"/>
          <w:rFonts w:ascii="仿宋" w:eastAsia="仿宋" w:hAnsi="仿宋" w:hint="eastAsia"/>
          <w:b w:val="0"/>
          <w:sz w:val="28"/>
          <w:szCs w:val="28"/>
        </w:rPr>
        <w:t>3.</w:t>
      </w:r>
      <w:r>
        <w:rPr>
          <w:rStyle w:val="ac"/>
          <w:rFonts w:ascii="仿宋" w:eastAsia="仿宋" w:hAnsi="仿宋"/>
          <w:b w:val="0"/>
          <w:sz w:val="28"/>
          <w:szCs w:val="28"/>
        </w:rPr>
        <w:t>教育支出</w:t>
      </w:r>
      <w:r>
        <w:rPr>
          <w:rStyle w:val="ac"/>
          <w:rFonts w:ascii="仿宋" w:eastAsia="仿宋" w:hAnsi="仿宋" w:hint="eastAsia"/>
          <w:b w:val="0"/>
          <w:sz w:val="28"/>
          <w:szCs w:val="28"/>
        </w:rPr>
        <w:t>（类）普通教育（款）其它普通教育（项）</w:t>
      </w:r>
      <w:r>
        <w:rPr>
          <w:rStyle w:val="ac"/>
          <w:rFonts w:ascii="仿宋" w:eastAsia="仿宋" w:hAnsi="仿宋"/>
          <w:b w:val="0"/>
          <w:sz w:val="28"/>
          <w:szCs w:val="28"/>
        </w:rPr>
        <w:t xml:space="preserve">: </w:t>
      </w:r>
      <w:r>
        <w:rPr>
          <w:rStyle w:val="ac"/>
          <w:rFonts w:ascii="仿宋" w:eastAsia="仿宋" w:hAnsi="仿宋" w:hint="eastAsia"/>
          <w:b w:val="0"/>
          <w:sz w:val="28"/>
          <w:szCs w:val="28"/>
        </w:rPr>
        <w:t>支出决算数为12.00万元，完成预算17.21</w:t>
      </w:r>
      <w:r>
        <w:rPr>
          <w:rStyle w:val="ac"/>
          <w:rFonts w:ascii="仿宋" w:eastAsia="仿宋" w:hAnsi="仿宋"/>
          <w:b w:val="0"/>
          <w:sz w:val="28"/>
          <w:szCs w:val="28"/>
        </w:rPr>
        <w:t>%</w:t>
      </w:r>
      <w:r>
        <w:rPr>
          <w:rStyle w:val="ac"/>
          <w:rFonts w:ascii="仿宋" w:eastAsia="仿宋" w:hAnsi="仿宋" w:hint="eastAsia"/>
          <w:b w:val="0"/>
          <w:sz w:val="28"/>
          <w:szCs w:val="28"/>
        </w:rPr>
        <w:t>。</w:t>
      </w:r>
    </w:p>
    <w:p w14:paraId="47AF6305" w14:textId="77777777" w:rsidR="006F1343" w:rsidRDefault="00756329">
      <w:pPr>
        <w:spacing w:line="540" w:lineRule="exact"/>
        <w:ind w:firstLineChars="200" w:firstLine="560"/>
        <w:rPr>
          <w:rStyle w:val="ac"/>
          <w:rFonts w:ascii="仿宋" w:eastAsia="仿宋" w:hAnsi="仿宋"/>
          <w:b w:val="0"/>
          <w:sz w:val="28"/>
          <w:szCs w:val="28"/>
        </w:rPr>
      </w:pPr>
      <w:r>
        <w:rPr>
          <w:rStyle w:val="ac"/>
          <w:rFonts w:ascii="仿宋" w:eastAsia="仿宋" w:hAnsi="仿宋" w:hint="eastAsia"/>
          <w:b w:val="0"/>
          <w:sz w:val="28"/>
          <w:szCs w:val="28"/>
        </w:rPr>
        <w:t>4</w:t>
      </w:r>
      <w:r>
        <w:rPr>
          <w:rStyle w:val="ac"/>
          <w:rFonts w:ascii="仿宋" w:eastAsia="仿宋" w:hAnsi="仿宋"/>
          <w:b w:val="0"/>
          <w:sz w:val="28"/>
          <w:szCs w:val="28"/>
        </w:rPr>
        <w:t>.</w:t>
      </w:r>
      <w:r>
        <w:rPr>
          <w:rFonts w:ascii="仿宋" w:eastAsia="仿宋" w:hAnsi="仿宋"/>
          <w:sz w:val="28"/>
          <w:szCs w:val="28"/>
        </w:rPr>
        <w:t>社会保障和就业支出</w:t>
      </w:r>
      <w:r>
        <w:rPr>
          <w:rStyle w:val="ac"/>
          <w:rFonts w:ascii="仿宋" w:eastAsia="仿宋" w:hAnsi="仿宋" w:hint="eastAsia"/>
          <w:b w:val="0"/>
          <w:sz w:val="28"/>
          <w:szCs w:val="28"/>
        </w:rPr>
        <w:t>（类）行政事业单位离退休（款）机关事业单位基本养老保险缴费支出（项）</w:t>
      </w:r>
      <w:r>
        <w:rPr>
          <w:rStyle w:val="ac"/>
          <w:rFonts w:ascii="仿宋" w:eastAsia="仿宋" w:hAnsi="仿宋"/>
          <w:b w:val="0"/>
          <w:sz w:val="28"/>
          <w:szCs w:val="28"/>
        </w:rPr>
        <w:t xml:space="preserve">: </w:t>
      </w:r>
      <w:r>
        <w:rPr>
          <w:rStyle w:val="ac"/>
          <w:rFonts w:ascii="仿宋" w:eastAsia="仿宋" w:hAnsi="仿宋" w:hint="eastAsia"/>
          <w:b w:val="0"/>
          <w:sz w:val="28"/>
          <w:szCs w:val="28"/>
        </w:rPr>
        <w:t>支出决算为162.28万元，完成预算100</w:t>
      </w:r>
      <w:r>
        <w:rPr>
          <w:rStyle w:val="ac"/>
          <w:rFonts w:ascii="仿宋" w:eastAsia="仿宋" w:hAnsi="仿宋"/>
          <w:b w:val="0"/>
          <w:sz w:val="28"/>
          <w:szCs w:val="28"/>
        </w:rPr>
        <w:t>%</w:t>
      </w:r>
      <w:r>
        <w:rPr>
          <w:rStyle w:val="ac"/>
          <w:rFonts w:ascii="仿宋" w:eastAsia="仿宋" w:hAnsi="仿宋" w:hint="eastAsia"/>
          <w:b w:val="0"/>
          <w:sz w:val="28"/>
          <w:szCs w:val="28"/>
        </w:rPr>
        <w:t>。</w:t>
      </w:r>
    </w:p>
    <w:p w14:paraId="2E76869E" w14:textId="77777777" w:rsidR="006F1343" w:rsidRDefault="00756329">
      <w:pPr>
        <w:spacing w:line="540" w:lineRule="exact"/>
        <w:ind w:firstLineChars="200" w:firstLine="560"/>
        <w:rPr>
          <w:rStyle w:val="ac"/>
          <w:rFonts w:ascii="仿宋" w:eastAsia="仿宋" w:hAnsi="仿宋"/>
          <w:b w:val="0"/>
          <w:sz w:val="28"/>
          <w:szCs w:val="28"/>
        </w:rPr>
      </w:pPr>
      <w:r>
        <w:rPr>
          <w:rStyle w:val="ac"/>
          <w:rFonts w:ascii="仿宋" w:eastAsia="仿宋" w:hAnsi="仿宋" w:hint="eastAsia"/>
          <w:b w:val="0"/>
          <w:sz w:val="28"/>
          <w:szCs w:val="28"/>
        </w:rPr>
        <w:lastRenderedPageBreak/>
        <w:t>5</w:t>
      </w:r>
      <w:r>
        <w:rPr>
          <w:rStyle w:val="ac"/>
          <w:rFonts w:ascii="仿宋" w:eastAsia="仿宋" w:hAnsi="仿宋"/>
          <w:b w:val="0"/>
          <w:sz w:val="28"/>
          <w:szCs w:val="28"/>
        </w:rPr>
        <w:t>.</w:t>
      </w:r>
      <w:r>
        <w:rPr>
          <w:rFonts w:ascii="仿宋" w:eastAsia="仿宋" w:hAnsi="仿宋"/>
          <w:sz w:val="28"/>
          <w:szCs w:val="28"/>
        </w:rPr>
        <w:t>社会保障和就业支出</w:t>
      </w:r>
      <w:r>
        <w:rPr>
          <w:rStyle w:val="ac"/>
          <w:rFonts w:ascii="仿宋" w:eastAsia="仿宋" w:hAnsi="仿宋" w:hint="eastAsia"/>
          <w:b w:val="0"/>
          <w:sz w:val="28"/>
          <w:szCs w:val="28"/>
        </w:rPr>
        <w:t>（类）行政事业单位离退休（款）机关事业单位职业年金缴费支出（项）</w:t>
      </w:r>
      <w:r>
        <w:rPr>
          <w:rStyle w:val="ac"/>
          <w:rFonts w:ascii="仿宋" w:eastAsia="仿宋" w:hAnsi="仿宋"/>
          <w:b w:val="0"/>
          <w:sz w:val="28"/>
          <w:szCs w:val="28"/>
        </w:rPr>
        <w:t xml:space="preserve">: </w:t>
      </w:r>
      <w:r>
        <w:rPr>
          <w:rStyle w:val="ac"/>
          <w:rFonts w:ascii="仿宋" w:eastAsia="仿宋" w:hAnsi="仿宋" w:hint="eastAsia"/>
          <w:b w:val="0"/>
          <w:sz w:val="28"/>
          <w:szCs w:val="28"/>
        </w:rPr>
        <w:t>支出决算为31.30万元，完成预算100</w:t>
      </w:r>
      <w:r>
        <w:rPr>
          <w:rStyle w:val="ac"/>
          <w:rFonts w:ascii="仿宋" w:eastAsia="仿宋" w:hAnsi="仿宋"/>
          <w:b w:val="0"/>
          <w:sz w:val="28"/>
          <w:szCs w:val="28"/>
        </w:rPr>
        <w:t>%</w:t>
      </w:r>
      <w:r>
        <w:rPr>
          <w:rStyle w:val="ac"/>
          <w:rFonts w:ascii="仿宋" w:eastAsia="仿宋" w:hAnsi="仿宋" w:hint="eastAsia"/>
          <w:b w:val="0"/>
          <w:sz w:val="28"/>
          <w:szCs w:val="28"/>
        </w:rPr>
        <w:t>。</w:t>
      </w:r>
    </w:p>
    <w:p w14:paraId="14172009" w14:textId="77777777" w:rsidR="006F1343" w:rsidRDefault="00756329">
      <w:pPr>
        <w:spacing w:line="540" w:lineRule="exact"/>
        <w:ind w:firstLineChars="200" w:firstLine="560"/>
        <w:rPr>
          <w:rStyle w:val="ac"/>
          <w:rFonts w:ascii="仿宋" w:eastAsia="仿宋" w:hAnsi="仿宋"/>
          <w:b w:val="0"/>
          <w:sz w:val="28"/>
          <w:szCs w:val="28"/>
        </w:rPr>
      </w:pPr>
      <w:r>
        <w:rPr>
          <w:rStyle w:val="ac"/>
          <w:rFonts w:ascii="仿宋" w:eastAsia="仿宋" w:hAnsi="仿宋" w:hint="eastAsia"/>
          <w:b w:val="0"/>
          <w:sz w:val="28"/>
          <w:szCs w:val="28"/>
        </w:rPr>
        <w:t>6</w:t>
      </w:r>
      <w:r>
        <w:rPr>
          <w:rStyle w:val="ac"/>
          <w:rFonts w:ascii="仿宋" w:eastAsia="仿宋" w:hAnsi="仿宋"/>
          <w:b w:val="0"/>
          <w:sz w:val="28"/>
          <w:szCs w:val="28"/>
        </w:rPr>
        <w:t>.</w:t>
      </w:r>
      <w:r>
        <w:rPr>
          <w:rFonts w:ascii="仿宋" w:eastAsia="仿宋" w:hAnsi="仿宋"/>
          <w:sz w:val="28"/>
          <w:szCs w:val="28"/>
        </w:rPr>
        <w:t>社会保障和就业支出</w:t>
      </w:r>
      <w:r>
        <w:rPr>
          <w:rStyle w:val="ac"/>
          <w:rFonts w:ascii="仿宋" w:eastAsia="仿宋" w:hAnsi="仿宋" w:hint="eastAsia"/>
          <w:b w:val="0"/>
          <w:sz w:val="28"/>
          <w:szCs w:val="28"/>
        </w:rPr>
        <w:t>（类）其它社会保障和就业支出（款）其它社会保障和就业支出（项）</w:t>
      </w:r>
      <w:r>
        <w:rPr>
          <w:rStyle w:val="ac"/>
          <w:rFonts w:ascii="仿宋" w:eastAsia="仿宋" w:hAnsi="仿宋"/>
          <w:b w:val="0"/>
          <w:sz w:val="28"/>
          <w:szCs w:val="28"/>
        </w:rPr>
        <w:t>:</w:t>
      </w:r>
      <w:r>
        <w:rPr>
          <w:rStyle w:val="ac"/>
          <w:rFonts w:ascii="仿宋" w:eastAsia="仿宋" w:hAnsi="仿宋" w:hint="eastAsia"/>
          <w:b w:val="0"/>
          <w:sz w:val="28"/>
          <w:szCs w:val="28"/>
        </w:rPr>
        <w:t>支出决算为18.12万元，完成预算100</w:t>
      </w:r>
      <w:r>
        <w:rPr>
          <w:rStyle w:val="ac"/>
          <w:rFonts w:ascii="仿宋" w:eastAsia="仿宋" w:hAnsi="仿宋"/>
          <w:b w:val="0"/>
          <w:sz w:val="28"/>
          <w:szCs w:val="28"/>
        </w:rPr>
        <w:t>%</w:t>
      </w:r>
      <w:r>
        <w:rPr>
          <w:rStyle w:val="ac"/>
          <w:rFonts w:ascii="仿宋" w:eastAsia="仿宋" w:hAnsi="仿宋" w:hint="eastAsia"/>
          <w:b w:val="0"/>
          <w:sz w:val="28"/>
          <w:szCs w:val="28"/>
        </w:rPr>
        <w:t>。</w:t>
      </w:r>
    </w:p>
    <w:p w14:paraId="5634BB6E" w14:textId="77777777" w:rsidR="006F1343" w:rsidRDefault="00756329">
      <w:pPr>
        <w:spacing w:line="540" w:lineRule="exact"/>
        <w:ind w:firstLineChars="200" w:firstLine="560"/>
        <w:rPr>
          <w:rStyle w:val="ac"/>
          <w:rFonts w:ascii="仿宋" w:eastAsia="仿宋" w:hAnsi="仿宋"/>
          <w:b w:val="0"/>
          <w:sz w:val="28"/>
          <w:szCs w:val="28"/>
        </w:rPr>
      </w:pPr>
      <w:r>
        <w:rPr>
          <w:rStyle w:val="ac"/>
          <w:rFonts w:ascii="仿宋" w:eastAsia="仿宋" w:hAnsi="仿宋" w:hint="eastAsia"/>
          <w:b w:val="0"/>
          <w:sz w:val="28"/>
          <w:szCs w:val="28"/>
        </w:rPr>
        <w:t>7</w:t>
      </w:r>
      <w:r>
        <w:rPr>
          <w:rStyle w:val="ac"/>
          <w:rFonts w:ascii="仿宋" w:eastAsia="仿宋" w:hAnsi="仿宋"/>
          <w:b w:val="0"/>
          <w:sz w:val="28"/>
          <w:szCs w:val="28"/>
        </w:rPr>
        <w:t>.</w:t>
      </w:r>
      <w:r>
        <w:rPr>
          <w:rFonts w:ascii="仿宋" w:eastAsia="仿宋" w:hAnsi="仿宋"/>
          <w:sz w:val="28"/>
          <w:szCs w:val="28"/>
        </w:rPr>
        <w:t>医疗卫生与计划生育</w:t>
      </w:r>
      <w:r>
        <w:rPr>
          <w:rStyle w:val="ac"/>
          <w:rFonts w:ascii="仿宋" w:eastAsia="仿宋" w:hAnsi="仿宋" w:hint="eastAsia"/>
          <w:b w:val="0"/>
          <w:sz w:val="28"/>
          <w:szCs w:val="28"/>
        </w:rPr>
        <w:t>（类）行政事业单位医疗（款）事业单位医疗（项）</w:t>
      </w:r>
      <w:r>
        <w:rPr>
          <w:rStyle w:val="ac"/>
          <w:rFonts w:ascii="仿宋" w:eastAsia="仿宋" w:hAnsi="仿宋"/>
          <w:b w:val="0"/>
          <w:sz w:val="28"/>
          <w:szCs w:val="28"/>
        </w:rPr>
        <w:t xml:space="preserve">: </w:t>
      </w:r>
      <w:r>
        <w:rPr>
          <w:rStyle w:val="ac"/>
          <w:rFonts w:ascii="仿宋" w:eastAsia="仿宋" w:hAnsi="仿宋" w:hint="eastAsia"/>
          <w:b w:val="0"/>
          <w:sz w:val="28"/>
          <w:szCs w:val="28"/>
        </w:rPr>
        <w:t>支出决算为82.41万元，完成预算100</w:t>
      </w:r>
      <w:r>
        <w:rPr>
          <w:rStyle w:val="ac"/>
          <w:rFonts w:ascii="仿宋" w:eastAsia="仿宋" w:hAnsi="仿宋"/>
          <w:b w:val="0"/>
          <w:sz w:val="28"/>
          <w:szCs w:val="28"/>
        </w:rPr>
        <w:t>%</w:t>
      </w:r>
      <w:r>
        <w:rPr>
          <w:rStyle w:val="ac"/>
          <w:rFonts w:ascii="仿宋" w:eastAsia="仿宋" w:hAnsi="仿宋" w:hint="eastAsia"/>
          <w:b w:val="0"/>
          <w:sz w:val="28"/>
          <w:szCs w:val="28"/>
        </w:rPr>
        <w:t>。</w:t>
      </w:r>
    </w:p>
    <w:p w14:paraId="400753B6" w14:textId="77777777" w:rsidR="006F1343" w:rsidRDefault="00756329">
      <w:pPr>
        <w:spacing w:line="540" w:lineRule="exact"/>
        <w:ind w:firstLineChars="200" w:firstLine="560"/>
        <w:rPr>
          <w:rFonts w:ascii="仿宋" w:eastAsia="仿宋" w:hAnsi="仿宋"/>
          <w:sz w:val="28"/>
          <w:szCs w:val="28"/>
        </w:rPr>
      </w:pPr>
      <w:r>
        <w:rPr>
          <w:rStyle w:val="ac"/>
          <w:rFonts w:ascii="仿宋" w:eastAsia="仿宋" w:hAnsi="仿宋" w:hint="eastAsia"/>
          <w:b w:val="0"/>
          <w:sz w:val="28"/>
          <w:szCs w:val="28"/>
        </w:rPr>
        <w:t>8</w:t>
      </w:r>
      <w:r>
        <w:rPr>
          <w:rStyle w:val="ac"/>
          <w:rFonts w:ascii="仿宋" w:eastAsia="仿宋" w:hAnsi="仿宋"/>
          <w:b w:val="0"/>
          <w:sz w:val="28"/>
          <w:szCs w:val="28"/>
        </w:rPr>
        <w:t>.</w:t>
      </w:r>
      <w:r>
        <w:rPr>
          <w:rFonts w:ascii="仿宋" w:eastAsia="仿宋" w:hAnsi="仿宋"/>
          <w:sz w:val="28"/>
          <w:szCs w:val="28"/>
        </w:rPr>
        <w:t xml:space="preserve"> 住房保障支出</w:t>
      </w:r>
      <w:r>
        <w:rPr>
          <w:rStyle w:val="ac"/>
          <w:rFonts w:ascii="仿宋" w:eastAsia="仿宋" w:hAnsi="仿宋" w:hint="eastAsia"/>
          <w:b w:val="0"/>
          <w:sz w:val="28"/>
          <w:szCs w:val="28"/>
        </w:rPr>
        <w:t>（类）住房改革支出（款）住房公积金（项）</w:t>
      </w:r>
      <w:r>
        <w:rPr>
          <w:rStyle w:val="ac"/>
          <w:rFonts w:ascii="仿宋" w:eastAsia="仿宋" w:hAnsi="仿宋"/>
          <w:b w:val="0"/>
          <w:sz w:val="28"/>
          <w:szCs w:val="28"/>
        </w:rPr>
        <w:t xml:space="preserve">: </w:t>
      </w:r>
      <w:r>
        <w:rPr>
          <w:rStyle w:val="ac"/>
          <w:rFonts w:ascii="仿宋" w:eastAsia="仿宋" w:hAnsi="仿宋" w:hint="eastAsia"/>
          <w:b w:val="0"/>
          <w:sz w:val="28"/>
          <w:szCs w:val="28"/>
        </w:rPr>
        <w:t>支出决算为115.20万元，完成预算100</w:t>
      </w:r>
      <w:r>
        <w:rPr>
          <w:rStyle w:val="ac"/>
          <w:rFonts w:ascii="仿宋" w:eastAsia="仿宋" w:hAnsi="仿宋"/>
          <w:b w:val="0"/>
          <w:sz w:val="28"/>
          <w:szCs w:val="28"/>
        </w:rPr>
        <w:t>%</w:t>
      </w:r>
      <w:r>
        <w:rPr>
          <w:rStyle w:val="ac"/>
          <w:rFonts w:ascii="仿宋" w:eastAsia="仿宋" w:hAnsi="仿宋" w:hint="eastAsia"/>
          <w:b w:val="0"/>
          <w:sz w:val="28"/>
          <w:szCs w:val="28"/>
        </w:rPr>
        <w:t>。</w:t>
      </w:r>
    </w:p>
    <w:p w14:paraId="74234468" w14:textId="77777777" w:rsidR="006F1343" w:rsidRDefault="00756329">
      <w:pPr>
        <w:spacing w:line="540" w:lineRule="exact"/>
        <w:ind w:firstLineChars="200" w:firstLine="560"/>
        <w:rPr>
          <w:rFonts w:ascii="仿宋" w:eastAsia="仿宋" w:hAnsi="仿宋"/>
          <w:sz w:val="28"/>
          <w:szCs w:val="28"/>
        </w:rPr>
      </w:pPr>
      <w:r>
        <w:rPr>
          <w:rFonts w:ascii="仿宋" w:eastAsia="仿宋" w:hAnsi="仿宋" w:hint="eastAsia"/>
          <w:sz w:val="28"/>
          <w:szCs w:val="28"/>
        </w:rPr>
        <w:t>（数据来源财决</w:t>
      </w:r>
      <w:r>
        <w:rPr>
          <w:rFonts w:ascii="仿宋" w:eastAsia="仿宋" w:hAnsi="仿宋"/>
          <w:sz w:val="28"/>
          <w:szCs w:val="28"/>
        </w:rPr>
        <w:t>08</w:t>
      </w:r>
      <w:r>
        <w:rPr>
          <w:rFonts w:ascii="仿宋" w:eastAsia="仿宋" w:hAnsi="仿宋" w:hint="eastAsia"/>
          <w:sz w:val="28"/>
          <w:szCs w:val="28"/>
        </w:rPr>
        <w:t>表，罗列全部功能分类科目至项级。上述“预算”口径为调整预算数。增减变动原因为决算数</w:t>
      </w:r>
      <w:r>
        <w:rPr>
          <w:rFonts w:ascii="仿宋" w:eastAsia="仿宋" w:hAnsi="仿宋"/>
          <w:sz w:val="28"/>
          <w:szCs w:val="28"/>
        </w:rPr>
        <w:t>&lt;</w:t>
      </w:r>
      <w:r>
        <w:rPr>
          <w:rFonts w:ascii="仿宋" w:eastAsia="仿宋" w:hAnsi="仿宋" w:hint="eastAsia"/>
          <w:sz w:val="28"/>
          <w:szCs w:val="28"/>
        </w:rPr>
        <w:t>项级</w:t>
      </w:r>
      <w:r>
        <w:rPr>
          <w:rFonts w:ascii="仿宋" w:eastAsia="仿宋" w:hAnsi="仿宋"/>
          <w:sz w:val="28"/>
          <w:szCs w:val="28"/>
        </w:rPr>
        <w:t>&gt;</w:t>
      </w:r>
      <w:r>
        <w:rPr>
          <w:rFonts w:ascii="仿宋" w:eastAsia="仿宋" w:hAnsi="仿宋" w:hint="eastAsia"/>
          <w:sz w:val="28"/>
          <w:szCs w:val="28"/>
        </w:rPr>
        <w:t>和调整预算数</w:t>
      </w:r>
      <w:r>
        <w:rPr>
          <w:rFonts w:ascii="仿宋" w:eastAsia="仿宋" w:hAnsi="仿宋"/>
          <w:sz w:val="28"/>
          <w:szCs w:val="28"/>
        </w:rPr>
        <w:t>&lt;</w:t>
      </w:r>
      <w:r>
        <w:rPr>
          <w:rFonts w:ascii="仿宋" w:eastAsia="仿宋" w:hAnsi="仿宋" w:hint="eastAsia"/>
          <w:sz w:val="28"/>
          <w:szCs w:val="28"/>
        </w:rPr>
        <w:t>项级</w:t>
      </w:r>
      <w:r>
        <w:rPr>
          <w:rFonts w:ascii="仿宋" w:eastAsia="仿宋" w:hAnsi="仿宋"/>
          <w:sz w:val="28"/>
          <w:szCs w:val="28"/>
        </w:rPr>
        <w:t>&gt;</w:t>
      </w:r>
      <w:r>
        <w:rPr>
          <w:rFonts w:ascii="仿宋" w:eastAsia="仿宋" w:hAnsi="仿宋" w:hint="eastAsia"/>
          <w:sz w:val="28"/>
          <w:szCs w:val="28"/>
        </w:rPr>
        <w:t>比较，与预算数持平可以不写原因。）</w:t>
      </w:r>
    </w:p>
    <w:p w14:paraId="08043B14" w14:textId="77777777" w:rsidR="006F1343" w:rsidRDefault="00756329">
      <w:pPr>
        <w:spacing w:line="540" w:lineRule="exact"/>
        <w:ind w:firstLineChars="200" w:firstLine="560"/>
        <w:rPr>
          <w:rStyle w:val="20"/>
          <w:b w:val="0"/>
          <w:bCs w:val="0"/>
          <w:sz w:val="28"/>
          <w:szCs w:val="28"/>
        </w:rPr>
      </w:pPr>
      <w:bookmarkStart w:id="45" w:name="_Toc15377214"/>
      <w:r>
        <w:rPr>
          <w:rFonts w:ascii="黑体" w:eastAsia="黑体" w:hint="eastAsia"/>
          <w:sz w:val="28"/>
          <w:szCs w:val="28"/>
        </w:rPr>
        <w:t>六、</w:t>
      </w:r>
      <w:r>
        <w:rPr>
          <w:rFonts w:ascii="黑体" w:eastAsia="黑体" w:hAnsi="黑体" w:hint="eastAsia"/>
          <w:sz w:val="28"/>
          <w:szCs w:val="28"/>
        </w:rPr>
        <w:t>一</w:t>
      </w:r>
      <w:r>
        <w:rPr>
          <w:rStyle w:val="20"/>
          <w:rFonts w:ascii="黑体" w:eastAsia="黑体" w:hAnsi="黑体" w:hint="eastAsia"/>
          <w:b w:val="0"/>
          <w:bCs w:val="0"/>
          <w:sz w:val="28"/>
          <w:szCs w:val="28"/>
        </w:rPr>
        <w:t>般公共预算财政拨款基本支出决算情况说明</w:t>
      </w:r>
      <w:bookmarkEnd w:id="45"/>
      <w:r>
        <w:rPr>
          <w:rStyle w:val="20"/>
          <w:rFonts w:ascii="黑体" w:eastAsia="黑体" w:hAnsi="黑体"/>
          <w:b w:val="0"/>
          <w:bCs w:val="0"/>
          <w:sz w:val="28"/>
          <w:szCs w:val="28"/>
        </w:rPr>
        <w:tab/>
      </w:r>
    </w:p>
    <w:p w14:paraId="255B13F5" w14:textId="77777777" w:rsidR="006F1343" w:rsidRDefault="00756329">
      <w:pPr>
        <w:spacing w:line="54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20年一般公共预算财政拨款基本支出1993.21万元，其中：</w:t>
      </w:r>
    </w:p>
    <w:p w14:paraId="32195F7E" w14:textId="77777777" w:rsidR="006F1343" w:rsidRDefault="00756329">
      <w:pPr>
        <w:spacing w:line="540" w:lineRule="exact"/>
        <w:ind w:firstLineChars="200" w:firstLine="560"/>
        <w:rPr>
          <w:rFonts w:ascii="仿宋" w:eastAsia="仿宋" w:hAnsi="仿宋"/>
          <w:sz w:val="28"/>
          <w:szCs w:val="28"/>
        </w:rPr>
      </w:pPr>
      <w:r>
        <w:rPr>
          <w:rFonts w:ascii="仿宋" w:eastAsia="仿宋" w:hAnsi="仿宋" w:hint="eastAsia"/>
          <w:sz w:val="28"/>
          <w:szCs w:val="28"/>
        </w:rPr>
        <w:t>人员经费1742.05万元，主要包括：基本工资566.49万元、津贴补贴30.68万元、绩效工资367.78万元、机关事业单位基本养老保险缴费162.68万元、职业年金缴费31.30万元、职工基本医疗保险缴费82.41万元、其他社会保障缴费18.12万元、住房公积金115.20万元、其他工资福利支出200万元、生活补助132.37万元、助学金33.33万元、奖励金0.00万元等。</w:t>
      </w:r>
    </w:p>
    <w:p w14:paraId="1271352D" w14:textId="77777777" w:rsidR="006F1343" w:rsidRDefault="00756329">
      <w:pPr>
        <w:spacing w:line="540" w:lineRule="exact"/>
        <w:ind w:firstLineChars="200" w:firstLine="560"/>
        <w:rPr>
          <w:rFonts w:ascii="仿宋" w:eastAsia="仿宋" w:hAnsi="仿宋"/>
          <w:sz w:val="28"/>
          <w:szCs w:val="28"/>
        </w:rPr>
      </w:pPr>
      <w:r>
        <w:rPr>
          <w:rFonts w:ascii="仿宋" w:eastAsia="仿宋" w:hAnsi="仿宋" w:hint="eastAsia"/>
          <w:sz w:val="28"/>
          <w:szCs w:val="28"/>
        </w:rPr>
        <w:t xml:space="preserve">　　公用经费251.16万元，主要包括：办公费40万元、印刷费6.70万元、手续费0.50万元、咨询费0.05、水费28.08万元、电费7.07万元、邮电费7.07万元、差旅费2.36万元、因公出国（境）费用0.00万元、维修（护）费32.97万元、培训费0.6万元、会议费0.00、劳务费36.00万元、委托业务费0.00万元、工会经费15.92万元、福利费17万</w:t>
      </w:r>
      <w:r>
        <w:rPr>
          <w:rFonts w:ascii="仿宋" w:eastAsia="仿宋" w:hAnsi="仿宋" w:hint="eastAsia"/>
          <w:sz w:val="28"/>
          <w:szCs w:val="28"/>
        </w:rPr>
        <w:lastRenderedPageBreak/>
        <w:t>元、其他资本性支出等。</w:t>
      </w:r>
    </w:p>
    <w:p w14:paraId="1C11AF01" w14:textId="77777777" w:rsidR="006F1343" w:rsidRDefault="00756329">
      <w:pPr>
        <w:spacing w:line="540" w:lineRule="exact"/>
        <w:ind w:firstLineChars="200" w:firstLine="560"/>
        <w:rPr>
          <w:rFonts w:ascii="仿宋" w:eastAsia="仿宋" w:hAnsi="仿宋"/>
          <w:sz w:val="28"/>
          <w:szCs w:val="28"/>
        </w:rPr>
      </w:pPr>
      <w:r>
        <w:rPr>
          <w:rFonts w:ascii="仿宋" w:eastAsia="仿宋" w:hAnsi="仿宋" w:hint="eastAsia"/>
          <w:sz w:val="28"/>
          <w:szCs w:val="28"/>
        </w:rPr>
        <w:t>（数据来源财决</w:t>
      </w:r>
      <w:r>
        <w:rPr>
          <w:rFonts w:ascii="仿宋" w:eastAsia="仿宋" w:hAnsi="仿宋"/>
          <w:sz w:val="28"/>
          <w:szCs w:val="28"/>
        </w:rPr>
        <w:t>0</w:t>
      </w:r>
      <w:r>
        <w:rPr>
          <w:rFonts w:ascii="仿宋" w:eastAsia="仿宋" w:hAnsi="仿宋" w:hint="eastAsia"/>
          <w:sz w:val="28"/>
          <w:szCs w:val="28"/>
        </w:rPr>
        <w:t>7表，根据本部门实际支出情况罗列全部经济分类科目。）</w:t>
      </w:r>
    </w:p>
    <w:p w14:paraId="6D7380EB" w14:textId="77777777" w:rsidR="006F1343" w:rsidRDefault="00756329">
      <w:pPr>
        <w:numPr>
          <w:ilvl w:val="0"/>
          <w:numId w:val="2"/>
        </w:numPr>
        <w:spacing w:line="540" w:lineRule="exact"/>
        <w:ind w:firstLineChars="200" w:firstLine="560"/>
        <w:rPr>
          <w:rStyle w:val="20"/>
          <w:rFonts w:ascii="黑体" w:eastAsia="黑体" w:hAnsi="黑体"/>
          <w:b w:val="0"/>
          <w:bCs w:val="0"/>
          <w:sz w:val="28"/>
          <w:szCs w:val="28"/>
        </w:rPr>
      </w:pPr>
      <w:bookmarkStart w:id="46" w:name="_Toc19089870"/>
      <w:bookmarkStart w:id="47" w:name="_Toc15377215"/>
      <w:r>
        <w:rPr>
          <w:rStyle w:val="20"/>
          <w:rFonts w:ascii="黑体" w:eastAsia="黑体" w:hAnsi="黑体" w:hint="eastAsia"/>
          <w:b w:val="0"/>
          <w:bCs w:val="0"/>
          <w:sz w:val="28"/>
          <w:szCs w:val="28"/>
        </w:rPr>
        <w:t>“三公”经费财政拨款支出决算</w:t>
      </w:r>
      <w:bookmarkStart w:id="48" w:name="_Toc15377218"/>
      <w:bookmarkEnd w:id="46"/>
      <w:bookmarkEnd w:id="47"/>
      <w:r>
        <w:rPr>
          <w:rStyle w:val="20"/>
          <w:rFonts w:ascii="黑体" w:eastAsia="黑体" w:hAnsi="黑体" w:hint="eastAsia"/>
          <w:b w:val="0"/>
          <w:bCs w:val="0"/>
          <w:sz w:val="28"/>
          <w:szCs w:val="28"/>
        </w:rPr>
        <w:t>情况说明</w:t>
      </w:r>
    </w:p>
    <w:p w14:paraId="0325A31F" w14:textId="59BCC4F3" w:rsidR="006F1343" w:rsidRPr="00CD7F70" w:rsidRDefault="00756329">
      <w:pPr>
        <w:spacing w:line="600" w:lineRule="exact"/>
        <w:ind w:firstLine="640"/>
        <w:rPr>
          <w:rFonts w:ascii="仿宋_GB2312" w:eastAsia="仿宋_GB2312" w:hAnsi="仿宋"/>
          <w:sz w:val="28"/>
          <w:szCs w:val="28"/>
        </w:rPr>
      </w:pPr>
      <w:r w:rsidRPr="00CD7F70">
        <w:rPr>
          <w:rFonts w:ascii="仿宋_GB2312" w:eastAsia="仿宋_GB2312" w:hAnsi="仿宋" w:hint="eastAsia"/>
          <w:sz w:val="28"/>
          <w:szCs w:val="28"/>
        </w:rPr>
        <w:t>2020年“三公”经费财政拨款支出决算中，因公出国（境）费支出决算0.00万元，占0.00%；公务用车购置及运行维护费支出决算0.00万元，占0.00%；公务接待费支出决算0万元。具体情况如下：</w:t>
      </w:r>
    </w:p>
    <w:p w14:paraId="55EF9787" w14:textId="77777777" w:rsidR="006F1343" w:rsidRPr="00CD7F70" w:rsidRDefault="00756329">
      <w:pPr>
        <w:spacing w:line="600" w:lineRule="exact"/>
        <w:ind w:firstLine="640"/>
        <w:rPr>
          <w:rFonts w:ascii="仿宋_GB2312" w:eastAsia="仿宋_GB2312"/>
          <w:sz w:val="28"/>
          <w:szCs w:val="28"/>
        </w:rPr>
      </w:pPr>
      <w:r w:rsidRPr="00CD7F70">
        <w:rPr>
          <w:rFonts w:ascii="仿宋_GB2312" w:eastAsia="仿宋_GB2312" w:hint="eastAsia"/>
          <w:b/>
          <w:sz w:val="28"/>
          <w:szCs w:val="28"/>
        </w:rPr>
        <w:t>1.因公出国（境）经费支出</w:t>
      </w:r>
      <w:r w:rsidRPr="00CD7F70">
        <w:rPr>
          <w:rFonts w:ascii="仿宋_GB2312" w:eastAsia="仿宋_GB2312" w:hint="eastAsia"/>
          <w:sz w:val="28"/>
          <w:szCs w:val="28"/>
        </w:rPr>
        <w:t>0.00万元，</w:t>
      </w:r>
      <w:r w:rsidRPr="00CD7F70">
        <w:rPr>
          <w:rStyle w:val="ac"/>
          <w:rFonts w:ascii="仿宋_GB2312" w:eastAsia="仿宋_GB2312" w:hAnsi="仿宋" w:hint="eastAsia"/>
          <w:b w:val="0"/>
          <w:bCs/>
          <w:sz w:val="28"/>
          <w:szCs w:val="28"/>
        </w:rPr>
        <w:t>完成预算0.00%。</w:t>
      </w:r>
      <w:r w:rsidRPr="00CD7F70">
        <w:rPr>
          <w:rFonts w:ascii="仿宋_GB2312" w:eastAsia="仿宋_GB2312" w:hint="eastAsia"/>
          <w:sz w:val="28"/>
          <w:szCs w:val="28"/>
        </w:rPr>
        <w:t>全年安排因公出国（境）团组0次，出国（境）0人。</w:t>
      </w:r>
    </w:p>
    <w:p w14:paraId="639509E2" w14:textId="77777777" w:rsidR="006F1343" w:rsidRPr="00CD7F70" w:rsidRDefault="00756329">
      <w:pPr>
        <w:spacing w:line="600" w:lineRule="exact"/>
        <w:ind w:firstLine="640"/>
        <w:rPr>
          <w:rFonts w:ascii="仿宋_GB2312" w:eastAsia="仿宋_GB2312"/>
          <w:sz w:val="28"/>
          <w:szCs w:val="28"/>
        </w:rPr>
      </w:pPr>
      <w:r w:rsidRPr="00CD7F70">
        <w:rPr>
          <w:rFonts w:ascii="仿宋_GB2312" w:eastAsia="仿宋_GB2312" w:hint="eastAsia"/>
          <w:b/>
          <w:sz w:val="28"/>
          <w:szCs w:val="28"/>
        </w:rPr>
        <w:t>2.公务用车购置及运行维护费支出</w:t>
      </w:r>
    </w:p>
    <w:p w14:paraId="67A90CE6" w14:textId="77777777" w:rsidR="006F1343" w:rsidRPr="00CD7F70" w:rsidRDefault="00756329">
      <w:pPr>
        <w:spacing w:line="600" w:lineRule="exact"/>
        <w:ind w:firstLine="640"/>
        <w:rPr>
          <w:rFonts w:ascii="仿宋_GB2312" w:eastAsia="仿宋_GB2312"/>
          <w:sz w:val="28"/>
          <w:szCs w:val="28"/>
        </w:rPr>
      </w:pPr>
      <w:r w:rsidRPr="00CD7F70">
        <w:rPr>
          <w:rFonts w:ascii="仿宋_GB2312" w:eastAsia="仿宋_GB2312" w:hint="eastAsia"/>
          <w:sz w:val="28"/>
          <w:szCs w:val="28"/>
        </w:rPr>
        <w:t>我校无公务用车，2020年度也无公务用车购置及运行维护费开支。</w:t>
      </w:r>
    </w:p>
    <w:p w14:paraId="5B60BFAD" w14:textId="77777777" w:rsidR="006F1343" w:rsidRPr="00CD7F70" w:rsidRDefault="00756329">
      <w:pPr>
        <w:spacing w:line="600" w:lineRule="exact"/>
        <w:ind w:firstLine="640"/>
        <w:rPr>
          <w:rFonts w:ascii="仿宋_GB2312" w:eastAsia="仿宋_GB2312"/>
          <w:sz w:val="28"/>
          <w:szCs w:val="28"/>
        </w:rPr>
      </w:pPr>
      <w:r w:rsidRPr="00CD7F70">
        <w:rPr>
          <w:rFonts w:ascii="仿宋_GB2312" w:eastAsia="仿宋_GB2312" w:hint="eastAsia"/>
          <w:b/>
          <w:sz w:val="28"/>
          <w:szCs w:val="28"/>
        </w:rPr>
        <w:t>3.公务接待费支出</w:t>
      </w:r>
      <w:r w:rsidRPr="00CD7F70">
        <w:rPr>
          <w:rFonts w:ascii="仿宋_GB2312" w:eastAsia="仿宋_GB2312" w:hint="eastAsia"/>
          <w:sz w:val="28"/>
          <w:szCs w:val="28"/>
        </w:rPr>
        <w:t>0万元。</w:t>
      </w:r>
    </w:p>
    <w:p w14:paraId="29A62DCF" w14:textId="77777777" w:rsidR="006F1343" w:rsidRDefault="00756329">
      <w:pPr>
        <w:spacing w:line="540" w:lineRule="exact"/>
        <w:ind w:firstLineChars="200" w:firstLine="560"/>
        <w:outlineLvl w:val="1"/>
        <w:rPr>
          <w:rStyle w:val="20"/>
          <w:rFonts w:ascii="黑体" w:eastAsia="黑体" w:hAnsi="黑体"/>
          <w:b w:val="0"/>
          <w:bCs w:val="0"/>
          <w:sz w:val="28"/>
          <w:szCs w:val="28"/>
        </w:rPr>
      </w:pPr>
      <w:bookmarkStart w:id="49" w:name="_Toc19089871"/>
      <w:r>
        <w:rPr>
          <w:rFonts w:ascii="黑体" w:eastAsia="黑体" w:hint="eastAsia"/>
          <w:sz w:val="28"/>
          <w:szCs w:val="28"/>
        </w:rPr>
        <w:t>八、</w:t>
      </w:r>
      <w:r>
        <w:rPr>
          <w:rStyle w:val="20"/>
          <w:rFonts w:ascii="黑体" w:eastAsia="黑体" w:hAnsi="黑体" w:hint="eastAsia"/>
          <w:b w:val="0"/>
          <w:bCs w:val="0"/>
          <w:sz w:val="28"/>
          <w:szCs w:val="28"/>
        </w:rPr>
        <w:t>政府性基金预算支出决算情况说明</w:t>
      </w:r>
      <w:bookmarkEnd w:id="48"/>
      <w:bookmarkEnd w:id="49"/>
    </w:p>
    <w:p w14:paraId="67382F7F" w14:textId="77777777" w:rsidR="006F1343" w:rsidRDefault="00756329">
      <w:pPr>
        <w:spacing w:line="540" w:lineRule="exact"/>
        <w:ind w:firstLineChars="200" w:firstLine="560"/>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20年政府性基金预算拨款支出</w:t>
      </w:r>
      <w:r>
        <w:rPr>
          <w:rFonts w:ascii="仿宋_GB2312" w:eastAsia="仿宋_GB2312" w:hAnsi="仿宋_GB2312" w:cs="仿宋_GB2312" w:hint="eastAsia"/>
          <w:sz w:val="28"/>
          <w:szCs w:val="28"/>
        </w:rPr>
        <w:t>0</w:t>
      </w:r>
      <w:r>
        <w:rPr>
          <w:rFonts w:ascii="仿宋_GB2312" w:eastAsia="仿宋_GB2312" w:hint="eastAsia"/>
          <w:sz w:val="28"/>
          <w:szCs w:val="28"/>
        </w:rPr>
        <w:t>万元。</w:t>
      </w:r>
    </w:p>
    <w:p w14:paraId="7182F80C" w14:textId="77777777" w:rsidR="006F1343" w:rsidRDefault="00756329">
      <w:pPr>
        <w:numPr>
          <w:ilvl w:val="0"/>
          <w:numId w:val="3"/>
        </w:numPr>
        <w:spacing w:line="540" w:lineRule="exact"/>
        <w:ind w:firstLineChars="200" w:firstLine="560"/>
        <w:outlineLvl w:val="1"/>
        <w:rPr>
          <w:rStyle w:val="20"/>
          <w:rFonts w:ascii="黑体" w:eastAsia="黑体" w:hAnsi="黑体"/>
          <w:b w:val="0"/>
          <w:bCs w:val="0"/>
          <w:sz w:val="28"/>
          <w:szCs w:val="28"/>
        </w:rPr>
      </w:pPr>
      <w:bookmarkStart w:id="50" w:name="_Toc19089872"/>
      <w:bookmarkStart w:id="51" w:name="_Toc15377219"/>
      <w:r>
        <w:rPr>
          <w:rStyle w:val="20"/>
          <w:rFonts w:ascii="黑体" w:eastAsia="黑体" w:hAnsi="黑体" w:hint="eastAsia"/>
          <w:b w:val="0"/>
          <w:bCs w:val="0"/>
          <w:sz w:val="28"/>
          <w:szCs w:val="28"/>
        </w:rPr>
        <w:t>国有资本经营预算支出决算情况说明</w:t>
      </w:r>
      <w:bookmarkEnd w:id="50"/>
      <w:bookmarkEnd w:id="51"/>
    </w:p>
    <w:p w14:paraId="4872C731" w14:textId="77777777" w:rsidR="006F1343" w:rsidRDefault="00756329">
      <w:pPr>
        <w:spacing w:line="540" w:lineRule="exact"/>
        <w:ind w:firstLineChars="200" w:firstLine="560"/>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20年国有资本经营预算拨款支出0.00万元。</w:t>
      </w:r>
    </w:p>
    <w:p w14:paraId="76506CC1" w14:textId="77777777" w:rsidR="006F1343" w:rsidRDefault="00756329">
      <w:pPr>
        <w:pStyle w:val="af0"/>
        <w:numPr>
          <w:ilvl w:val="0"/>
          <w:numId w:val="4"/>
        </w:numPr>
        <w:spacing w:line="540" w:lineRule="exact"/>
        <w:ind w:left="0" w:firstLine="560"/>
        <w:rPr>
          <w:rStyle w:val="20"/>
          <w:rFonts w:ascii="黑体" w:eastAsia="黑体" w:hAnsi="黑体"/>
          <w:b w:val="0"/>
          <w:bCs w:val="0"/>
          <w:sz w:val="28"/>
          <w:szCs w:val="28"/>
        </w:rPr>
      </w:pPr>
      <w:bookmarkStart w:id="52" w:name="_Toc19089873"/>
      <w:r>
        <w:rPr>
          <w:rStyle w:val="20"/>
          <w:rFonts w:ascii="黑体" w:eastAsia="黑体" w:hAnsi="黑体" w:hint="eastAsia"/>
          <w:b w:val="0"/>
          <w:bCs w:val="0"/>
          <w:sz w:val="28"/>
          <w:szCs w:val="28"/>
        </w:rPr>
        <w:t>预算绩效情况说明</w:t>
      </w:r>
      <w:bookmarkEnd w:id="52"/>
    </w:p>
    <w:p w14:paraId="06690CAC" w14:textId="77777777" w:rsidR="006F1343" w:rsidRDefault="00756329">
      <w:pPr>
        <w:numPr>
          <w:ilvl w:val="0"/>
          <w:numId w:val="5"/>
        </w:numPr>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预算绩效管理工作开展情况</w:t>
      </w:r>
    </w:p>
    <w:p w14:paraId="0717CCF9" w14:textId="77777777" w:rsidR="006F1343" w:rsidRDefault="00756329">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预算绩效管理要求，本部门（单位）在年初预算编制阶段，组织对各项目开展了预算事前绩效评估，对迁建项目编制了绩效目标，预算执行过程中，选取迁建项目开展绩效监控，年终执行完毕后，对该项目开展了绩效目标完成情况梳理填报。</w:t>
      </w:r>
    </w:p>
    <w:p w14:paraId="371F1F8F" w14:textId="77777777" w:rsidR="006F1343" w:rsidRDefault="00756329">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本部门按要求对2020年部门整体支出开展绩效自评，从评价情况来</w:t>
      </w:r>
      <w:r>
        <w:rPr>
          <w:rFonts w:ascii="仿宋_GB2312" w:eastAsia="仿宋_GB2312" w:hAnsi="仿宋_GB2312" w:cs="仿宋_GB2312" w:hint="eastAsia"/>
          <w:sz w:val="28"/>
          <w:szCs w:val="28"/>
        </w:rPr>
        <w:lastRenderedPageBreak/>
        <w:t>看学校整体支出绩效评价自评结果良好，全年基本支出保障了部分的正常运行和日常工作的正常开展，项目支出保障了重点工作的开展，各项支出均达到了预期的绩效管理目标。</w:t>
      </w:r>
    </w:p>
    <w:p w14:paraId="400A8625" w14:textId="77777777" w:rsidR="006F1343" w:rsidRDefault="00756329">
      <w:pPr>
        <w:spacing w:line="540" w:lineRule="exact"/>
        <w:ind w:firstLineChars="200" w:firstLine="560"/>
        <w:rPr>
          <w:rFonts w:ascii="华文仿宋" w:eastAsia="华文仿宋" w:hAnsi="华文仿宋"/>
          <w:sz w:val="28"/>
          <w:szCs w:val="28"/>
        </w:rPr>
      </w:pPr>
      <w:r>
        <w:rPr>
          <w:rFonts w:ascii="仿宋_GB2312" w:eastAsia="仿宋_GB2312" w:hint="eastAsia"/>
          <w:sz w:val="28"/>
          <w:szCs w:val="28"/>
        </w:rPr>
        <w:t>存在的问题：</w:t>
      </w:r>
      <w:r>
        <w:rPr>
          <w:rFonts w:ascii="仿宋_GB2312" w:eastAsia="仿宋_GB2312" w:hAnsi="宋体" w:cs="仿宋_GB2312" w:hint="eastAsia"/>
          <w:sz w:val="28"/>
          <w:szCs w:val="28"/>
        </w:rPr>
        <w:t>一是绩效评价管理工作制度建设有待进一步加强，绩效管理缺乏系统性；二是</w:t>
      </w:r>
      <w:r>
        <w:rPr>
          <w:rFonts w:ascii="华文仿宋" w:eastAsia="华文仿宋" w:hAnsi="华文仿宋" w:hint="eastAsia"/>
          <w:sz w:val="28"/>
          <w:szCs w:val="28"/>
        </w:rPr>
        <w:t>缺乏绩效评价专业人才，系统现有评价工作人员的知识体系和业务技能还需进一步提高，以适应绩效评价工作相关要求。</w:t>
      </w:r>
    </w:p>
    <w:p w14:paraId="6EC90112" w14:textId="77777777" w:rsidR="006F1343" w:rsidRDefault="00756329">
      <w:pPr>
        <w:spacing w:line="540" w:lineRule="exact"/>
        <w:ind w:firstLineChars="200" w:firstLine="560"/>
        <w:rPr>
          <w:rFonts w:ascii="华文仿宋" w:eastAsia="华文仿宋" w:hAnsi="华文仿宋"/>
          <w:sz w:val="28"/>
          <w:szCs w:val="28"/>
        </w:rPr>
      </w:pPr>
      <w:r>
        <w:rPr>
          <w:rFonts w:ascii="仿宋_GB2312" w:eastAsia="仿宋_GB2312" w:hint="eastAsia"/>
          <w:sz w:val="28"/>
          <w:szCs w:val="28"/>
        </w:rPr>
        <w:t>下一步改进措施：</w:t>
      </w:r>
      <w:r>
        <w:rPr>
          <w:rStyle w:val="ac"/>
          <w:rFonts w:ascii="仿宋_GB2312" w:eastAsia="仿宋_GB2312" w:hAnsi="宋体" w:cs="仿宋_GB2312" w:hint="eastAsia"/>
          <w:b w:val="0"/>
          <w:sz w:val="28"/>
          <w:szCs w:val="28"/>
        </w:rPr>
        <w:t>一是</w:t>
      </w:r>
      <w:r>
        <w:rPr>
          <w:rFonts w:ascii="仿宋_GB2312" w:eastAsia="仿宋_GB2312" w:hAnsi="宋体" w:cs="仿宋_GB2312" w:hint="eastAsia"/>
          <w:sz w:val="28"/>
          <w:szCs w:val="28"/>
        </w:rPr>
        <w:t>进一步加强绩效评价管理制度建设；二是建立有效的绩效管理体系；</w:t>
      </w:r>
      <w:r>
        <w:rPr>
          <w:rStyle w:val="ac"/>
          <w:rFonts w:ascii="仿宋_GB2312" w:eastAsia="仿宋_GB2312" w:hAnsi="宋体" w:cs="仿宋_GB2312" w:hint="eastAsia"/>
          <w:b w:val="0"/>
          <w:sz w:val="28"/>
          <w:szCs w:val="28"/>
        </w:rPr>
        <w:t>三是</w:t>
      </w:r>
      <w:r>
        <w:rPr>
          <w:rFonts w:ascii="仿宋_GB2312" w:eastAsia="仿宋_GB2312" w:hAnsi="宋体" w:cs="仿宋_GB2312" w:hint="eastAsia"/>
          <w:sz w:val="28"/>
          <w:szCs w:val="28"/>
        </w:rPr>
        <w:t>强化绩效管理数据分析，强化绩效管理数据运用；四是强化绩效评价专业技能的培训；</w:t>
      </w:r>
      <w:r>
        <w:rPr>
          <w:rFonts w:ascii="华文仿宋" w:eastAsia="华文仿宋" w:hAnsi="华文仿宋" w:hint="eastAsia"/>
          <w:sz w:val="28"/>
          <w:szCs w:val="28"/>
        </w:rPr>
        <w:t>五是探索与预算编制相结合的财政绩效管理，奖绩效评价逐步从事后评价延伸至事前、事中评价。</w:t>
      </w:r>
    </w:p>
    <w:p w14:paraId="303B0241" w14:textId="77777777" w:rsidR="006F1343" w:rsidRDefault="00756329">
      <w:pPr>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（二）部门开展绩效评价结果。</w:t>
      </w:r>
    </w:p>
    <w:p w14:paraId="62D2550C" w14:textId="77777777" w:rsidR="006F1343" w:rsidRDefault="00756329">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本部门按要求对2020年部门整体支出绩效评价情况开展自评，本部门自行组织对本校建档立卡贫困学生特别资助项目开展了绩效评价。</w:t>
      </w:r>
    </w:p>
    <w:p w14:paraId="3A159A9B" w14:textId="77777777" w:rsidR="006F1343" w:rsidRDefault="00756329">
      <w:pPr>
        <w:spacing w:line="540" w:lineRule="exact"/>
        <w:ind w:firstLineChars="200" w:firstLine="560"/>
        <w:outlineLvl w:val="1"/>
        <w:rPr>
          <w:rStyle w:val="20"/>
          <w:rFonts w:ascii="黑体" w:eastAsia="黑体" w:hAnsi="黑体"/>
          <w:b w:val="0"/>
          <w:bCs w:val="0"/>
          <w:sz w:val="28"/>
          <w:szCs w:val="28"/>
        </w:rPr>
      </w:pPr>
      <w:bookmarkStart w:id="53" w:name="_Toc19089874"/>
      <w:bookmarkStart w:id="54" w:name="_Toc15377221"/>
      <w:r>
        <w:rPr>
          <w:rFonts w:ascii="黑体" w:eastAsia="黑体" w:hAnsi="黑体" w:hint="eastAsia"/>
          <w:sz w:val="28"/>
          <w:szCs w:val="28"/>
        </w:rPr>
        <w:t>十</w:t>
      </w:r>
      <w:r>
        <w:rPr>
          <w:rStyle w:val="20"/>
          <w:rFonts w:ascii="黑体" w:eastAsia="黑体" w:hAnsi="黑体" w:hint="eastAsia"/>
          <w:b w:val="0"/>
          <w:bCs w:val="0"/>
          <w:sz w:val="28"/>
          <w:szCs w:val="28"/>
        </w:rPr>
        <w:t>一、其他重要事项的情况说明</w:t>
      </w:r>
      <w:bookmarkEnd w:id="53"/>
      <w:bookmarkEnd w:id="54"/>
    </w:p>
    <w:p w14:paraId="0B510CAB" w14:textId="77777777" w:rsidR="003B50C2" w:rsidRPr="003B50C2" w:rsidRDefault="003B50C2" w:rsidP="003B50C2">
      <w:pPr>
        <w:spacing w:line="540" w:lineRule="exact"/>
        <w:ind w:firstLineChars="202" w:firstLine="566"/>
        <w:rPr>
          <w:rFonts w:ascii="仿宋_GB2312" w:eastAsia="仿宋_GB2312" w:hAnsi="仿宋_GB2312" w:cs="仿宋_GB2312" w:hint="eastAsia"/>
          <w:sz w:val="28"/>
          <w:szCs w:val="28"/>
        </w:rPr>
      </w:pPr>
      <w:bookmarkStart w:id="55" w:name="_Toc19089875"/>
      <w:bookmarkStart w:id="56" w:name="_Toc15377225"/>
      <w:r w:rsidRPr="003B50C2">
        <w:rPr>
          <w:rFonts w:ascii="仿宋_GB2312" w:eastAsia="仿宋_GB2312" w:hAnsi="仿宋_GB2312" w:cs="仿宋_GB2312" w:hint="eastAsia"/>
          <w:sz w:val="28"/>
          <w:szCs w:val="28"/>
        </w:rPr>
        <w:t>（一）机关运行经费支出情况</w:t>
      </w:r>
    </w:p>
    <w:p w14:paraId="3F5FA39C" w14:textId="77777777" w:rsidR="003B50C2" w:rsidRPr="003B50C2" w:rsidRDefault="003B50C2" w:rsidP="003B50C2">
      <w:pPr>
        <w:spacing w:line="540" w:lineRule="exact"/>
        <w:ind w:firstLineChars="202" w:firstLine="566"/>
        <w:rPr>
          <w:rFonts w:ascii="仿宋_GB2312" w:eastAsia="仿宋_GB2312" w:hAnsi="仿宋_GB2312" w:cs="仿宋_GB2312" w:hint="eastAsia"/>
          <w:sz w:val="28"/>
          <w:szCs w:val="28"/>
        </w:rPr>
      </w:pPr>
      <w:r w:rsidRPr="003B50C2">
        <w:rPr>
          <w:rFonts w:ascii="仿宋_GB2312" w:eastAsia="仿宋_GB2312" w:hAnsi="仿宋_GB2312" w:cs="仿宋_GB2312" w:hint="eastAsia"/>
          <w:sz w:val="28"/>
          <w:szCs w:val="28"/>
        </w:rPr>
        <w:t>2020年本单位机关运行经费支出0万元，与2019年度持平。</w:t>
      </w:r>
    </w:p>
    <w:p w14:paraId="531466F2" w14:textId="77777777" w:rsidR="003B50C2" w:rsidRPr="003B50C2" w:rsidRDefault="003B50C2" w:rsidP="003B50C2">
      <w:pPr>
        <w:spacing w:line="540" w:lineRule="exact"/>
        <w:ind w:firstLineChars="202" w:firstLine="566"/>
        <w:rPr>
          <w:rFonts w:ascii="仿宋_GB2312" w:eastAsia="仿宋_GB2312" w:hAnsi="仿宋_GB2312" w:cs="仿宋_GB2312" w:hint="eastAsia"/>
          <w:sz w:val="28"/>
          <w:szCs w:val="28"/>
        </w:rPr>
      </w:pPr>
      <w:r w:rsidRPr="003B50C2">
        <w:rPr>
          <w:rFonts w:ascii="仿宋_GB2312" w:eastAsia="仿宋_GB2312" w:hAnsi="仿宋_GB2312" w:cs="仿宋_GB2312" w:hint="eastAsia"/>
          <w:sz w:val="28"/>
          <w:szCs w:val="28"/>
        </w:rPr>
        <w:t>（数据来源财决CS05表）</w:t>
      </w:r>
    </w:p>
    <w:p w14:paraId="50BE327F" w14:textId="77777777" w:rsidR="003B50C2" w:rsidRPr="003B50C2" w:rsidRDefault="003B50C2" w:rsidP="003B50C2">
      <w:pPr>
        <w:spacing w:line="540" w:lineRule="exact"/>
        <w:ind w:firstLineChars="202" w:firstLine="566"/>
        <w:rPr>
          <w:rFonts w:ascii="仿宋_GB2312" w:eastAsia="仿宋_GB2312" w:hAnsi="仿宋_GB2312" w:cs="仿宋_GB2312" w:hint="eastAsia"/>
          <w:sz w:val="28"/>
          <w:szCs w:val="28"/>
        </w:rPr>
      </w:pPr>
      <w:r w:rsidRPr="003B50C2">
        <w:rPr>
          <w:rFonts w:ascii="仿宋_GB2312" w:eastAsia="仿宋_GB2312" w:hAnsi="仿宋_GB2312" w:cs="仿宋_GB2312" w:hint="eastAsia"/>
          <w:sz w:val="28"/>
          <w:szCs w:val="28"/>
        </w:rPr>
        <w:t>（二）政府采购支出情况</w:t>
      </w:r>
    </w:p>
    <w:p w14:paraId="2BA41126" w14:textId="77777777" w:rsidR="003B50C2" w:rsidRPr="003B50C2" w:rsidRDefault="003B50C2" w:rsidP="003B50C2">
      <w:pPr>
        <w:spacing w:line="540" w:lineRule="exact"/>
        <w:ind w:firstLineChars="202" w:firstLine="566"/>
        <w:rPr>
          <w:rFonts w:ascii="仿宋_GB2312" w:eastAsia="仿宋_GB2312" w:hAnsi="仿宋_GB2312" w:cs="仿宋_GB2312" w:hint="eastAsia"/>
          <w:sz w:val="28"/>
          <w:szCs w:val="28"/>
        </w:rPr>
      </w:pPr>
      <w:r w:rsidRPr="003B50C2">
        <w:rPr>
          <w:rFonts w:ascii="仿宋_GB2312" w:eastAsia="仿宋_GB2312" w:hAnsi="仿宋_GB2312" w:cs="仿宋_GB2312" w:hint="eastAsia"/>
          <w:sz w:val="28"/>
          <w:szCs w:val="28"/>
        </w:rPr>
        <w:t>2020年，本单位采购支出总额0.00万元，其中：政府采购货物支出0.00万元、政府采购工程支出0.00万元、政府采购服务支出0.00万元。</w:t>
      </w:r>
    </w:p>
    <w:p w14:paraId="50329E91" w14:textId="77777777" w:rsidR="003B50C2" w:rsidRPr="003B50C2" w:rsidRDefault="003B50C2" w:rsidP="003B50C2">
      <w:pPr>
        <w:spacing w:line="540" w:lineRule="exact"/>
        <w:ind w:firstLineChars="202" w:firstLine="566"/>
        <w:rPr>
          <w:rFonts w:ascii="仿宋_GB2312" w:eastAsia="仿宋_GB2312" w:hAnsi="仿宋_GB2312" w:cs="仿宋_GB2312" w:hint="eastAsia"/>
          <w:sz w:val="28"/>
          <w:szCs w:val="28"/>
        </w:rPr>
      </w:pPr>
      <w:r w:rsidRPr="003B50C2">
        <w:rPr>
          <w:rFonts w:ascii="仿宋_GB2312" w:eastAsia="仿宋_GB2312" w:hAnsi="仿宋_GB2312" w:cs="仿宋_GB2312" w:hint="eastAsia"/>
          <w:sz w:val="28"/>
          <w:szCs w:val="28"/>
        </w:rPr>
        <w:t>（数据来源财决CS06表）</w:t>
      </w:r>
    </w:p>
    <w:p w14:paraId="40FA109E" w14:textId="77777777" w:rsidR="003B50C2" w:rsidRPr="003B50C2" w:rsidRDefault="003B50C2" w:rsidP="003B50C2">
      <w:pPr>
        <w:spacing w:line="540" w:lineRule="exact"/>
        <w:ind w:firstLineChars="202" w:firstLine="566"/>
        <w:rPr>
          <w:rFonts w:ascii="仿宋_GB2312" w:eastAsia="仿宋_GB2312" w:hAnsi="仿宋_GB2312" w:cs="仿宋_GB2312" w:hint="eastAsia"/>
          <w:sz w:val="28"/>
          <w:szCs w:val="28"/>
        </w:rPr>
      </w:pPr>
      <w:r w:rsidRPr="003B50C2">
        <w:rPr>
          <w:rFonts w:ascii="仿宋_GB2312" w:eastAsia="仿宋_GB2312" w:hAnsi="仿宋_GB2312" w:cs="仿宋_GB2312" w:hint="eastAsia"/>
          <w:sz w:val="28"/>
          <w:szCs w:val="28"/>
        </w:rPr>
        <w:t>（三）国有资产占有使用情况</w:t>
      </w:r>
    </w:p>
    <w:p w14:paraId="545C6579" w14:textId="77777777" w:rsidR="003B50C2" w:rsidRPr="003B50C2" w:rsidRDefault="003B50C2" w:rsidP="003B50C2">
      <w:pPr>
        <w:spacing w:line="540" w:lineRule="exact"/>
        <w:ind w:firstLineChars="202" w:firstLine="566"/>
        <w:rPr>
          <w:rFonts w:ascii="仿宋_GB2312" w:eastAsia="仿宋_GB2312" w:hAnsi="仿宋_GB2312" w:cs="仿宋_GB2312" w:hint="eastAsia"/>
          <w:sz w:val="28"/>
          <w:szCs w:val="28"/>
        </w:rPr>
      </w:pPr>
      <w:r w:rsidRPr="003B50C2">
        <w:rPr>
          <w:rFonts w:ascii="仿宋_GB2312" w:eastAsia="仿宋_GB2312" w:hAnsi="仿宋_GB2312" w:cs="仿宋_GB2312" w:hint="eastAsia"/>
          <w:sz w:val="28"/>
          <w:szCs w:val="28"/>
        </w:rPr>
        <w:t>截至2020年12月31日，本单位共有车辆0辆，单价50万元以上通用设备0台（套），单价100万元以上专用设备0台（套）。</w:t>
      </w:r>
    </w:p>
    <w:p w14:paraId="09B34424" w14:textId="567D15CB" w:rsidR="006F1343" w:rsidRDefault="003B50C2" w:rsidP="003B50C2">
      <w:pPr>
        <w:spacing w:line="540" w:lineRule="exact"/>
        <w:ind w:firstLineChars="202" w:firstLine="566"/>
        <w:rPr>
          <w:rFonts w:ascii="黑体" w:eastAsia="黑体" w:hAnsi="黑体"/>
          <w:b/>
          <w:sz w:val="44"/>
          <w:szCs w:val="44"/>
        </w:rPr>
      </w:pPr>
      <w:r w:rsidRPr="003B50C2">
        <w:rPr>
          <w:rFonts w:ascii="仿宋_GB2312" w:eastAsia="仿宋_GB2312" w:hAnsi="仿宋_GB2312" w:cs="仿宋_GB2312" w:hint="eastAsia"/>
          <w:sz w:val="28"/>
          <w:szCs w:val="28"/>
        </w:rPr>
        <w:lastRenderedPageBreak/>
        <w:t>（数据来源财决CS05表，按部门决算报表填报数据罗列车辆情况。）</w:t>
      </w:r>
    </w:p>
    <w:p w14:paraId="2C4EAABF" w14:textId="464DC291" w:rsidR="003B50C2" w:rsidRPr="003B50C2" w:rsidRDefault="003B50C2" w:rsidP="003B50C2">
      <w:pPr>
        <w:widowControl/>
        <w:jc w:val="left"/>
        <w:rPr>
          <w:rFonts w:ascii="黑体" w:eastAsia="黑体" w:hAnsi="黑体" w:hint="eastAsia"/>
          <w:b/>
          <w:sz w:val="44"/>
          <w:szCs w:val="44"/>
        </w:rPr>
      </w:pPr>
      <w:r>
        <w:rPr>
          <w:rFonts w:ascii="黑体" w:eastAsia="黑体" w:hAnsi="黑体"/>
          <w:b/>
          <w:sz w:val="44"/>
          <w:szCs w:val="44"/>
        </w:rPr>
        <w:br w:type="page"/>
      </w:r>
    </w:p>
    <w:p w14:paraId="3D49D3F9" w14:textId="77777777" w:rsidR="006F1343" w:rsidRDefault="00756329">
      <w:pPr>
        <w:numPr>
          <w:ilvl w:val="0"/>
          <w:numId w:val="6"/>
        </w:numPr>
        <w:spacing w:line="600" w:lineRule="exact"/>
        <w:ind w:firstLineChars="150" w:firstLine="663"/>
        <w:jc w:val="center"/>
        <w:outlineLvl w:val="0"/>
        <w:rPr>
          <w:rFonts w:ascii="方正小标宋简体" w:eastAsia="方正小标宋简体" w:hAnsi="方正小标宋简体" w:cs="方正小标宋简体"/>
          <w:bCs/>
          <w:kern w:val="44"/>
          <w:sz w:val="44"/>
          <w:szCs w:val="44"/>
        </w:rPr>
      </w:pPr>
      <w:r>
        <w:rPr>
          <w:rFonts w:ascii="方正小标宋简体" w:eastAsia="方正小标宋简体" w:hAnsi="方正小标宋简体" w:cs="方正小标宋简体" w:hint="eastAsia"/>
          <w:b/>
          <w:sz w:val="44"/>
          <w:szCs w:val="44"/>
        </w:rPr>
        <w:lastRenderedPageBreak/>
        <w:t>名</w:t>
      </w:r>
      <w:r>
        <w:rPr>
          <w:rStyle w:val="10"/>
          <w:rFonts w:ascii="方正小标宋简体" w:eastAsia="方正小标宋简体" w:hAnsi="方正小标宋简体" w:cs="方正小标宋简体" w:hint="eastAsia"/>
          <w:b w:val="0"/>
        </w:rPr>
        <w:t>词解释</w:t>
      </w:r>
      <w:bookmarkEnd w:id="55"/>
      <w:bookmarkEnd w:id="56"/>
    </w:p>
    <w:p w14:paraId="5455C874" w14:textId="77777777" w:rsidR="006F1343" w:rsidRDefault="006F1343">
      <w:pPr>
        <w:pStyle w:val="Default"/>
        <w:spacing w:line="560" w:lineRule="exact"/>
        <w:ind w:firstLineChars="200" w:firstLine="640"/>
        <w:rPr>
          <w:rFonts w:ascii="仿宋_GB2312" w:eastAsia="仿宋_GB2312"/>
          <w:color w:val="auto"/>
          <w:sz w:val="32"/>
          <w:szCs w:val="32"/>
        </w:rPr>
      </w:pPr>
    </w:p>
    <w:p w14:paraId="79F7F18A"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1.财政拨款收入：指单位从同级财政部门取得的财政预算资金。</w:t>
      </w:r>
    </w:p>
    <w:p w14:paraId="37FA2E73"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2.事业收入：指事业单位开展专业业务活动及辅助活动取得的收入。</w:t>
      </w:r>
    </w:p>
    <w:p w14:paraId="13D4BA3C"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3.经营收入：指事业单位在专业业务活动及其辅助活动之外开展非独立核算经营活动取得的收入。</w:t>
      </w:r>
    </w:p>
    <w:p w14:paraId="62F95C12"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4.其他收入：指单位取得的除上述收入以外的各项收入。主要是学前教育保育教育费收入、银行存款利息收入等。 </w:t>
      </w:r>
    </w:p>
    <w:p w14:paraId="134E1B4C"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3679F6A5"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6.年初结转和结余：指以前年度尚未完成、结转到本年按有关规定继续使用的资金。 </w:t>
      </w:r>
    </w:p>
    <w:p w14:paraId="7FF7EF14"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7.结余分配：指事业单位按照事业单位会计制度的规定从非财政补助结余中分配的事业基金和职工福利基金等。</w:t>
      </w:r>
    </w:p>
    <w:p w14:paraId="659BDBFB"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8.年末结转和结余：指单位按有关规定结转到下年或以后年度继续使用的资金。</w:t>
      </w:r>
    </w:p>
    <w:p w14:paraId="275326FE"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9.教育支出（类）教育管理事务（款）行政运行（项）:反映教育行政单位（包括实行公务员管理的事业单位）的基本支出</w:t>
      </w:r>
    </w:p>
    <w:p w14:paraId="3C0BACF3"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 教育支出（类）教育管理事务（款）一般行政管理事务（项）:反映行政单位（包括实行公务员管理的事业单位）未单独设置项级科目的其它项目支出。</w:t>
      </w:r>
    </w:p>
    <w:p w14:paraId="26F6B57A"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 教育支出（类）教育管理事务（款）其它教育管理事务支出（项）:反映除上述项目以外其它用户教育管理事务方面的支出。</w:t>
      </w:r>
    </w:p>
    <w:p w14:paraId="619CE2EF"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12. 教育支出（类）普通教育（款）学前教育（项）:反映各部门举办的学前教育支出。</w:t>
      </w:r>
    </w:p>
    <w:p w14:paraId="5ABACDF4"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 教育支出（类）普通教育（款）小学教育（项）:反映各部门举办的小学教育支出。政府各部门对社会中介组织等举办的小学的资助，如各类捐赠、补贴等，也在本科目中反映。</w:t>
      </w:r>
    </w:p>
    <w:p w14:paraId="4B7BEF65"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 教育支出（类）普通教育（款）初中教育（项）: 反映各部门举办的初中教育支出。政府各部门对社会中介组织等举办的初中教育的资助，如捐赠、补贴等，也在本科目中反映。</w:t>
      </w:r>
    </w:p>
    <w:p w14:paraId="6C9BC2CA"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15. 教育支出（类）普通教育（款）高中教育（项）: 反映各部门举办的高级中学教育支出。政府各部门对社会中介组织等举办的高级中学的资助，如捐赠、补贴等，也在本科目中反映。</w:t>
      </w:r>
    </w:p>
    <w:p w14:paraId="2E8CBC11"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16. 教育支出（类）普通教育（款）其它普通教育（项）: 反映除上述项目以外其他用于普通教育方面的支出。</w:t>
      </w:r>
    </w:p>
    <w:p w14:paraId="6817953D"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17. 教育支出（类）职业教育（款）职业高中教育（项）: 反映各部门举办的职业中学、农业中学（含普通高中改制的）、半工（农）半读中学的支出或补助费</w:t>
      </w:r>
    </w:p>
    <w:p w14:paraId="6BC546C9"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18. 教育支出（类）职业教育（款）高等职业教育（项）:反映经国家批准设立的高等职业大学、专科职业教育等方面的支出。</w:t>
      </w:r>
    </w:p>
    <w:p w14:paraId="0A397001"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19. 教育支出（类）特殊教育（款）特殊学校教育（项）: 指各部门举办的盲童学校、聋哑学校、智力落后儿童学校、其它生理缺陷儿童学校的支出。</w:t>
      </w:r>
    </w:p>
    <w:p w14:paraId="588A87E4"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 教育支出（类）特殊教育（款）工读学校教育（项）:指各部门举办的工读学校的支出。</w:t>
      </w:r>
    </w:p>
    <w:p w14:paraId="558C1224"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21. 教育支出（类）教育附加费安排的支出（款）农村中小学校舍建设（项）:反映教育附加费安排用于农村中小学校舍新建、改建、修缮和</w:t>
      </w:r>
      <w:r>
        <w:rPr>
          <w:rFonts w:ascii="仿宋_GB2312" w:eastAsia="仿宋_GB2312" w:hAnsi="仿宋_GB2312" w:cs="仿宋_GB2312" w:hint="eastAsia"/>
          <w:sz w:val="28"/>
          <w:szCs w:val="28"/>
        </w:rPr>
        <w:lastRenderedPageBreak/>
        <w:t>维护的支出。</w:t>
      </w:r>
    </w:p>
    <w:p w14:paraId="79A0C086"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22. 教育支出（类）教育附加费安排的支出（款）城市中小学校舍建设（项）: 反映教育附加费安排用于城市中小学校舍新建、改建、修缮和维护的支出。</w:t>
      </w:r>
    </w:p>
    <w:p w14:paraId="2706BF87"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23. 教育支出（类）教育附加费安排的支出（款）其它教育附加费安排的支出（项）: 指除上述项目以外的教育附加费支出。</w:t>
      </w:r>
    </w:p>
    <w:p w14:paraId="48EE78C8"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24. 教育支出（类）其它教育支出（款）其他教育支出（项）: 指上述项目以外其他用于教育方面的支出。</w:t>
      </w:r>
    </w:p>
    <w:p w14:paraId="7F9C6938"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25. 社会保障和就业支出（类）行政事业单位离退休（款）机关事业单位基本养老保险缴费支出（项）: 指机关事业单位实施养老保险制度由单位缴纳的基本养老保险费支出。</w:t>
      </w:r>
    </w:p>
    <w:p w14:paraId="2E7D7E02"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26. 社会保障和就业支出（类）行政事业单位离退休（款）机关事业单位职业年金缴费支出（项）: 指机关事业单位实施养老保险制度由单位实际缴纳的职业年金支出。</w:t>
      </w:r>
    </w:p>
    <w:p w14:paraId="1F57E586"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27. 社会</w:t>
      </w:r>
      <w:r>
        <w:rPr>
          <w:rFonts w:ascii="仿宋_GB2312" w:eastAsia="仿宋_GB2312" w:hAnsi="仿宋_GB2312" w:cs="仿宋_GB2312" w:hint="eastAsia"/>
          <w:spacing w:val="-6"/>
          <w:sz w:val="28"/>
          <w:szCs w:val="28"/>
        </w:rPr>
        <w:t>保障和就业支出（类）抚恤（款）死亡抚恤（项）: 指按规定用于烈士和牺牲、病故人员家属的一次性和定期抚恤金以及丧葬补助费。</w:t>
      </w:r>
    </w:p>
    <w:p w14:paraId="0A0D1482"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14:paraId="32D87600"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14:paraId="3533AF60"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30. 农林水支出（类）扶贫（款）其它扶贫支出（项）: 指除上述项</w:t>
      </w:r>
      <w:r>
        <w:rPr>
          <w:rFonts w:ascii="仿宋_GB2312" w:eastAsia="仿宋_GB2312" w:hAnsi="仿宋_GB2312" w:cs="仿宋_GB2312" w:hint="eastAsia"/>
          <w:sz w:val="28"/>
          <w:szCs w:val="28"/>
        </w:rPr>
        <w:lastRenderedPageBreak/>
        <w:t>目以外其他用于扶贫方面的支出。</w:t>
      </w:r>
    </w:p>
    <w:p w14:paraId="1ADBB365"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31. 住房保障支出（类）住房改革支出（款）住房公积金（项）: 指行政事业单位按人力资源和社会保障部、财政部规定的基本工资和津贴补贴以及规定比例为职工缴纳的住房公积金。</w:t>
      </w:r>
    </w:p>
    <w:p w14:paraId="797DE209"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 其他支出（类）其他支出（款）其他支出（项）: 指上述项目以外其他不能划分到具体功能科目中的支出项目。</w:t>
      </w:r>
    </w:p>
    <w:p w14:paraId="6D5563E2"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33.基本支出：指为保障机构正常运转、完成日常工作任务而发生的人员支出和公用支出。</w:t>
      </w:r>
    </w:p>
    <w:p w14:paraId="7FE5D59A"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34.项目支出：指在基本支出之外为完成特定行政任务和事业发展目标所发生的支出。 </w:t>
      </w:r>
    </w:p>
    <w:p w14:paraId="2F406291"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35.经营支出：指事业单位在专业业务活动及其辅助活动之外开展非独立核算经营活动发生的支出。</w:t>
      </w:r>
    </w:p>
    <w:p w14:paraId="541224A0"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713E0B2"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09FECF3" w14:textId="77777777" w:rsidR="006F1343" w:rsidRDefault="0075632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（名词解释部分请根据各部门实际列支情况罗列，并根据本部门职责职能增减名词解释内容。）</w:t>
      </w:r>
    </w:p>
    <w:p w14:paraId="0251E96B" w14:textId="77777777" w:rsidR="006F1343" w:rsidRDefault="00756329">
      <w:pPr>
        <w:spacing w:line="600" w:lineRule="exact"/>
        <w:jc w:val="center"/>
        <w:outlineLvl w:val="0"/>
        <w:rPr>
          <w:rStyle w:val="10"/>
          <w:rFonts w:ascii="方正小标宋简体" w:eastAsia="方正小标宋简体" w:hAnsi="方正小标宋简体" w:cs="方正小标宋简体"/>
          <w:b w:val="0"/>
        </w:rPr>
      </w:pPr>
      <w:bookmarkStart w:id="57" w:name="_Toc19089876"/>
      <w:bookmarkStart w:id="58" w:name="_Toc15377226"/>
      <w:r>
        <w:rPr>
          <w:rFonts w:ascii="方正小标宋简体" w:eastAsia="方正小标宋简体" w:hAnsi="方正小标宋简体" w:cs="方正小标宋简体" w:hint="eastAsia"/>
          <w:sz w:val="44"/>
          <w:szCs w:val="44"/>
        </w:rPr>
        <w:lastRenderedPageBreak/>
        <w:t>第</w:t>
      </w:r>
      <w:r>
        <w:rPr>
          <w:rStyle w:val="10"/>
          <w:rFonts w:ascii="方正小标宋简体" w:eastAsia="方正小标宋简体" w:hAnsi="方正小标宋简体" w:cs="方正小标宋简体" w:hint="eastAsia"/>
          <w:b w:val="0"/>
        </w:rPr>
        <w:t>四部分 附件</w:t>
      </w:r>
      <w:bookmarkEnd w:id="57"/>
    </w:p>
    <w:p w14:paraId="1B7457C2" w14:textId="77777777" w:rsidR="006F1343" w:rsidRDefault="00756329">
      <w:pPr>
        <w:widowControl/>
        <w:jc w:val="left"/>
        <w:rPr>
          <w:rFonts w:ascii="仿宋" w:eastAsia="仿宋" w:hAnsi="仿宋"/>
          <w:kern w:val="44"/>
          <w:sz w:val="32"/>
          <w:szCs w:val="32"/>
        </w:rPr>
      </w:pPr>
      <w:bookmarkStart w:id="59" w:name="_Toc19089877"/>
      <w:r>
        <w:rPr>
          <w:rFonts w:ascii="仿宋" w:eastAsia="仿宋" w:hAnsi="仿宋" w:hint="eastAsia"/>
          <w:kern w:val="44"/>
          <w:sz w:val="32"/>
          <w:szCs w:val="32"/>
        </w:rPr>
        <w:t>附件1</w:t>
      </w:r>
      <w:bookmarkEnd w:id="59"/>
    </w:p>
    <w:p w14:paraId="5957758F" w14:textId="77777777" w:rsidR="006F1343" w:rsidRDefault="00756329">
      <w:pPr>
        <w:spacing w:line="600" w:lineRule="exact"/>
        <w:jc w:val="center"/>
        <w:outlineLvl w:val="0"/>
        <w:rPr>
          <w:rFonts w:ascii="黑体" w:eastAsia="黑体" w:hAnsi="黑体" w:cs="方正小标宋简体"/>
          <w:sz w:val="36"/>
          <w:szCs w:val="36"/>
        </w:rPr>
      </w:pPr>
      <w:bookmarkStart w:id="60" w:name="_Toc19089878"/>
      <w:bookmarkStart w:id="61" w:name="_Toc15396616"/>
      <w:r>
        <w:rPr>
          <w:rFonts w:ascii="黑体" w:eastAsia="黑体" w:hAnsi="黑体" w:cs="方正小标宋简体" w:hint="eastAsia"/>
          <w:sz w:val="36"/>
          <w:szCs w:val="36"/>
        </w:rPr>
        <w:t>广元市利州区嘉陵一中</w:t>
      </w:r>
    </w:p>
    <w:p w14:paraId="0B45D5C1" w14:textId="77777777" w:rsidR="006F1343" w:rsidRDefault="00756329">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2020年部门整体支出</w:t>
      </w:r>
      <w:bookmarkStart w:id="62" w:name="_Toc19089879"/>
      <w:bookmarkEnd w:id="60"/>
      <w:r>
        <w:rPr>
          <w:rFonts w:ascii="黑体" w:eastAsia="黑体" w:hAnsi="黑体" w:cs="方正小标宋简体" w:hint="eastAsia"/>
          <w:sz w:val="36"/>
          <w:szCs w:val="36"/>
        </w:rPr>
        <w:t>绩效评价报告</w:t>
      </w:r>
      <w:bookmarkEnd w:id="61"/>
      <w:bookmarkEnd w:id="62"/>
    </w:p>
    <w:p w14:paraId="112608AF" w14:textId="77777777" w:rsidR="006F1343" w:rsidRDefault="006F1343">
      <w:pPr>
        <w:spacing w:line="580" w:lineRule="exact"/>
        <w:ind w:firstLineChars="200" w:firstLine="640"/>
        <w:rPr>
          <w:rFonts w:ascii="黑体" w:eastAsia="黑体" w:hAnsi="黑体" w:cs="黑体"/>
          <w:sz w:val="32"/>
          <w:szCs w:val="32"/>
        </w:rPr>
      </w:pPr>
    </w:p>
    <w:p w14:paraId="7B27E48F" w14:textId="77777777" w:rsidR="006F1343" w:rsidRDefault="00756329">
      <w:pPr>
        <w:snapToGrid w:val="0"/>
        <w:spacing w:line="540" w:lineRule="exact"/>
        <w:ind w:firstLineChars="200" w:firstLine="560"/>
        <w:rPr>
          <w:rFonts w:ascii="黑体" w:eastAsia="黑体" w:hAnsi="黑体" w:cs="黑体"/>
          <w:sz w:val="28"/>
          <w:szCs w:val="28"/>
        </w:rPr>
      </w:pPr>
      <w:r>
        <w:rPr>
          <w:rFonts w:ascii="黑体" w:eastAsia="黑体" w:hAnsi="黑体" w:cs="黑体" w:hint="eastAsia"/>
          <w:sz w:val="28"/>
          <w:szCs w:val="28"/>
        </w:rPr>
        <w:t>一、部门（单位）概况</w:t>
      </w:r>
    </w:p>
    <w:p w14:paraId="44782AA0" w14:textId="77777777" w:rsidR="006F1343" w:rsidRDefault="00756329">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（一）机构组成</w:t>
      </w:r>
    </w:p>
    <w:p w14:paraId="51080C86"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广元市利州区嘉陵一中下属部门15个。</w:t>
      </w:r>
    </w:p>
    <w:p w14:paraId="3CD546B3" w14:textId="77777777" w:rsidR="006F1343" w:rsidRDefault="00756329">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（二）机构职能</w:t>
      </w:r>
    </w:p>
    <w:p w14:paraId="5D060895"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1．贯彻执行党和国家关于教育改革和发展的各项方针、政策，拟订全校教育事业发展规划和有关教育的规范性文件并组织实施；指导协调学校各部门的教育、教学体制改革。</w:t>
      </w:r>
    </w:p>
    <w:p w14:paraId="4B8427E0"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14:paraId="27FA9DDC"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3．负责推进义务教育均衡发展和促进教育公平，负责义务教育的宏观指导与协调；指导学校全面实施素质教育；督促检查学校各类学校的办学标准、教学基本要求、教学基本条件的落实情况。</w:t>
      </w:r>
    </w:p>
    <w:p w14:paraId="5486C076"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4.促进基础教育发展，教育学生成长为德学兼备、思想端正的学生，让学生获得基本的基础知识，尽可能培养其自学能力。</w:t>
      </w:r>
    </w:p>
    <w:p w14:paraId="509249E8" w14:textId="77777777" w:rsidR="006F1343" w:rsidRDefault="00756329">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（三）人员概况</w:t>
      </w:r>
    </w:p>
    <w:p w14:paraId="172A175C"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广元市利州区嘉陵一中共有编制128名，其中全额财政补助事业编制125人。截至2020年末，实有在职人员128人，学校实有学生1877人。</w:t>
      </w:r>
    </w:p>
    <w:p w14:paraId="44CEE23D" w14:textId="77777777" w:rsidR="006F1343" w:rsidRDefault="00756329">
      <w:pPr>
        <w:snapToGrid w:val="0"/>
        <w:spacing w:line="540" w:lineRule="exact"/>
        <w:ind w:firstLineChars="200" w:firstLine="560"/>
        <w:rPr>
          <w:rFonts w:ascii="黑体" w:eastAsia="黑体" w:hAnsi="黑体" w:cs="黑体"/>
          <w:sz w:val="28"/>
          <w:szCs w:val="28"/>
        </w:rPr>
      </w:pPr>
      <w:r>
        <w:rPr>
          <w:rFonts w:ascii="黑体" w:eastAsia="黑体" w:hAnsi="黑体" w:cs="黑体"/>
          <w:sz w:val="28"/>
          <w:szCs w:val="28"/>
        </w:rPr>
        <w:lastRenderedPageBreak/>
        <w:t>二、部门财政资金收支情况</w:t>
      </w:r>
    </w:p>
    <w:p w14:paraId="4FCA1261" w14:textId="77777777" w:rsidR="006F1343" w:rsidRDefault="00756329">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（一）部门财政资金收入情况</w:t>
      </w:r>
    </w:p>
    <w:p w14:paraId="162FF360" w14:textId="77777777" w:rsidR="006F1343" w:rsidRDefault="00756329">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2020年财政拨款支出总计1977.08万元。与2019年相比（1926.40万元），财政拨款支出总计增加5.68万元，增幅2.56%。</w:t>
      </w:r>
    </w:p>
    <w:p w14:paraId="48985F13" w14:textId="77777777" w:rsidR="006F1343" w:rsidRDefault="00756329">
      <w:pPr>
        <w:snapToGrid w:val="0"/>
        <w:spacing w:line="540" w:lineRule="exact"/>
        <w:ind w:firstLineChars="200" w:firstLine="560"/>
        <w:rPr>
          <w:rFonts w:ascii="黑体" w:eastAsia="黑体" w:hAnsi="黑体" w:cs="黑体"/>
          <w:sz w:val="28"/>
          <w:szCs w:val="28"/>
        </w:rPr>
      </w:pPr>
      <w:r>
        <w:rPr>
          <w:rFonts w:ascii="黑体" w:eastAsia="黑体" w:hAnsi="黑体" w:cs="黑体"/>
          <w:sz w:val="28"/>
          <w:szCs w:val="28"/>
        </w:rPr>
        <w:t>三、部门整体预算绩效管理情况（根据适用指标体系进行调整）</w:t>
      </w:r>
    </w:p>
    <w:p w14:paraId="18843465" w14:textId="77777777" w:rsidR="006F1343" w:rsidRDefault="00756329">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（一）部门预算管理</w:t>
      </w:r>
    </w:p>
    <w:p w14:paraId="22DACE06"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sz w:val="28"/>
          <w:szCs w:val="28"/>
        </w:rPr>
        <w:t>部门绩效目标制定</w:t>
      </w:r>
    </w:p>
    <w:p w14:paraId="3F1E9306"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（1）部门绩效目标充分考虑到各项资金的使用内容、范围、方向和预期效果，符合国民经济和社会发展规划，符合部门职能及事业发展规划。</w:t>
      </w:r>
    </w:p>
    <w:p w14:paraId="12FB14AA"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（2）部门绩效目标从数量、质量、成本、时效以及经济效益、社会效益、生态效益、可持续影响、满意度等方面进行了细化和定量表述，具有可衡量性。</w:t>
      </w:r>
    </w:p>
    <w:p w14:paraId="45547C2C"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（3）绩效目标的设定经过了调查研究和科学论证，符合客观实际，能够在一定期限内如期实现。</w:t>
      </w:r>
    </w:p>
    <w:p w14:paraId="552C8996"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（4）绩效目标相关指标设定与预算安排金额相对应，未超预算安排资金。</w:t>
      </w:r>
    </w:p>
    <w:p w14:paraId="28A72506"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sz w:val="28"/>
          <w:szCs w:val="28"/>
        </w:rPr>
        <w:t>预算编制</w:t>
      </w:r>
      <w:r>
        <w:rPr>
          <w:rFonts w:ascii="仿宋" w:eastAsia="仿宋" w:hAnsi="仿宋" w:cs="仿宋_GB2312" w:hint="eastAsia"/>
          <w:sz w:val="28"/>
          <w:szCs w:val="28"/>
        </w:rPr>
        <w:t>和执行</w:t>
      </w:r>
    </w:p>
    <w:p w14:paraId="2F440F61"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（1）部门预算报送时间严格按照财政部门预算编制要求的时间及时报送部门预算。预算编制完整、准确，基础信息和科目使用准确。</w:t>
      </w:r>
    </w:p>
    <w:p w14:paraId="610EB88E"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（2）严格执行预算，执行中一般不调整预算项目。年度预算收支平衡，人员支出按时间表进度执行，无挪用情况，完成部门经济和社会事业发展职能职责。</w:t>
      </w:r>
    </w:p>
    <w:p w14:paraId="0CCB01E5"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（3）基本支出主要用于日常工作运转开支，包括人员的工资福利支出、一般商品和服务支出、对个人和家庭的补助支出、对企事业单位的补</w:t>
      </w:r>
      <w:r>
        <w:rPr>
          <w:rFonts w:ascii="仿宋" w:eastAsia="仿宋" w:hAnsi="仿宋" w:cs="仿宋_GB2312" w:hint="eastAsia"/>
          <w:sz w:val="28"/>
          <w:szCs w:val="28"/>
        </w:rPr>
        <w:lastRenderedPageBreak/>
        <w:t>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14:paraId="63146DA7"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（4）按时送部门决算，决算数据真实准确、帐表一致，部门决算编制人员与供养人员系统一致。</w:t>
      </w:r>
    </w:p>
    <w:p w14:paraId="21BF9A1A" w14:textId="77777777" w:rsidR="006F1343" w:rsidRDefault="00756329">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（二）专项预算管理</w:t>
      </w:r>
    </w:p>
    <w:p w14:paraId="4E87A9A4" w14:textId="77777777" w:rsidR="006F1343" w:rsidRDefault="00756329">
      <w:pPr>
        <w:snapToGrid w:val="0"/>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1.专项预算编制情况</w:t>
      </w:r>
    </w:p>
    <w:p w14:paraId="4583DC62" w14:textId="77777777" w:rsidR="006F1343" w:rsidRDefault="00756329">
      <w:pPr>
        <w:snapToGrid w:val="0"/>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14:paraId="6EAA7357" w14:textId="77777777" w:rsidR="006F1343" w:rsidRDefault="00756329">
      <w:pPr>
        <w:snapToGrid w:val="0"/>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2.专项预算执行</w:t>
      </w:r>
    </w:p>
    <w:p w14:paraId="1C17C559" w14:textId="77777777" w:rsidR="006F1343" w:rsidRDefault="00756329">
      <w:pPr>
        <w:snapToGrid w:val="0"/>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对于上级或区本级下达的各类专项预算支出，严格按照预算批复的开支范围和标准执行，不准擅自调项、扩项、缩项，更不准拆借、挪用、挤占和</w:t>
      </w:r>
      <w:r>
        <w:rPr>
          <w:rFonts w:ascii="仿宋" w:eastAsia="仿宋" w:hAnsi="仿宋" w:cs="仿宋_GB2312" w:hint="eastAsia"/>
          <w:spacing w:val="-6"/>
          <w:sz w:val="28"/>
          <w:szCs w:val="28"/>
        </w:rPr>
        <w:t>随意扣压；资金拨付动向，按不同专项资金的要求执行，不准任意改变；</w:t>
      </w:r>
    </w:p>
    <w:p w14:paraId="56FA9ACF" w14:textId="77777777" w:rsidR="006F1343" w:rsidRDefault="00756329">
      <w:pPr>
        <w:snapToGrid w:val="0"/>
        <w:spacing w:line="540" w:lineRule="exact"/>
        <w:ind w:firstLineChars="200" w:firstLine="560"/>
        <w:rPr>
          <w:rFonts w:ascii="黑体" w:eastAsia="黑体" w:hAnsi="黑体" w:cs="黑体"/>
          <w:sz w:val="28"/>
          <w:szCs w:val="28"/>
        </w:rPr>
      </w:pPr>
      <w:r>
        <w:rPr>
          <w:rFonts w:ascii="黑体" w:eastAsia="黑体" w:hAnsi="黑体" w:cs="黑体"/>
          <w:sz w:val="28"/>
          <w:szCs w:val="28"/>
        </w:rPr>
        <w:t>四、评价结论及建议</w:t>
      </w:r>
    </w:p>
    <w:p w14:paraId="6711C8DE" w14:textId="77777777" w:rsidR="006F1343" w:rsidRDefault="00756329">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（一）评价结论</w:t>
      </w:r>
    </w:p>
    <w:p w14:paraId="3053EC67"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97.3分。</w:t>
      </w:r>
    </w:p>
    <w:p w14:paraId="1EA0F9A5" w14:textId="77777777" w:rsidR="006F1343" w:rsidRDefault="00756329">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（二）存在问题</w:t>
      </w:r>
    </w:p>
    <w:p w14:paraId="2095FAB2"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预算追加经费数额大，下达时间比较晚，个别大型的项目资金执行时间比较长，造成预算执行率偏差。</w:t>
      </w:r>
    </w:p>
    <w:p w14:paraId="34BF4AA4" w14:textId="77777777" w:rsidR="006F1343" w:rsidRDefault="00756329">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（三）改进建议</w:t>
      </w:r>
    </w:p>
    <w:p w14:paraId="299F5676"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1.进一步完善各类项目支出的支出标准，严格按项目和进度执行预算，增强预算的约束力和严肃性。</w:t>
      </w:r>
    </w:p>
    <w:p w14:paraId="60C4C162"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2.落实预算执行分析，及时了解预算执行差异，合理调整、纠正预算执行偏差，切实提高部门预算收支管理水平。</w:t>
      </w:r>
    </w:p>
    <w:p w14:paraId="773BC89B" w14:textId="77777777" w:rsidR="006F1343" w:rsidRDefault="00756329">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4B8BD3C0" w14:textId="77777777" w:rsidR="006F1343" w:rsidRDefault="00756329">
      <w:pPr>
        <w:spacing w:line="600" w:lineRule="exact"/>
        <w:jc w:val="center"/>
        <w:outlineLvl w:val="0"/>
        <w:rPr>
          <w:rStyle w:val="10"/>
          <w:rFonts w:ascii="方正小标宋简体" w:eastAsia="方正小标宋简体" w:hAnsi="方正小标宋简体" w:cs="方正小标宋简体"/>
          <w:b w:val="0"/>
        </w:rPr>
      </w:pPr>
      <w:bookmarkStart w:id="63" w:name="_Toc19089885"/>
      <w:r>
        <w:rPr>
          <w:rFonts w:ascii="方正小标宋简体" w:eastAsia="方正小标宋简体" w:hAnsi="方正小标宋简体" w:cs="方正小标宋简体" w:hint="eastAsia"/>
          <w:sz w:val="44"/>
          <w:szCs w:val="44"/>
        </w:rPr>
        <w:lastRenderedPageBreak/>
        <w:t>第</w:t>
      </w:r>
      <w:r>
        <w:rPr>
          <w:rStyle w:val="10"/>
          <w:rFonts w:ascii="方正小标宋简体" w:eastAsia="方正小标宋简体" w:hAnsi="方正小标宋简体" w:cs="方正小标宋简体" w:hint="eastAsia"/>
          <w:b w:val="0"/>
        </w:rPr>
        <w:t>五部分 附表</w:t>
      </w:r>
      <w:bookmarkEnd w:id="58"/>
      <w:bookmarkEnd w:id="63"/>
    </w:p>
    <w:p w14:paraId="4E4746E3" w14:textId="77777777" w:rsidR="006F1343" w:rsidRDefault="006F1343">
      <w:pPr>
        <w:snapToGrid w:val="0"/>
        <w:spacing w:line="540" w:lineRule="exact"/>
        <w:ind w:firstLineChars="200" w:firstLine="560"/>
        <w:rPr>
          <w:rFonts w:ascii="仿宋" w:eastAsia="仿宋" w:hAnsi="仿宋" w:cs="仿宋_GB2312"/>
          <w:sz w:val="28"/>
          <w:szCs w:val="28"/>
        </w:rPr>
      </w:pPr>
      <w:bookmarkStart w:id="64" w:name="_Toc19089886"/>
    </w:p>
    <w:p w14:paraId="1F776003" w14:textId="77777777" w:rsidR="006F1343" w:rsidRDefault="00756329">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一、收入支出决算总表</w:t>
      </w:r>
      <w:bookmarkEnd w:id="64"/>
    </w:p>
    <w:p w14:paraId="41AB1BFF" w14:textId="77777777" w:rsidR="006F1343" w:rsidRDefault="00756329">
      <w:pPr>
        <w:snapToGrid w:val="0"/>
        <w:spacing w:line="540" w:lineRule="exact"/>
        <w:ind w:firstLineChars="200" w:firstLine="560"/>
        <w:rPr>
          <w:rFonts w:ascii="仿宋" w:eastAsia="仿宋" w:hAnsi="仿宋" w:cs="仿宋_GB2312"/>
          <w:sz w:val="28"/>
          <w:szCs w:val="28"/>
        </w:rPr>
      </w:pPr>
      <w:bookmarkStart w:id="65" w:name="_Toc19089887"/>
      <w:r>
        <w:rPr>
          <w:rFonts w:ascii="仿宋" w:eastAsia="仿宋" w:hAnsi="仿宋" w:cs="仿宋_GB2312" w:hint="eastAsia"/>
          <w:sz w:val="28"/>
          <w:szCs w:val="28"/>
        </w:rPr>
        <w:t>二、收入总表</w:t>
      </w:r>
      <w:bookmarkEnd w:id="65"/>
    </w:p>
    <w:p w14:paraId="5C5DD55C" w14:textId="77777777" w:rsidR="006F1343" w:rsidRDefault="00756329">
      <w:pPr>
        <w:snapToGrid w:val="0"/>
        <w:spacing w:line="540" w:lineRule="exact"/>
        <w:ind w:firstLineChars="200" w:firstLine="560"/>
        <w:rPr>
          <w:rFonts w:ascii="仿宋" w:eastAsia="仿宋" w:hAnsi="仿宋" w:cs="仿宋_GB2312"/>
          <w:sz w:val="28"/>
          <w:szCs w:val="28"/>
        </w:rPr>
      </w:pPr>
      <w:bookmarkStart w:id="66" w:name="_Toc19089888"/>
      <w:r>
        <w:rPr>
          <w:rFonts w:ascii="仿宋" w:eastAsia="仿宋" w:hAnsi="仿宋" w:cs="仿宋_GB2312" w:hint="eastAsia"/>
          <w:sz w:val="28"/>
          <w:szCs w:val="28"/>
        </w:rPr>
        <w:t>三、支出总表</w:t>
      </w:r>
      <w:bookmarkEnd w:id="66"/>
    </w:p>
    <w:p w14:paraId="16CF0E74" w14:textId="77777777" w:rsidR="006F1343" w:rsidRDefault="00756329">
      <w:pPr>
        <w:snapToGrid w:val="0"/>
        <w:spacing w:line="540" w:lineRule="exact"/>
        <w:ind w:firstLineChars="200" w:firstLine="560"/>
        <w:rPr>
          <w:rFonts w:ascii="仿宋" w:eastAsia="仿宋" w:hAnsi="仿宋" w:cs="仿宋_GB2312"/>
          <w:sz w:val="28"/>
          <w:szCs w:val="28"/>
        </w:rPr>
      </w:pPr>
      <w:bookmarkStart w:id="67" w:name="_Toc19089889"/>
      <w:r>
        <w:rPr>
          <w:rFonts w:ascii="仿宋" w:eastAsia="仿宋" w:hAnsi="仿宋" w:cs="仿宋_GB2312" w:hint="eastAsia"/>
          <w:sz w:val="28"/>
          <w:szCs w:val="28"/>
        </w:rPr>
        <w:t>四、财政拨款收入支出决算总表</w:t>
      </w:r>
      <w:bookmarkEnd w:id="67"/>
    </w:p>
    <w:p w14:paraId="206A3E6D" w14:textId="77777777" w:rsidR="006F1343" w:rsidRDefault="00756329">
      <w:pPr>
        <w:snapToGrid w:val="0"/>
        <w:spacing w:line="540" w:lineRule="exact"/>
        <w:ind w:firstLineChars="200" w:firstLine="560"/>
        <w:rPr>
          <w:rFonts w:ascii="仿宋" w:eastAsia="仿宋" w:hAnsi="仿宋" w:cs="仿宋_GB2312"/>
          <w:sz w:val="28"/>
          <w:szCs w:val="28"/>
        </w:rPr>
      </w:pPr>
      <w:bookmarkStart w:id="68" w:name="_Toc19089890"/>
      <w:r>
        <w:rPr>
          <w:rFonts w:ascii="仿宋" w:eastAsia="仿宋" w:hAnsi="仿宋" w:cs="仿宋_GB2312" w:hint="eastAsia"/>
          <w:sz w:val="28"/>
          <w:szCs w:val="28"/>
        </w:rPr>
        <w:t>五、财政拨款支出决算明细表（政府经济分类科目）</w:t>
      </w:r>
      <w:bookmarkEnd w:id="68"/>
    </w:p>
    <w:p w14:paraId="26E99D9D" w14:textId="77777777" w:rsidR="006F1343" w:rsidRDefault="00756329">
      <w:pPr>
        <w:snapToGrid w:val="0"/>
        <w:spacing w:line="540" w:lineRule="exact"/>
        <w:ind w:firstLineChars="200" w:firstLine="560"/>
        <w:rPr>
          <w:rFonts w:ascii="仿宋" w:eastAsia="仿宋" w:hAnsi="仿宋" w:cs="仿宋_GB2312"/>
          <w:sz w:val="28"/>
          <w:szCs w:val="28"/>
        </w:rPr>
      </w:pPr>
      <w:bookmarkStart w:id="69" w:name="_Toc19089891"/>
      <w:r>
        <w:rPr>
          <w:rFonts w:ascii="仿宋" w:eastAsia="仿宋" w:hAnsi="仿宋" w:cs="仿宋_GB2312" w:hint="eastAsia"/>
          <w:sz w:val="28"/>
          <w:szCs w:val="28"/>
        </w:rPr>
        <w:t>六、一般公共预算财政拨款支出决算表</w:t>
      </w:r>
      <w:bookmarkEnd w:id="69"/>
    </w:p>
    <w:p w14:paraId="6B50447C" w14:textId="77777777" w:rsidR="006F1343" w:rsidRDefault="00756329">
      <w:pPr>
        <w:snapToGrid w:val="0"/>
        <w:spacing w:line="540" w:lineRule="exact"/>
        <w:ind w:firstLineChars="200" w:firstLine="560"/>
        <w:rPr>
          <w:rFonts w:ascii="仿宋" w:eastAsia="仿宋" w:hAnsi="仿宋" w:cs="仿宋_GB2312"/>
          <w:sz w:val="28"/>
          <w:szCs w:val="28"/>
        </w:rPr>
      </w:pPr>
      <w:bookmarkStart w:id="70" w:name="_Toc19089892"/>
      <w:r>
        <w:rPr>
          <w:rFonts w:ascii="仿宋" w:eastAsia="仿宋" w:hAnsi="仿宋" w:cs="仿宋_GB2312" w:hint="eastAsia"/>
          <w:sz w:val="28"/>
          <w:szCs w:val="28"/>
        </w:rPr>
        <w:t>七、一般公共预算财政拨款支出决算明细表</w:t>
      </w:r>
      <w:bookmarkEnd w:id="70"/>
    </w:p>
    <w:p w14:paraId="01602896" w14:textId="77777777" w:rsidR="006F1343" w:rsidRDefault="00756329">
      <w:pPr>
        <w:snapToGrid w:val="0"/>
        <w:spacing w:line="540" w:lineRule="exact"/>
        <w:ind w:firstLineChars="200" w:firstLine="560"/>
        <w:rPr>
          <w:rFonts w:ascii="仿宋" w:eastAsia="仿宋" w:hAnsi="仿宋" w:cs="仿宋_GB2312"/>
          <w:sz w:val="28"/>
          <w:szCs w:val="28"/>
        </w:rPr>
      </w:pPr>
      <w:bookmarkStart w:id="71" w:name="_Toc19089893"/>
      <w:r>
        <w:rPr>
          <w:rFonts w:ascii="仿宋" w:eastAsia="仿宋" w:hAnsi="仿宋" w:cs="仿宋_GB2312" w:hint="eastAsia"/>
          <w:sz w:val="28"/>
          <w:szCs w:val="28"/>
        </w:rPr>
        <w:t>八、一般公共预算财政拨款基本支出决算表</w:t>
      </w:r>
      <w:bookmarkEnd w:id="71"/>
    </w:p>
    <w:p w14:paraId="6101A662" w14:textId="77777777" w:rsidR="006F1343" w:rsidRDefault="00756329">
      <w:pPr>
        <w:snapToGrid w:val="0"/>
        <w:spacing w:line="540" w:lineRule="exact"/>
        <w:ind w:firstLineChars="200" w:firstLine="560"/>
        <w:rPr>
          <w:rFonts w:ascii="仿宋" w:eastAsia="仿宋" w:hAnsi="仿宋" w:cs="仿宋_GB2312"/>
          <w:sz w:val="28"/>
          <w:szCs w:val="28"/>
        </w:rPr>
      </w:pPr>
      <w:bookmarkStart w:id="72" w:name="_Toc19089894"/>
      <w:r>
        <w:rPr>
          <w:rFonts w:ascii="仿宋" w:eastAsia="仿宋" w:hAnsi="仿宋" w:cs="仿宋_GB2312" w:hint="eastAsia"/>
          <w:sz w:val="28"/>
          <w:szCs w:val="28"/>
        </w:rPr>
        <w:t>九、一般公共预算财政拨款项目支出决算表</w:t>
      </w:r>
      <w:bookmarkEnd w:id="72"/>
    </w:p>
    <w:p w14:paraId="1758D7AB" w14:textId="77777777" w:rsidR="006F1343" w:rsidRDefault="00756329">
      <w:pPr>
        <w:snapToGrid w:val="0"/>
        <w:spacing w:line="540" w:lineRule="exact"/>
        <w:ind w:firstLineChars="200" w:firstLine="560"/>
        <w:rPr>
          <w:rFonts w:ascii="仿宋" w:eastAsia="仿宋" w:hAnsi="仿宋" w:cs="仿宋_GB2312"/>
          <w:sz w:val="28"/>
          <w:szCs w:val="28"/>
        </w:rPr>
      </w:pPr>
      <w:bookmarkStart w:id="73" w:name="_Toc19089895"/>
      <w:r>
        <w:rPr>
          <w:rFonts w:ascii="仿宋" w:eastAsia="仿宋" w:hAnsi="仿宋" w:cs="仿宋_GB2312" w:hint="eastAsia"/>
          <w:sz w:val="28"/>
          <w:szCs w:val="28"/>
        </w:rPr>
        <w:t>十、一般公共预算财政拨款“三公”经费支出决算表</w:t>
      </w:r>
      <w:bookmarkEnd w:id="73"/>
    </w:p>
    <w:p w14:paraId="465686CC" w14:textId="77777777" w:rsidR="006F1343" w:rsidRDefault="00756329">
      <w:pPr>
        <w:snapToGrid w:val="0"/>
        <w:spacing w:line="540" w:lineRule="exact"/>
        <w:ind w:firstLineChars="200" w:firstLine="560"/>
        <w:rPr>
          <w:rFonts w:ascii="仿宋" w:eastAsia="仿宋" w:hAnsi="仿宋" w:cs="仿宋_GB2312"/>
          <w:sz w:val="28"/>
          <w:szCs w:val="28"/>
        </w:rPr>
      </w:pPr>
      <w:bookmarkStart w:id="74" w:name="_Toc19089896"/>
      <w:r>
        <w:rPr>
          <w:rFonts w:ascii="仿宋" w:eastAsia="仿宋" w:hAnsi="仿宋" w:cs="仿宋_GB2312" w:hint="eastAsia"/>
          <w:sz w:val="28"/>
          <w:szCs w:val="28"/>
        </w:rPr>
        <w:t>十一、政府性基金预算财政拨款收入支出决算表</w:t>
      </w:r>
      <w:bookmarkEnd w:id="74"/>
    </w:p>
    <w:p w14:paraId="007E2B7C" w14:textId="77777777" w:rsidR="006F1343" w:rsidRDefault="00756329">
      <w:pPr>
        <w:snapToGrid w:val="0"/>
        <w:spacing w:line="540" w:lineRule="exact"/>
        <w:ind w:firstLineChars="200" w:firstLine="560"/>
        <w:rPr>
          <w:rFonts w:ascii="仿宋" w:eastAsia="仿宋" w:hAnsi="仿宋" w:cs="仿宋_GB2312"/>
          <w:sz w:val="28"/>
          <w:szCs w:val="28"/>
        </w:rPr>
      </w:pPr>
      <w:bookmarkStart w:id="75" w:name="_Toc19089897"/>
      <w:r>
        <w:rPr>
          <w:rFonts w:ascii="仿宋" w:eastAsia="仿宋" w:hAnsi="仿宋" w:cs="仿宋_GB2312" w:hint="eastAsia"/>
          <w:sz w:val="28"/>
          <w:szCs w:val="28"/>
        </w:rPr>
        <w:t>十二、政府性基金预算财政拨款“三公”经费支出决算表</w:t>
      </w:r>
      <w:bookmarkEnd w:id="75"/>
    </w:p>
    <w:p w14:paraId="0356F2B1" w14:textId="77777777" w:rsidR="006F1343" w:rsidRDefault="00756329">
      <w:pPr>
        <w:snapToGrid w:val="0"/>
        <w:spacing w:line="540" w:lineRule="exact"/>
        <w:ind w:firstLineChars="200" w:firstLine="560"/>
        <w:rPr>
          <w:rFonts w:ascii="仿宋" w:eastAsia="仿宋" w:hAnsi="仿宋" w:cs="仿宋_GB2312"/>
          <w:sz w:val="28"/>
          <w:szCs w:val="28"/>
        </w:rPr>
      </w:pPr>
      <w:bookmarkStart w:id="76" w:name="_Toc19089898"/>
      <w:r>
        <w:rPr>
          <w:rFonts w:ascii="仿宋" w:eastAsia="仿宋" w:hAnsi="仿宋" w:cs="仿宋_GB2312" w:hint="eastAsia"/>
          <w:sz w:val="28"/>
          <w:szCs w:val="28"/>
        </w:rPr>
        <w:t>十三、国有资本经营预算支出决算表</w:t>
      </w:r>
      <w:bookmarkEnd w:id="76"/>
    </w:p>
    <w:sectPr w:rsidR="006F1343">
      <w:headerReference w:type="default" r:id="rId8"/>
      <w:footerReference w:type="default" r:id="rId9"/>
      <w:pgSz w:w="11906" w:h="16838"/>
      <w:pgMar w:top="1701" w:right="1474" w:bottom="1701" w:left="1587"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7874A" w14:textId="77777777" w:rsidR="00A9197B" w:rsidRDefault="00A9197B">
      <w:r>
        <w:separator/>
      </w:r>
    </w:p>
  </w:endnote>
  <w:endnote w:type="continuationSeparator" w:id="0">
    <w:p w14:paraId="5DE45883" w14:textId="77777777" w:rsidR="00A9197B" w:rsidRDefault="00A9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1956"/>
    </w:sdtPr>
    <w:sdtEndPr>
      <w:rPr>
        <w:rFonts w:asciiTheme="minorEastAsia" w:eastAsiaTheme="minorEastAsia" w:hAnsiTheme="minorEastAsia" w:cstheme="minorEastAsia" w:hint="eastAsia"/>
        <w:sz w:val="24"/>
        <w:szCs w:val="24"/>
      </w:rPr>
    </w:sdtEndPr>
    <w:sdtContent>
      <w:p w14:paraId="498CD600" w14:textId="5014FB7E" w:rsidR="006F1343" w:rsidRDefault="00756329">
        <w:pPr>
          <w:pStyle w:val="a7"/>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PAGE   \* MERGEFORMAT</w:instrText>
        </w:r>
        <w:r>
          <w:rPr>
            <w:rFonts w:asciiTheme="minorEastAsia" w:eastAsiaTheme="minorEastAsia" w:hAnsiTheme="minorEastAsia" w:cstheme="minorEastAsia" w:hint="eastAsia"/>
            <w:sz w:val="24"/>
            <w:szCs w:val="24"/>
          </w:rPr>
          <w:fldChar w:fldCharType="separate"/>
        </w:r>
        <w:r w:rsidR="003B50C2" w:rsidRPr="003B50C2">
          <w:rPr>
            <w:rFonts w:asciiTheme="minorEastAsia" w:eastAsiaTheme="minorEastAsia" w:hAnsiTheme="minorEastAsia" w:cstheme="minorEastAsia"/>
            <w:noProof/>
            <w:sz w:val="24"/>
            <w:szCs w:val="24"/>
            <w:lang w:val="zh-CN"/>
          </w:rPr>
          <w:t>3</w:t>
        </w:r>
        <w:r>
          <w:rPr>
            <w:rFonts w:asciiTheme="minorEastAsia" w:eastAsiaTheme="minorEastAsia" w:hAnsiTheme="minorEastAsia" w:cstheme="minorEastAsia" w:hint="eastAsia"/>
            <w:sz w:val="24"/>
            <w:szCs w:val="24"/>
          </w:rPr>
          <w:fldChar w:fldCharType="end"/>
        </w:r>
      </w:p>
    </w:sdtContent>
  </w:sdt>
  <w:p w14:paraId="3AFA943E" w14:textId="77777777" w:rsidR="006F1343" w:rsidRDefault="006F134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76D30" w14:textId="77777777" w:rsidR="00A9197B" w:rsidRDefault="00A9197B">
      <w:r>
        <w:separator/>
      </w:r>
    </w:p>
  </w:footnote>
  <w:footnote w:type="continuationSeparator" w:id="0">
    <w:p w14:paraId="08414BDA" w14:textId="77777777" w:rsidR="00A9197B" w:rsidRDefault="00A919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0A4E2" w14:textId="77777777" w:rsidR="006F1343" w:rsidRDefault="006F1343">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8D265D"/>
    <w:multiLevelType w:val="singleLevel"/>
    <w:tmpl w:val="9C8D265D"/>
    <w:lvl w:ilvl="0">
      <w:start w:val="7"/>
      <w:numFmt w:val="chineseCounting"/>
      <w:suff w:val="nothing"/>
      <w:lvlText w:val="%1、"/>
      <w:lvlJc w:val="left"/>
      <w:rPr>
        <w:rFonts w:hint="eastAsia"/>
      </w:rPr>
    </w:lvl>
  </w:abstractNum>
  <w:abstractNum w:abstractNumId="1"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2"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3" w15:restartNumberingAfterBreak="0">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ZjVmMjRjN2FhMGYyMTFhMGY3MWQ0YmZlN2QyMjcifQ=="/>
  </w:docVars>
  <w:rsids>
    <w:rsidRoot w:val="00F1361C"/>
    <w:rsid w:val="000222C6"/>
    <w:rsid w:val="0002549F"/>
    <w:rsid w:val="0006487A"/>
    <w:rsid w:val="00065F8F"/>
    <w:rsid w:val="00072329"/>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17481"/>
    <w:rsid w:val="00220536"/>
    <w:rsid w:val="00235629"/>
    <w:rsid w:val="0025740B"/>
    <w:rsid w:val="00260C38"/>
    <w:rsid w:val="002616C0"/>
    <w:rsid w:val="002662AA"/>
    <w:rsid w:val="00280496"/>
    <w:rsid w:val="00295495"/>
    <w:rsid w:val="002B2613"/>
    <w:rsid w:val="002E1C32"/>
    <w:rsid w:val="002F1818"/>
    <w:rsid w:val="002F567B"/>
    <w:rsid w:val="00303037"/>
    <w:rsid w:val="003216A9"/>
    <w:rsid w:val="00324C77"/>
    <w:rsid w:val="0037013F"/>
    <w:rsid w:val="00380C92"/>
    <w:rsid w:val="003A2353"/>
    <w:rsid w:val="003A484F"/>
    <w:rsid w:val="003B0BE0"/>
    <w:rsid w:val="003B0C1B"/>
    <w:rsid w:val="003B0ED3"/>
    <w:rsid w:val="003B50C2"/>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87D"/>
    <w:rsid w:val="00473F31"/>
    <w:rsid w:val="0048263A"/>
    <w:rsid w:val="00487E5D"/>
    <w:rsid w:val="004A55C6"/>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2699"/>
    <w:rsid w:val="006F020C"/>
    <w:rsid w:val="006F1343"/>
    <w:rsid w:val="007127B7"/>
    <w:rsid w:val="007416B6"/>
    <w:rsid w:val="00746F48"/>
    <w:rsid w:val="0075404D"/>
    <w:rsid w:val="00756329"/>
    <w:rsid w:val="0076182A"/>
    <w:rsid w:val="0076670D"/>
    <w:rsid w:val="00767B7E"/>
    <w:rsid w:val="007770C3"/>
    <w:rsid w:val="00784D24"/>
    <w:rsid w:val="00785FBA"/>
    <w:rsid w:val="00786E4A"/>
    <w:rsid w:val="007875EB"/>
    <w:rsid w:val="0079426B"/>
    <w:rsid w:val="007C65BA"/>
    <w:rsid w:val="007D312A"/>
    <w:rsid w:val="007D3F19"/>
    <w:rsid w:val="007E23B0"/>
    <w:rsid w:val="007E4CFC"/>
    <w:rsid w:val="007F1991"/>
    <w:rsid w:val="007F2C2F"/>
    <w:rsid w:val="007F55FC"/>
    <w:rsid w:val="007F5665"/>
    <w:rsid w:val="00800112"/>
    <w:rsid w:val="00821C1A"/>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1081"/>
    <w:rsid w:val="009B2C43"/>
    <w:rsid w:val="009B4605"/>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3FFA"/>
    <w:rsid w:val="00A67AB5"/>
    <w:rsid w:val="00A91760"/>
    <w:rsid w:val="00A9197B"/>
    <w:rsid w:val="00A93B00"/>
    <w:rsid w:val="00A93C21"/>
    <w:rsid w:val="00AA4B2D"/>
    <w:rsid w:val="00AB0CE4"/>
    <w:rsid w:val="00AB434E"/>
    <w:rsid w:val="00AC3C6A"/>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E384A"/>
    <w:rsid w:val="00BF5BD6"/>
    <w:rsid w:val="00C03E31"/>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D7F70"/>
    <w:rsid w:val="00CE44F6"/>
    <w:rsid w:val="00CE49DA"/>
    <w:rsid w:val="00CE7B61"/>
    <w:rsid w:val="00D00095"/>
    <w:rsid w:val="00D20620"/>
    <w:rsid w:val="00D26091"/>
    <w:rsid w:val="00D34E7C"/>
    <w:rsid w:val="00D35489"/>
    <w:rsid w:val="00D51276"/>
    <w:rsid w:val="00D65988"/>
    <w:rsid w:val="00D7035F"/>
    <w:rsid w:val="00DA5916"/>
    <w:rsid w:val="00DA65AC"/>
    <w:rsid w:val="00DB1913"/>
    <w:rsid w:val="00DC410D"/>
    <w:rsid w:val="00DC68CA"/>
    <w:rsid w:val="00DC7CBA"/>
    <w:rsid w:val="00DD73B7"/>
    <w:rsid w:val="00DE3250"/>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1DBA"/>
    <w:rsid w:val="00ED1AA7"/>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017C1264"/>
    <w:rsid w:val="0339501C"/>
    <w:rsid w:val="03832AD6"/>
    <w:rsid w:val="07913325"/>
    <w:rsid w:val="09123DC4"/>
    <w:rsid w:val="0B6F700F"/>
    <w:rsid w:val="0C1E31C9"/>
    <w:rsid w:val="0D521A5C"/>
    <w:rsid w:val="0DF6314E"/>
    <w:rsid w:val="0F3B5BA7"/>
    <w:rsid w:val="10C055FF"/>
    <w:rsid w:val="110805D8"/>
    <w:rsid w:val="111C67B4"/>
    <w:rsid w:val="1122386B"/>
    <w:rsid w:val="14FF1D09"/>
    <w:rsid w:val="161D52D3"/>
    <w:rsid w:val="16BB723D"/>
    <w:rsid w:val="1B2B76B6"/>
    <w:rsid w:val="1B90678A"/>
    <w:rsid w:val="1BF15163"/>
    <w:rsid w:val="1E147BE1"/>
    <w:rsid w:val="1EC763DD"/>
    <w:rsid w:val="1F9B0901"/>
    <w:rsid w:val="1FC52736"/>
    <w:rsid w:val="228B1181"/>
    <w:rsid w:val="232B0A76"/>
    <w:rsid w:val="235D41C9"/>
    <w:rsid w:val="240371BF"/>
    <w:rsid w:val="242E2023"/>
    <w:rsid w:val="25F4041E"/>
    <w:rsid w:val="264D5B6C"/>
    <w:rsid w:val="29AE3982"/>
    <w:rsid w:val="29FD04D3"/>
    <w:rsid w:val="2A3B67BC"/>
    <w:rsid w:val="2CDD6740"/>
    <w:rsid w:val="301E4765"/>
    <w:rsid w:val="307752F6"/>
    <w:rsid w:val="319F7F4E"/>
    <w:rsid w:val="326231CF"/>
    <w:rsid w:val="32C07D13"/>
    <w:rsid w:val="32E6764F"/>
    <w:rsid w:val="33855F2C"/>
    <w:rsid w:val="36921C3F"/>
    <w:rsid w:val="36C26D9E"/>
    <w:rsid w:val="39233B37"/>
    <w:rsid w:val="399F74A7"/>
    <w:rsid w:val="3A2C6067"/>
    <w:rsid w:val="3C653F51"/>
    <w:rsid w:val="3E0B3E29"/>
    <w:rsid w:val="3F6B1924"/>
    <w:rsid w:val="40944855"/>
    <w:rsid w:val="409501C5"/>
    <w:rsid w:val="41C82C7C"/>
    <w:rsid w:val="433F6E6E"/>
    <w:rsid w:val="439E457D"/>
    <w:rsid w:val="45C01D30"/>
    <w:rsid w:val="47460AD9"/>
    <w:rsid w:val="48384D73"/>
    <w:rsid w:val="48875D76"/>
    <w:rsid w:val="48CB4754"/>
    <w:rsid w:val="4A0E0224"/>
    <w:rsid w:val="4D133DCB"/>
    <w:rsid w:val="4D607CBA"/>
    <w:rsid w:val="4DEF4EAE"/>
    <w:rsid w:val="4E233CED"/>
    <w:rsid w:val="4F0523FA"/>
    <w:rsid w:val="51365838"/>
    <w:rsid w:val="51C0687A"/>
    <w:rsid w:val="534C0E09"/>
    <w:rsid w:val="53C52CC6"/>
    <w:rsid w:val="54405486"/>
    <w:rsid w:val="54A42B0B"/>
    <w:rsid w:val="559002B4"/>
    <w:rsid w:val="57E14C3B"/>
    <w:rsid w:val="5C987293"/>
    <w:rsid w:val="5D1B3956"/>
    <w:rsid w:val="5DF9163B"/>
    <w:rsid w:val="5F782187"/>
    <w:rsid w:val="60B42A8D"/>
    <w:rsid w:val="62CA70CD"/>
    <w:rsid w:val="66310EEA"/>
    <w:rsid w:val="66697878"/>
    <w:rsid w:val="67F26643"/>
    <w:rsid w:val="688120B0"/>
    <w:rsid w:val="68E16B06"/>
    <w:rsid w:val="69900D66"/>
    <w:rsid w:val="6AE35F1A"/>
    <w:rsid w:val="6ED1462C"/>
    <w:rsid w:val="6FA513AC"/>
    <w:rsid w:val="704D648C"/>
    <w:rsid w:val="705D620B"/>
    <w:rsid w:val="739B16E3"/>
    <w:rsid w:val="742A08AD"/>
    <w:rsid w:val="7C35528B"/>
    <w:rsid w:val="7C52281E"/>
    <w:rsid w:val="7C5876A7"/>
    <w:rsid w:val="7C6D7710"/>
    <w:rsid w:val="7F622F1C"/>
    <w:rsid w:val="7F6470F2"/>
    <w:rsid w:val="7F914F0A"/>
    <w:rsid w:val="7FD4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396483"/>
  <w15:docId w15:val="{996D3B06-D5D6-4102-A94E-21182F33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Lines="30"/>
    </w:pPr>
    <w:rPr>
      <w:rFonts w:ascii="仿宋_GB2312" w:eastAsia="仿宋_GB2312"/>
      <w:kern w:val="0"/>
      <w:sz w:val="30"/>
    </w:rPr>
  </w:style>
  <w:style w:type="paragraph" w:styleId="31">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rPr>
      <w:rFonts w:ascii="仿宋" w:eastAsia="仿宋" w:hAnsi="仿宋"/>
      <w:sz w:val="32"/>
      <w:szCs w:val="32"/>
    </w:rPr>
  </w:style>
  <w:style w:type="paragraph" w:styleId="ab">
    <w:name w:val="Normal (Web)"/>
    <w:basedOn w:val="a"/>
    <w:uiPriority w:val="99"/>
    <w:semiHidden/>
    <w:unhideWhenUsed/>
    <w:qFormat/>
    <w:pPr>
      <w:jc w:val="left"/>
    </w:pPr>
    <w:rPr>
      <w:kern w:val="0"/>
      <w:sz w:val="24"/>
    </w:rPr>
  </w:style>
  <w:style w:type="character" w:styleId="ac">
    <w:name w:val="Strong"/>
    <w:basedOn w:val="a0"/>
    <w:qFormat/>
    <w:rPr>
      <w:b/>
    </w:rPr>
  </w:style>
  <w:style w:type="character" w:styleId="ad">
    <w:name w:val="FollowedHyperlink"/>
    <w:basedOn w:val="a0"/>
    <w:uiPriority w:val="99"/>
    <w:semiHidden/>
    <w:unhideWhenUsed/>
    <w:qFormat/>
    <w:rPr>
      <w:rFonts w:ascii="微软雅黑" w:eastAsia="微软雅黑" w:hAnsi="微软雅黑" w:cs="微软雅黑" w:hint="eastAsia"/>
      <w:color w:val="222222"/>
      <w:u w:val="none"/>
    </w:rPr>
  </w:style>
  <w:style w:type="character" w:styleId="ae">
    <w:name w:val="Emphasis"/>
    <w:basedOn w:val="a0"/>
    <w:uiPriority w:val="20"/>
    <w:qFormat/>
  </w:style>
  <w:style w:type="character" w:styleId="af">
    <w:name w:val="Hyperlink"/>
    <w:basedOn w:val="a0"/>
    <w:uiPriority w:val="99"/>
    <w:unhideWhenUsed/>
    <w:qFormat/>
    <w:rPr>
      <w:color w:val="0000FF" w:themeColor="hyperlink"/>
      <w:u w:val="single"/>
    </w:rPr>
  </w:style>
  <w:style w:type="character" w:styleId="HTML">
    <w:name w:val="HTML Code"/>
    <w:basedOn w:val="a0"/>
    <w:uiPriority w:val="99"/>
    <w:semiHidden/>
    <w:unhideWhenUsed/>
    <w:qFormat/>
    <w:rPr>
      <w:rFonts w:ascii="Courier New" w:hAnsi="Courier New"/>
      <w:sz w:val="20"/>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f0">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 w:type="character" w:customStyle="1" w:styleId="zwxxgkbnt5">
    <w:name w:val="zwxxgk_bnt5"/>
    <w:basedOn w:val="a0"/>
    <w:qFormat/>
  </w:style>
  <w:style w:type="character" w:customStyle="1" w:styleId="zwxxgkbnt51">
    <w:name w:val="zwxxgk_bnt51"/>
    <w:basedOn w:val="a0"/>
    <w:qFormat/>
  </w:style>
  <w:style w:type="character" w:customStyle="1" w:styleId="zwxxgkbnt52">
    <w:name w:val="zwxxgk_bnt52"/>
    <w:basedOn w:val="a0"/>
    <w:qFormat/>
  </w:style>
  <w:style w:type="character" w:customStyle="1" w:styleId="zwxxgkbnt53">
    <w:name w:val="zwxxgk_bnt53"/>
    <w:basedOn w:val="a0"/>
    <w:qFormat/>
  </w:style>
  <w:style w:type="character" w:customStyle="1" w:styleId="zwxxgkbnt6">
    <w:name w:val="zwxxgk_bnt6"/>
    <w:basedOn w:val="a0"/>
    <w:qFormat/>
  </w:style>
  <w:style w:type="character" w:customStyle="1" w:styleId="zwxxgkbnt61">
    <w:name w:val="zwxxgk_bnt61"/>
    <w:basedOn w:val="a0"/>
    <w:qFormat/>
  </w:style>
  <w:style w:type="character" w:customStyle="1" w:styleId="zwxxgkbnt62">
    <w:name w:val="zwxxgk_bnt6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13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5E484-A377-49B2-85B0-EFE2C864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1497</Words>
  <Characters>8536</Characters>
  <Application>Microsoft Office Word</Application>
  <DocSecurity>0</DocSecurity>
  <Lines>71</Lines>
  <Paragraphs>20</Paragraphs>
  <ScaleCrop>false</ScaleCrop>
  <Company>四川省财政厅</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23</cp:revision>
  <cp:lastPrinted>2022-06-16T15:25:00Z</cp:lastPrinted>
  <dcterms:created xsi:type="dcterms:W3CDTF">2019-09-09T00:46:00Z</dcterms:created>
  <dcterms:modified xsi:type="dcterms:W3CDTF">2022-06-16T15:29:00Z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C8DE1B5C26684C7987C026307512F292</vt:lpwstr>
  </property>
</Properties>
</file>