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3A7" w:rsidRDefault="000E53A7">
      <w:pPr>
        <w:spacing w:line="600" w:lineRule="exact"/>
        <w:jc w:val="center"/>
        <w:outlineLvl w:val="0"/>
        <w:rPr>
          <w:rFonts w:ascii="方正小标宋简体" w:eastAsia="方正小标宋简体" w:hAnsi="宋体"/>
          <w:sz w:val="72"/>
          <w:szCs w:val="72"/>
        </w:rPr>
      </w:pPr>
      <w:bookmarkStart w:id="0" w:name="_Toc15306267"/>
    </w:p>
    <w:p w:rsidR="000E53A7" w:rsidRDefault="000E53A7">
      <w:pPr>
        <w:spacing w:line="600" w:lineRule="exact"/>
        <w:jc w:val="center"/>
        <w:outlineLvl w:val="0"/>
        <w:rPr>
          <w:rFonts w:ascii="方正小标宋简体" w:eastAsia="方正小标宋简体" w:hAnsi="宋体"/>
          <w:sz w:val="72"/>
          <w:szCs w:val="72"/>
        </w:rPr>
      </w:pPr>
    </w:p>
    <w:p w:rsidR="000E53A7" w:rsidRDefault="000E53A7">
      <w:pPr>
        <w:spacing w:line="600" w:lineRule="exact"/>
        <w:jc w:val="center"/>
        <w:outlineLvl w:val="0"/>
        <w:rPr>
          <w:rFonts w:ascii="方正小标宋简体" w:eastAsia="方正小标宋简体" w:hAnsi="宋体"/>
          <w:sz w:val="72"/>
          <w:szCs w:val="72"/>
        </w:rPr>
      </w:pPr>
    </w:p>
    <w:p w:rsidR="000E53A7" w:rsidRDefault="000E53A7">
      <w:pPr>
        <w:spacing w:line="600" w:lineRule="exact"/>
        <w:jc w:val="center"/>
        <w:outlineLvl w:val="0"/>
        <w:rPr>
          <w:rFonts w:ascii="方正小标宋简体" w:eastAsia="方正小标宋简体" w:hAnsi="宋体"/>
          <w:sz w:val="72"/>
          <w:szCs w:val="72"/>
        </w:rPr>
      </w:pPr>
    </w:p>
    <w:p w:rsidR="000E53A7" w:rsidRDefault="00AF4E9F">
      <w:pPr>
        <w:adjustRightInd w:val="0"/>
        <w:snapToGrid w:val="0"/>
        <w:spacing w:line="360" w:lineRule="auto"/>
        <w:jc w:val="center"/>
        <w:outlineLvl w:val="0"/>
        <w:rPr>
          <w:rFonts w:ascii="方正小标宋简体" w:eastAsia="方正小标宋简体" w:hAnsi="宋体"/>
          <w:sz w:val="72"/>
          <w:szCs w:val="72"/>
        </w:rPr>
      </w:pPr>
      <w:bookmarkStart w:id="1" w:name="_Toc15377425"/>
      <w:bookmarkStart w:id="2" w:name="_Toc15396475"/>
      <w:bookmarkStart w:id="3" w:name="_Toc15378441"/>
      <w:bookmarkStart w:id="4" w:name="_Toc15396597"/>
      <w:bookmarkStart w:id="5" w:name="_Toc15377193"/>
      <w:bookmarkStart w:id="6" w:name="_Toc19089858"/>
      <w:bookmarkEnd w:id="0"/>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rsidR="000E53A7" w:rsidRDefault="00AF4E9F">
      <w:pPr>
        <w:adjustRightInd w:val="0"/>
        <w:snapToGrid w:val="0"/>
        <w:spacing w:line="360" w:lineRule="auto"/>
        <w:jc w:val="center"/>
        <w:outlineLvl w:val="0"/>
        <w:rPr>
          <w:rFonts w:ascii="方正小标宋简体" w:eastAsia="方正小标宋简体" w:hAnsi="宋体"/>
          <w:sz w:val="72"/>
          <w:szCs w:val="72"/>
        </w:rPr>
      </w:pPr>
      <w:bookmarkStart w:id="7" w:name="_Toc19089859"/>
      <w:bookmarkStart w:id="8" w:name="_Toc15378442"/>
      <w:bookmarkStart w:id="9" w:name="_Toc15377194"/>
      <w:bookmarkStart w:id="10" w:name="_Toc15377426"/>
      <w:bookmarkStart w:id="11" w:name="_Toc15396598"/>
      <w:bookmarkStart w:id="12" w:name="_Toc15396476"/>
      <w:bookmarkStart w:id="13" w:name="_Toc15306268"/>
      <w:r>
        <w:rPr>
          <w:rFonts w:ascii="方正小标宋简体" w:eastAsia="方正小标宋简体" w:hAnsi="宋体" w:hint="eastAsia"/>
          <w:sz w:val="72"/>
          <w:szCs w:val="72"/>
        </w:rPr>
        <w:t>广元市利州区</w:t>
      </w:r>
      <w:bookmarkEnd w:id="7"/>
      <w:r>
        <w:rPr>
          <w:rFonts w:ascii="方正小标宋简体" w:eastAsia="方正小标宋简体" w:hAnsi="宋体" w:hint="eastAsia"/>
          <w:sz w:val="72"/>
          <w:szCs w:val="72"/>
        </w:rPr>
        <w:t>宝轮幼儿园</w:t>
      </w:r>
    </w:p>
    <w:p w:rsidR="000E53A7" w:rsidRDefault="00AF4E9F">
      <w:pPr>
        <w:adjustRightInd w:val="0"/>
        <w:snapToGrid w:val="0"/>
        <w:spacing w:line="360" w:lineRule="auto"/>
        <w:jc w:val="center"/>
        <w:outlineLvl w:val="0"/>
        <w:rPr>
          <w:rFonts w:ascii="方正小标宋简体" w:eastAsia="方正小标宋简体" w:hAnsi="宋体"/>
          <w:sz w:val="72"/>
          <w:szCs w:val="72"/>
        </w:rPr>
      </w:pPr>
      <w:bookmarkStart w:id="14" w:name="_Toc19089860"/>
      <w:r>
        <w:rPr>
          <w:rFonts w:ascii="方正小标宋简体" w:eastAsia="方正小标宋简体" w:hAnsi="宋体" w:hint="eastAsia"/>
          <w:sz w:val="72"/>
          <w:szCs w:val="72"/>
        </w:rPr>
        <w:t>部门决算</w:t>
      </w:r>
      <w:bookmarkEnd w:id="8"/>
      <w:bookmarkEnd w:id="9"/>
      <w:bookmarkEnd w:id="10"/>
      <w:bookmarkEnd w:id="11"/>
      <w:bookmarkEnd w:id="12"/>
      <w:bookmarkEnd w:id="13"/>
      <w:bookmarkEnd w:id="14"/>
    </w:p>
    <w:p w:rsidR="000E53A7" w:rsidRDefault="00AF4E9F">
      <w:pPr>
        <w:widowControl/>
        <w:rPr>
          <w:rFonts w:ascii="黑体" w:eastAsia="黑体" w:hAnsi="黑体"/>
          <w:sz w:val="48"/>
          <w:szCs w:val="48"/>
        </w:rPr>
      </w:pPr>
      <w:r>
        <w:rPr>
          <w:rFonts w:ascii="黑体" w:eastAsia="黑体" w:hAnsi="黑体"/>
          <w:sz w:val="48"/>
          <w:szCs w:val="48"/>
        </w:rPr>
        <w:t> </w:t>
      </w:r>
    </w:p>
    <w:p w:rsidR="000E53A7" w:rsidRDefault="00AF4E9F">
      <w:pPr>
        <w:widowControl/>
        <w:jc w:val="left"/>
        <w:rPr>
          <w:rFonts w:ascii="黑体" w:eastAsia="黑体" w:hAnsi="黑体"/>
          <w:sz w:val="48"/>
          <w:szCs w:val="48"/>
        </w:rPr>
      </w:pPr>
      <w:r>
        <w:rPr>
          <w:rFonts w:ascii="黑体" w:eastAsia="黑体" w:hAnsi="黑体"/>
          <w:sz w:val="48"/>
          <w:szCs w:val="48"/>
        </w:rPr>
        <w:br w:type="page"/>
      </w:r>
    </w:p>
    <w:p w:rsidR="000E53A7" w:rsidRDefault="00AF4E9F">
      <w:pPr>
        <w:widowControl/>
        <w:jc w:val="center"/>
        <w:rPr>
          <w:rFonts w:ascii="黑体" w:eastAsia="黑体" w:hAnsi="黑体"/>
          <w:sz w:val="48"/>
          <w:szCs w:val="48"/>
        </w:rPr>
      </w:pPr>
      <w:r>
        <w:rPr>
          <w:rFonts w:ascii="黑体" w:eastAsia="黑体" w:hAnsi="黑体" w:hint="eastAsia"/>
          <w:sz w:val="48"/>
          <w:szCs w:val="48"/>
        </w:rPr>
        <w:lastRenderedPageBreak/>
        <w:t>目录</w:t>
      </w:r>
    </w:p>
    <w:p w:rsidR="000E53A7" w:rsidRDefault="000E53A7">
      <w:pPr>
        <w:widowControl/>
        <w:jc w:val="center"/>
        <w:rPr>
          <w:rFonts w:ascii="黑体" w:eastAsia="黑体" w:hAnsi="黑体"/>
          <w:sz w:val="48"/>
          <w:szCs w:val="48"/>
        </w:rPr>
      </w:pPr>
    </w:p>
    <w:p w:rsidR="000E53A7" w:rsidRDefault="00AF4E9F" w:rsidP="00C469B8">
      <w:pPr>
        <w:widowControl/>
        <w:spacing w:line="720" w:lineRule="auto"/>
        <w:jc w:val="right"/>
        <w:rPr>
          <w:rFonts w:ascii="仿宋" w:eastAsia="仿宋" w:hAnsi="仿宋"/>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部门概况</w:t>
      </w:r>
      <w:r>
        <w:rPr>
          <w:rFonts w:ascii="仿宋" w:eastAsia="仿宋" w:hAnsi="仿宋" w:hint="eastAsia"/>
          <w:sz w:val="32"/>
          <w:szCs w:val="32"/>
        </w:rPr>
        <w:t>··························</w:t>
      </w:r>
      <w:r>
        <w:rPr>
          <w:rFonts w:ascii="仿宋" w:eastAsia="仿宋" w:hAnsi="仿宋" w:hint="eastAsia"/>
          <w:sz w:val="32"/>
          <w:szCs w:val="32"/>
        </w:rPr>
        <w:t>5</w:t>
      </w:r>
    </w:p>
    <w:p w:rsidR="000E53A7" w:rsidRDefault="00AF4E9F" w:rsidP="00C469B8">
      <w:pPr>
        <w:widowControl/>
        <w:spacing w:line="720" w:lineRule="auto"/>
        <w:ind w:firstLineChars="200" w:firstLine="640"/>
        <w:rPr>
          <w:rFonts w:ascii="仿宋" w:eastAsia="仿宋" w:hAnsi="仿宋"/>
          <w:sz w:val="32"/>
          <w:szCs w:val="32"/>
        </w:rPr>
      </w:pPr>
      <w:r>
        <w:rPr>
          <w:rFonts w:ascii="仿宋" w:eastAsia="仿宋" w:hAnsi="仿宋" w:hint="eastAsia"/>
          <w:sz w:val="32"/>
          <w:szCs w:val="32"/>
        </w:rPr>
        <w:t>一、基本职能及主要工作························</w:t>
      </w:r>
      <w:r>
        <w:rPr>
          <w:rFonts w:ascii="仿宋" w:eastAsia="仿宋" w:hAnsi="仿宋" w:hint="eastAsia"/>
          <w:sz w:val="32"/>
          <w:szCs w:val="32"/>
        </w:rPr>
        <w:t>5</w:t>
      </w:r>
    </w:p>
    <w:p w:rsidR="000E53A7" w:rsidRDefault="00AF4E9F" w:rsidP="00C469B8">
      <w:pPr>
        <w:widowControl/>
        <w:spacing w:line="720" w:lineRule="auto"/>
        <w:ind w:firstLineChars="200" w:firstLine="640"/>
        <w:jc w:val="right"/>
        <w:rPr>
          <w:rFonts w:ascii="仿宋" w:eastAsia="仿宋" w:hAnsi="仿宋"/>
          <w:sz w:val="32"/>
          <w:szCs w:val="32"/>
        </w:rPr>
      </w:pPr>
      <w:r>
        <w:rPr>
          <w:rFonts w:ascii="仿宋" w:eastAsia="仿宋" w:hAnsi="仿宋" w:hint="eastAsia"/>
          <w:sz w:val="32"/>
          <w:szCs w:val="32"/>
        </w:rPr>
        <w:t>二、机构设置·································</w:t>
      </w:r>
      <w:r>
        <w:rPr>
          <w:rFonts w:ascii="仿宋" w:eastAsia="仿宋" w:hAnsi="仿宋" w:hint="eastAsia"/>
          <w:sz w:val="32"/>
          <w:szCs w:val="32"/>
        </w:rPr>
        <w:t>6</w:t>
      </w:r>
    </w:p>
    <w:p w:rsidR="000E53A7" w:rsidRDefault="00AF4E9F" w:rsidP="00C469B8">
      <w:pPr>
        <w:widowControl/>
        <w:spacing w:line="720" w:lineRule="auto"/>
        <w:jc w:val="left"/>
        <w:rPr>
          <w:rFonts w:ascii="仿宋" w:eastAsia="仿宋" w:hAnsi="仿宋"/>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2020</w:t>
      </w:r>
      <w:r>
        <w:rPr>
          <w:rFonts w:ascii="黑体" w:eastAsia="黑体" w:hAnsi="黑体" w:hint="eastAsia"/>
          <w:sz w:val="32"/>
          <w:szCs w:val="32"/>
        </w:rPr>
        <w:t>年度部门决算情况</w:t>
      </w:r>
      <w:r>
        <w:rPr>
          <w:rFonts w:ascii="黑体" w:eastAsia="黑体" w:hAnsi="黑体" w:hint="eastAsia"/>
          <w:sz w:val="32"/>
          <w:szCs w:val="32"/>
        </w:rPr>
        <w:t>说</w:t>
      </w:r>
      <w:r>
        <w:rPr>
          <w:rFonts w:ascii="黑体" w:eastAsia="黑体" w:hAnsi="黑体" w:hint="eastAsia"/>
          <w:sz w:val="32"/>
          <w:szCs w:val="32"/>
        </w:rPr>
        <w:t>明</w:t>
      </w:r>
      <w:r>
        <w:rPr>
          <w:rFonts w:ascii="仿宋" w:eastAsia="仿宋" w:hAnsi="仿宋" w:hint="eastAsia"/>
          <w:sz w:val="32"/>
          <w:szCs w:val="32"/>
        </w:rPr>
        <w:t>·········</w:t>
      </w:r>
      <w:r>
        <w:rPr>
          <w:rFonts w:ascii="仿宋" w:eastAsia="仿宋" w:hAnsi="仿宋" w:hint="eastAsia"/>
          <w:sz w:val="32"/>
          <w:szCs w:val="32"/>
        </w:rPr>
        <w:tab/>
      </w:r>
      <w:r>
        <w:rPr>
          <w:rFonts w:ascii="仿宋" w:eastAsia="仿宋" w:hAnsi="仿宋" w:hint="eastAsia"/>
          <w:sz w:val="32"/>
          <w:szCs w:val="32"/>
        </w:rPr>
        <w:t>7</w:t>
      </w:r>
    </w:p>
    <w:p w:rsidR="000E53A7" w:rsidRDefault="00AF4E9F" w:rsidP="00C469B8">
      <w:pPr>
        <w:widowControl/>
        <w:spacing w:line="720" w:lineRule="auto"/>
        <w:ind w:firstLineChars="200" w:firstLine="640"/>
        <w:jc w:val="left"/>
        <w:rPr>
          <w:rFonts w:ascii="仿宋" w:eastAsia="仿宋" w:hAnsi="仿宋"/>
          <w:sz w:val="32"/>
          <w:szCs w:val="32"/>
        </w:rPr>
      </w:pPr>
      <w:r>
        <w:rPr>
          <w:rFonts w:ascii="仿宋" w:eastAsia="仿宋" w:hAnsi="仿宋" w:hint="eastAsia"/>
          <w:sz w:val="32"/>
          <w:szCs w:val="32"/>
        </w:rPr>
        <w:t>一、收入支出决算总体情况说明·················</w:t>
      </w:r>
      <w:r>
        <w:rPr>
          <w:rFonts w:ascii="仿宋" w:eastAsia="仿宋" w:hAnsi="仿宋" w:hint="eastAsia"/>
          <w:sz w:val="32"/>
          <w:szCs w:val="32"/>
        </w:rPr>
        <w:t>7</w:t>
      </w:r>
    </w:p>
    <w:p w:rsidR="000E53A7" w:rsidRDefault="00AF4E9F" w:rsidP="00C469B8">
      <w:pPr>
        <w:widowControl/>
        <w:spacing w:line="720" w:lineRule="auto"/>
        <w:ind w:firstLineChars="200" w:firstLine="640"/>
        <w:jc w:val="left"/>
        <w:rPr>
          <w:rFonts w:ascii="仿宋" w:eastAsia="仿宋" w:hAnsi="仿宋"/>
          <w:sz w:val="32"/>
          <w:szCs w:val="32"/>
        </w:rPr>
      </w:pPr>
      <w:r>
        <w:rPr>
          <w:rFonts w:ascii="仿宋" w:eastAsia="仿宋" w:hAnsi="仿宋" w:hint="eastAsia"/>
          <w:sz w:val="32"/>
          <w:szCs w:val="32"/>
        </w:rPr>
        <w:t>二、收入决算情况说明·························</w:t>
      </w:r>
      <w:r>
        <w:rPr>
          <w:rFonts w:ascii="仿宋" w:eastAsia="仿宋" w:hAnsi="仿宋" w:hint="eastAsia"/>
          <w:sz w:val="32"/>
          <w:szCs w:val="32"/>
        </w:rPr>
        <w:t>7</w:t>
      </w:r>
    </w:p>
    <w:p w:rsidR="000E53A7" w:rsidRDefault="00AF4E9F" w:rsidP="00C469B8">
      <w:pPr>
        <w:widowControl/>
        <w:spacing w:line="720" w:lineRule="auto"/>
        <w:ind w:firstLineChars="200" w:firstLine="640"/>
        <w:jc w:val="left"/>
        <w:rPr>
          <w:rFonts w:ascii="仿宋" w:eastAsia="仿宋" w:hAnsi="仿宋"/>
          <w:sz w:val="32"/>
          <w:szCs w:val="32"/>
        </w:rPr>
      </w:pPr>
      <w:r>
        <w:rPr>
          <w:rFonts w:ascii="仿宋" w:eastAsia="仿宋" w:hAnsi="仿宋" w:hint="eastAsia"/>
          <w:sz w:val="32"/>
          <w:szCs w:val="32"/>
        </w:rPr>
        <w:t>三、支出决算情况说明·························</w:t>
      </w:r>
      <w:r>
        <w:rPr>
          <w:rFonts w:ascii="仿宋" w:eastAsia="仿宋" w:hAnsi="仿宋" w:hint="eastAsia"/>
          <w:sz w:val="32"/>
          <w:szCs w:val="32"/>
        </w:rPr>
        <w:t>8</w:t>
      </w:r>
    </w:p>
    <w:p w:rsidR="000E53A7" w:rsidRDefault="00AF4E9F" w:rsidP="00C469B8">
      <w:pPr>
        <w:widowControl/>
        <w:spacing w:line="720" w:lineRule="auto"/>
        <w:ind w:firstLineChars="200" w:firstLine="640"/>
        <w:jc w:val="left"/>
        <w:rPr>
          <w:rFonts w:ascii="仿宋" w:eastAsia="仿宋" w:hAnsi="仿宋"/>
          <w:sz w:val="32"/>
          <w:szCs w:val="32"/>
        </w:rPr>
      </w:pPr>
      <w:r>
        <w:rPr>
          <w:rFonts w:ascii="仿宋" w:eastAsia="仿宋" w:hAnsi="仿宋" w:hint="eastAsia"/>
          <w:sz w:val="32"/>
          <w:szCs w:val="32"/>
        </w:rPr>
        <w:t>四、财政拨款收入支出决算总体情况说明·········</w:t>
      </w:r>
      <w:r>
        <w:rPr>
          <w:rFonts w:ascii="仿宋" w:eastAsia="仿宋" w:hAnsi="仿宋" w:hint="eastAsia"/>
          <w:sz w:val="32"/>
          <w:szCs w:val="32"/>
        </w:rPr>
        <w:t>9</w:t>
      </w:r>
    </w:p>
    <w:p w:rsidR="000E53A7" w:rsidRDefault="00AF4E9F" w:rsidP="00C469B8">
      <w:pPr>
        <w:widowControl/>
        <w:spacing w:line="720" w:lineRule="auto"/>
        <w:ind w:firstLineChars="200" w:firstLine="640"/>
        <w:jc w:val="left"/>
        <w:rPr>
          <w:rFonts w:ascii="仿宋" w:eastAsia="仿宋" w:hAnsi="仿宋"/>
          <w:sz w:val="32"/>
          <w:szCs w:val="32"/>
        </w:rPr>
      </w:pPr>
      <w:r>
        <w:rPr>
          <w:rFonts w:ascii="仿宋" w:eastAsia="仿宋" w:hAnsi="仿宋" w:hint="eastAsia"/>
          <w:sz w:val="32"/>
          <w:szCs w:val="32"/>
        </w:rPr>
        <w:t>五、一般公共预算财政拨款支出决算情况说明····</w:t>
      </w:r>
      <w:r>
        <w:rPr>
          <w:rFonts w:ascii="仿宋" w:eastAsia="仿宋" w:hAnsi="仿宋" w:hint="eastAsia"/>
          <w:sz w:val="32"/>
          <w:szCs w:val="32"/>
        </w:rPr>
        <w:tab/>
      </w:r>
      <w:r>
        <w:rPr>
          <w:rFonts w:ascii="仿宋" w:eastAsia="仿宋" w:hAnsi="仿宋" w:hint="eastAsia"/>
          <w:sz w:val="32"/>
          <w:szCs w:val="32"/>
        </w:rPr>
        <w:t>9</w:t>
      </w:r>
    </w:p>
    <w:p w:rsidR="000E53A7" w:rsidRDefault="00AF4E9F" w:rsidP="00C469B8">
      <w:pPr>
        <w:widowControl/>
        <w:spacing w:line="720" w:lineRule="auto"/>
        <w:ind w:firstLineChars="200" w:firstLine="640"/>
        <w:jc w:val="left"/>
        <w:rPr>
          <w:rFonts w:ascii="仿宋" w:eastAsia="仿宋" w:hAnsi="仿宋"/>
          <w:sz w:val="32"/>
          <w:szCs w:val="32"/>
        </w:rPr>
      </w:pPr>
      <w:r>
        <w:rPr>
          <w:rFonts w:ascii="仿宋" w:eastAsia="仿宋" w:hAnsi="仿宋" w:hint="eastAsia"/>
          <w:sz w:val="32"/>
          <w:szCs w:val="32"/>
        </w:rPr>
        <w:t>六、一般公共预算财政拨款基本支出决算情况说明·</w:t>
      </w:r>
      <w:r>
        <w:rPr>
          <w:rFonts w:ascii="仿宋" w:eastAsia="仿宋" w:hAnsi="仿宋" w:hint="eastAsia"/>
          <w:sz w:val="32"/>
          <w:szCs w:val="32"/>
        </w:rPr>
        <w:t>11</w:t>
      </w:r>
    </w:p>
    <w:p w:rsidR="000E53A7" w:rsidRDefault="00AF4E9F" w:rsidP="00C469B8">
      <w:pPr>
        <w:widowControl/>
        <w:spacing w:line="720" w:lineRule="auto"/>
        <w:ind w:firstLineChars="200" w:firstLine="640"/>
        <w:jc w:val="left"/>
        <w:rPr>
          <w:rFonts w:ascii="仿宋" w:eastAsia="仿宋" w:hAnsi="仿宋"/>
          <w:sz w:val="32"/>
          <w:szCs w:val="32"/>
        </w:rPr>
      </w:pPr>
      <w:r>
        <w:rPr>
          <w:rFonts w:ascii="仿宋" w:eastAsia="仿宋" w:hAnsi="仿宋" w:hint="eastAsia"/>
          <w:sz w:val="32"/>
          <w:szCs w:val="32"/>
        </w:rPr>
        <w:t>七、“三公”经费财政拨款支出决算情况说明······</w:t>
      </w:r>
      <w:r>
        <w:rPr>
          <w:rFonts w:ascii="仿宋" w:eastAsia="仿宋" w:hAnsi="仿宋" w:hint="eastAsia"/>
          <w:sz w:val="32"/>
          <w:szCs w:val="32"/>
        </w:rPr>
        <w:t>1</w:t>
      </w:r>
      <w:r w:rsidR="00C469B8">
        <w:rPr>
          <w:rFonts w:ascii="仿宋" w:eastAsia="仿宋" w:hAnsi="仿宋" w:hint="eastAsia"/>
          <w:sz w:val="32"/>
          <w:szCs w:val="32"/>
        </w:rPr>
        <w:t>2</w:t>
      </w:r>
    </w:p>
    <w:p w:rsidR="000E53A7" w:rsidRDefault="00AF4E9F" w:rsidP="00C469B8">
      <w:pPr>
        <w:widowControl/>
        <w:spacing w:line="720" w:lineRule="auto"/>
        <w:ind w:firstLineChars="200" w:firstLine="640"/>
        <w:jc w:val="left"/>
        <w:rPr>
          <w:rFonts w:ascii="仿宋" w:eastAsia="仿宋" w:hAnsi="仿宋"/>
          <w:sz w:val="32"/>
          <w:szCs w:val="32"/>
        </w:rPr>
      </w:pPr>
      <w:r>
        <w:rPr>
          <w:rFonts w:ascii="仿宋" w:eastAsia="仿宋" w:hAnsi="仿宋" w:hint="eastAsia"/>
          <w:sz w:val="32"/>
          <w:szCs w:val="32"/>
        </w:rPr>
        <w:t>八、政府性基金预算支出决算情况说明···········</w:t>
      </w:r>
      <w:r>
        <w:rPr>
          <w:rFonts w:ascii="仿宋" w:eastAsia="仿宋" w:hAnsi="仿宋" w:hint="eastAsia"/>
          <w:sz w:val="32"/>
          <w:szCs w:val="32"/>
        </w:rPr>
        <w:t>1</w:t>
      </w:r>
      <w:r w:rsidR="00C469B8">
        <w:rPr>
          <w:rFonts w:ascii="仿宋" w:eastAsia="仿宋" w:hAnsi="仿宋" w:hint="eastAsia"/>
          <w:sz w:val="32"/>
          <w:szCs w:val="32"/>
        </w:rPr>
        <w:t>3</w:t>
      </w:r>
    </w:p>
    <w:p w:rsidR="000E53A7" w:rsidRDefault="00AF4E9F" w:rsidP="00C469B8">
      <w:pPr>
        <w:widowControl/>
        <w:spacing w:line="720" w:lineRule="auto"/>
        <w:ind w:firstLineChars="200" w:firstLine="640"/>
        <w:jc w:val="left"/>
        <w:rPr>
          <w:rFonts w:ascii="仿宋" w:eastAsia="仿宋" w:hAnsi="仿宋"/>
          <w:sz w:val="32"/>
          <w:szCs w:val="32"/>
        </w:rPr>
      </w:pPr>
      <w:r>
        <w:rPr>
          <w:rFonts w:ascii="仿宋" w:eastAsia="仿宋" w:hAnsi="仿宋" w:hint="eastAsia"/>
          <w:sz w:val="32"/>
          <w:szCs w:val="32"/>
        </w:rPr>
        <w:t>九、</w:t>
      </w:r>
      <w:r>
        <w:rPr>
          <w:rFonts w:ascii="仿宋" w:eastAsia="仿宋" w:hAnsi="仿宋" w:hint="eastAsia"/>
          <w:sz w:val="32"/>
          <w:szCs w:val="32"/>
        </w:rPr>
        <w:t xml:space="preserve"> </w:t>
      </w:r>
      <w:r>
        <w:rPr>
          <w:rFonts w:ascii="仿宋" w:eastAsia="仿宋" w:hAnsi="仿宋" w:hint="eastAsia"/>
          <w:sz w:val="32"/>
          <w:szCs w:val="32"/>
        </w:rPr>
        <w:t>国有资本经营预算支出决算情况说明········</w:t>
      </w:r>
      <w:r>
        <w:rPr>
          <w:rFonts w:ascii="仿宋" w:eastAsia="仿宋" w:hAnsi="仿宋" w:hint="eastAsia"/>
          <w:sz w:val="32"/>
          <w:szCs w:val="32"/>
        </w:rPr>
        <w:t>1</w:t>
      </w:r>
      <w:r w:rsidR="00C469B8">
        <w:rPr>
          <w:rFonts w:ascii="仿宋" w:eastAsia="仿宋" w:hAnsi="仿宋" w:hint="eastAsia"/>
          <w:sz w:val="32"/>
          <w:szCs w:val="32"/>
        </w:rPr>
        <w:t>3</w:t>
      </w:r>
    </w:p>
    <w:p w:rsidR="000E53A7" w:rsidRDefault="00AF4E9F" w:rsidP="00C469B8">
      <w:pPr>
        <w:widowControl/>
        <w:spacing w:line="720" w:lineRule="auto"/>
        <w:ind w:leftChars="304" w:left="638"/>
        <w:jc w:val="left"/>
        <w:rPr>
          <w:rFonts w:ascii="仿宋" w:eastAsia="仿宋" w:hAnsi="仿宋"/>
          <w:sz w:val="32"/>
          <w:szCs w:val="32"/>
        </w:rPr>
      </w:pPr>
      <w:r>
        <w:rPr>
          <w:rFonts w:ascii="仿宋" w:eastAsia="仿宋" w:hAnsi="仿宋" w:hint="eastAsia"/>
          <w:sz w:val="32"/>
          <w:szCs w:val="32"/>
        </w:rPr>
        <w:lastRenderedPageBreak/>
        <w:t>十、预算绩效情况说明·························</w:t>
      </w:r>
      <w:r>
        <w:rPr>
          <w:rFonts w:ascii="仿宋" w:eastAsia="仿宋" w:hAnsi="仿宋" w:hint="eastAsia"/>
          <w:sz w:val="32"/>
          <w:szCs w:val="32"/>
        </w:rPr>
        <w:t>1</w:t>
      </w:r>
      <w:r w:rsidR="00C469B8">
        <w:rPr>
          <w:rFonts w:ascii="仿宋" w:eastAsia="仿宋" w:hAnsi="仿宋" w:hint="eastAsia"/>
          <w:sz w:val="32"/>
          <w:szCs w:val="32"/>
        </w:rPr>
        <w:t>3</w:t>
      </w:r>
      <w:r>
        <w:rPr>
          <w:rFonts w:ascii="仿宋" w:eastAsia="仿宋" w:hAnsi="仿宋" w:hint="eastAsia"/>
          <w:sz w:val="32"/>
          <w:szCs w:val="32"/>
        </w:rPr>
        <w:t>十一、其他重要事项的情况说明·················</w:t>
      </w:r>
      <w:r>
        <w:rPr>
          <w:rFonts w:ascii="仿宋" w:eastAsia="仿宋" w:hAnsi="仿宋" w:hint="eastAsia"/>
          <w:sz w:val="32"/>
          <w:szCs w:val="32"/>
        </w:rPr>
        <w:t>1</w:t>
      </w:r>
      <w:r w:rsidR="00C469B8">
        <w:rPr>
          <w:rFonts w:ascii="仿宋" w:eastAsia="仿宋" w:hAnsi="仿宋" w:hint="eastAsia"/>
          <w:sz w:val="32"/>
          <w:szCs w:val="32"/>
        </w:rPr>
        <w:t>4</w:t>
      </w:r>
    </w:p>
    <w:p w:rsidR="000E53A7" w:rsidRDefault="00AF4E9F" w:rsidP="00C469B8">
      <w:pPr>
        <w:widowControl/>
        <w:spacing w:line="720" w:lineRule="auto"/>
        <w:jc w:val="left"/>
        <w:rPr>
          <w:rFonts w:ascii="仿宋" w:eastAsia="仿宋" w:hAnsi="仿宋"/>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w:t>
      </w:r>
      <w:r>
        <w:rPr>
          <w:rFonts w:ascii="仿宋" w:eastAsia="仿宋" w:hAnsi="仿宋" w:hint="eastAsia"/>
          <w:sz w:val="32"/>
          <w:szCs w:val="32"/>
        </w:rPr>
        <w:t>·······························</w:t>
      </w:r>
      <w:r>
        <w:rPr>
          <w:rFonts w:ascii="仿宋" w:eastAsia="仿宋" w:hAnsi="仿宋" w:hint="eastAsia"/>
          <w:sz w:val="32"/>
          <w:szCs w:val="32"/>
        </w:rPr>
        <w:t>1</w:t>
      </w:r>
      <w:r w:rsidR="00C469B8">
        <w:rPr>
          <w:rFonts w:ascii="仿宋" w:eastAsia="仿宋" w:hAnsi="仿宋" w:hint="eastAsia"/>
          <w:sz w:val="32"/>
          <w:szCs w:val="32"/>
        </w:rPr>
        <w:t>5</w:t>
      </w:r>
    </w:p>
    <w:p w:rsidR="000E53A7" w:rsidRDefault="00AF4E9F" w:rsidP="00C469B8">
      <w:pPr>
        <w:widowControl/>
        <w:spacing w:line="720" w:lineRule="auto"/>
        <w:jc w:val="left"/>
        <w:rPr>
          <w:rFonts w:ascii="仿宋" w:eastAsia="仿宋" w:hAnsi="仿宋"/>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附件</w:t>
      </w:r>
      <w:r>
        <w:rPr>
          <w:rFonts w:ascii="黑体" w:eastAsia="黑体" w:hAnsi="黑体" w:hint="eastAsia"/>
          <w:sz w:val="32"/>
          <w:szCs w:val="32"/>
        </w:rPr>
        <w:tab/>
      </w:r>
      <w:r>
        <w:rPr>
          <w:rFonts w:ascii="仿宋" w:eastAsia="仿宋" w:hAnsi="仿宋" w:hint="eastAsia"/>
          <w:sz w:val="32"/>
          <w:szCs w:val="32"/>
        </w:rPr>
        <w:t>····································</w:t>
      </w:r>
      <w:r w:rsidR="00C469B8">
        <w:rPr>
          <w:rFonts w:ascii="仿宋" w:eastAsia="仿宋" w:hAnsi="仿宋" w:hint="eastAsia"/>
          <w:sz w:val="32"/>
          <w:szCs w:val="32"/>
        </w:rPr>
        <w:t>20</w:t>
      </w:r>
    </w:p>
    <w:p w:rsidR="000E53A7" w:rsidRDefault="00AF4E9F" w:rsidP="00C469B8">
      <w:pPr>
        <w:widowControl/>
        <w:spacing w:line="720" w:lineRule="auto"/>
        <w:ind w:firstLineChars="200" w:firstLine="640"/>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1 2020</w:t>
      </w:r>
      <w:r>
        <w:rPr>
          <w:rFonts w:ascii="仿宋" w:eastAsia="仿宋" w:hAnsi="仿宋" w:hint="eastAsia"/>
          <w:sz w:val="32"/>
          <w:szCs w:val="32"/>
        </w:rPr>
        <w:t>年部门整体支出绩效评价报告········</w:t>
      </w:r>
      <w:r w:rsidR="00C469B8">
        <w:rPr>
          <w:rFonts w:ascii="仿宋" w:eastAsia="仿宋" w:hAnsi="仿宋" w:hint="eastAsia"/>
          <w:sz w:val="32"/>
          <w:szCs w:val="32"/>
        </w:rPr>
        <w:t>20</w:t>
      </w:r>
    </w:p>
    <w:p w:rsidR="000E53A7" w:rsidRDefault="00AF4E9F" w:rsidP="00C469B8">
      <w:pPr>
        <w:spacing w:line="720" w:lineRule="auto"/>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2</w:t>
      </w:r>
      <w:r>
        <w:rPr>
          <w:rFonts w:ascii="仿宋" w:eastAsia="仿宋" w:hAnsi="仿宋" w:hint="eastAsia"/>
          <w:sz w:val="32"/>
          <w:szCs w:val="32"/>
        </w:rPr>
        <w:tab/>
      </w:r>
      <w:r>
        <w:rPr>
          <w:rFonts w:ascii="仿宋" w:eastAsia="仿宋" w:hAnsi="仿宋" w:cs="仿宋" w:hint="eastAsia"/>
          <w:color w:val="000000"/>
          <w:kern w:val="0"/>
          <w:sz w:val="32"/>
          <w:szCs w:val="32"/>
        </w:rPr>
        <w:t>广元市利州区宝轮幼儿园教育支出</w:t>
      </w:r>
      <w:r>
        <w:rPr>
          <w:rFonts w:ascii="仿宋" w:eastAsia="仿宋" w:hAnsi="仿宋" w:cs="仿宋" w:hint="eastAsia"/>
          <w:color w:val="000000"/>
          <w:kern w:val="0"/>
          <w:sz w:val="32"/>
          <w:szCs w:val="32"/>
          <w:lang w:val="zh-CN"/>
        </w:rPr>
        <w:t>项目</w:t>
      </w: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lang w:val="zh-CN"/>
        </w:rPr>
        <w:t>绩效评价报告</w:t>
      </w:r>
      <w:r>
        <w:rPr>
          <w:rFonts w:ascii="仿宋" w:eastAsia="仿宋" w:hAnsi="仿宋" w:hint="eastAsia"/>
          <w:sz w:val="32"/>
          <w:szCs w:val="32"/>
        </w:rPr>
        <w:t>·······················</w:t>
      </w:r>
      <w:r>
        <w:rPr>
          <w:rFonts w:ascii="仿宋" w:eastAsia="仿宋" w:hAnsi="仿宋" w:hint="eastAsia"/>
          <w:sz w:val="32"/>
          <w:szCs w:val="32"/>
        </w:rPr>
        <w:t>2</w:t>
      </w:r>
      <w:r w:rsidR="00C469B8">
        <w:rPr>
          <w:rFonts w:ascii="仿宋" w:eastAsia="仿宋" w:hAnsi="仿宋" w:hint="eastAsia"/>
          <w:sz w:val="32"/>
          <w:szCs w:val="32"/>
        </w:rPr>
        <w:t>4</w:t>
      </w:r>
    </w:p>
    <w:p w:rsidR="000E53A7" w:rsidRDefault="00AF4E9F" w:rsidP="00C469B8">
      <w:pPr>
        <w:widowControl/>
        <w:spacing w:line="720" w:lineRule="auto"/>
        <w:jc w:val="left"/>
        <w:rPr>
          <w:rFonts w:ascii="仿宋" w:eastAsia="仿宋" w:hAnsi="仿宋"/>
          <w:sz w:val="32"/>
          <w:szCs w:val="32"/>
        </w:rPr>
      </w:pPr>
      <w:r>
        <w:rPr>
          <w:rFonts w:ascii="黑体" w:eastAsia="黑体" w:hAnsi="黑体" w:hint="eastAsia"/>
          <w:sz w:val="32"/>
          <w:szCs w:val="32"/>
        </w:rPr>
        <w:t>第五部分</w:t>
      </w:r>
      <w:r>
        <w:rPr>
          <w:rFonts w:ascii="黑体" w:eastAsia="黑体" w:hAnsi="黑体" w:hint="eastAsia"/>
          <w:sz w:val="32"/>
          <w:szCs w:val="32"/>
        </w:rPr>
        <w:t xml:space="preserve"> </w:t>
      </w:r>
      <w:r>
        <w:rPr>
          <w:rFonts w:ascii="黑体" w:eastAsia="黑体" w:hAnsi="黑体" w:hint="eastAsia"/>
          <w:sz w:val="32"/>
          <w:szCs w:val="32"/>
        </w:rPr>
        <w:t>附表</w:t>
      </w:r>
      <w:r>
        <w:rPr>
          <w:rFonts w:ascii="仿宋" w:eastAsia="仿宋" w:hAnsi="仿宋" w:hint="eastAsia"/>
          <w:sz w:val="32"/>
          <w:szCs w:val="32"/>
        </w:rPr>
        <w:tab/>
      </w:r>
      <w:r>
        <w:rPr>
          <w:rFonts w:ascii="仿宋" w:eastAsia="仿宋" w:hAnsi="仿宋" w:hint="eastAsia"/>
          <w:sz w:val="32"/>
          <w:szCs w:val="32"/>
        </w:rPr>
        <w:t>·····················</w:t>
      </w:r>
      <w:r>
        <w:rPr>
          <w:rFonts w:ascii="仿宋" w:eastAsia="仿宋" w:hAnsi="仿宋" w:hint="eastAsia"/>
          <w:sz w:val="32"/>
          <w:szCs w:val="32"/>
        </w:rPr>
        <w:t>2</w:t>
      </w:r>
      <w:r w:rsidR="00C469B8">
        <w:rPr>
          <w:rFonts w:ascii="仿宋" w:eastAsia="仿宋" w:hAnsi="仿宋" w:hint="eastAsia"/>
          <w:sz w:val="32"/>
          <w:szCs w:val="32"/>
        </w:rPr>
        <w:t>8</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一、收入支出决算总表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二、收入决算表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三、支出决算表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四、财政拨款收入支出决算总表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五、财政拨款支出决算明细表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六、一般公共预算财政拨款支出决算表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七、一般公共预算财政拨款支出决算明细表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八、一般公共预算财政拨款基本支出决算表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九、一般公共预算财政拨款项目支出决算表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十、一般公共预算财政拨款“三公”经费支出决算表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lastRenderedPageBreak/>
        <w:t>十一、政府性基金预算财政拨款收入支出决算表</w:t>
      </w:r>
    </w:p>
    <w:p w:rsidR="00697CB6" w:rsidRDefault="00697CB6" w:rsidP="00697CB6">
      <w:pPr>
        <w:widowControl/>
        <w:adjustRightInd w:val="0"/>
        <w:snapToGrid w:val="0"/>
        <w:spacing w:line="560" w:lineRule="exact"/>
        <w:ind w:firstLineChars="200" w:firstLine="560"/>
        <w:contextualSpacing/>
        <w:jc w:val="left"/>
        <w:rPr>
          <w:rFonts w:ascii="仿宋_GB2312" w:eastAsia="仿宋_GB2312" w:hAnsi="宋体" w:cs="宋体" w:hint="eastAsia"/>
          <w:color w:val="000000"/>
          <w:kern w:val="0"/>
          <w:sz w:val="28"/>
          <w:szCs w:val="28"/>
          <w:shd w:val="clear" w:color="auto" w:fill="FFFFFF"/>
          <w:lang w:val="zh-CN"/>
        </w:rPr>
      </w:pPr>
      <w:r>
        <w:rPr>
          <w:rFonts w:ascii="仿宋_GB2312" w:eastAsia="仿宋_GB2312" w:hAnsi="宋体" w:cs="宋体" w:hint="eastAsia"/>
          <w:color w:val="000000"/>
          <w:kern w:val="0"/>
          <w:sz w:val="28"/>
          <w:szCs w:val="28"/>
          <w:shd w:val="clear" w:color="auto" w:fill="FFFFFF"/>
          <w:lang w:val="zh-CN"/>
        </w:rPr>
        <w:t>十二、政府性基金预算财政拨款“三公”经费支出决算表</w:t>
      </w:r>
    </w:p>
    <w:p w:rsidR="000E53A7" w:rsidRDefault="00697CB6" w:rsidP="00697CB6">
      <w:pPr>
        <w:widowControl/>
        <w:ind w:firstLineChars="200" w:firstLine="560"/>
        <w:rPr>
          <w:rFonts w:ascii="黑体" w:eastAsia="黑体" w:hAnsi="黑体"/>
          <w:sz w:val="48"/>
          <w:szCs w:val="48"/>
        </w:rPr>
      </w:pPr>
      <w:r>
        <w:rPr>
          <w:rFonts w:ascii="仿宋_GB2312" w:eastAsia="仿宋_GB2312" w:hAnsi="宋体" w:cs="宋体" w:hint="eastAsia"/>
          <w:color w:val="000000"/>
          <w:kern w:val="0"/>
          <w:sz w:val="28"/>
          <w:szCs w:val="28"/>
          <w:shd w:val="clear" w:color="auto" w:fill="FFFFFF"/>
          <w:lang w:val="zh-CN"/>
        </w:rPr>
        <w:t>十三、国有资本经营预算财政拨款支出决算表</w:t>
      </w:r>
    </w:p>
    <w:p w:rsidR="000E53A7" w:rsidRDefault="00AF4E9F">
      <w:pPr>
        <w:rPr>
          <w:rFonts w:ascii="黑体" w:eastAsia="黑体" w:hAnsi="黑体"/>
          <w:sz w:val="28"/>
          <w:szCs w:val="28"/>
        </w:rPr>
      </w:pPr>
      <w:bookmarkStart w:id="15" w:name="_Toc19089861"/>
      <w:bookmarkStart w:id="16" w:name="_Toc15377196"/>
      <w:r>
        <w:rPr>
          <w:rFonts w:ascii="黑体" w:eastAsia="黑体" w:hAnsi="黑体" w:hint="eastAsia"/>
          <w:sz w:val="28"/>
          <w:szCs w:val="28"/>
        </w:rPr>
        <w:br w:type="page"/>
      </w:r>
      <w:bookmarkStart w:id="17" w:name="_GoBack"/>
      <w:bookmarkEnd w:id="17"/>
    </w:p>
    <w:p w:rsidR="000E53A7" w:rsidRDefault="00AF4E9F">
      <w:pPr>
        <w:pStyle w:val="1"/>
        <w:jc w:val="center"/>
        <w:rPr>
          <w:rFonts w:ascii="方正小标宋简体" w:eastAsia="方正小标宋简体" w:hAnsi="方正小标宋简体" w:cs="方正小标宋简体"/>
          <w:bCs w:val="0"/>
        </w:rPr>
      </w:pPr>
      <w:r>
        <w:rPr>
          <w:rFonts w:ascii="方正小标宋简体" w:eastAsia="方正小标宋简体" w:hAnsi="方正小标宋简体" w:cs="方正小标宋简体" w:hint="eastAsia"/>
          <w:b w:val="0"/>
        </w:rPr>
        <w:lastRenderedPageBreak/>
        <w:t>第一部分</w:t>
      </w:r>
      <w:r>
        <w:rP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rPr>
        <w:t>部门概况</w:t>
      </w:r>
      <w:bookmarkEnd w:id="15"/>
      <w:bookmarkEnd w:id="16"/>
    </w:p>
    <w:p w:rsidR="000E53A7" w:rsidRDefault="00AF4E9F">
      <w:pPr>
        <w:pStyle w:val="2"/>
        <w:snapToGrid w:val="0"/>
        <w:spacing w:before="0" w:after="0" w:line="520" w:lineRule="exact"/>
        <w:ind w:firstLineChars="200" w:firstLine="560"/>
        <w:rPr>
          <w:rStyle w:val="2Char"/>
          <w:rFonts w:ascii="仿宋" w:eastAsia="仿宋" w:hAnsi="仿宋"/>
          <w:sz w:val="28"/>
          <w:szCs w:val="28"/>
        </w:rPr>
      </w:pPr>
      <w:bookmarkStart w:id="18" w:name="_Toc19089862"/>
      <w:bookmarkStart w:id="19" w:name="_Toc15377197"/>
      <w:r>
        <w:rPr>
          <w:rFonts w:ascii="黑体" w:eastAsia="黑体" w:hAnsi="黑体" w:hint="eastAsia"/>
          <w:b w:val="0"/>
          <w:sz w:val="28"/>
          <w:szCs w:val="28"/>
        </w:rPr>
        <w:t>一、基</w:t>
      </w:r>
      <w:r>
        <w:rPr>
          <w:rStyle w:val="2Char"/>
          <w:rFonts w:ascii="黑体" w:eastAsia="黑体" w:hAnsi="黑体" w:hint="eastAsia"/>
          <w:sz w:val="28"/>
          <w:szCs w:val="28"/>
        </w:rPr>
        <w:t>本职能及主要工作</w:t>
      </w:r>
      <w:bookmarkEnd w:id="18"/>
      <w:bookmarkEnd w:id="19"/>
    </w:p>
    <w:p w:rsidR="000E53A7" w:rsidRDefault="00AF4E9F">
      <w:pPr>
        <w:snapToGrid w:val="0"/>
        <w:spacing w:line="520" w:lineRule="exact"/>
        <w:ind w:firstLineChars="200" w:firstLine="560"/>
        <w:rPr>
          <w:rFonts w:ascii="仿宋" w:eastAsia="仿宋" w:hAnsi="仿宋"/>
          <w:bCs/>
          <w:sz w:val="28"/>
          <w:szCs w:val="28"/>
        </w:rPr>
      </w:pPr>
      <w:bookmarkStart w:id="20" w:name="_Toc15377198"/>
      <w:bookmarkStart w:id="21" w:name="_Toc15378445"/>
      <w:bookmarkStart w:id="22" w:name="_Toc15377204"/>
      <w:r>
        <w:rPr>
          <w:rFonts w:ascii="仿宋" w:eastAsia="仿宋" w:hAnsi="仿宋" w:hint="eastAsia"/>
          <w:bCs/>
          <w:sz w:val="28"/>
          <w:szCs w:val="28"/>
        </w:rPr>
        <w:t>（一）主要职能</w:t>
      </w:r>
      <w:bookmarkEnd w:id="20"/>
      <w:bookmarkEnd w:id="21"/>
    </w:p>
    <w:p w:rsidR="000E53A7" w:rsidRDefault="00AF4E9F">
      <w:pPr>
        <w:numPr>
          <w:ilvl w:val="0"/>
          <w:numId w:val="1"/>
        </w:num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贯彻执行党和国家有关幼儿教育的方针、政策以及教育法规、规章，坚持正确的办园方向。</w:t>
      </w:r>
    </w:p>
    <w:p w:rsidR="000E53A7" w:rsidRDefault="00AF4E9F">
      <w:pPr>
        <w:numPr>
          <w:ilvl w:val="0"/>
          <w:numId w:val="1"/>
        </w:num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执行上级的指示和决议；贯彻执行《幼儿教育纲要》和《幼儿园工作规程》，深化改革，强化管理，使各项工作程序化，规范化，制度化，不断提高保教水平。</w:t>
      </w:r>
    </w:p>
    <w:p w:rsidR="000E53A7" w:rsidRDefault="00AF4E9F">
      <w:pPr>
        <w:numPr>
          <w:ilvl w:val="0"/>
          <w:numId w:val="1"/>
        </w:num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严格执行上级部门关于教育经费、教育拨款、教育基建的办法和方案；贯彻执行上级部门有关学生资助工作方针和政策，落实本园贫困家庭幼儿的资助工作。</w:t>
      </w:r>
    </w:p>
    <w:p w:rsidR="000E53A7" w:rsidRDefault="00AF4E9F">
      <w:pPr>
        <w:numPr>
          <w:ilvl w:val="0"/>
          <w:numId w:val="1"/>
        </w:num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实行保育和教育相结合的原则，对幼儿实施体、智、德、美等方面全面发展的教育，促进其身心和谐发展。为家长解除后顾之忧，热忱为家长服务。</w:t>
      </w:r>
    </w:p>
    <w:p w:rsidR="000E53A7" w:rsidRDefault="00AF4E9F">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严格执行幼儿园教师资格证书制度；统筹规划幼儿园教师和管理人员队伍建设；负责幼儿园全体教师的继续教育和培训工作，加强幼儿园人才队伍建设。</w:t>
      </w:r>
    </w:p>
    <w:p w:rsidR="000E53A7" w:rsidRDefault="00AF4E9F">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严格执行幼儿园安全、卫生保健制度，保证幼儿身心健康和生命安全。</w:t>
      </w:r>
    </w:p>
    <w:p w:rsidR="000E53A7" w:rsidRDefault="00AF4E9F">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以《幼儿园教育指导纲要》、《</w:t>
      </w:r>
      <w:r>
        <w:rPr>
          <w:rFonts w:ascii="仿宋" w:eastAsia="仿宋" w:hAnsi="仿宋" w:hint="eastAsia"/>
          <w:sz w:val="28"/>
          <w:szCs w:val="28"/>
        </w:rPr>
        <w:t>幼儿园工作规程》、《</w:t>
      </w:r>
      <w:r>
        <w:rPr>
          <w:rFonts w:ascii="仿宋" w:eastAsia="仿宋" w:hAnsi="仿宋" w:hint="eastAsia"/>
          <w:sz w:val="28"/>
          <w:szCs w:val="28"/>
        </w:rPr>
        <w:t>3-6</w:t>
      </w:r>
      <w:r>
        <w:rPr>
          <w:rFonts w:ascii="仿宋" w:eastAsia="仿宋" w:hAnsi="仿宋" w:hint="eastAsia"/>
          <w:sz w:val="28"/>
          <w:szCs w:val="28"/>
        </w:rPr>
        <w:t>岁儿童学习与发展指南》为依据，结合幼儿的年龄特点、发展经验和需要制定适合幼儿身心健康发展的教育活动。</w:t>
      </w:r>
    </w:p>
    <w:p w:rsidR="000E53A7" w:rsidRDefault="00AF4E9F">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尊重</w:t>
      </w:r>
      <w:r>
        <w:rPr>
          <w:rFonts w:ascii="仿宋" w:eastAsia="仿宋" w:hAnsi="仿宋" w:hint="eastAsia"/>
          <w:sz w:val="28"/>
          <w:szCs w:val="28"/>
        </w:rPr>
        <w:t>幼儿</w:t>
      </w:r>
      <w:r>
        <w:rPr>
          <w:rFonts w:ascii="仿宋" w:eastAsia="仿宋" w:hAnsi="仿宋" w:hint="eastAsia"/>
          <w:sz w:val="28"/>
          <w:szCs w:val="28"/>
        </w:rPr>
        <w:t>的人格尊严和基本权利，尊重</w:t>
      </w:r>
      <w:r>
        <w:rPr>
          <w:rFonts w:ascii="仿宋" w:eastAsia="仿宋" w:hAnsi="仿宋" w:hint="eastAsia"/>
          <w:sz w:val="28"/>
          <w:szCs w:val="28"/>
        </w:rPr>
        <w:t>幼儿</w:t>
      </w:r>
      <w:r>
        <w:rPr>
          <w:rFonts w:ascii="仿宋" w:eastAsia="仿宋" w:hAnsi="仿宋" w:hint="eastAsia"/>
          <w:sz w:val="28"/>
          <w:szCs w:val="28"/>
        </w:rPr>
        <w:t>身心发展的特点和规律，为</w:t>
      </w:r>
      <w:r>
        <w:rPr>
          <w:rFonts w:ascii="仿宋" w:eastAsia="仿宋" w:hAnsi="仿宋" w:hint="eastAsia"/>
          <w:sz w:val="28"/>
          <w:szCs w:val="28"/>
        </w:rPr>
        <w:t>幼儿</w:t>
      </w:r>
      <w:r>
        <w:rPr>
          <w:rFonts w:ascii="仿宋" w:eastAsia="仿宋" w:hAnsi="仿宋" w:hint="eastAsia"/>
          <w:sz w:val="28"/>
          <w:szCs w:val="28"/>
        </w:rPr>
        <w:t>提供健康、丰富的生活和活动环境。合理组织幼儿一日生活活</w:t>
      </w:r>
      <w:r>
        <w:rPr>
          <w:rFonts w:ascii="仿宋" w:eastAsia="仿宋" w:hAnsi="仿宋" w:hint="eastAsia"/>
          <w:sz w:val="28"/>
          <w:szCs w:val="28"/>
        </w:rPr>
        <w:lastRenderedPageBreak/>
        <w:t>动和其它活动，促进幼儿体智德美等和谐发展，全面实施素质教育。</w:t>
      </w:r>
    </w:p>
    <w:p w:rsidR="000E53A7" w:rsidRDefault="00AF4E9F">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贯彻幼儿教育法规、传播科学教育理念、开展教育科学研究、培训师资，</w:t>
      </w:r>
      <w:r>
        <w:rPr>
          <w:rFonts w:ascii="仿宋" w:eastAsia="仿宋" w:hAnsi="仿宋" w:hint="eastAsia"/>
          <w:sz w:val="28"/>
          <w:szCs w:val="28"/>
        </w:rPr>
        <w:t>推动宝轮片区学前教育的良性发展</w:t>
      </w:r>
      <w:r>
        <w:rPr>
          <w:rFonts w:ascii="仿宋" w:eastAsia="仿宋" w:hAnsi="仿宋" w:hint="eastAsia"/>
          <w:sz w:val="28"/>
          <w:szCs w:val="28"/>
        </w:rPr>
        <w:t>。</w:t>
      </w:r>
    </w:p>
    <w:p w:rsidR="000E53A7" w:rsidRDefault="00AF4E9F">
      <w:pPr>
        <w:pStyle w:val="a3"/>
        <w:adjustRightInd w:val="0"/>
        <w:snapToGrid w:val="0"/>
        <w:spacing w:beforeLines="0" w:line="520" w:lineRule="exact"/>
        <w:ind w:firstLineChars="200" w:firstLine="560"/>
        <w:outlineLvl w:val="2"/>
        <w:rPr>
          <w:rFonts w:ascii="仿宋" w:eastAsia="仿宋" w:hAnsi="仿宋" w:cs="仿宋"/>
          <w:b/>
          <w:bCs/>
          <w:sz w:val="28"/>
          <w:szCs w:val="28"/>
        </w:rPr>
      </w:pPr>
      <w:r>
        <w:rPr>
          <w:rFonts w:ascii="仿宋" w:eastAsia="仿宋" w:hAnsi="仿宋" w:hint="eastAsia"/>
          <w:bCs/>
          <w:sz w:val="28"/>
          <w:szCs w:val="28"/>
        </w:rPr>
        <w:t>（二）</w:t>
      </w:r>
      <w:r>
        <w:rPr>
          <w:rFonts w:ascii="仿宋" w:eastAsia="仿宋" w:hAnsi="仿宋"/>
          <w:bCs/>
          <w:sz w:val="28"/>
          <w:szCs w:val="28"/>
        </w:rPr>
        <w:t>20</w:t>
      </w:r>
      <w:r>
        <w:rPr>
          <w:rFonts w:ascii="仿宋" w:eastAsia="仿宋" w:hAnsi="仿宋" w:hint="eastAsia"/>
          <w:bCs/>
          <w:sz w:val="28"/>
          <w:szCs w:val="28"/>
        </w:rPr>
        <w:t>20</w:t>
      </w:r>
      <w:r>
        <w:rPr>
          <w:rFonts w:ascii="仿宋" w:eastAsia="仿宋" w:hAnsi="仿宋" w:hint="eastAsia"/>
          <w:bCs/>
          <w:sz w:val="28"/>
          <w:szCs w:val="28"/>
        </w:rPr>
        <w:t>年重点工作完成情况</w:t>
      </w:r>
    </w:p>
    <w:p w:rsidR="000E53A7" w:rsidRDefault="00AF4E9F">
      <w:pPr>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学校方面：</w:t>
      </w:r>
    </w:p>
    <w:p w:rsidR="000E53A7" w:rsidRDefault="00AF4E9F">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获得广元市利州区第十一届教师读书征文活动优秀组织奖。</w:t>
      </w:r>
    </w:p>
    <w:p w:rsidR="000E53A7" w:rsidRDefault="00AF4E9F">
      <w:pPr>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教师方面：</w:t>
      </w:r>
    </w:p>
    <w:p w:rsidR="000E53A7" w:rsidRDefault="00AF4E9F">
      <w:pPr>
        <w:snapToGrid w:val="0"/>
        <w:spacing w:line="520" w:lineRule="exact"/>
        <w:ind w:firstLineChars="200" w:firstLine="560"/>
        <w:rPr>
          <w:rFonts w:ascii="仿宋" w:eastAsia="仿宋" w:hAnsi="仿宋" w:cs="仿宋"/>
          <w:kern w:val="0"/>
          <w:sz w:val="28"/>
          <w:szCs w:val="28"/>
        </w:rPr>
      </w:pPr>
      <w:r>
        <w:rPr>
          <w:rFonts w:ascii="仿宋" w:eastAsia="仿宋" w:hAnsi="仿宋" w:cs="仿宋" w:hint="eastAsia"/>
          <w:sz w:val="28"/>
          <w:szCs w:val="28"/>
        </w:rPr>
        <w:t>在</w:t>
      </w:r>
      <w:r>
        <w:rPr>
          <w:rFonts w:ascii="仿宋" w:eastAsia="仿宋" w:hAnsi="仿宋" w:cs="仿宋" w:hint="eastAsia"/>
          <w:sz w:val="28"/>
          <w:szCs w:val="28"/>
        </w:rPr>
        <w:t>2019</w:t>
      </w:r>
      <w:r>
        <w:rPr>
          <w:rFonts w:ascii="仿宋" w:eastAsia="仿宋" w:hAnsi="仿宋" w:cs="仿宋" w:hint="eastAsia"/>
          <w:sz w:val="28"/>
          <w:szCs w:val="28"/>
        </w:rPr>
        <w:t>年广元市利州区教学大比武论文评比活动中，王利芳老师的论文《幼儿园音乐节奏教学游戏化的渗透与方法》获得区级一等奖，欧雪梅老师的论文《浅析在幼儿园提高韵律活动的有效性》，范芮杉老师的论文《浅谈高尔夫音乐教学在小班初期的实施与影响》获得区级二等奖；</w:t>
      </w:r>
      <w:r>
        <w:rPr>
          <w:rFonts w:ascii="仿宋" w:eastAsia="仿宋" w:hAnsi="仿宋" w:cs="仿宋" w:hint="eastAsia"/>
          <w:sz w:val="28"/>
          <w:szCs w:val="28"/>
        </w:rPr>
        <w:br/>
      </w:r>
      <w:r>
        <w:rPr>
          <w:rFonts w:ascii="仿宋" w:eastAsia="仿宋" w:hAnsi="仿宋" w:cs="仿宋" w:hint="eastAsia"/>
          <w:sz w:val="28"/>
          <w:szCs w:val="28"/>
        </w:rPr>
        <w:t xml:space="preserve">    </w:t>
      </w:r>
      <w:r>
        <w:rPr>
          <w:rFonts w:ascii="仿宋" w:eastAsia="仿宋" w:hAnsi="仿宋" w:cs="仿宋" w:hint="eastAsia"/>
          <w:sz w:val="28"/>
          <w:szCs w:val="28"/>
        </w:rPr>
        <w:t>在广元市利州区第十届教师读书征文活动中，杨晓明老师的《慢出来的智慧》获得区级二等奖，赵莉君老师的《让生活有温度》、欧雪梅老师的《心怀灿烂，终有千阳》、刘盼老师的《我骄傲，我是一名幼儿园</w:t>
      </w:r>
      <w:r>
        <w:rPr>
          <w:rFonts w:ascii="仿宋" w:eastAsia="仿宋" w:hAnsi="仿宋" w:cs="仿宋" w:hint="eastAsia"/>
          <w:sz w:val="28"/>
          <w:szCs w:val="28"/>
        </w:rPr>
        <w:t>教师》、范芮杉老师的《答案—教师“悦读好书</w:t>
      </w:r>
      <w:r>
        <w:rPr>
          <w:rFonts w:ascii="仿宋" w:eastAsia="仿宋" w:hAnsi="仿宋" w:cs="仿宋" w:hint="eastAsia"/>
          <w:sz w:val="28"/>
          <w:szCs w:val="28"/>
        </w:rPr>
        <w:t> </w:t>
      </w:r>
      <w:r>
        <w:rPr>
          <w:rFonts w:ascii="仿宋" w:eastAsia="仿宋" w:hAnsi="仿宋" w:cs="仿宋" w:hint="eastAsia"/>
          <w:sz w:val="28"/>
          <w:szCs w:val="28"/>
        </w:rPr>
        <w:t>书香宝幼”有感》获得区级三等奖。</w:t>
      </w:r>
    </w:p>
    <w:p w:rsidR="000E53A7" w:rsidRDefault="00AF4E9F">
      <w:pPr>
        <w:snapToGrid w:val="0"/>
        <w:spacing w:line="520" w:lineRule="exact"/>
        <w:ind w:firstLineChars="200" w:firstLine="538"/>
        <w:rPr>
          <w:rFonts w:ascii="仿宋" w:eastAsia="仿宋" w:hAnsi="仿宋" w:cs="仿宋"/>
          <w:b/>
          <w:bCs/>
          <w:spacing w:val="-6"/>
          <w:sz w:val="28"/>
          <w:szCs w:val="28"/>
        </w:rPr>
      </w:pPr>
      <w:r>
        <w:rPr>
          <w:rFonts w:ascii="仿宋" w:eastAsia="仿宋" w:hAnsi="仿宋" w:cs="仿宋" w:hint="eastAsia"/>
          <w:b/>
          <w:bCs/>
          <w:spacing w:val="-6"/>
          <w:sz w:val="28"/>
          <w:szCs w:val="28"/>
        </w:rPr>
        <w:t>财务方面：</w:t>
      </w:r>
    </w:p>
    <w:p w:rsidR="000E53A7" w:rsidRDefault="00AF4E9F">
      <w:pPr>
        <w:snapToGrid w:val="0"/>
        <w:spacing w:line="52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严格执行收支两条线、以收定支的财务管理制度，做到收支明晰、合理、合规；严把开支关，精打细算，杜绝浪费；按规定做好年度预算、决算，事业年报、人事年报、工资年报、调资调标，高质量报送各类报表，财务资料规范整齐，归档及时。认真并及时为教职工办好医疗、养老、失业、工伤、生育保险、住房公积金的上报工作，解决教职工的后顾之忧。</w:t>
      </w:r>
    </w:p>
    <w:p w:rsidR="000E53A7" w:rsidRDefault="00AF4E9F">
      <w:pPr>
        <w:pStyle w:val="2"/>
        <w:snapToGrid w:val="0"/>
        <w:spacing w:before="0" w:after="0" w:line="520" w:lineRule="exact"/>
        <w:ind w:firstLineChars="200" w:firstLine="560"/>
        <w:rPr>
          <w:rStyle w:val="2Char"/>
          <w:rFonts w:ascii="黑体" w:eastAsia="黑体" w:hAnsi="黑体"/>
          <w:sz w:val="28"/>
          <w:szCs w:val="28"/>
        </w:rPr>
      </w:pPr>
      <w:bookmarkStart w:id="23" w:name="_Toc15377200"/>
      <w:bookmarkStart w:id="24" w:name="_Toc19089863"/>
      <w:r>
        <w:rPr>
          <w:rFonts w:ascii="黑体" w:eastAsia="黑体" w:hint="eastAsia"/>
          <w:b w:val="0"/>
          <w:sz w:val="28"/>
          <w:szCs w:val="28"/>
        </w:rPr>
        <w:t>二、</w:t>
      </w:r>
      <w:r>
        <w:rPr>
          <w:rFonts w:ascii="黑体" w:eastAsia="黑体" w:hAnsi="黑体" w:hint="eastAsia"/>
          <w:b w:val="0"/>
          <w:sz w:val="28"/>
          <w:szCs w:val="28"/>
        </w:rPr>
        <w:t>机</w:t>
      </w:r>
      <w:r>
        <w:rPr>
          <w:rStyle w:val="2Char"/>
          <w:rFonts w:ascii="黑体" w:eastAsia="黑体" w:hAnsi="黑体" w:hint="eastAsia"/>
          <w:sz w:val="28"/>
          <w:szCs w:val="28"/>
        </w:rPr>
        <w:t>构设置</w:t>
      </w:r>
      <w:bookmarkEnd w:id="23"/>
      <w:bookmarkEnd w:id="24"/>
    </w:p>
    <w:p w:rsidR="000E53A7" w:rsidRDefault="00AF4E9F">
      <w:pPr>
        <w:snapToGrid w:val="0"/>
        <w:spacing w:line="520" w:lineRule="exact"/>
        <w:ind w:firstLineChars="200" w:firstLine="584"/>
        <w:rPr>
          <w:rFonts w:ascii="黑体" w:eastAsia="黑体" w:hAnsi="黑体"/>
          <w:sz w:val="28"/>
          <w:szCs w:val="28"/>
        </w:rPr>
      </w:pPr>
      <w:r>
        <w:rPr>
          <w:rFonts w:ascii="仿宋_GB2312" w:eastAsia="仿宋_GB2312" w:hAnsi="Microsoft YaHei UI" w:hint="eastAsia"/>
          <w:color w:val="333333"/>
          <w:spacing w:val="6"/>
          <w:sz w:val="28"/>
          <w:szCs w:val="28"/>
        </w:rPr>
        <w:t>1</w:t>
      </w:r>
      <w:r>
        <w:rPr>
          <w:rFonts w:ascii="仿宋_GB2312" w:eastAsia="仿宋_GB2312" w:hAnsi="Microsoft YaHei UI" w:hint="eastAsia"/>
          <w:color w:val="333333"/>
          <w:spacing w:val="6"/>
          <w:sz w:val="28"/>
          <w:szCs w:val="28"/>
        </w:rPr>
        <w:t>个机构，内设部门</w:t>
      </w:r>
      <w:r>
        <w:rPr>
          <w:rFonts w:ascii="仿宋_GB2312" w:eastAsia="仿宋_GB2312" w:hAnsi="Microsoft YaHei UI" w:hint="eastAsia"/>
          <w:color w:val="333333"/>
          <w:spacing w:val="6"/>
          <w:sz w:val="28"/>
          <w:szCs w:val="28"/>
        </w:rPr>
        <w:t>4</w:t>
      </w:r>
      <w:r>
        <w:rPr>
          <w:rFonts w:ascii="仿宋_GB2312" w:eastAsia="仿宋_GB2312" w:hAnsi="Microsoft YaHei UI" w:hint="eastAsia"/>
          <w:color w:val="333333"/>
          <w:spacing w:val="6"/>
          <w:sz w:val="28"/>
          <w:szCs w:val="28"/>
        </w:rPr>
        <w:t>个（办公室、工会、教务处、后勤处）</w:t>
      </w:r>
      <w:bookmarkStart w:id="25" w:name="_Toc19089864"/>
    </w:p>
    <w:p w:rsidR="000E53A7" w:rsidRDefault="00AF4E9F">
      <w:pPr>
        <w:rPr>
          <w:rFonts w:ascii="黑体" w:eastAsia="黑体" w:hAnsi="黑体"/>
        </w:rPr>
      </w:pPr>
      <w:bookmarkStart w:id="26" w:name="_Toc19089865"/>
      <w:bookmarkStart w:id="27" w:name="_Toc15377205"/>
      <w:bookmarkEnd w:id="22"/>
      <w:bookmarkEnd w:id="25"/>
      <w:r>
        <w:rPr>
          <w:rFonts w:ascii="黑体" w:eastAsia="黑体" w:hAnsi="黑体" w:hint="eastAsia"/>
        </w:rPr>
        <w:br w:type="page"/>
      </w:r>
    </w:p>
    <w:p w:rsidR="000E53A7" w:rsidRDefault="00AF4E9F">
      <w:pPr>
        <w:pStyle w:val="1"/>
        <w:ind w:right="440"/>
        <w:jc w:val="center"/>
        <w:rPr>
          <w:rFonts w:ascii="黑体" w:eastAsia="黑体" w:hAnsi="黑体"/>
          <w:b w:val="0"/>
          <w:bCs w:val="0"/>
        </w:rPr>
      </w:pPr>
      <w:r>
        <w:rPr>
          <w:rFonts w:ascii="黑体" w:eastAsia="黑体" w:hAnsi="黑体" w:hint="eastAsia"/>
          <w:b w:val="0"/>
        </w:rPr>
        <w:lastRenderedPageBreak/>
        <w:t>第二部分</w:t>
      </w:r>
      <w:r>
        <w:rPr>
          <w:rFonts w:ascii="黑体" w:eastAsia="黑体" w:hAnsi="黑体" w:hint="eastAsia"/>
        </w:rPr>
        <w:t xml:space="preserve"> </w:t>
      </w:r>
      <w:r>
        <w:rPr>
          <w:rStyle w:val="1Char"/>
          <w:rFonts w:ascii="黑体" w:eastAsia="黑体" w:hAnsi="黑体" w:hint="eastAsia"/>
        </w:rPr>
        <w:t>20</w:t>
      </w:r>
      <w:r>
        <w:rPr>
          <w:rStyle w:val="1Char"/>
          <w:rFonts w:ascii="黑体" w:eastAsia="黑体" w:hAnsi="黑体" w:hint="eastAsia"/>
        </w:rPr>
        <w:t>20</w:t>
      </w:r>
      <w:r>
        <w:rPr>
          <w:rStyle w:val="1Char"/>
          <w:rFonts w:ascii="黑体" w:eastAsia="黑体" w:hAnsi="黑体" w:hint="eastAsia"/>
        </w:rPr>
        <w:t>年度部门决算情况说明</w:t>
      </w:r>
    </w:p>
    <w:p w:rsidR="000E53A7" w:rsidRDefault="00AF4E9F">
      <w:pPr>
        <w:pStyle w:val="aa"/>
        <w:numPr>
          <w:ilvl w:val="0"/>
          <w:numId w:val="2"/>
        </w:numPr>
        <w:spacing w:line="520" w:lineRule="exact"/>
        <w:ind w:firstLineChars="0"/>
        <w:outlineLvl w:val="1"/>
        <w:rPr>
          <w:rStyle w:val="2Char"/>
          <w:rFonts w:ascii="黑体" w:eastAsia="黑体" w:hAnsi="黑体"/>
          <w:b w:val="0"/>
          <w:sz w:val="28"/>
          <w:szCs w:val="28"/>
        </w:rPr>
      </w:pPr>
      <w:r>
        <w:rPr>
          <w:rFonts w:ascii="黑体" w:eastAsia="黑体" w:hAnsi="黑体" w:hint="eastAsia"/>
          <w:sz w:val="28"/>
          <w:szCs w:val="28"/>
        </w:rPr>
        <w:t>收</w:t>
      </w:r>
      <w:r>
        <w:rPr>
          <w:rStyle w:val="2Char"/>
          <w:rFonts w:ascii="黑体" w:eastAsia="黑体" w:hAnsi="黑体" w:hint="eastAsia"/>
          <w:b w:val="0"/>
          <w:sz w:val="28"/>
          <w:szCs w:val="28"/>
        </w:rPr>
        <w:t>入支出决算总体情况说明</w:t>
      </w:r>
      <w:bookmarkEnd w:id="26"/>
      <w:bookmarkEnd w:id="27"/>
    </w:p>
    <w:p w:rsidR="000E53A7" w:rsidRDefault="00AF4E9F">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年度利州区</w:t>
      </w:r>
      <w:r>
        <w:rPr>
          <w:rFonts w:ascii="仿宋" w:eastAsia="仿宋" w:hAnsi="仿宋" w:hint="eastAsia"/>
          <w:color w:val="000000" w:themeColor="text1"/>
          <w:sz w:val="28"/>
          <w:szCs w:val="28"/>
        </w:rPr>
        <w:t>宝轮幼儿园</w:t>
      </w:r>
      <w:r>
        <w:rPr>
          <w:rFonts w:ascii="仿宋" w:eastAsia="仿宋" w:hAnsi="仿宋" w:hint="eastAsia"/>
          <w:color w:val="000000" w:themeColor="text1"/>
          <w:sz w:val="28"/>
          <w:szCs w:val="28"/>
        </w:rPr>
        <w:t>收入总计</w:t>
      </w:r>
      <w:r>
        <w:rPr>
          <w:rFonts w:ascii="仿宋" w:eastAsia="仿宋" w:hAnsi="仿宋" w:hint="eastAsia"/>
          <w:color w:val="000000" w:themeColor="text1"/>
          <w:sz w:val="28"/>
          <w:szCs w:val="28"/>
        </w:rPr>
        <w:t>389.26</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年相比</w:t>
      </w:r>
      <w:r>
        <w:rPr>
          <w:rFonts w:ascii="仿宋" w:eastAsia="仿宋" w:hAnsi="仿宋" w:hint="eastAsia"/>
          <w:color w:val="FF0000"/>
          <w:sz w:val="28"/>
          <w:szCs w:val="28"/>
        </w:rPr>
        <w:t>（</w:t>
      </w:r>
      <w:r>
        <w:rPr>
          <w:rFonts w:ascii="仿宋" w:eastAsia="仿宋" w:hAnsi="仿宋" w:hint="eastAsia"/>
          <w:color w:val="FF0000"/>
          <w:sz w:val="28"/>
          <w:szCs w:val="28"/>
        </w:rPr>
        <w:t>305.29</w:t>
      </w:r>
      <w:r>
        <w:rPr>
          <w:rFonts w:ascii="仿宋" w:eastAsia="仿宋" w:hAnsi="仿宋" w:hint="eastAsia"/>
          <w:color w:val="FF0000"/>
          <w:sz w:val="28"/>
          <w:szCs w:val="28"/>
        </w:rPr>
        <w:t>万元）</w:t>
      </w:r>
      <w:r>
        <w:rPr>
          <w:rFonts w:ascii="仿宋" w:eastAsia="仿宋" w:hAnsi="仿宋" w:hint="eastAsia"/>
          <w:color w:val="000000" w:themeColor="text1"/>
          <w:sz w:val="28"/>
          <w:szCs w:val="28"/>
        </w:rPr>
        <w:t>，收入总计</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83.97</w:t>
      </w:r>
      <w:r>
        <w:rPr>
          <w:rFonts w:ascii="仿宋" w:eastAsia="仿宋" w:hAnsi="仿宋" w:hint="eastAsia"/>
          <w:color w:val="FF0000"/>
          <w:sz w:val="28"/>
          <w:szCs w:val="28"/>
        </w:rPr>
        <w:t>万元</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27.5%</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年度支出合计</w:t>
      </w:r>
      <w:r>
        <w:rPr>
          <w:rFonts w:ascii="仿宋" w:eastAsia="仿宋" w:hAnsi="仿宋" w:hint="eastAsia"/>
          <w:color w:val="000000" w:themeColor="text1"/>
          <w:sz w:val="28"/>
          <w:szCs w:val="28"/>
        </w:rPr>
        <w:t>342.04</w:t>
      </w:r>
      <w:r>
        <w:rPr>
          <w:rFonts w:ascii="仿宋" w:eastAsia="仿宋" w:hAnsi="仿宋" w:hint="eastAsia"/>
          <w:color w:val="FF0000"/>
          <w:sz w:val="28"/>
          <w:szCs w:val="28"/>
        </w:rPr>
        <w:t>万元</w:t>
      </w:r>
      <w:r>
        <w:rPr>
          <w:rFonts w:ascii="仿宋" w:eastAsia="仿宋" w:hAnsi="仿宋" w:hint="eastAsia"/>
          <w:color w:val="000000" w:themeColor="text1"/>
          <w:sz w:val="28"/>
          <w:szCs w:val="28"/>
        </w:rPr>
        <w:t>，与</w:t>
      </w:r>
      <w:r>
        <w:rPr>
          <w:rFonts w:ascii="仿宋" w:eastAsia="仿宋" w:hAnsi="仿宋" w:hint="eastAsia"/>
          <w:color w:val="000000" w:themeColor="text1"/>
          <w:sz w:val="28"/>
          <w:szCs w:val="28"/>
        </w:rPr>
        <w:t>201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年相比（</w:t>
      </w:r>
      <w:r>
        <w:rPr>
          <w:rFonts w:ascii="仿宋" w:eastAsia="仿宋" w:hAnsi="仿宋" w:hint="eastAsia"/>
          <w:color w:val="000000" w:themeColor="text1"/>
          <w:sz w:val="28"/>
          <w:szCs w:val="28"/>
        </w:rPr>
        <w:t>309.7</w:t>
      </w:r>
      <w:r>
        <w:rPr>
          <w:rFonts w:ascii="仿宋" w:eastAsia="仿宋" w:hAnsi="仿宋" w:hint="eastAsia"/>
          <w:color w:val="FF0000"/>
          <w:sz w:val="28"/>
          <w:szCs w:val="28"/>
        </w:rPr>
        <w:t>万元</w:t>
      </w:r>
      <w:r>
        <w:rPr>
          <w:rFonts w:ascii="仿宋" w:eastAsia="仿宋" w:hAnsi="仿宋" w:hint="eastAsia"/>
          <w:color w:val="000000" w:themeColor="text1"/>
          <w:sz w:val="28"/>
          <w:szCs w:val="28"/>
        </w:rPr>
        <w:t>），支出</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32.34</w:t>
      </w:r>
      <w:r>
        <w:rPr>
          <w:rFonts w:ascii="仿宋" w:eastAsia="仿宋" w:hAnsi="仿宋" w:hint="eastAsia"/>
          <w:color w:val="FF0000"/>
          <w:sz w:val="28"/>
          <w:szCs w:val="28"/>
        </w:rPr>
        <w:t>万元</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10.44</w:t>
      </w:r>
      <w:r>
        <w:rPr>
          <w:rFonts w:ascii="仿宋" w:eastAsia="仿宋" w:hAnsi="仿宋" w:hint="eastAsia"/>
          <w:color w:val="FF0000"/>
          <w:sz w:val="28"/>
          <w:szCs w:val="28"/>
        </w:rPr>
        <w:t>%</w:t>
      </w:r>
      <w:r>
        <w:rPr>
          <w:rFonts w:ascii="仿宋" w:eastAsia="仿宋" w:hAnsi="仿宋" w:hint="eastAsia"/>
          <w:color w:val="000000" w:themeColor="text1"/>
          <w:sz w:val="28"/>
          <w:szCs w:val="28"/>
        </w:rPr>
        <w:t>。</w:t>
      </w:r>
    </w:p>
    <w:p w:rsidR="000E53A7" w:rsidRDefault="00AF4E9F">
      <w:pPr>
        <w:spacing w:line="520" w:lineRule="exact"/>
        <w:ind w:firstLineChars="200" w:firstLine="560"/>
        <w:jc w:val="center"/>
        <w:rPr>
          <w:rFonts w:ascii="仿宋" w:eastAsia="仿宋" w:hAnsi="仿宋"/>
          <w:sz w:val="28"/>
          <w:szCs w:val="28"/>
        </w:rPr>
      </w:pPr>
      <w:r>
        <w:rPr>
          <w:rFonts w:ascii="仿宋" w:eastAsia="仿宋" w:hAnsi="仿宋" w:hint="eastAsia"/>
          <w:sz w:val="28"/>
          <w:szCs w:val="28"/>
        </w:rPr>
        <w:t>（图</w:t>
      </w:r>
      <w:r>
        <w:rPr>
          <w:rFonts w:ascii="仿宋" w:eastAsia="仿宋" w:hAnsi="仿宋"/>
          <w:sz w:val="28"/>
          <w:szCs w:val="28"/>
        </w:rPr>
        <w:t>1</w:t>
      </w:r>
      <w:r>
        <w:rPr>
          <w:rFonts w:ascii="仿宋" w:eastAsia="仿宋" w:hAnsi="仿宋" w:hint="eastAsia"/>
          <w:sz w:val="28"/>
          <w:szCs w:val="28"/>
        </w:rPr>
        <w:t>：收、支决算总计变动情况图）（柱状图）</w:t>
      </w:r>
    </w:p>
    <w:p w:rsidR="000E53A7" w:rsidRDefault="00AF4E9F">
      <w:pPr>
        <w:spacing w:line="600" w:lineRule="exact"/>
        <w:ind w:firstLineChars="200" w:firstLine="560"/>
        <w:jc w:val="left"/>
        <w:rPr>
          <w:rFonts w:ascii="黑体" w:eastAsia="黑体" w:hAnsi="黑体"/>
          <w:sz w:val="28"/>
          <w:szCs w:val="28"/>
        </w:rPr>
      </w:pPr>
      <w:bookmarkStart w:id="28" w:name="_Toc15377206"/>
      <w:r>
        <w:rPr>
          <w:rFonts w:ascii="仿宋_GB2312" w:eastAsia="仿宋_GB2312"/>
          <w:noProof/>
          <w:sz w:val="28"/>
          <w:szCs w:val="28"/>
        </w:rPr>
        <w:drawing>
          <wp:anchor distT="0" distB="0" distL="114300" distR="114300" simplePos="0" relativeHeight="251659264" behindDoc="1" locked="0" layoutInCell="1" allowOverlap="1">
            <wp:simplePos x="0" y="0"/>
            <wp:positionH relativeFrom="column">
              <wp:posOffset>182245</wp:posOffset>
            </wp:positionH>
            <wp:positionV relativeFrom="paragraph">
              <wp:posOffset>130810</wp:posOffset>
            </wp:positionV>
            <wp:extent cx="5201285" cy="2585720"/>
            <wp:effectExtent l="4445" t="4445" r="13970" b="19685"/>
            <wp:wrapTight wrapText="bothSides">
              <wp:wrapPolygon edited="0">
                <wp:start x="-18" y="-37"/>
                <wp:lineTo x="-18" y="21446"/>
                <wp:lineTo x="21579" y="21446"/>
                <wp:lineTo x="21579" y="-37"/>
                <wp:lineTo x="-18" y="-3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E53A7" w:rsidRDefault="000E53A7">
      <w:pPr>
        <w:spacing w:line="600" w:lineRule="exact"/>
        <w:ind w:firstLineChars="200" w:firstLine="560"/>
        <w:jc w:val="left"/>
        <w:rPr>
          <w:rFonts w:ascii="黑体" w:eastAsia="黑体" w:hAnsi="黑体"/>
          <w:sz w:val="28"/>
          <w:szCs w:val="28"/>
        </w:rPr>
      </w:pPr>
    </w:p>
    <w:p w:rsidR="000E53A7" w:rsidRDefault="000E53A7">
      <w:pPr>
        <w:spacing w:line="600" w:lineRule="exact"/>
        <w:ind w:firstLineChars="200" w:firstLine="560"/>
        <w:jc w:val="left"/>
        <w:rPr>
          <w:rFonts w:ascii="黑体" w:eastAsia="黑体" w:hAnsi="黑体"/>
          <w:sz w:val="28"/>
          <w:szCs w:val="28"/>
        </w:rPr>
      </w:pPr>
    </w:p>
    <w:p w:rsidR="000E53A7" w:rsidRDefault="000E53A7">
      <w:pPr>
        <w:spacing w:line="600" w:lineRule="exact"/>
        <w:ind w:firstLineChars="200" w:firstLine="560"/>
        <w:jc w:val="left"/>
        <w:rPr>
          <w:rFonts w:ascii="黑体" w:eastAsia="黑体" w:hAnsi="黑体"/>
          <w:sz w:val="28"/>
          <w:szCs w:val="28"/>
        </w:rPr>
      </w:pPr>
    </w:p>
    <w:p w:rsidR="000E53A7" w:rsidRDefault="000E53A7">
      <w:pPr>
        <w:spacing w:line="600" w:lineRule="exact"/>
        <w:ind w:firstLineChars="200" w:firstLine="560"/>
        <w:jc w:val="left"/>
        <w:rPr>
          <w:rFonts w:ascii="黑体" w:eastAsia="黑体" w:hAnsi="黑体"/>
          <w:sz w:val="28"/>
          <w:szCs w:val="28"/>
        </w:rPr>
      </w:pPr>
    </w:p>
    <w:p w:rsidR="000E53A7" w:rsidRDefault="000E53A7">
      <w:pPr>
        <w:spacing w:line="600" w:lineRule="exact"/>
        <w:ind w:firstLineChars="200" w:firstLine="560"/>
        <w:jc w:val="left"/>
        <w:rPr>
          <w:rFonts w:ascii="黑体" w:eastAsia="黑体" w:hAnsi="黑体"/>
          <w:sz w:val="28"/>
          <w:szCs w:val="28"/>
        </w:rPr>
      </w:pPr>
    </w:p>
    <w:p w:rsidR="000E53A7" w:rsidRDefault="000E53A7">
      <w:pPr>
        <w:spacing w:line="600" w:lineRule="exact"/>
        <w:ind w:firstLineChars="200" w:firstLine="560"/>
        <w:jc w:val="left"/>
        <w:rPr>
          <w:rFonts w:ascii="黑体" w:eastAsia="黑体" w:hAnsi="黑体"/>
          <w:sz w:val="28"/>
          <w:szCs w:val="28"/>
        </w:rPr>
      </w:pPr>
    </w:p>
    <w:p w:rsidR="000E53A7" w:rsidRDefault="000E53A7">
      <w:pPr>
        <w:spacing w:line="600" w:lineRule="exact"/>
        <w:ind w:firstLineChars="200" w:firstLine="560"/>
        <w:jc w:val="left"/>
        <w:rPr>
          <w:rFonts w:ascii="黑体" w:eastAsia="黑体" w:hAnsi="黑体"/>
          <w:sz w:val="28"/>
          <w:szCs w:val="28"/>
        </w:rPr>
      </w:pPr>
    </w:p>
    <w:p w:rsidR="000E53A7" w:rsidRDefault="00AF4E9F">
      <w:pPr>
        <w:spacing w:line="600" w:lineRule="exact"/>
        <w:ind w:firstLineChars="200" w:firstLine="560"/>
        <w:jc w:val="left"/>
        <w:rPr>
          <w:rStyle w:val="2Char"/>
          <w:rFonts w:ascii="黑体" w:eastAsia="黑体" w:hAnsi="黑体"/>
          <w:b w:val="0"/>
          <w:sz w:val="28"/>
          <w:szCs w:val="28"/>
        </w:rPr>
      </w:pPr>
      <w:r>
        <w:rPr>
          <w:rFonts w:ascii="黑体" w:eastAsia="黑体" w:hAnsi="黑体" w:hint="eastAsia"/>
          <w:sz w:val="28"/>
          <w:szCs w:val="28"/>
        </w:rPr>
        <w:t>二、收</w:t>
      </w:r>
      <w:r>
        <w:rPr>
          <w:rStyle w:val="2Char"/>
          <w:rFonts w:ascii="黑体" w:eastAsia="黑体" w:hAnsi="黑体" w:hint="eastAsia"/>
          <w:b w:val="0"/>
          <w:sz w:val="28"/>
          <w:szCs w:val="28"/>
        </w:rPr>
        <w:t>入决算情况说明</w:t>
      </w:r>
      <w:bookmarkEnd w:id="28"/>
    </w:p>
    <w:p w:rsidR="000E53A7" w:rsidRDefault="00AF4E9F">
      <w:pPr>
        <w:spacing w:line="600" w:lineRule="exact"/>
        <w:ind w:firstLineChars="200" w:firstLine="560"/>
        <w:outlineLvl w:val="1"/>
        <w:rPr>
          <w:rFonts w:ascii="仿宋" w:eastAsia="仿宋" w:hAnsi="仿宋"/>
          <w:sz w:val="28"/>
          <w:szCs w:val="28"/>
        </w:rPr>
      </w:pPr>
      <w:bookmarkStart w:id="29" w:name="_Toc19089866"/>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年本年收入合计</w:t>
      </w:r>
      <w:r>
        <w:rPr>
          <w:rFonts w:ascii="仿宋" w:eastAsia="仿宋" w:hAnsi="仿宋" w:hint="eastAsia"/>
          <w:color w:val="000000" w:themeColor="text1"/>
          <w:sz w:val="28"/>
          <w:szCs w:val="28"/>
        </w:rPr>
        <w:t>389.26</w:t>
      </w:r>
      <w:r>
        <w:rPr>
          <w:rFonts w:ascii="仿宋" w:eastAsia="仿宋" w:hAnsi="仿宋" w:hint="eastAsia"/>
          <w:color w:val="FF0000"/>
          <w:sz w:val="28"/>
          <w:szCs w:val="28"/>
        </w:rPr>
        <w:t>万元</w:t>
      </w:r>
      <w:r>
        <w:rPr>
          <w:rFonts w:ascii="仿宋" w:eastAsia="仿宋" w:hAnsi="仿宋" w:hint="eastAsia"/>
          <w:sz w:val="28"/>
          <w:szCs w:val="28"/>
        </w:rPr>
        <w:t>，其中：一般公共预算财政拨款收入</w:t>
      </w:r>
      <w:r>
        <w:rPr>
          <w:rFonts w:ascii="仿宋" w:eastAsia="仿宋" w:hAnsi="仿宋" w:hint="eastAsia"/>
          <w:sz w:val="28"/>
          <w:szCs w:val="28"/>
        </w:rPr>
        <w:t>361.3</w:t>
      </w:r>
      <w:r>
        <w:rPr>
          <w:rFonts w:ascii="仿宋" w:eastAsia="仿宋" w:hAnsi="仿宋" w:hint="eastAsia"/>
          <w:color w:val="FF0000"/>
          <w:sz w:val="28"/>
          <w:szCs w:val="28"/>
        </w:rPr>
        <w:t>万元</w:t>
      </w:r>
      <w:r>
        <w:rPr>
          <w:rFonts w:ascii="仿宋" w:eastAsia="仿宋" w:hAnsi="仿宋" w:hint="eastAsia"/>
          <w:sz w:val="28"/>
          <w:szCs w:val="28"/>
        </w:rPr>
        <w:t>，占比</w:t>
      </w:r>
      <w:r>
        <w:rPr>
          <w:rFonts w:ascii="仿宋" w:eastAsia="仿宋" w:hAnsi="仿宋" w:hint="eastAsia"/>
          <w:sz w:val="28"/>
          <w:szCs w:val="28"/>
        </w:rPr>
        <w:t>92.82</w:t>
      </w:r>
      <w:r>
        <w:rPr>
          <w:rFonts w:ascii="仿宋" w:eastAsia="仿宋" w:hAnsi="仿宋" w:hint="eastAsia"/>
          <w:color w:val="FF0000"/>
          <w:sz w:val="28"/>
          <w:szCs w:val="28"/>
        </w:rPr>
        <w:t>%</w:t>
      </w:r>
      <w:r>
        <w:rPr>
          <w:rFonts w:ascii="仿宋" w:eastAsia="仿宋" w:hAnsi="仿宋" w:hint="eastAsia"/>
          <w:sz w:val="28"/>
          <w:szCs w:val="28"/>
        </w:rPr>
        <w:t>；政府性基金预算财政拨款收入</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万元，占比</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w:t>
      </w:r>
      <w:r>
        <w:rPr>
          <w:rFonts w:ascii="仿宋" w:eastAsia="仿宋" w:hAnsi="仿宋" w:hint="eastAsia"/>
          <w:sz w:val="28"/>
          <w:szCs w:val="28"/>
        </w:rPr>
        <w:t>；国有资本经营预算财政拨款收入</w:t>
      </w:r>
      <w:r>
        <w:rPr>
          <w:rFonts w:ascii="仿宋" w:eastAsia="仿宋" w:hAnsi="仿宋" w:hint="eastAsia"/>
          <w:sz w:val="28"/>
          <w:szCs w:val="28"/>
        </w:rPr>
        <w:t>0.00</w:t>
      </w:r>
      <w:r>
        <w:rPr>
          <w:rFonts w:ascii="仿宋" w:eastAsia="仿宋" w:hAnsi="仿宋" w:hint="eastAsia"/>
          <w:sz w:val="28"/>
          <w:szCs w:val="28"/>
        </w:rPr>
        <w:t>万元，占比</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；事业收入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；附属单位上缴收入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w:t>
      </w:r>
      <w:r>
        <w:rPr>
          <w:rFonts w:ascii="仿宋" w:eastAsia="仿宋" w:hAnsi="仿宋" w:hint="eastAsia"/>
          <w:sz w:val="28"/>
          <w:szCs w:val="28"/>
        </w:rPr>
        <w:t>其他收入</w:t>
      </w:r>
      <w:r>
        <w:rPr>
          <w:rFonts w:ascii="仿宋" w:eastAsia="仿宋" w:hAnsi="仿宋" w:hint="eastAsia"/>
          <w:sz w:val="28"/>
          <w:szCs w:val="28"/>
        </w:rPr>
        <w:t>27.96</w:t>
      </w:r>
      <w:r>
        <w:rPr>
          <w:rFonts w:ascii="仿宋" w:eastAsia="仿宋" w:hAnsi="仿宋" w:hint="eastAsia"/>
          <w:color w:val="FF0000"/>
          <w:sz w:val="28"/>
          <w:szCs w:val="28"/>
        </w:rPr>
        <w:t>万元</w:t>
      </w:r>
      <w:r>
        <w:rPr>
          <w:rFonts w:ascii="仿宋" w:eastAsia="仿宋" w:hAnsi="仿宋" w:hint="eastAsia"/>
          <w:sz w:val="28"/>
          <w:szCs w:val="28"/>
        </w:rPr>
        <w:t>，占比</w:t>
      </w:r>
      <w:r>
        <w:rPr>
          <w:rFonts w:ascii="仿宋" w:eastAsia="仿宋" w:hAnsi="仿宋" w:hint="eastAsia"/>
          <w:sz w:val="28"/>
          <w:szCs w:val="28"/>
        </w:rPr>
        <w:t>7.18</w:t>
      </w:r>
      <w:r>
        <w:rPr>
          <w:rFonts w:ascii="仿宋" w:eastAsia="仿宋" w:hAnsi="仿宋" w:hint="eastAsia"/>
          <w:color w:val="FF0000"/>
          <w:sz w:val="28"/>
          <w:szCs w:val="28"/>
        </w:rPr>
        <w:t>%</w:t>
      </w:r>
      <w:r>
        <w:rPr>
          <w:rFonts w:ascii="仿宋" w:eastAsia="仿宋" w:hAnsi="仿宋" w:hint="eastAsia"/>
          <w:sz w:val="28"/>
          <w:szCs w:val="28"/>
        </w:rPr>
        <w:t>。</w:t>
      </w:r>
      <w:bookmarkEnd w:id="29"/>
    </w:p>
    <w:p w:rsidR="000E53A7" w:rsidRDefault="000E53A7">
      <w:pPr>
        <w:spacing w:line="600" w:lineRule="exact"/>
        <w:ind w:firstLineChars="200" w:firstLine="640"/>
        <w:outlineLvl w:val="1"/>
        <w:rPr>
          <w:rFonts w:ascii="仿宋" w:eastAsia="仿宋" w:hAnsi="仿宋"/>
          <w:sz w:val="32"/>
          <w:szCs w:val="32"/>
        </w:rPr>
      </w:pPr>
    </w:p>
    <w:p w:rsidR="000E53A7" w:rsidRDefault="00AF4E9F">
      <w:pPr>
        <w:spacing w:line="600" w:lineRule="exact"/>
        <w:ind w:firstLineChars="200" w:firstLine="560"/>
        <w:jc w:val="center"/>
        <w:rPr>
          <w:rFonts w:ascii="仿宋_GB2312" w:eastAsia="仿宋_GB2312"/>
          <w:sz w:val="28"/>
          <w:szCs w:val="28"/>
        </w:rPr>
      </w:pPr>
      <w:r>
        <w:rPr>
          <w:rFonts w:ascii="仿宋_GB2312" w:eastAsia="仿宋_GB2312"/>
          <w:noProof/>
          <w:sz w:val="28"/>
          <w:szCs w:val="28"/>
        </w:rPr>
        <w:lastRenderedPageBreak/>
        <w:drawing>
          <wp:anchor distT="0" distB="0" distL="114300" distR="114300" simplePos="0" relativeHeight="251660288" behindDoc="0" locked="0" layoutInCell="1" allowOverlap="1">
            <wp:simplePos x="0" y="0"/>
            <wp:positionH relativeFrom="column">
              <wp:posOffset>340360</wp:posOffset>
            </wp:positionH>
            <wp:positionV relativeFrom="paragraph">
              <wp:posOffset>71120</wp:posOffset>
            </wp:positionV>
            <wp:extent cx="4979670" cy="3067685"/>
            <wp:effectExtent l="4445" t="4445" r="6985" b="1397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hint="eastAsia"/>
          <w:sz w:val="28"/>
          <w:szCs w:val="28"/>
        </w:rPr>
        <w:t>（图</w:t>
      </w:r>
      <w:r>
        <w:rPr>
          <w:rFonts w:ascii="仿宋" w:eastAsia="仿宋" w:hAnsi="仿宋" w:hint="eastAsia"/>
          <w:sz w:val="28"/>
          <w:szCs w:val="28"/>
        </w:rPr>
        <w:t>2</w:t>
      </w:r>
      <w:r>
        <w:rPr>
          <w:rFonts w:ascii="仿宋" w:eastAsia="仿宋" w:hAnsi="仿宋" w:hint="eastAsia"/>
          <w:sz w:val="28"/>
          <w:szCs w:val="28"/>
        </w:rPr>
        <w:t>：收入决算结构图）（饼状图）</w:t>
      </w:r>
    </w:p>
    <w:p w:rsidR="000E53A7" w:rsidRDefault="00AF4E9F">
      <w:pPr>
        <w:spacing w:line="600" w:lineRule="exact"/>
        <w:ind w:firstLineChars="200" w:firstLine="560"/>
        <w:outlineLvl w:val="1"/>
        <w:rPr>
          <w:rStyle w:val="2Char"/>
          <w:rFonts w:ascii="黑体" w:eastAsia="黑体" w:hAnsi="黑体"/>
          <w:b w:val="0"/>
          <w:sz w:val="28"/>
          <w:szCs w:val="28"/>
        </w:rPr>
      </w:pPr>
      <w:bookmarkStart w:id="30" w:name="_Toc19089867"/>
      <w:bookmarkStart w:id="31" w:name="_Toc15377207"/>
      <w:r>
        <w:rPr>
          <w:rFonts w:ascii="黑体" w:eastAsia="黑体" w:hAnsi="黑体" w:hint="eastAsia"/>
          <w:sz w:val="28"/>
          <w:szCs w:val="28"/>
        </w:rPr>
        <w:t>三、支</w:t>
      </w:r>
      <w:r>
        <w:rPr>
          <w:rStyle w:val="2Char"/>
          <w:rFonts w:ascii="黑体" w:eastAsia="黑体" w:hAnsi="黑体" w:hint="eastAsia"/>
          <w:b w:val="0"/>
          <w:sz w:val="28"/>
          <w:szCs w:val="28"/>
        </w:rPr>
        <w:t>出决算情况说明</w:t>
      </w:r>
      <w:bookmarkEnd w:id="30"/>
      <w:bookmarkEnd w:id="31"/>
    </w:p>
    <w:p w:rsidR="000E53A7" w:rsidRDefault="00AF4E9F">
      <w:pPr>
        <w:spacing w:line="600" w:lineRule="exact"/>
        <w:ind w:firstLine="640"/>
        <w:rPr>
          <w:rFonts w:ascii="仿宋" w:eastAsia="仿宋" w:hAnsi="仿宋"/>
          <w:sz w:val="28"/>
          <w:szCs w:val="28"/>
          <w:shd w:val="pct10" w:color="auto" w:fill="FFFFFF"/>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年本年支出合计</w:t>
      </w:r>
      <w:r>
        <w:rPr>
          <w:rFonts w:ascii="仿宋" w:eastAsia="仿宋" w:hAnsi="仿宋" w:hint="eastAsia"/>
          <w:color w:val="000000" w:themeColor="text1"/>
          <w:sz w:val="28"/>
          <w:szCs w:val="28"/>
        </w:rPr>
        <w:t>342.04</w:t>
      </w:r>
      <w:r>
        <w:rPr>
          <w:rFonts w:ascii="仿宋" w:eastAsia="仿宋" w:hAnsi="仿宋" w:hint="eastAsia"/>
          <w:color w:val="FF0000"/>
          <w:sz w:val="28"/>
          <w:szCs w:val="28"/>
        </w:rPr>
        <w:t>万元</w:t>
      </w:r>
      <w:r>
        <w:rPr>
          <w:rFonts w:ascii="仿宋" w:eastAsia="仿宋" w:hAnsi="仿宋" w:hint="eastAsia"/>
          <w:sz w:val="28"/>
          <w:szCs w:val="28"/>
        </w:rPr>
        <w:t>，其中：基本支出</w:t>
      </w:r>
      <w:r>
        <w:rPr>
          <w:rFonts w:ascii="仿宋" w:eastAsia="仿宋" w:hAnsi="仿宋" w:hint="eastAsia"/>
          <w:sz w:val="28"/>
          <w:szCs w:val="28"/>
        </w:rPr>
        <w:t>333.1</w:t>
      </w:r>
      <w:r>
        <w:rPr>
          <w:rFonts w:ascii="仿宋" w:eastAsia="仿宋" w:hAnsi="仿宋" w:hint="eastAsia"/>
          <w:color w:val="FF0000"/>
          <w:sz w:val="28"/>
          <w:szCs w:val="28"/>
        </w:rPr>
        <w:t>万元</w:t>
      </w:r>
      <w:r>
        <w:rPr>
          <w:rFonts w:ascii="仿宋" w:eastAsia="仿宋" w:hAnsi="仿宋" w:hint="eastAsia"/>
          <w:sz w:val="28"/>
          <w:szCs w:val="28"/>
        </w:rPr>
        <w:t>，占</w:t>
      </w:r>
      <w:r>
        <w:rPr>
          <w:rFonts w:ascii="仿宋" w:eastAsia="仿宋" w:hAnsi="仿宋" w:hint="eastAsia"/>
          <w:sz w:val="28"/>
          <w:szCs w:val="28"/>
        </w:rPr>
        <w:t>97.38</w:t>
      </w:r>
      <w:r>
        <w:rPr>
          <w:rFonts w:ascii="仿宋" w:eastAsia="仿宋" w:hAnsi="仿宋" w:hint="eastAsia"/>
          <w:color w:val="FF0000"/>
          <w:sz w:val="28"/>
          <w:szCs w:val="28"/>
        </w:rPr>
        <w:t>%</w:t>
      </w:r>
      <w:r>
        <w:rPr>
          <w:rFonts w:ascii="仿宋" w:eastAsia="仿宋" w:hAnsi="仿宋" w:hint="eastAsia"/>
          <w:sz w:val="28"/>
          <w:szCs w:val="28"/>
        </w:rPr>
        <w:t>；项目支出</w:t>
      </w:r>
      <w:r>
        <w:rPr>
          <w:rFonts w:ascii="仿宋" w:eastAsia="仿宋" w:hAnsi="仿宋" w:hint="eastAsia"/>
          <w:sz w:val="28"/>
          <w:szCs w:val="28"/>
        </w:rPr>
        <w:t>8.95</w:t>
      </w:r>
      <w:r>
        <w:rPr>
          <w:rFonts w:ascii="仿宋" w:eastAsia="仿宋" w:hAnsi="仿宋" w:hint="eastAsia"/>
          <w:color w:val="FF0000"/>
          <w:sz w:val="28"/>
          <w:szCs w:val="28"/>
        </w:rPr>
        <w:t>万元</w:t>
      </w:r>
      <w:r>
        <w:rPr>
          <w:rFonts w:ascii="仿宋" w:eastAsia="仿宋" w:hAnsi="仿宋" w:hint="eastAsia"/>
          <w:sz w:val="28"/>
          <w:szCs w:val="28"/>
        </w:rPr>
        <w:t>，占</w:t>
      </w:r>
      <w:r>
        <w:rPr>
          <w:rFonts w:ascii="仿宋" w:eastAsia="仿宋" w:hAnsi="仿宋" w:hint="eastAsia"/>
          <w:sz w:val="28"/>
          <w:szCs w:val="28"/>
        </w:rPr>
        <w:t>2.62</w:t>
      </w:r>
      <w:r>
        <w:rPr>
          <w:rFonts w:ascii="仿宋" w:eastAsia="仿宋" w:hAnsi="仿宋" w:hint="eastAsia"/>
          <w:color w:val="FF0000"/>
          <w:sz w:val="28"/>
          <w:szCs w:val="28"/>
        </w:rPr>
        <w:t>%</w:t>
      </w:r>
      <w:r>
        <w:rPr>
          <w:rFonts w:ascii="仿宋" w:eastAsia="仿宋" w:hAnsi="仿宋" w:hint="eastAsia"/>
          <w:color w:val="0000FF"/>
          <w:sz w:val="28"/>
          <w:szCs w:val="28"/>
        </w:rPr>
        <w:t>；</w:t>
      </w:r>
      <w:r>
        <w:rPr>
          <w:rFonts w:ascii="仿宋" w:eastAsia="仿宋" w:hAnsi="仿宋" w:hint="eastAsia"/>
          <w:sz w:val="28"/>
          <w:szCs w:val="28"/>
        </w:rPr>
        <w:t>上缴上级支出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；对附属单位补助支出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w:t>
      </w:r>
    </w:p>
    <w:p w:rsidR="000E53A7" w:rsidRDefault="00AF4E9F">
      <w:pPr>
        <w:spacing w:line="600" w:lineRule="exact"/>
        <w:jc w:val="center"/>
        <w:rPr>
          <w:rFonts w:ascii="仿宋" w:eastAsia="仿宋" w:hAnsi="仿宋"/>
          <w:sz w:val="28"/>
          <w:szCs w:val="28"/>
        </w:rPr>
      </w:pPr>
      <w:r>
        <w:rPr>
          <w:rFonts w:ascii="仿宋_GB2312" w:eastAsia="仿宋_GB2312"/>
          <w:noProof/>
          <w:sz w:val="32"/>
          <w:szCs w:val="32"/>
        </w:rPr>
        <w:drawing>
          <wp:anchor distT="0" distB="0" distL="114300" distR="114300" simplePos="0" relativeHeight="251661312" behindDoc="0" locked="0" layoutInCell="1" allowOverlap="1">
            <wp:simplePos x="0" y="0"/>
            <wp:positionH relativeFrom="column">
              <wp:posOffset>210185</wp:posOffset>
            </wp:positionH>
            <wp:positionV relativeFrom="paragraph">
              <wp:posOffset>422910</wp:posOffset>
            </wp:positionV>
            <wp:extent cx="5274310" cy="2752725"/>
            <wp:effectExtent l="4445" t="4445" r="17145" b="50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sz w:val="28"/>
          <w:szCs w:val="28"/>
        </w:rPr>
        <w:t>（图</w:t>
      </w:r>
      <w:r>
        <w:rPr>
          <w:rFonts w:ascii="仿宋" w:eastAsia="仿宋" w:hAnsi="仿宋" w:hint="eastAsia"/>
          <w:sz w:val="28"/>
          <w:szCs w:val="28"/>
        </w:rPr>
        <w:t>3</w:t>
      </w:r>
      <w:r>
        <w:rPr>
          <w:rFonts w:ascii="仿宋" w:eastAsia="仿宋" w:hAnsi="仿宋" w:hint="eastAsia"/>
          <w:sz w:val="28"/>
          <w:szCs w:val="28"/>
        </w:rPr>
        <w:t>：支出决算结构图）（饼状图）</w:t>
      </w:r>
    </w:p>
    <w:p w:rsidR="000E53A7" w:rsidRDefault="00AF4E9F">
      <w:pPr>
        <w:spacing w:line="600" w:lineRule="exact"/>
        <w:ind w:firstLineChars="200" w:firstLine="560"/>
        <w:outlineLvl w:val="1"/>
        <w:rPr>
          <w:rStyle w:val="2Char"/>
          <w:rFonts w:ascii="黑体" w:eastAsia="黑体" w:hAnsi="黑体"/>
          <w:b w:val="0"/>
          <w:sz w:val="28"/>
          <w:szCs w:val="28"/>
        </w:rPr>
      </w:pPr>
      <w:bookmarkStart w:id="32" w:name="_Toc15377208"/>
      <w:bookmarkStart w:id="33" w:name="_Toc19089868"/>
      <w:r>
        <w:rPr>
          <w:rFonts w:ascii="黑体" w:eastAsia="黑体" w:hAnsi="黑体" w:hint="eastAsia"/>
          <w:sz w:val="28"/>
          <w:szCs w:val="28"/>
        </w:rPr>
        <w:lastRenderedPageBreak/>
        <w:t>四、财</w:t>
      </w:r>
      <w:r>
        <w:rPr>
          <w:rStyle w:val="2Char"/>
          <w:rFonts w:ascii="黑体" w:eastAsia="黑体" w:hAnsi="黑体" w:hint="eastAsia"/>
          <w:b w:val="0"/>
          <w:sz w:val="28"/>
          <w:szCs w:val="28"/>
        </w:rPr>
        <w:t>政拨款收入支出决算总体情况说明</w:t>
      </w:r>
      <w:bookmarkEnd w:id="32"/>
      <w:bookmarkEnd w:id="33"/>
    </w:p>
    <w:p w:rsidR="000E53A7" w:rsidRDefault="00AF4E9F">
      <w:pPr>
        <w:spacing w:line="6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年财政拨款收入总计</w:t>
      </w:r>
      <w:r>
        <w:rPr>
          <w:rFonts w:ascii="仿宋" w:eastAsia="仿宋" w:hAnsi="仿宋" w:hint="eastAsia"/>
          <w:color w:val="000000" w:themeColor="text1"/>
          <w:sz w:val="28"/>
          <w:szCs w:val="28"/>
        </w:rPr>
        <w:t>361.3</w:t>
      </w:r>
      <w:r>
        <w:rPr>
          <w:rFonts w:ascii="仿宋" w:eastAsia="仿宋" w:hAnsi="仿宋" w:hint="eastAsia"/>
          <w:color w:val="FF0000"/>
          <w:sz w:val="28"/>
          <w:szCs w:val="28"/>
        </w:rPr>
        <w:t>万元。</w:t>
      </w:r>
      <w:r>
        <w:rPr>
          <w:rFonts w:ascii="仿宋" w:eastAsia="仿宋" w:hAnsi="仿宋" w:hint="eastAsia"/>
          <w:color w:val="000000" w:themeColor="text1"/>
          <w:sz w:val="28"/>
          <w:szCs w:val="28"/>
        </w:rPr>
        <w:t>与</w:t>
      </w:r>
      <w:r>
        <w:rPr>
          <w:rFonts w:ascii="仿宋" w:eastAsia="仿宋" w:hAnsi="仿宋" w:hint="eastAsia"/>
          <w:color w:val="000000" w:themeColor="text1"/>
          <w:sz w:val="28"/>
          <w:szCs w:val="28"/>
        </w:rPr>
        <w:t>201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年相比（</w:t>
      </w:r>
      <w:r>
        <w:rPr>
          <w:rFonts w:ascii="仿宋" w:eastAsia="仿宋" w:hAnsi="仿宋" w:hint="eastAsia"/>
          <w:color w:val="000000" w:themeColor="text1"/>
          <w:sz w:val="28"/>
          <w:szCs w:val="28"/>
        </w:rPr>
        <w:t>212.08</w:t>
      </w:r>
      <w:r>
        <w:rPr>
          <w:rFonts w:ascii="仿宋" w:eastAsia="仿宋" w:hAnsi="仿宋" w:hint="eastAsia"/>
          <w:color w:val="FF0000"/>
          <w:sz w:val="28"/>
          <w:szCs w:val="28"/>
        </w:rPr>
        <w:t>万元</w:t>
      </w:r>
      <w:r>
        <w:rPr>
          <w:rFonts w:ascii="仿宋" w:eastAsia="仿宋" w:hAnsi="仿宋" w:hint="eastAsia"/>
          <w:color w:val="000000" w:themeColor="text1"/>
          <w:sz w:val="28"/>
          <w:szCs w:val="28"/>
        </w:rPr>
        <w:t>），财政拨款收入</w:t>
      </w:r>
      <w:r>
        <w:rPr>
          <w:rFonts w:ascii="仿宋" w:eastAsia="仿宋" w:hAnsi="仿宋" w:hint="eastAsia"/>
          <w:color w:val="000000" w:themeColor="text1"/>
          <w:sz w:val="28"/>
          <w:szCs w:val="28"/>
        </w:rPr>
        <w:t>总计增加</w:t>
      </w:r>
      <w:r>
        <w:rPr>
          <w:rFonts w:ascii="仿宋" w:eastAsia="仿宋" w:hAnsi="仿宋" w:hint="eastAsia"/>
          <w:color w:val="000000" w:themeColor="text1"/>
          <w:sz w:val="28"/>
          <w:szCs w:val="28"/>
        </w:rPr>
        <w:t>149.22</w:t>
      </w:r>
      <w:r>
        <w:rPr>
          <w:rFonts w:ascii="仿宋" w:eastAsia="仿宋" w:hAnsi="仿宋" w:hint="eastAsia"/>
          <w:color w:val="FF0000"/>
          <w:sz w:val="28"/>
          <w:szCs w:val="28"/>
        </w:rPr>
        <w:t>万元</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涨幅</w:t>
      </w:r>
      <w:r>
        <w:rPr>
          <w:rFonts w:ascii="仿宋" w:eastAsia="仿宋" w:hAnsi="仿宋" w:hint="eastAsia"/>
          <w:color w:val="000000" w:themeColor="text1"/>
          <w:sz w:val="28"/>
          <w:szCs w:val="28"/>
        </w:rPr>
        <w:t>70.36</w:t>
      </w:r>
      <w:r>
        <w:rPr>
          <w:rFonts w:ascii="仿宋" w:eastAsia="仿宋" w:hAnsi="仿宋" w:hint="eastAsia"/>
          <w:color w:val="FF0000"/>
          <w:sz w:val="28"/>
          <w:szCs w:val="28"/>
        </w:rPr>
        <w:t>%</w:t>
      </w:r>
      <w:r>
        <w:rPr>
          <w:rFonts w:ascii="仿宋" w:eastAsia="仿宋" w:hAnsi="仿宋" w:hint="eastAsia"/>
          <w:color w:val="000000" w:themeColor="text1"/>
          <w:sz w:val="28"/>
          <w:szCs w:val="28"/>
        </w:rPr>
        <w:t>。</w:t>
      </w:r>
    </w:p>
    <w:p w:rsidR="000E53A7" w:rsidRDefault="00AF4E9F">
      <w:pPr>
        <w:spacing w:line="6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年财政拨款支出总计</w:t>
      </w:r>
      <w:r>
        <w:rPr>
          <w:rFonts w:ascii="仿宋" w:eastAsia="仿宋" w:hAnsi="仿宋" w:hint="eastAsia"/>
          <w:color w:val="000000" w:themeColor="text1"/>
          <w:sz w:val="28"/>
          <w:szCs w:val="28"/>
        </w:rPr>
        <w:t>314.08</w:t>
      </w:r>
      <w:r>
        <w:rPr>
          <w:rFonts w:ascii="仿宋" w:eastAsia="仿宋" w:hAnsi="仿宋" w:hint="eastAsia"/>
          <w:color w:val="FF0000"/>
          <w:sz w:val="28"/>
          <w:szCs w:val="28"/>
        </w:rPr>
        <w:t>万元</w:t>
      </w:r>
      <w:r>
        <w:rPr>
          <w:rFonts w:ascii="仿宋" w:eastAsia="仿宋" w:hAnsi="仿宋" w:hint="eastAsia"/>
          <w:color w:val="000000" w:themeColor="text1"/>
          <w:sz w:val="28"/>
          <w:szCs w:val="28"/>
        </w:rPr>
        <w:t>。与</w:t>
      </w:r>
      <w:r>
        <w:rPr>
          <w:rFonts w:ascii="仿宋" w:eastAsia="仿宋" w:hAnsi="仿宋" w:hint="eastAsia"/>
          <w:color w:val="000000" w:themeColor="text1"/>
          <w:sz w:val="28"/>
          <w:szCs w:val="28"/>
        </w:rPr>
        <w:t>201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年相比（</w:t>
      </w:r>
      <w:r>
        <w:rPr>
          <w:rFonts w:ascii="仿宋" w:eastAsia="仿宋" w:hAnsi="仿宋" w:hint="eastAsia"/>
          <w:color w:val="000000" w:themeColor="text1"/>
          <w:sz w:val="28"/>
          <w:szCs w:val="28"/>
        </w:rPr>
        <w:t>216.49</w:t>
      </w:r>
      <w:r>
        <w:rPr>
          <w:rFonts w:ascii="仿宋" w:eastAsia="仿宋" w:hAnsi="仿宋" w:hint="eastAsia"/>
          <w:color w:val="FF0000"/>
          <w:sz w:val="28"/>
          <w:szCs w:val="28"/>
        </w:rPr>
        <w:t>万元</w:t>
      </w:r>
      <w:r>
        <w:rPr>
          <w:rFonts w:ascii="仿宋" w:eastAsia="仿宋" w:hAnsi="仿宋" w:hint="eastAsia"/>
          <w:color w:val="000000" w:themeColor="text1"/>
          <w:sz w:val="28"/>
          <w:szCs w:val="28"/>
        </w:rPr>
        <w:t>），财政拨款支出总计</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97.59</w:t>
      </w:r>
      <w:r>
        <w:rPr>
          <w:rFonts w:ascii="仿宋" w:eastAsia="仿宋" w:hAnsi="仿宋" w:hint="eastAsia"/>
          <w:color w:val="FF0000"/>
          <w:sz w:val="28"/>
          <w:szCs w:val="28"/>
        </w:rPr>
        <w:t>万元</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涨幅</w:t>
      </w:r>
      <w:r>
        <w:rPr>
          <w:rFonts w:ascii="仿宋" w:eastAsia="仿宋" w:hAnsi="仿宋" w:hint="eastAsia"/>
          <w:color w:val="000000" w:themeColor="text1"/>
          <w:sz w:val="28"/>
          <w:szCs w:val="28"/>
        </w:rPr>
        <w:t>45.08</w:t>
      </w:r>
      <w:r>
        <w:rPr>
          <w:rFonts w:ascii="仿宋" w:eastAsia="仿宋" w:hAnsi="仿宋" w:hint="eastAsia"/>
          <w:color w:val="FF0000"/>
          <w:sz w:val="28"/>
          <w:szCs w:val="28"/>
        </w:rPr>
        <w:t>%</w:t>
      </w:r>
      <w:r>
        <w:rPr>
          <w:rFonts w:ascii="仿宋" w:eastAsia="仿宋" w:hAnsi="仿宋" w:hint="eastAsia"/>
          <w:color w:val="000000" w:themeColor="text1"/>
          <w:sz w:val="28"/>
          <w:szCs w:val="28"/>
        </w:rPr>
        <w:t>。</w:t>
      </w:r>
    </w:p>
    <w:p w:rsidR="000E53A7" w:rsidRDefault="00AF4E9F">
      <w:pPr>
        <w:spacing w:line="60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4</w:t>
      </w:r>
      <w:r>
        <w:rPr>
          <w:rFonts w:ascii="仿宋" w:eastAsia="仿宋" w:hAnsi="仿宋" w:hint="eastAsia"/>
          <w:sz w:val="28"/>
          <w:szCs w:val="28"/>
        </w:rPr>
        <w:t>：财政拨款收、支决算总计变动情况）（柱状图）</w:t>
      </w:r>
    </w:p>
    <w:p w:rsidR="000E53A7" w:rsidRDefault="00AF4E9F">
      <w:pPr>
        <w:spacing w:line="600" w:lineRule="exact"/>
        <w:ind w:firstLine="640"/>
        <w:rPr>
          <w:rFonts w:ascii="仿宋" w:eastAsia="仿宋" w:hAnsi="仿宋"/>
          <w:b/>
          <w:sz w:val="28"/>
          <w:szCs w:val="28"/>
        </w:rPr>
      </w:pPr>
      <w:r>
        <w:rPr>
          <w:rFonts w:ascii="仿宋" w:eastAsia="仿宋" w:hAnsi="仿宋" w:hint="eastAsia"/>
          <w:b/>
          <w:noProof/>
          <w:sz w:val="28"/>
          <w:szCs w:val="28"/>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E53A7" w:rsidRDefault="00AF4E9F">
      <w:pPr>
        <w:spacing w:line="600" w:lineRule="exact"/>
        <w:ind w:firstLineChars="200" w:firstLine="560"/>
        <w:outlineLvl w:val="1"/>
        <w:rPr>
          <w:rStyle w:val="2Char"/>
          <w:rFonts w:ascii="黑体" w:eastAsia="黑体" w:hAnsi="黑体"/>
          <w:b w:val="0"/>
          <w:sz w:val="28"/>
          <w:szCs w:val="28"/>
        </w:rPr>
      </w:pPr>
      <w:bookmarkStart w:id="34" w:name="_Toc15377209"/>
      <w:bookmarkStart w:id="35" w:name="_Toc19089869"/>
      <w:r>
        <w:rPr>
          <w:rFonts w:ascii="黑体" w:eastAsia="黑体" w:hAnsi="黑体" w:hint="eastAsia"/>
          <w:sz w:val="28"/>
          <w:szCs w:val="28"/>
        </w:rPr>
        <w:t>五、</w:t>
      </w:r>
      <w:r>
        <w:rPr>
          <w:rFonts w:ascii="黑体" w:eastAsia="黑体" w:hAnsi="黑体" w:hint="eastAsia"/>
          <w:b/>
          <w:sz w:val="28"/>
          <w:szCs w:val="28"/>
        </w:rPr>
        <w:t>一</w:t>
      </w:r>
      <w:r>
        <w:rPr>
          <w:rStyle w:val="2Char"/>
          <w:rFonts w:ascii="黑体" w:eastAsia="黑体" w:hAnsi="黑体" w:hint="eastAsia"/>
          <w:b w:val="0"/>
          <w:sz w:val="28"/>
          <w:szCs w:val="28"/>
        </w:rPr>
        <w:t>般公共预算财政拨款支出决算情况说明</w:t>
      </w:r>
      <w:bookmarkEnd w:id="34"/>
      <w:bookmarkEnd w:id="35"/>
    </w:p>
    <w:p w:rsidR="000E53A7" w:rsidRDefault="00AF4E9F">
      <w:pPr>
        <w:spacing w:line="600" w:lineRule="exact"/>
        <w:ind w:firstLineChars="200" w:firstLine="560"/>
        <w:outlineLvl w:val="2"/>
        <w:rPr>
          <w:rFonts w:ascii="楷体" w:eastAsia="楷体" w:hAnsi="楷体" w:cs="楷体"/>
          <w:bCs/>
          <w:sz w:val="28"/>
          <w:szCs w:val="28"/>
        </w:rPr>
      </w:pPr>
      <w:bookmarkStart w:id="36" w:name="_Toc15377210"/>
      <w:r>
        <w:rPr>
          <w:rFonts w:ascii="楷体" w:eastAsia="楷体" w:hAnsi="楷体" w:cs="楷体" w:hint="eastAsia"/>
          <w:bCs/>
          <w:sz w:val="28"/>
          <w:szCs w:val="28"/>
        </w:rPr>
        <w:t>（一）一般公共预算财政拨款支出决算总体情况</w:t>
      </w:r>
      <w:bookmarkEnd w:id="36"/>
    </w:p>
    <w:p w:rsidR="000E53A7" w:rsidRDefault="00AF4E9F">
      <w:pPr>
        <w:spacing w:line="60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年一般公共预算财政拨款支出</w:t>
      </w:r>
      <w:r>
        <w:rPr>
          <w:rFonts w:ascii="仿宋" w:eastAsia="仿宋" w:hAnsi="仿宋" w:hint="eastAsia"/>
          <w:sz w:val="28"/>
          <w:szCs w:val="28"/>
        </w:rPr>
        <w:t>314.09</w:t>
      </w:r>
      <w:r>
        <w:rPr>
          <w:rFonts w:ascii="仿宋" w:eastAsia="仿宋" w:hAnsi="仿宋" w:hint="eastAsia"/>
          <w:color w:val="FF0000"/>
          <w:sz w:val="28"/>
          <w:szCs w:val="28"/>
        </w:rPr>
        <w:t>万元</w:t>
      </w:r>
      <w:r>
        <w:rPr>
          <w:rFonts w:ascii="仿宋" w:eastAsia="仿宋" w:hAnsi="仿宋" w:hint="eastAsia"/>
          <w:sz w:val="28"/>
          <w:szCs w:val="28"/>
        </w:rPr>
        <w:t>，占本年支出合计（</w:t>
      </w:r>
      <w:r>
        <w:rPr>
          <w:rFonts w:ascii="仿宋" w:eastAsia="仿宋" w:hAnsi="仿宋" w:hint="eastAsia"/>
          <w:sz w:val="28"/>
          <w:szCs w:val="28"/>
        </w:rPr>
        <w:t>342.04</w:t>
      </w:r>
      <w:r>
        <w:rPr>
          <w:rFonts w:ascii="仿宋" w:eastAsia="仿宋" w:hAnsi="仿宋"/>
          <w:color w:val="FF0000"/>
          <w:sz w:val="28"/>
          <w:szCs w:val="28"/>
        </w:rPr>
        <w:t>万元</w:t>
      </w:r>
      <w:r>
        <w:rPr>
          <w:rFonts w:ascii="仿宋" w:eastAsia="仿宋" w:hAnsi="仿宋" w:hint="eastAsia"/>
          <w:sz w:val="28"/>
          <w:szCs w:val="28"/>
        </w:rPr>
        <w:t>）的</w:t>
      </w:r>
      <w:r>
        <w:rPr>
          <w:rFonts w:ascii="仿宋" w:eastAsia="仿宋" w:hAnsi="仿宋" w:hint="eastAsia"/>
          <w:sz w:val="28"/>
          <w:szCs w:val="28"/>
        </w:rPr>
        <w:t>91.83</w:t>
      </w:r>
      <w:r>
        <w:rPr>
          <w:rFonts w:ascii="仿宋" w:eastAsia="仿宋" w:hAnsi="仿宋"/>
          <w:color w:val="FF0000"/>
          <w:sz w:val="28"/>
          <w:szCs w:val="28"/>
        </w:rPr>
        <w:t>%</w:t>
      </w:r>
      <w:r>
        <w:rPr>
          <w:rFonts w:ascii="仿宋" w:eastAsia="仿宋" w:hAnsi="仿宋" w:hint="eastAsia"/>
          <w:sz w:val="28"/>
          <w:szCs w:val="28"/>
        </w:rPr>
        <w:t>。与</w:t>
      </w:r>
      <w:r>
        <w:rPr>
          <w:rFonts w:ascii="仿宋" w:eastAsia="仿宋" w:hAnsi="仿宋"/>
          <w:sz w:val="28"/>
          <w:szCs w:val="28"/>
        </w:rPr>
        <w:t>201</w:t>
      </w:r>
      <w:r>
        <w:rPr>
          <w:rFonts w:ascii="仿宋" w:eastAsia="仿宋" w:hAnsi="仿宋" w:hint="eastAsia"/>
          <w:sz w:val="28"/>
          <w:szCs w:val="28"/>
        </w:rPr>
        <w:t>9</w:t>
      </w:r>
      <w:r>
        <w:rPr>
          <w:rFonts w:ascii="仿宋" w:eastAsia="仿宋" w:hAnsi="仿宋" w:hint="eastAsia"/>
          <w:sz w:val="28"/>
          <w:szCs w:val="28"/>
        </w:rPr>
        <w:t>年相比（</w:t>
      </w:r>
      <w:r>
        <w:rPr>
          <w:rFonts w:ascii="仿宋" w:eastAsia="仿宋" w:hAnsi="仿宋" w:hint="eastAsia"/>
          <w:sz w:val="28"/>
          <w:szCs w:val="28"/>
        </w:rPr>
        <w:t>216.48</w:t>
      </w:r>
      <w:r>
        <w:rPr>
          <w:rFonts w:ascii="仿宋" w:eastAsia="仿宋" w:hAnsi="仿宋" w:hint="eastAsia"/>
          <w:color w:val="FF0000"/>
          <w:sz w:val="28"/>
          <w:szCs w:val="28"/>
        </w:rPr>
        <w:t>万元</w:t>
      </w:r>
      <w:r>
        <w:rPr>
          <w:rFonts w:ascii="仿宋" w:eastAsia="仿宋" w:hAnsi="仿宋" w:hint="eastAsia"/>
          <w:sz w:val="28"/>
          <w:szCs w:val="28"/>
        </w:rPr>
        <w:t>），一般公共预算财政拨款支出</w:t>
      </w:r>
      <w:r>
        <w:rPr>
          <w:rFonts w:ascii="仿宋" w:eastAsia="仿宋" w:hAnsi="仿宋" w:hint="eastAsia"/>
          <w:sz w:val="28"/>
          <w:szCs w:val="28"/>
        </w:rPr>
        <w:t>增加</w:t>
      </w:r>
      <w:r>
        <w:rPr>
          <w:rFonts w:ascii="仿宋" w:eastAsia="仿宋" w:hAnsi="仿宋" w:hint="eastAsia"/>
          <w:sz w:val="28"/>
          <w:szCs w:val="28"/>
        </w:rPr>
        <w:t>97.61</w:t>
      </w:r>
      <w:r>
        <w:rPr>
          <w:rFonts w:ascii="仿宋" w:eastAsia="仿宋" w:hAnsi="仿宋" w:hint="eastAsia"/>
          <w:sz w:val="28"/>
          <w:szCs w:val="28"/>
        </w:rPr>
        <w:t>万元</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涨幅</w:t>
      </w:r>
      <w:r>
        <w:rPr>
          <w:rFonts w:ascii="仿宋" w:eastAsia="仿宋" w:hAnsi="仿宋" w:hint="eastAsia"/>
          <w:color w:val="000000" w:themeColor="text1"/>
          <w:sz w:val="28"/>
          <w:szCs w:val="28"/>
        </w:rPr>
        <w:t>45.09</w:t>
      </w:r>
      <w:r>
        <w:rPr>
          <w:rFonts w:ascii="仿宋" w:eastAsia="仿宋" w:hAnsi="仿宋"/>
          <w:color w:val="FF0000"/>
          <w:sz w:val="28"/>
          <w:szCs w:val="28"/>
        </w:rPr>
        <w:t>%</w:t>
      </w:r>
      <w:r>
        <w:rPr>
          <w:rFonts w:ascii="仿宋" w:eastAsia="仿宋" w:hAnsi="仿宋" w:hint="eastAsia"/>
          <w:color w:val="000000" w:themeColor="text1"/>
          <w:sz w:val="28"/>
          <w:szCs w:val="28"/>
        </w:rPr>
        <w:t>。</w:t>
      </w:r>
    </w:p>
    <w:p w:rsidR="000E53A7" w:rsidRDefault="00AF4E9F">
      <w:pPr>
        <w:spacing w:line="60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5</w:t>
      </w:r>
      <w:r>
        <w:rPr>
          <w:rFonts w:ascii="仿宋" w:eastAsia="仿宋" w:hAnsi="仿宋" w:hint="eastAsia"/>
          <w:sz w:val="28"/>
          <w:szCs w:val="28"/>
        </w:rPr>
        <w:t>：一般公共预算财政拨款支出决算变动情况）（柱状图）</w:t>
      </w:r>
    </w:p>
    <w:p w:rsidR="000E53A7" w:rsidRDefault="00AF4E9F">
      <w:pPr>
        <w:spacing w:line="600" w:lineRule="exact"/>
        <w:ind w:firstLineChars="200" w:firstLine="560"/>
        <w:outlineLvl w:val="2"/>
        <w:rPr>
          <w:rFonts w:ascii="楷体" w:eastAsia="楷体" w:hAnsi="楷体" w:cs="楷体"/>
          <w:bCs/>
          <w:sz w:val="28"/>
          <w:szCs w:val="28"/>
        </w:rPr>
      </w:pPr>
      <w:bookmarkStart w:id="37" w:name="_Toc15377211"/>
      <w:r>
        <w:rPr>
          <w:rFonts w:ascii="楷体" w:eastAsia="楷体" w:hAnsi="楷体" w:cs="楷体" w:hint="eastAsia"/>
          <w:bCs/>
          <w:noProof/>
          <w:sz w:val="28"/>
          <w:szCs w:val="28"/>
        </w:rPr>
        <w:lastRenderedPageBreak/>
        <w:drawing>
          <wp:anchor distT="0" distB="0" distL="114300" distR="114300" simplePos="0" relativeHeight="251664384"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楷体" w:eastAsia="楷体" w:hAnsi="楷体" w:cs="楷体" w:hint="eastAsia"/>
          <w:bCs/>
          <w:sz w:val="28"/>
          <w:szCs w:val="28"/>
        </w:rPr>
        <w:t>（二）一般公共预算财政拨款支出决算结构情况</w:t>
      </w:r>
      <w:bookmarkEnd w:id="37"/>
    </w:p>
    <w:p w:rsidR="000E53A7" w:rsidRDefault="00AF4E9F">
      <w:pPr>
        <w:spacing w:line="600" w:lineRule="exact"/>
        <w:ind w:firstLine="64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年一般公共预算财政拨款支出</w:t>
      </w:r>
      <w:r>
        <w:rPr>
          <w:rFonts w:ascii="仿宋" w:eastAsia="仿宋" w:hAnsi="仿宋" w:hint="eastAsia"/>
          <w:sz w:val="28"/>
          <w:szCs w:val="28"/>
        </w:rPr>
        <w:t>314.09</w:t>
      </w:r>
      <w:r>
        <w:rPr>
          <w:rFonts w:ascii="仿宋" w:eastAsia="仿宋" w:hAnsi="仿宋" w:hint="eastAsia"/>
          <w:color w:val="FF0000"/>
          <w:sz w:val="28"/>
          <w:szCs w:val="28"/>
        </w:rPr>
        <w:t>万元</w:t>
      </w:r>
      <w:r>
        <w:rPr>
          <w:rFonts w:ascii="仿宋" w:eastAsia="仿宋" w:hAnsi="仿宋" w:hint="eastAsia"/>
          <w:sz w:val="28"/>
          <w:szCs w:val="28"/>
        </w:rPr>
        <w:t>，主要用于以下方面</w:t>
      </w:r>
      <w:r>
        <w:rPr>
          <w:rFonts w:ascii="仿宋" w:eastAsia="仿宋" w:hAnsi="仿宋"/>
          <w:sz w:val="28"/>
          <w:szCs w:val="28"/>
        </w:rPr>
        <w:t>:</w:t>
      </w:r>
      <w:r>
        <w:rPr>
          <w:rFonts w:ascii="仿宋" w:eastAsia="仿宋" w:hAnsi="仿宋" w:hint="eastAsia"/>
          <w:b/>
          <w:sz w:val="28"/>
          <w:szCs w:val="28"/>
        </w:rPr>
        <w:t>一般公共服务（类）</w:t>
      </w:r>
      <w:r>
        <w:rPr>
          <w:rFonts w:ascii="仿宋" w:eastAsia="仿宋" w:hAnsi="仿宋" w:hint="eastAsia"/>
          <w:sz w:val="28"/>
          <w:szCs w:val="28"/>
        </w:rPr>
        <w:t>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w:t>
      </w:r>
      <w:r>
        <w:rPr>
          <w:rFonts w:ascii="仿宋" w:eastAsia="仿宋" w:hAnsi="仿宋" w:hint="eastAsia"/>
          <w:b/>
          <w:sz w:val="28"/>
          <w:szCs w:val="28"/>
        </w:rPr>
        <w:t>教育支出（类）</w:t>
      </w:r>
      <w:r>
        <w:rPr>
          <w:rFonts w:ascii="仿宋" w:eastAsia="仿宋" w:hAnsi="仿宋" w:hint="eastAsia"/>
          <w:b/>
          <w:sz w:val="28"/>
          <w:szCs w:val="28"/>
        </w:rPr>
        <w:t>280.9</w:t>
      </w:r>
      <w:r>
        <w:rPr>
          <w:rFonts w:ascii="仿宋" w:eastAsia="仿宋" w:hAnsi="仿宋" w:hint="eastAsia"/>
          <w:color w:val="FF0000"/>
          <w:sz w:val="28"/>
          <w:szCs w:val="28"/>
        </w:rPr>
        <w:t>万元</w:t>
      </w:r>
      <w:r>
        <w:rPr>
          <w:rFonts w:ascii="仿宋" w:eastAsia="仿宋" w:hAnsi="仿宋" w:hint="eastAsia"/>
          <w:sz w:val="28"/>
          <w:szCs w:val="28"/>
        </w:rPr>
        <w:t>，占</w:t>
      </w:r>
      <w:r>
        <w:rPr>
          <w:rFonts w:ascii="仿宋" w:eastAsia="仿宋" w:hAnsi="仿宋" w:hint="eastAsia"/>
          <w:sz w:val="28"/>
          <w:szCs w:val="28"/>
        </w:rPr>
        <w:t>89.43</w:t>
      </w:r>
      <w:r>
        <w:rPr>
          <w:rFonts w:ascii="仿宋" w:eastAsia="仿宋" w:hAnsi="仿宋" w:hint="eastAsia"/>
          <w:color w:val="FF0000"/>
          <w:sz w:val="28"/>
          <w:szCs w:val="28"/>
        </w:rPr>
        <w:t>%</w:t>
      </w:r>
      <w:r>
        <w:rPr>
          <w:rFonts w:ascii="仿宋" w:eastAsia="仿宋" w:hAnsi="仿宋" w:hint="eastAsia"/>
          <w:sz w:val="28"/>
          <w:szCs w:val="28"/>
        </w:rPr>
        <w:t>；</w:t>
      </w:r>
      <w:r>
        <w:rPr>
          <w:rFonts w:ascii="仿宋" w:eastAsia="仿宋" w:hAnsi="仿宋" w:hint="eastAsia"/>
          <w:b/>
          <w:sz w:val="28"/>
          <w:szCs w:val="28"/>
        </w:rPr>
        <w:t>科学技术（类）</w:t>
      </w:r>
      <w:r>
        <w:rPr>
          <w:rFonts w:ascii="仿宋" w:eastAsia="仿宋" w:hAnsi="仿宋" w:hint="eastAsia"/>
          <w:sz w:val="28"/>
          <w:szCs w:val="28"/>
        </w:rPr>
        <w:t>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w:t>
      </w:r>
      <w:r>
        <w:rPr>
          <w:rFonts w:ascii="仿宋" w:eastAsia="仿宋" w:hAnsi="仿宋" w:hint="eastAsia"/>
          <w:b/>
          <w:sz w:val="28"/>
          <w:szCs w:val="28"/>
        </w:rPr>
        <w:t>社会保障和就业（类）</w:t>
      </w:r>
      <w:r>
        <w:rPr>
          <w:rFonts w:ascii="仿宋" w:eastAsia="仿宋" w:hAnsi="仿宋" w:hint="eastAsia"/>
          <w:sz w:val="28"/>
          <w:szCs w:val="28"/>
        </w:rPr>
        <w:t>支出</w:t>
      </w:r>
      <w:r>
        <w:rPr>
          <w:rFonts w:ascii="仿宋" w:eastAsia="仿宋" w:hAnsi="仿宋" w:hint="eastAsia"/>
          <w:sz w:val="28"/>
          <w:szCs w:val="28"/>
        </w:rPr>
        <w:t>24.65</w:t>
      </w:r>
      <w:r>
        <w:rPr>
          <w:rFonts w:ascii="仿宋" w:eastAsia="仿宋" w:hAnsi="仿宋" w:hint="eastAsia"/>
          <w:color w:val="FF0000"/>
          <w:sz w:val="28"/>
          <w:szCs w:val="28"/>
        </w:rPr>
        <w:t>万元</w:t>
      </w:r>
      <w:r>
        <w:rPr>
          <w:rFonts w:ascii="仿宋" w:eastAsia="仿宋" w:hAnsi="仿宋" w:hint="eastAsia"/>
          <w:sz w:val="28"/>
          <w:szCs w:val="28"/>
        </w:rPr>
        <w:t>，占</w:t>
      </w:r>
      <w:r>
        <w:rPr>
          <w:rFonts w:ascii="仿宋" w:eastAsia="仿宋" w:hAnsi="仿宋" w:hint="eastAsia"/>
          <w:sz w:val="28"/>
          <w:szCs w:val="28"/>
        </w:rPr>
        <w:t>7.85</w:t>
      </w:r>
      <w:r>
        <w:rPr>
          <w:rFonts w:ascii="仿宋" w:eastAsia="仿宋" w:hAnsi="仿宋"/>
          <w:color w:val="FF0000"/>
          <w:sz w:val="28"/>
          <w:szCs w:val="28"/>
        </w:rPr>
        <w:t>%</w:t>
      </w:r>
      <w:r>
        <w:rPr>
          <w:rFonts w:ascii="仿宋" w:eastAsia="仿宋" w:hAnsi="仿宋" w:hint="eastAsia"/>
          <w:sz w:val="28"/>
          <w:szCs w:val="28"/>
        </w:rPr>
        <w:t>；</w:t>
      </w:r>
      <w:r>
        <w:rPr>
          <w:rFonts w:ascii="仿宋" w:eastAsia="仿宋" w:hAnsi="仿宋" w:hint="eastAsia"/>
          <w:b/>
          <w:sz w:val="28"/>
          <w:szCs w:val="28"/>
        </w:rPr>
        <w:t>卫生健康（类）</w:t>
      </w:r>
      <w:r>
        <w:rPr>
          <w:rFonts w:ascii="仿宋" w:eastAsia="仿宋" w:hAnsi="仿宋" w:hint="eastAsia"/>
          <w:sz w:val="28"/>
          <w:szCs w:val="28"/>
        </w:rPr>
        <w:t>支出</w:t>
      </w:r>
      <w:r>
        <w:rPr>
          <w:rFonts w:ascii="仿宋" w:eastAsia="仿宋" w:hAnsi="仿宋" w:hint="eastAsia"/>
          <w:sz w:val="28"/>
          <w:szCs w:val="28"/>
        </w:rPr>
        <w:t>8.54</w:t>
      </w:r>
      <w:r>
        <w:rPr>
          <w:rFonts w:ascii="仿宋" w:eastAsia="仿宋" w:hAnsi="仿宋" w:hint="eastAsia"/>
          <w:color w:val="FF0000"/>
          <w:sz w:val="28"/>
          <w:szCs w:val="28"/>
        </w:rPr>
        <w:t>万元</w:t>
      </w:r>
      <w:r>
        <w:rPr>
          <w:rFonts w:ascii="仿宋" w:eastAsia="仿宋" w:hAnsi="仿宋" w:hint="eastAsia"/>
          <w:sz w:val="28"/>
          <w:szCs w:val="28"/>
        </w:rPr>
        <w:t>，占</w:t>
      </w:r>
      <w:r>
        <w:rPr>
          <w:rFonts w:ascii="仿宋" w:eastAsia="仿宋" w:hAnsi="仿宋" w:hint="eastAsia"/>
          <w:sz w:val="28"/>
          <w:szCs w:val="28"/>
        </w:rPr>
        <w:t>2.72</w:t>
      </w:r>
      <w:r>
        <w:rPr>
          <w:rFonts w:ascii="仿宋" w:eastAsia="仿宋" w:hAnsi="仿宋" w:hint="eastAsia"/>
          <w:color w:val="FF0000"/>
          <w:sz w:val="28"/>
          <w:szCs w:val="28"/>
        </w:rPr>
        <w:t>%</w:t>
      </w:r>
      <w:r>
        <w:rPr>
          <w:rFonts w:ascii="仿宋" w:eastAsia="仿宋" w:hAnsi="仿宋" w:hint="eastAsia"/>
          <w:sz w:val="28"/>
          <w:szCs w:val="28"/>
        </w:rPr>
        <w:t>；</w:t>
      </w:r>
      <w:r>
        <w:rPr>
          <w:rFonts w:ascii="仿宋" w:eastAsia="仿宋" w:hAnsi="仿宋" w:hint="eastAsia"/>
          <w:b/>
          <w:sz w:val="28"/>
          <w:szCs w:val="28"/>
        </w:rPr>
        <w:t>农林水（类）</w:t>
      </w:r>
      <w:r>
        <w:rPr>
          <w:rFonts w:ascii="仿宋" w:eastAsia="仿宋" w:hAnsi="仿宋" w:hint="eastAsia"/>
          <w:sz w:val="28"/>
          <w:szCs w:val="28"/>
        </w:rPr>
        <w:t>支出</w:t>
      </w:r>
      <w:r>
        <w:rPr>
          <w:rFonts w:ascii="仿宋" w:eastAsia="仿宋" w:hAnsi="仿宋" w:hint="eastAsia"/>
          <w:sz w:val="28"/>
          <w:szCs w:val="28"/>
        </w:rPr>
        <w:t>0.00</w:t>
      </w:r>
      <w:r>
        <w:rPr>
          <w:rFonts w:ascii="仿宋" w:eastAsia="仿宋" w:hAnsi="仿宋" w:hint="eastAsia"/>
          <w:color w:val="FF0000"/>
          <w:sz w:val="28"/>
          <w:szCs w:val="28"/>
        </w:rPr>
        <w:t>万元</w:t>
      </w:r>
      <w:r>
        <w:rPr>
          <w:rFonts w:ascii="仿宋" w:eastAsia="仿宋" w:hAnsi="仿宋" w:hint="eastAsia"/>
          <w:sz w:val="28"/>
          <w:szCs w:val="28"/>
        </w:rPr>
        <w:t>，占</w:t>
      </w:r>
      <w:r>
        <w:rPr>
          <w:rFonts w:ascii="仿宋" w:eastAsia="仿宋" w:hAnsi="仿宋" w:hint="eastAsia"/>
          <w:color w:val="FF0000"/>
          <w:sz w:val="28"/>
          <w:szCs w:val="28"/>
        </w:rPr>
        <w:t>0.0</w:t>
      </w:r>
      <w:r>
        <w:rPr>
          <w:rFonts w:ascii="仿宋" w:eastAsia="仿宋" w:hAnsi="仿宋" w:hint="eastAsia"/>
          <w:color w:val="FF0000"/>
          <w:sz w:val="28"/>
          <w:szCs w:val="28"/>
        </w:rPr>
        <w:t>0</w:t>
      </w:r>
      <w:r>
        <w:rPr>
          <w:rFonts w:ascii="仿宋" w:eastAsia="仿宋" w:hAnsi="仿宋" w:hint="eastAsia"/>
          <w:color w:val="FF0000"/>
          <w:sz w:val="28"/>
          <w:szCs w:val="28"/>
        </w:rPr>
        <w:t>%</w:t>
      </w:r>
      <w:r>
        <w:rPr>
          <w:rFonts w:ascii="仿宋" w:eastAsia="仿宋" w:hAnsi="仿宋" w:hint="eastAsia"/>
          <w:color w:val="FF0000"/>
          <w:sz w:val="28"/>
          <w:szCs w:val="28"/>
        </w:rPr>
        <w:t>。</w:t>
      </w:r>
    </w:p>
    <w:p w:rsidR="000E53A7" w:rsidRDefault="00AF4E9F">
      <w:pPr>
        <w:spacing w:line="600" w:lineRule="exact"/>
        <w:ind w:firstLineChars="200" w:firstLine="560"/>
        <w:rPr>
          <w:rFonts w:ascii="仿宋" w:eastAsia="仿宋" w:hAnsi="仿宋"/>
          <w:sz w:val="28"/>
          <w:szCs w:val="28"/>
        </w:rPr>
      </w:pPr>
      <w:r>
        <w:rPr>
          <w:rFonts w:ascii="仿宋" w:eastAsia="仿宋" w:hAnsi="仿宋"/>
          <w:noProof/>
          <w:sz w:val="28"/>
          <w:szCs w:val="28"/>
        </w:rPr>
        <w:drawing>
          <wp:anchor distT="0" distB="0" distL="114300" distR="114300" simplePos="0" relativeHeight="251663360" behindDoc="0" locked="0" layoutInCell="1" allowOverlap="1">
            <wp:simplePos x="0" y="0"/>
            <wp:positionH relativeFrom="column">
              <wp:posOffset>-158750</wp:posOffset>
            </wp:positionH>
            <wp:positionV relativeFrom="paragraph">
              <wp:posOffset>527050</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hAnsi="仿宋" w:hint="eastAsia"/>
          <w:sz w:val="28"/>
          <w:szCs w:val="28"/>
        </w:rPr>
        <w:t>（图</w:t>
      </w:r>
      <w:r>
        <w:rPr>
          <w:rFonts w:ascii="仿宋" w:eastAsia="仿宋" w:hAnsi="仿宋" w:hint="eastAsia"/>
          <w:sz w:val="28"/>
          <w:szCs w:val="28"/>
        </w:rPr>
        <w:t>6</w:t>
      </w:r>
      <w:r>
        <w:rPr>
          <w:rFonts w:ascii="仿宋" w:eastAsia="仿宋" w:hAnsi="仿宋" w:hint="eastAsia"/>
          <w:sz w:val="28"/>
          <w:szCs w:val="28"/>
        </w:rPr>
        <w:t>：一般公共预算财政拨款支出决算结构）（饼状图）</w:t>
      </w:r>
    </w:p>
    <w:p w:rsidR="000E53A7" w:rsidRDefault="000E53A7">
      <w:pPr>
        <w:spacing w:line="600" w:lineRule="exact"/>
        <w:rPr>
          <w:rFonts w:ascii="仿宋" w:eastAsia="仿宋" w:hAnsi="仿宋"/>
          <w:sz w:val="28"/>
          <w:szCs w:val="28"/>
        </w:rPr>
      </w:pPr>
    </w:p>
    <w:p w:rsidR="000E53A7" w:rsidRDefault="00AF4E9F">
      <w:pPr>
        <w:snapToGrid w:val="0"/>
        <w:spacing w:line="560" w:lineRule="exact"/>
        <w:ind w:firstLineChars="200" w:firstLine="562"/>
        <w:outlineLvl w:val="2"/>
        <w:rPr>
          <w:rFonts w:ascii="仿宋" w:eastAsia="仿宋" w:hAnsi="仿宋"/>
          <w:b/>
          <w:sz w:val="28"/>
          <w:szCs w:val="28"/>
        </w:rPr>
      </w:pPr>
      <w:bookmarkStart w:id="38" w:name="_Toc15377212"/>
      <w:r>
        <w:rPr>
          <w:rFonts w:ascii="仿宋" w:eastAsia="仿宋" w:hAnsi="仿宋" w:hint="eastAsia"/>
          <w:b/>
          <w:sz w:val="28"/>
          <w:szCs w:val="28"/>
        </w:rPr>
        <w:lastRenderedPageBreak/>
        <w:t>（三）一般公共预算财政拨款支出决算具体情况</w:t>
      </w:r>
      <w:bookmarkEnd w:id="38"/>
    </w:p>
    <w:p w:rsidR="000E53A7" w:rsidRDefault="00AF4E9F">
      <w:pPr>
        <w:snapToGrid w:val="0"/>
        <w:spacing w:line="560" w:lineRule="exact"/>
        <w:ind w:firstLineChars="200" w:firstLine="562"/>
        <w:outlineLvl w:val="2"/>
        <w:rPr>
          <w:rStyle w:val="a8"/>
          <w:rFonts w:ascii="仿宋" w:eastAsia="仿宋" w:hAnsi="仿宋"/>
          <w:bCs/>
          <w:sz w:val="28"/>
          <w:szCs w:val="28"/>
        </w:rPr>
      </w:pPr>
      <w:bookmarkStart w:id="39" w:name="_Toc15377213"/>
      <w:bookmarkStart w:id="40" w:name="_Toc15377444"/>
      <w:bookmarkStart w:id="41" w:name="_Toc15378460"/>
      <w:r>
        <w:rPr>
          <w:rFonts w:ascii="仿宋" w:eastAsia="仿宋" w:hAnsi="仿宋" w:hint="eastAsia"/>
          <w:b/>
          <w:sz w:val="28"/>
          <w:szCs w:val="28"/>
        </w:rPr>
        <w:t>20</w:t>
      </w:r>
      <w:r>
        <w:rPr>
          <w:rFonts w:ascii="仿宋" w:eastAsia="仿宋" w:hAnsi="仿宋" w:hint="eastAsia"/>
          <w:b/>
          <w:sz w:val="28"/>
          <w:szCs w:val="28"/>
        </w:rPr>
        <w:t>20</w:t>
      </w:r>
      <w:r>
        <w:rPr>
          <w:rFonts w:ascii="仿宋" w:eastAsia="仿宋" w:hAnsi="仿宋" w:hint="eastAsia"/>
          <w:b/>
          <w:sz w:val="28"/>
          <w:szCs w:val="28"/>
        </w:rPr>
        <w:t>年一般公共预算支出决算数为</w:t>
      </w:r>
      <w:r>
        <w:rPr>
          <w:rFonts w:ascii="仿宋" w:eastAsia="仿宋" w:hAnsi="仿宋" w:hint="eastAsia"/>
          <w:b/>
          <w:sz w:val="28"/>
          <w:szCs w:val="28"/>
        </w:rPr>
        <w:t>314.09</w:t>
      </w:r>
      <w:r>
        <w:rPr>
          <w:rFonts w:ascii="仿宋" w:eastAsia="仿宋" w:hAnsi="仿宋" w:hint="eastAsia"/>
          <w:b/>
          <w:color w:val="FF0000"/>
          <w:sz w:val="28"/>
          <w:szCs w:val="28"/>
        </w:rPr>
        <w:t>万元</w:t>
      </w:r>
      <w:r>
        <w:rPr>
          <w:rStyle w:val="a8"/>
          <w:rFonts w:ascii="仿宋" w:eastAsia="仿宋" w:hAnsi="仿宋" w:hint="eastAsia"/>
          <w:bCs/>
          <w:sz w:val="28"/>
          <w:szCs w:val="28"/>
        </w:rPr>
        <w:t>。</w:t>
      </w:r>
    </w:p>
    <w:p w:rsidR="000E53A7" w:rsidRDefault="00AF4E9F">
      <w:pPr>
        <w:snapToGrid w:val="0"/>
        <w:spacing w:line="560" w:lineRule="exact"/>
        <w:ind w:firstLineChars="200" w:firstLine="562"/>
        <w:outlineLvl w:val="2"/>
        <w:rPr>
          <w:rFonts w:ascii="仿宋" w:eastAsia="仿宋" w:hAnsi="仿宋"/>
          <w:sz w:val="28"/>
          <w:szCs w:val="28"/>
        </w:rPr>
      </w:pPr>
      <w:r>
        <w:rPr>
          <w:rStyle w:val="a8"/>
          <w:rFonts w:ascii="仿宋" w:eastAsia="仿宋" w:hAnsi="仿宋" w:hint="eastAsia"/>
          <w:bCs/>
          <w:sz w:val="28"/>
          <w:szCs w:val="28"/>
        </w:rPr>
        <w:t>其中：</w:t>
      </w:r>
      <w:bookmarkEnd w:id="39"/>
      <w:bookmarkEnd w:id="40"/>
      <w:bookmarkEnd w:id="41"/>
    </w:p>
    <w:p w:rsidR="000E53A7" w:rsidRDefault="00AF4E9F">
      <w:pPr>
        <w:snapToGrid w:val="0"/>
        <w:spacing w:line="560" w:lineRule="exact"/>
        <w:ind w:firstLineChars="200" w:firstLine="562"/>
        <w:rPr>
          <w:rStyle w:val="a8"/>
          <w:rFonts w:ascii="仿宋" w:eastAsia="仿宋" w:hAnsi="仿宋"/>
          <w:b w:val="0"/>
          <w:bCs/>
          <w:color w:val="FF0000"/>
          <w:sz w:val="28"/>
          <w:szCs w:val="28"/>
        </w:rPr>
      </w:pPr>
      <w:r>
        <w:rPr>
          <w:rStyle w:val="a8"/>
          <w:rFonts w:ascii="仿宋" w:eastAsia="仿宋" w:hAnsi="仿宋" w:hint="eastAsia"/>
          <w:bCs/>
          <w:color w:val="000000" w:themeColor="text1"/>
          <w:sz w:val="28"/>
          <w:szCs w:val="28"/>
        </w:rPr>
        <w:t>1.</w:t>
      </w:r>
      <w:r>
        <w:rPr>
          <w:rStyle w:val="a8"/>
          <w:rFonts w:ascii="仿宋" w:eastAsia="仿宋" w:hAnsi="仿宋"/>
          <w:bCs/>
          <w:color w:val="000000" w:themeColor="text1"/>
          <w:sz w:val="28"/>
          <w:szCs w:val="28"/>
        </w:rPr>
        <w:t>教育支出</w:t>
      </w:r>
      <w:r>
        <w:rPr>
          <w:rStyle w:val="a8"/>
          <w:rFonts w:ascii="仿宋" w:eastAsia="仿宋" w:hAnsi="仿宋" w:hint="eastAsia"/>
          <w:bCs/>
          <w:color w:val="000000" w:themeColor="text1"/>
          <w:sz w:val="28"/>
          <w:szCs w:val="28"/>
        </w:rPr>
        <w:t>（类）普通教育（款）学前教育（项）</w:t>
      </w:r>
      <w:r>
        <w:rPr>
          <w:rStyle w:val="a8"/>
          <w:rFonts w:ascii="仿宋" w:eastAsia="仿宋" w:hAnsi="仿宋"/>
          <w:bCs/>
          <w:color w:val="000000" w:themeColor="text1"/>
          <w:sz w:val="28"/>
          <w:szCs w:val="28"/>
        </w:rPr>
        <w:t>:</w:t>
      </w:r>
      <w:r>
        <w:rPr>
          <w:rStyle w:val="a8"/>
          <w:rFonts w:ascii="仿宋" w:eastAsia="仿宋" w:hAnsi="仿宋"/>
          <w:b w:val="0"/>
          <w:bCs/>
          <w:color w:val="000000" w:themeColor="text1"/>
          <w:sz w:val="28"/>
          <w:szCs w:val="28"/>
        </w:rPr>
        <w:t xml:space="preserve"> </w:t>
      </w:r>
      <w:r>
        <w:rPr>
          <w:rStyle w:val="a8"/>
          <w:rFonts w:ascii="仿宋" w:eastAsia="仿宋" w:hAnsi="仿宋" w:hint="eastAsia"/>
          <w:b w:val="0"/>
          <w:bCs/>
          <w:color w:val="000000" w:themeColor="text1"/>
          <w:sz w:val="28"/>
          <w:szCs w:val="28"/>
        </w:rPr>
        <w:t>支出决算数为</w:t>
      </w:r>
      <w:r>
        <w:rPr>
          <w:rStyle w:val="a8"/>
          <w:rFonts w:ascii="仿宋" w:eastAsia="仿宋" w:hAnsi="仿宋" w:hint="eastAsia"/>
          <w:b w:val="0"/>
          <w:bCs/>
          <w:color w:val="000000" w:themeColor="text1"/>
          <w:sz w:val="28"/>
          <w:szCs w:val="28"/>
        </w:rPr>
        <w:t>280.9</w:t>
      </w:r>
      <w:r>
        <w:rPr>
          <w:rStyle w:val="a8"/>
          <w:rFonts w:ascii="仿宋" w:eastAsia="仿宋" w:hAnsi="仿宋" w:hint="eastAsia"/>
          <w:b w:val="0"/>
          <w:bCs/>
          <w:color w:val="FF0000"/>
          <w:sz w:val="28"/>
          <w:szCs w:val="28"/>
        </w:rPr>
        <w:t>万元</w:t>
      </w:r>
      <w:r>
        <w:rPr>
          <w:rStyle w:val="a8"/>
          <w:rFonts w:ascii="仿宋" w:eastAsia="仿宋" w:hAnsi="仿宋" w:hint="eastAsia"/>
          <w:b w:val="0"/>
          <w:bCs/>
          <w:color w:val="FF0000"/>
          <w:sz w:val="28"/>
          <w:szCs w:val="28"/>
        </w:rPr>
        <w:t>。</w:t>
      </w:r>
    </w:p>
    <w:p w:rsidR="000E53A7" w:rsidRDefault="00AF4E9F">
      <w:pPr>
        <w:snapToGrid w:val="0"/>
        <w:spacing w:line="560" w:lineRule="exact"/>
        <w:ind w:firstLineChars="200" w:firstLine="562"/>
        <w:rPr>
          <w:rStyle w:val="a8"/>
          <w:rFonts w:ascii="仿宋" w:eastAsia="仿宋" w:hAnsi="仿宋"/>
          <w:b w:val="0"/>
          <w:bCs/>
          <w:color w:val="FF0000"/>
          <w:sz w:val="28"/>
          <w:szCs w:val="28"/>
        </w:rPr>
      </w:pPr>
      <w:r>
        <w:rPr>
          <w:rStyle w:val="a8"/>
          <w:rFonts w:ascii="仿宋" w:eastAsia="仿宋" w:hAnsi="仿宋" w:hint="eastAsia"/>
          <w:bCs/>
          <w:color w:val="000000" w:themeColor="text1"/>
          <w:sz w:val="28"/>
          <w:szCs w:val="28"/>
        </w:rPr>
        <w:t>2</w:t>
      </w:r>
      <w:r>
        <w:rPr>
          <w:rStyle w:val="a8"/>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社会保障和就业支出</w:t>
      </w:r>
      <w:r>
        <w:rPr>
          <w:rStyle w:val="a8"/>
          <w:rFonts w:ascii="仿宋" w:eastAsia="仿宋" w:hAnsi="仿宋" w:hint="eastAsia"/>
          <w:bCs/>
          <w:color w:val="000000" w:themeColor="text1"/>
          <w:sz w:val="28"/>
          <w:szCs w:val="28"/>
        </w:rPr>
        <w:t>（类）行政事业单位离退休（款）机关事业单位基本养老保险缴费支出（项）</w:t>
      </w:r>
      <w:r>
        <w:rPr>
          <w:rStyle w:val="a8"/>
          <w:rFonts w:ascii="仿宋" w:eastAsia="仿宋" w:hAnsi="仿宋"/>
          <w:bCs/>
          <w:color w:val="000000" w:themeColor="text1"/>
          <w:sz w:val="28"/>
          <w:szCs w:val="28"/>
        </w:rPr>
        <w:t>:</w:t>
      </w:r>
      <w:r>
        <w:rPr>
          <w:rStyle w:val="a8"/>
          <w:rFonts w:ascii="仿宋" w:eastAsia="仿宋" w:hAnsi="仿宋"/>
          <w:b w:val="0"/>
          <w:bCs/>
          <w:color w:val="000000" w:themeColor="text1"/>
          <w:sz w:val="28"/>
          <w:szCs w:val="28"/>
        </w:rPr>
        <w:t xml:space="preserve"> </w:t>
      </w:r>
      <w:r>
        <w:rPr>
          <w:rStyle w:val="a8"/>
          <w:rFonts w:ascii="仿宋" w:eastAsia="仿宋" w:hAnsi="仿宋" w:hint="eastAsia"/>
          <w:b w:val="0"/>
          <w:bCs/>
          <w:color w:val="000000" w:themeColor="text1"/>
          <w:sz w:val="28"/>
          <w:szCs w:val="28"/>
        </w:rPr>
        <w:t>支出决算为</w:t>
      </w:r>
      <w:r>
        <w:rPr>
          <w:rStyle w:val="a8"/>
          <w:rFonts w:ascii="仿宋" w:eastAsia="仿宋" w:hAnsi="仿宋" w:hint="eastAsia"/>
          <w:b w:val="0"/>
          <w:bCs/>
          <w:color w:val="000000" w:themeColor="text1"/>
          <w:sz w:val="28"/>
          <w:szCs w:val="28"/>
        </w:rPr>
        <w:t>16.96</w:t>
      </w:r>
      <w:r>
        <w:rPr>
          <w:rStyle w:val="a8"/>
          <w:rFonts w:ascii="仿宋" w:eastAsia="仿宋" w:hAnsi="仿宋" w:hint="eastAsia"/>
          <w:b w:val="0"/>
          <w:bCs/>
          <w:color w:val="FF0000"/>
          <w:sz w:val="28"/>
          <w:szCs w:val="28"/>
        </w:rPr>
        <w:t>万元</w:t>
      </w:r>
      <w:r>
        <w:rPr>
          <w:rStyle w:val="a8"/>
          <w:rFonts w:ascii="仿宋" w:eastAsia="仿宋" w:hAnsi="仿宋" w:hint="eastAsia"/>
          <w:b w:val="0"/>
          <w:bCs/>
          <w:color w:val="FF0000"/>
          <w:sz w:val="28"/>
          <w:szCs w:val="28"/>
        </w:rPr>
        <w:t>。</w:t>
      </w:r>
    </w:p>
    <w:p w:rsidR="000E53A7" w:rsidRDefault="00AF4E9F">
      <w:pPr>
        <w:snapToGrid w:val="0"/>
        <w:spacing w:line="560" w:lineRule="exact"/>
        <w:ind w:firstLineChars="200" w:firstLine="562"/>
        <w:rPr>
          <w:rStyle w:val="a8"/>
          <w:rFonts w:ascii="仿宋" w:eastAsia="仿宋" w:hAnsi="仿宋"/>
          <w:b w:val="0"/>
          <w:bCs/>
          <w:color w:val="000000" w:themeColor="text1"/>
          <w:sz w:val="28"/>
          <w:szCs w:val="28"/>
        </w:rPr>
      </w:pPr>
      <w:r>
        <w:rPr>
          <w:rStyle w:val="a8"/>
          <w:rFonts w:ascii="仿宋" w:eastAsia="仿宋" w:hAnsi="仿宋" w:hint="eastAsia"/>
          <w:bCs/>
          <w:color w:val="000000" w:themeColor="text1"/>
          <w:sz w:val="28"/>
          <w:szCs w:val="28"/>
        </w:rPr>
        <w:t>3</w:t>
      </w:r>
      <w:r>
        <w:rPr>
          <w:rStyle w:val="a8"/>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社会保障和就业支出</w:t>
      </w:r>
      <w:r>
        <w:rPr>
          <w:rStyle w:val="a8"/>
          <w:rFonts w:ascii="仿宋" w:eastAsia="仿宋" w:hAnsi="仿宋" w:hint="eastAsia"/>
          <w:bCs/>
          <w:color w:val="000000" w:themeColor="text1"/>
          <w:sz w:val="28"/>
          <w:szCs w:val="28"/>
        </w:rPr>
        <w:t>（类）行政事业单位离退休（款）机关事业单位职业年金缴费支出（项）</w:t>
      </w:r>
      <w:r>
        <w:rPr>
          <w:rStyle w:val="a8"/>
          <w:rFonts w:ascii="仿宋" w:eastAsia="仿宋" w:hAnsi="仿宋"/>
          <w:bCs/>
          <w:color w:val="000000" w:themeColor="text1"/>
          <w:sz w:val="28"/>
          <w:szCs w:val="28"/>
        </w:rPr>
        <w:t>:</w:t>
      </w:r>
      <w:r>
        <w:rPr>
          <w:rStyle w:val="a8"/>
          <w:rFonts w:ascii="仿宋" w:eastAsia="仿宋" w:hAnsi="仿宋"/>
          <w:b w:val="0"/>
          <w:bCs/>
          <w:color w:val="000000" w:themeColor="text1"/>
          <w:sz w:val="28"/>
          <w:szCs w:val="28"/>
        </w:rPr>
        <w:t xml:space="preserve"> </w:t>
      </w:r>
      <w:r>
        <w:rPr>
          <w:rStyle w:val="a8"/>
          <w:rFonts w:ascii="仿宋" w:eastAsia="仿宋" w:hAnsi="仿宋" w:hint="eastAsia"/>
          <w:b w:val="0"/>
          <w:bCs/>
          <w:color w:val="000000" w:themeColor="text1"/>
          <w:sz w:val="28"/>
          <w:szCs w:val="28"/>
        </w:rPr>
        <w:t>支出决算为</w:t>
      </w:r>
      <w:r>
        <w:rPr>
          <w:rStyle w:val="a8"/>
          <w:rFonts w:ascii="仿宋" w:eastAsia="仿宋" w:hAnsi="仿宋" w:hint="eastAsia"/>
          <w:b w:val="0"/>
          <w:bCs/>
          <w:color w:val="000000" w:themeColor="text1"/>
          <w:sz w:val="28"/>
          <w:szCs w:val="28"/>
        </w:rPr>
        <w:t>4.42</w:t>
      </w:r>
      <w:r>
        <w:rPr>
          <w:rStyle w:val="a8"/>
          <w:rFonts w:ascii="仿宋" w:eastAsia="仿宋" w:hAnsi="仿宋" w:hint="eastAsia"/>
          <w:b w:val="0"/>
          <w:bCs/>
          <w:color w:val="FF0000"/>
          <w:sz w:val="28"/>
          <w:szCs w:val="28"/>
        </w:rPr>
        <w:t>万元</w:t>
      </w:r>
      <w:r>
        <w:rPr>
          <w:rStyle w:val="a8"/>
          <w:rFonts w:ascii="仿宋" w:eastAsia="仿宋" w:hAnsi="仿宋" w:hint="eastAsia"/>
          <w:b w:val="0"/>
          <w:bCs/>
          <w:color w:val="000000" w:themeColor="text1"/>
          <w:sz w:val="28"/>
          <w:szCs w:val="28"/>
        </w:rPr>
        <w:t>。</w:t>
      </w:r>
    </w:p>
    <w:p w:rsidR="000E53A7" w:rsidRDefault="00AF4E9F">
      <w:pPr>
        <w:snapToGrid w:val="0"/>
        <w:spacing w:line="560" w:lineRule="exact"/>
        <w:ind w:firstLineChars="200" w:firstLine="562"/>
        <w:rPr>
          <w:rStyle w:val="a8"/>
          <w:rFonts w:ascii="仿宋" w:eastAsia="仿宋" w:hAnsi="仿宋"/>
          <w:b w:val="0"/>
          <w:bCs/>
          <w:color w:val="000000" w:themeColor="text1"/>
          <w:sz w:val="28"/>
          <w:szCs w:val="28"/>
        </w:rPr>
      </w:pPr>
      <w:r>
        <w:rPr>
          <w:rStyle w:val="a8"/>
          <w:rFonts w:ascii="仿宋" w:eastAsia="仿宋" w:hAnsi="仿宋" w:hint="eastAsia"/>
          <w:bCs/>
          <w:color w:val="000000" w:themeColor="text1"/>
          <w:sz w:val="28"/>
          <w:szCs w:val="28"/>
        </w:rPr>
        <w:t>4</w:t>
      </w:r>
      <w:r>
        <w:rPr>
          <w:rStyle w:val="a8"/>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社会保障和就业支出</w:t>
      </w:r>
      <w:r>
        <w:rPr>
          <w:rStyle w:val="a8"/>
          <w:rFonts w:ascii="仿宋" w:eastAsia="仿宋" w:hAnsi="仿宋" w:hint="eastAsia"/>
          <w:bCs/>
          <w:color w:val="000000" w:themeColor="text1"/>
          <w:sz w:val="28"/>
          <w:szCs w:val="28"/>
        </w:rPr>
        <w:t>（类）其它社会保障和就业支出（款）其它社会保障和就业支出（项）</w:t>
      </w:r>
      <w:r>
        <w:rPr>
          <w:rStyle w:val="a8"/>
          <w:rFonts w:ascii="仿宋" w:eastAsia="仿宋" w:hAnsi="仿宋"/>
          <w:bCs/>
          <w:color w:val="000000" w:themeColor="text1"/>
          <w:sz w:val="28"/>
          <w:szCs w:val="28"/>
        </w:rPr>
        <w:t>:</w:t>
      </w:r>
      <w:r>
        <w:rPr>
          <w:rStyle w:val="a8"/>
          <w:rFonts w:ascii="仿宋" w:eastAsia="仿宋" w:hAnsi="仿宋" w:hint="eastAsia"/>
          <w:b w:val="0"/>
          <w:bCs/>
          <w:color w:val="000000" w:themeColor="text1"/>
          <w:sz w:val="28"/>
          <w:szCs w:val="28"/>
        </w:rPr>
        <w:t>支出决算为</w:t>
      </w:r>
      <w:r>
        <w:rPr>
          <w:rStyle w:val="a8"/>
          <w:rFonts w:ascii="仿宋" w:eastAsia="仿宋" w:hAnsi="仿宋" w:hint="eastAsia"/>
          <w:b w:val="0"/>
          <w:bCs/>
          <w:color w:val="000000" w:themeColor="text1"/>
          <w:sz w:val="28"/>
          <w:szCs w:val="28"/>
        </w:rPr>
        <w:t>1.6</w:t>
      </w:r>
      <w:r>
        <w:rPr>
          <w:rStyle w:val="a8"/>
          <w:rFonts w:ascii="仿宋" w:eastAsia="仿宋" w:hAnsi="仿宋" w:hint="eastAsia"/>
          <w:b w:val="0"/>
          <w:bCs/>
          <w:color w:val="FF0000"/>
          <w:sz w:val="28"/>
          <w:szCs w:val="28"/>
        </w:rPr>
        <w:t>万元</w:t>
      </w:r>
      <w:r>
        <w:rPr>
          <w:rStyle w:val="a8"/>
          <w:rFonts w:ascii="仿宋" w:eastAsia="仿宋" w:hAnsi="仿宋" w:hint="eastAsia"/>
          <w:b w:val="0"/>
          <w:bCs/>
          <w:color w:val="000000" w:themeColor="text1"/>
          <w:sz w:val="28"/>
          <w:szCs w:val="28"/>
        </w:rPr>
        <w:t>。</w:t>
      </w:r>
    </w:p>
    <w:p w:rsidR="000E53A7" w:rsidRDefault="00AF4E9F">
      <w:pPr>
        <w:snapToGrid w:val="0"/>
        <w:spacing w:line="560" w:lineRule="exact"/>
        <w:ind w:firstLineChars="200" w:firstLine="562"/>
        <w:rPr>
          <w:rFonts w:ascii="黑体" w:eastAsia="黑体"/>
          <w:sz w:val="28"/>
          <w:szCs w:val="28"/>
        </w:rPr>
      </w:pPr>
      <w:r>
        <w:rPr>
          <w:rStyle w:val="a8"/>
          <w:rFonts w:ascii="仿宋" w:eastAsia="仿宋" w:hAnsi="仿宋" w:hint="eastAsia"/>
          <w:bCs/>
          <w:color w:val="000000" w:themeColor="text1"/>
          <w:sz w:val="28"/>
          <w:szCs w:val="28"/>
        </w:rPr>
        <w:t>5</w:t>
      </w:r>
      <w:r>
        <w:rPr>
          <w:rStyle w:val="a8"/>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医疗卫生与计划生育</w:t>
      </w:r>
      <w:r>
        <w:rPr>
          <w:rStyle w:val="a8"/>
          <w:rFonts w:ascii="仿宋" w:eastAsia="仿宋" w:hAnsi="仿宋" w:hint="eastAsia"/>
          <w:bCs/>
          <w:color w:val="000000" w:themeColor="text1"/>
          <w:sz w:val="28"/>
          <w:szCs w:val="28"/>
        </w:rPr>
        <w:t>（类）行政事业单位医疗（款）事业单位医疗（项）</w:t>
      </w:r>
      <w:r>
        <w:rPr>
          <w:rStyle w:val="a8"/>
          <w:rFonts w:ascii="仿宋" w:eastAsia="仿宋" w:hAnsi="仿宋"/>
          <w:bCs/>
          <w:color w:val="000000" w:themeColor="text1"/>
          <w:sz w:val="28"/>
          <w:szCs w:val="28"/>
        </w:rPr>
        <w:t>:</w:t>
      </w:r>
      <w:r>
        <w:rPr>
          <w:rStyle w:val="a8"/>
          <w:rFonts w:ascii="仿宋" w:eastAsia="仿宋" w:hAnsi="仿宋"/>
          <w:b w:val="0"/>
          <w:bCs/>
          <w:color w:val="000000" w:themeColor="text1"/>
          <w:sz w:val="28"/>
          <w:szCs w:val="28"/>
        </w:rPr>
        <w:t xml:space="preserve"> </w:t>
      </w:r>
      <w:r>
        <w:rPr>
          <w:rStyle w:val="a8"/>
          <w:rFonts w:ascii="仿宋" w:eastAsia="仿宋" w:hAnsi="仿宋" w:hint="eastAsia"/>
          <w:b w:val="0"/>
          <w:bCs/>
          <w:color w:val="000000" w:themeColor="text1"/>
          <w:sz w:val="28"/>
          <w:szCs w:val="28"/>
        </w:rPr>
        <w:t>支出决算为</w:t>
      </w:r>
      <w:r>
        <w:rPr>
          <w:rStyle w:val="a8"/>
          <w:rFonts w:ascii="仿宋" w:eastAsia="仿宋" w:hAnsi="仿宋" w:hint="eastAsia"/>
          <w:b w:val="0"/>
          <w:bCs/>
          <w:color w:val="000000" w:themeColor="text1"/>
          <w:sz w:val="28"/>
          <w:szCs w:val="28"/>
        </w:rPr>
        <w:t>8.54</w:t>
      </w:r>
      <w:r>
        <w:rPr>
          <w:rStyle w:val="a8"/>
          <w:rFonts w:ascii="仿宋" w:eastAsia="仿宋" w:hAnsi="仿宋" w:hint="eastAsia"/>
          <w:b w:val="0"/>
          <w:bCs/>
          <w:color w:val="FF0000"/>
          <w:sz w:val="28"/>
          <w:szCs w:val="28"/>
        </w:rPr>
        <w:t>万元</w:t>
      </w:r>
      <w:r>
        <w:rPr>
          <w:rStyle w:val="a8"/>
          <w:rFonts w:ascii="仿宋" w:eastAsia="仿宋" w:hAnsi="仿宋" w:hint="eastAsia"/>
          <w:b w:val="0"/>
          <w:bCs/>
          <w:color w:val="000000" w:themeColor="text1"/>
          <w:sz w:val="28"/>
          <w:szCs w:val="28"/>
        </w:rPr>
        <w:t>。</w:t>
      </w:r>
      <w:bookmarkStart w:id="42" w:name="_Toc15377214"/>
    </w:p>
    <w:p w:rsidR="000E53A7" w:rsidRDefault="00AF4E9F">
      <w:pPr>
        <w:snapToGrid w:val="0"/>
        <w:spacing w:line="560" w:lineRule="exact"/>
        <w:ind w:firstLineChars="200" w:firstLine="560"/>
        <w:rPr>
          <w:rStyle w:val="2Char"/>
          <w:sz w:val="28"/>
          <w:szCs w:val="28"/>
        </w:rPr>
      </w:pPr>
      <w:r>
        <w:rPr>
          <w:rFonts w:ascii="黑体" w:eastAsia="黑体" w:hint="eastAsia"/>
          <w:sz w:val="28"/>
          <w:szCs w:val="28"/>
        </w:rPr>
        <w:t>六</w:t>
      </w:r>
      <w:r>
        <w:rPr>
          <w:rFonts w:ascii="黑体" w:eastAsia="黑体" w:hint="eastAsia"/>
          <w:b/>
          <w:sz w:val="28"/>
          <w:szCs w:val="28"/>
        </w:rPr>
        <w:t>、</w:t>
      </w:r>
      <w:r>
        <w:rPr>
          <w:rFonts w:ascii="黑体" w:eastAsia="黑体" w:hAnsi="黑体" w:hint="eastAsia"/>
          <w:b/>
          <w:sz w:val="28"/>
          <w:szCs w:val="28"/>
        </w:rPr>
        <w:t>一</w:t>
      </w:r>
      <w:r>
        <w:rPr>
          <w:rStyle w:val="2Char"/>
          <w:rFonts w:ascii="黑体" w:eastAsia="黑体" w:hAnsi="黑体" w:hint="eastAsia"/>
          <w:b w:val="0"/>
          <w:sz w:val="28"/>
          <w:szCs w:val="28"/>
        </w:rPr>
        <w:t>般公共预算财政拨款基本支出决算情况说明</w:t>
      </w:r>
      <w:bookmarkEnd w:id="42"/>
    </w:p>
    <w:p w:rsidR="000E53A7" w:rsidRDefault="00AF4E9F">
      <w:pPr>
        <w:snapToGrid w:val="0"/>
        <w:spacing w:line="560" w:lineRule="exact"/>
        <w:ind w:firstLineChars="200" w:firstLine="560"/>
        <w:rPr>
          <w:rFonts w:ascii="仿宋" w:eastAsia="仿宋" w:hAnsi="仿宋"/>
          <w:sz w:val="28"/>
          <w:szCs w:val="28"/>
        </w:rPr>
      </w:pPr>
      <w:r>
        <w:rPr>
          <w:rFonts w:ascii="仿宋" w:eastAsia="仿宋" w:hAnsi="仿宋"/>
          <w:sz w:val="28"/>
          <w:szCs w:val="28"/>
        </w:rPr>
        <w:t>201</w:t>
      </w:r>
      <w:r>
        <w:rPr>
          <w:rFonts w:ascii="仿宋" w:eastAsia="仿宋" w:hAnsi="仿宋" w:hint="eastAsia"/>
          <w:sz w:val="28"/>
          <w:szCs w:val="28"/>
        </w:rPr>
        <w:t>9</w:t>
      </w:r>
      <w:r>
        <w:rPr>
          <w:rFonts w:ascii="仿宋" w:eastAsia="仿宋" w:hAnsi="仿宋" w:hint="eastAsia"/>
          <w:sz w:val="28"/>
          <w:szCs w:val="28"/>
        </w:rPr>
        <w:t>年一般公共预算财政拨款基本支出</w:t>
      </w:r>
      <w:r>
        <w:rPr>
          <w:rFonts w:ascii="仿宋" w:eastAsia="仿宋" w:hAnsi="仿宋" w:hint="eastAsia"/>
          <w:sz w:val="28"/>
          <w:szCs w:val="28"/>
        </w:rPr>
        <w:t>305.15</w:t>
      </w:r>
      <w:r>
        <w:rPr>
          <w:rFonts w:ascii="仿宋" w:eastAsia="仿宋" w:hAnsi="仿宋" w:hint="eastAsia"/>
          <w:color w:val="FF0000"/>
          <w:sz w:val="28"/>
          <w:szCs w:val="28"/>
        </w:rPr>
        <w:t>万元</w:t>
      </w:r>
      <w:r>
        <w:rPr>
          <w:rFonts w:ascii="仿宋" w:eastAsia="仿宋" w:hAnsi="仿宋" w:hint="eastAsia"/>
          <w:sz w:val="28"/>
          <w:szCs w:val="28"/>
        </w:rPr>
        <w:t>，其中：</w:t>
      </w:r>
    </w:p>
    <w:p w:rsidR="000E53A7" w:rsidRDefault="00AF4E9F">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人员经费</w:t>
      </w:r>
      <w:r>
        <w:rPr>
          <w:rFonts w:ascii="仿宋" w:eastAsia="仿宋" w:hAnsi="仿宋" w:hint="eastAsia"/>
          <w:sz w:val="28"/>
          <w:szCs w:val="28"/>
        </w:rPr>
        <w:t>231.5</w:t>
      </w:r>
      <w:r>
        <w:rPr>
          <w:rFonts w:ascii="仿宋" w:eastAsia="仿宋" w:hAnsi="仿宋" w:hint="eastAsia"/>
          <w:color w:val="FF0000"/>
          <w:sz w:val="28"/>
          <w:szCs w:val="28"/>
        </w:rPr>
        <w:t>万元</w:t>
      </w:r>
      <w:r>
        <w:rPr>
          <w:rFonts w:ascii="仿宋" w:eastAsia="仿宋" w:hAnsi="仿宋" w:hint="eastAsia"/>
          <w:sz w:val="28"/>
          <w:szCs w:val="28"/>
        </w:rPr>
        <w:t>，主要包括：基本工资</w:t>
      </w:r>
      <w:r>
        <w:rPr>
          <w:rFonts w:ascii="仿宋" w:eastAsia="仿宋" w:hAnsi="仿宋" w:hint="eastAsia"/>
          <w:sz w:val="28"/>
          <w:szCs w:val="28"/>
        </w:rPr>
        <w:t>72.37</w:t>
      </w:r>
      <w:r>
        <w:rPr>
          <w:rFonts w:ascii="仿宋" w:eastAsia="仿宋" w:hAnsi="仿宋" w:hint="eastAsia"/>
          <w:color w:val="FF0000"/>
          <w:sz w:val="28"/>
          <w:szCs w:val="28"/>
        </w:rPr>
        <w:t>万元</w:t>
      </w:r>
      <w:r>
        <w:rPr>
          <w:rFonts w:ascii="仿宋" w:eastAsia="仿宋" w:hAnsi="仿宋" w:hint="eastAsia"/>
          <w:sz w:val="28"/>
          <w:szCs w:val="28"/>
        </w:rPr>
        <w:t>、津贴补贴</w:t>
      </w:r>
      <w:r>
        <w:rPr>
          <w:rFonts w:ascii="仿宋" w:eastAsia="仿宋" w:hAnsi="仿宋" w:hint="eastAsia"/>
          <w:sz w:val="28"/>
          <w:szCs w:val="28"/>
        </w:rPr>
        <w:t>13.41</w:t>
      </w:r>
      <w:r>
        <w:rPr>
          <w:rFonts w:ascii="仿宋" w:eastAsia="仿宋" w:hAnsi="仿宋" w:hint="eastAsia"/>
          <w:color w:val="FF0000"/>
          <w:sz w:val="28"/>
          <w:szCs w:val="28"/>
        </w:rPr>
        <w:t>万元</w:t>
      </w:r>
      <w:r>
        <w:rPr>
          <w:rFonts w:ascii="仿宋" w:eastAsia="仿宋" w:hAnsi="仿宋" w:hint="eastAsia"/>
          <w:sz w:val="28"/>
          <w:szCs w:val="28"/>
        </w:rPr>
        <w:t>、奖金</w:t>
      </w:r>
      <w:r>
        <w:rPr>
          <w:rFonts w:ascii="仿宋" w:eastAsia="仿宋" w:hAnsi="仿宋" w:hint="eastAsia"/>
          <w:sz w:val="28"/>
          <w:szCs w:val="28"/>
        </w:rPr>
        <w:t>0.00</w:t>
      </w:r>
      <w:r>
        <w:rPr>
          <w:rFonts w:ascii="仿宋" w:eastAsia="仿宋" w:hAnsi="仿宋" w:hint="eastAsia"/>
          <w:color w:val="FF0000"/>
          <w:sz w:val="28"/>
          <w:szCs w:val="28"/>
        </w:rPr>
        <w:t>万元</w:t>
      </w:r>
      <w:r>
        <w:rPr>
          <w:rFonts w:ascii="仿宋" w:eastAsia="仿宋" w:hAnsi="仿宋" w:hint="eastAsia"/>
          <w:sz w:val="28"/>
          <w:szCs w:val="28"/>
        </w:rPr>
        <w:t>、伙食补助费</w:t>
      </w:r>
      <w:r>
        <w:rPr>
          <w:rFonts w:ascii="仿宋" w:eastAsia="仿宋" w:hAnsi="仿宋" w:hint="eastAsia"/>
          <w:color w:val="FF0000"/>
          <w:sz w:val="28"/>
          <w:szCs w:val="28"/>
        </w:rPr>
        <w:t>0.00</w:t>
      </w:r>
      <w:r>
        <w:rPr>
          <w:rFonts w:ascii="仿宋" w:eastAsia="仿宋" w:hAnsi="仿宋" w:hint="eastAsia"/>
          <w:color w:val="FF0000"/>
          <w:sz w:val="28"/>
          <w:szCs w:val="28"/>
        </w:rPr>
        <w:t>万元</w:t>
      </w:r>
      <w:r>
        <w:rPr>
          <w:rFonts w:ascii="仿宋" w:eastAsia="仿宋" w:hAnsi="仿宋" w:hint="eastAsia"/>
          <w:sz w:val="28"/>
          <w:szCs w:val="28"/>
        </w:rPr>
        <w:t>、绩效工资</w:t>
      </w:r>
      <w:r>
        <w:rPr>
          <w:rFonts w:ascii="仿宋" w:eastAsia="仿宋" w:hAnsi="仿宋" w:hint="eastAsia"/>
          <w:sz w:val="28"/>
          <w:szCs w:val="28"/>
        </w:rPr>
        <w:t>35.19</w:t>
      </w:r>
      <w:r>
        <w:rPr>
          <w:rFonts w:ascii="仿宋" w:eastAsia="仿宋" w:hAnsi="仿宋" w:hint="eastAsia"/>
          <w:color w:val="FF0000"/>
          <w:sz w:val="28"/>
          <w:szCs w:val="28"/>
        </w:rPr>
        <w:t>万元</w:t>
      </w:r>
      <w:r>
        <w:rPr>
          <w:rFonts w:ascii="仿宋" w:eastAsia="仿宋" w:hAnsi="仿宋" w:hint="eastAsia"/>
          <w:sz w:val="28"/>
          <w:szCs w:val="28"/>
        </w:rPr>
        <w:t>、机关事业单位基本养老保险缴费</w:t>
      </w:r>
      <w:r>
        <w:rPr>
          <w:rFonts w:ascii="仿宋" w:eastAsia="仿宋" w:hAnsi="仿宋" w:hint="eastAsia"/>
          <w:sz w:val="28"/>
          <w:szCs w:val="28"/>
        </w:rPr>
        <w:t>26.83</w:t>
      </w:r>
      <w:r>
        <w:rPr>
          <w:rFonts w:ascii="仿宋" w:eastAsia="仿宋" w:hAnsi="仿宋" w:hint="eastAsia"/>
          <w:color w:val="FF0000"/>
          <w:sz w:val="28"/>
          <w:szCs w:val="28"/>
        </w:rPr>
        <w:t>万元</w:t>
      </w:r>
      <w:r>
        <w:rPr>
          <w:rFonts w:ascii="仿宋" w:eastAsia="仿宋" w:hAnsi="仿宋" w:hint="eastAsia"/>
          <w:sz w:val="28"/>
          <w:szCs w:val="28"/>
        </w:rPr>
        <w:t>、职业年金缴费</w:t>
      </w:r>
      <w:r>
        <w:rPr>
          <w:rFonts w:ascii="仿宋" w:eastAsia="仿宋" w:hAnsi="仿宋" w:hint="eastAsia"/>
          <w:sz w:val="28"/>
          <w:szCs w:val="28"/>
        </w:rPr>
        <w:t>4.42</w:t>
      </w:r>
      <w:r>
        <w:rPr>
          <w:rFonts w:ascii="仿宋" w:eastAsia="仿宋" w:hAnsi="仿宋" w:hint="eastAsia"/>
          <w:color w:val="FF0000"/>
          <w:sz w:val="28"/>
          <w:szCs w:val="28"/>
        </w:rPr>
        <w:t>万元</w:t>
      </w:r>
      <w:r>
        <w:rPr>
          <w:rFonts w:ascii="仿宋" w:eastAsia="仿宋" w:hAnsi="仿宋" w:hint="eastAsia"/>
          <w:sz w:val="28"/>
          <w:szCs w:val="28"/>
        </w:rPr>
        <w:t>、职工基本医疗保险缴费</w:t>
      </w:r>
      <w:r>
        <w:rPr>
          <w:rFonts w:ascii="仿宋" w:eastAsia="仿宋" w:hAnsi="仿宋" w:hint="eastAsia"/>
          <w:sz w:val="28"/>
          <w:szCs w:val="28"/>
        </w:rPr>
        <w:t>10.87</w:t>
      </w:r>
      <w:r>
        <w:rPr>
          <w:rFonts w:ascii="仿宋" w:eastAsia="仿宋" w:hAnsi="仿宋" w:hint="eastAsia"/>
          <w:color w:val="FF0000"/>
          <w:sz w:val="28"/>
          <w:szCs w:val="28"/>
        </w:rPr>
        <w:t>万元</w:t>
      </w:r>
      <w:r>
        <w:rPr>
          <w:rFonts w:ascii="仿宋" w:eastAsia="仿宋" w:hAnsi="仿宋" w:hint="eastAsia"/>
          <w:sz w:val="28"/>
          <w:szCs w:val="28"/>
        </w:rPr>
        <w:t>、其他社会保障缴费</w:t>
      </w:r>
      <w:r>
        <w:rPr>
          <w:rFonts w:ascii="仿宋" w:eastAsia="仿宋" w:hAnsi="仿宋" w:hint="eastAsia"/>
          <w:sz w:val="28"/>
          <w:szCs w:val="28"/>
        </w:rPr>
        <w:t>3.52</w:t>
      </w:r>
      <w:r>
        <w:rPr>
          <w:rFonts w:ascii="仿宋" w:eastAsia="仿宋" w:hAnsi="仿宋" w:hint="eastAsia"/>
          <w:color w:val="FF0000"/>
          <w:sz w:val="28"/>
          <w:szCs w:val="28"/>
        </w:rPr>
        <w:t>万元</w:t>
      </w:r>
      <w:r>
        <w:rPr>
          <w:rFonts w:ascii="仿宋" w:eastAsia="仿宋" w:hAnsi="仿宋" w:hint="eastAsia"/>
          <w:sz w:val="28"/>
          <w:szCs w:val="28"/>
        </w:rPr>
        <w:t>、住房公积金</w:t>
      </w:r>
      <w:r>
        <w:rPr>
          <w:rFonts w:ascii="仿宋" w:eastAsia="仿宋" w:hAnsi="仿宋" w:hint="eastAsia"/>
          <w:sz w:val="28"/>
          <w:szCs w:val="28"/>
        </w:rPr>
        <w:t>14.32</w:t>
      </w:r>
      <w:r>
        <w:rPr>
          <w:rFonts w:ascii="仿宋" w:eastAsia="仿宋" w:hAnsi="仿宋" w:hint="eastAsia"/>
          <w:color w:val="FF0000"/>
          <w:sz w:val="28"/>
          <w:szCs w:val="28"/>
        </w:rPr>
        <w:t>万元</w:t>
      </w:r>
      <w:r>
        <w:rPr>
          <w:rFonts w:ascii="仿宋" w:eastAsia="仿宋" w:hAnsi="仿宋" w:hint="eastAsia"/>
          <w:sz w:val="28"/>
          <w:szCs w:val="28"/>
        </w:rPr>
        <w:t>、其他工资福利支出</w:t>
      </w:r>
      <w:r>
        <w:rPr>
          <w:rFonts w:ascii="仿宋" w:eastAsia="仿宋" w:hAnsi="仿宋" w:hint="eastAsia"/>
          <w:sz w:val="28"/>
          <w:szCs w:val="28"/>
        </w:rPr>
        <w:t>32.00</w:t>
      </w:r>
      <w:r>
        <w:rPr>
          <w:rFonts w:ascii="仿宋" w:eastAsia="仿宋" w:hAnsi="仿宋" w:hint="eastAsia"/>
          <w:color w:val="FF0000"/>
          <w:sz w:val="28"/>
          <w:szCs w:val="28"/>
        </w:rPr>
        <w:t>万元</w:t>
      </w:r>
      <w:r>
        <w:rPr>
          <w:rFonts w:ascii="仿宋" w:eastAsia="仿宋" w:hAnsi="仿宋" w:hint="eastAsia"/>
          <w:sz w:val="28"/>
          <w:szCs w:val="28"/>
        </w:rPr>
        <w:t>、离休费</w:t>
      </w:r>
      <w:r>
        <w:rPr>
          <w:rFonts w:ascii="仿宋" w:eastAsia="仿宋" w:hAnsi="仿宋" w:hint="eastAsia"/>
          <w:sz w:val="28"/>
          <w:szCs w:val="28"/>
        </w:rPr>
        <w:t>0.00</w:t>
      </w:r>
      <w:r>
        <w:rPr>
          <w:rFonts w:ascii="仿宋" w:eastAsia="仿宋" w:hAnsi="仿宋" w:hint="eastAsia"/>
          <w:color w:val="FF0000"/>
          <w:sz w:val="28"/>
          <w:szCs w:val="28"/>
        </w:rPr>
        <w:t>万元</w:t>
      </w:r>
      <w:r>
        <w:rPr>
          <w:rFonts w:ascii="仿宋" w:eastAsia="仿宋" w:hAnsi="仿宋" w:hint="eastAsia"/>
          <w:sz w:val="28"/>
          <w:szCs w:val="28"/>
        </w:rPr>
        <w:t>、退休</w:t>
      </w:r>
      <w:r>
        <w:rPr>
          <w:rFonts w:ascii="仿宋" w:eastAsia="仿宋" w:hAnsi="仿宋" w:hint="eastAsia"/>
          <w:sz w:val="28"/>
          <w:szCs w:val="28"/>
        </w:rPr>
        <w:t>费</w:t>
      </w:r>
      <w:r>
        <w:rPr>
          <w:rFonts w:ascii="仿宋" w:eastAsia="仿宋" w:hAnsi="仿宋" w:hint="eastAsia"/>
          <w:sz w:val="28"/>
          <w:szCs w:val="28"/>
        </w:rPr>
        <w:t>0.00</w:t>
      </w:r>
      <w:r>
        <w:rPr>
          <w:rFonts w:ascii="仿宋" w:eastAsia="仿宋" w:hAnsi="仿宋" w:hint="eastAsia"/>
          <w:color w:val="FF0000"/>
          <w:sz w:val="28"/>
          <w:szCs w:val="28"/>
        </w:rPr>
        <w:t>万元</w:t>
      </w:r>
      <w:r>
        <w:rPr>
          <w:rFonts w:ascii="仿宋" w:eastAsia="仿宋" w:hAnsi="仿宋" w:hint="eastAsia"/>
          <w:sz w:val="28"/>
          <w:szCs w:val="28"/>
        </w:rPr>
        <w:t>、抚恤金</w:t>
      </w:r>
      <w:r>
        <w:rPr>
          <w:rFonts w:ascii="仿宋" w:eastAsia="仿宋" w:hAnsi="仿宋" w:hint="eastAsia"/>
          <w:sz w:val="28"/>
          <w:szCs w:val="28"/>
        </w:rPr>
        <w:t>0.00</w:t>
      </w:r>
      <w:r>
        <w:rPr>
          <w:rFonts w:ascii="仿宋" w:eastAsia="仿宋" w:hAnsi="仿宋" w:hint="eastAsia"/>
          <w:color w:val="FF0000"/>
          <w:sz w:val="28"/>
          <w:szCs w:val="28"/>
        </w:rPr>
        <w:t>万元</w:t>
      </w:r>
      <w:r>
        <w:rPr>
          <w:rFonts w:ascii="仿宋" w:eastAsia="仿宋" w:hAnsi="仿宋" w:hint="eastAsia"/>
          <w:sz w:val="28"/>
          <w:szCs w:val="28"/>
        </w:rPr>
        <w:t>、生活补助</w:t>
      </w:r>
      <w:r>
        <w:rPr>
          <w:rFonts w:ascii="仿宋" w:eastAsia="仿宋" w:hAnsi="仿宋" w:hint="eastAsia"/>
          <w:sz w:val="28"/>
          <w:szCs w:val="28"/>
        </w:rPr>
        <w:t>18.47</w:t>
      </w:r>
      <w:r>
        <w:rPr>
          <w:rFonts w:ascii="仿宋" w:eastAsia="仿宋" w:hAnsi="仿宋" w:hint="eastAsia"/>
          <w:color w:val="FF0000"/>
          <w:sz w:val="28"/>
          <w:szCs w:val="28"/>
        </w:rPr>
        <w:t>万元</w:t>
      </w:r>
      <w:r>
        <w:rPr>
          <w:rFonts w:ascii="仿宋" w:eastAsia="仿宋" w:hAnsi="仿宋" w:hint="eastAsia"/>
          <w:sz w:val="28"/>
          <w:szCs w:val="28"/>
        </w:rPr>
        <w:t>、助学金</w:t>
      </w:r>
      <w:r>
        <w:rPr>
          <w:rFonts w:ascii="仿宋" w:eastAsia="仿宋" w:hAnsi="仿宋" w:hint="eastAsia"/>
          <w:sz w:val="28"/>
          <w:szCs w:val="28"/>
        </w:rPr>
        <w:t>0.1</w:t>
      </w:r>
      <w:r>
        <w:rPr>
          <w:rFonts w:ascii="仿宋" w:eastAsia="仿宋" w:hAnsi="仿宋" w:hint="eastAsia"/>
          <w:color w:val="FF0000"/>
          <w:sz w:val="28"/>
          <w:szCs w:val="28"/>
        </w:rPr>
        <w:t>万</w:t>
      </w:r>
      <w:r>
        <w:rPr>
          <w:rFonts w:ascii="仿宋" w:eastAsia="仿宋" w:hAnsi="仿宋" w:hint="eastAsia"/>
          <w:sz w:val="28"/>
          <w:szCs w:val="28"/>
        </w:rPr>
        <w:t>元、奖励金</w:t>
      </w:r>
      <w:r>
        <w:rPr>
          <w:rFonts w:ascii="仿宋" w:eastAsia="仿宋" w:hAnsi="仿宋" w:hint="eastAsia"/>
          <w:sz w:val="28"/>
          <w:szCs w:val="28"/>
        </w:rPr>
        <w:t>0.00</w:t>
      </w:r>
      <w:r>
        <w:rPr>
          <w:rFonts w:ascii="仿宋" w:eastAsia="仿宋" w:hAnsi="仿宋" w:hint="eastAsia"/>
          <w:color w:val="FF0000"/>
          <w:sz w:val="28"/>
          <w:szCs w:val="28"/>
        </w:rPr>
        <w:t>万元</w:t>
      </w:r>
      <w:r>
        <w:rPr>
          <w:rFonts w:ascii="仿宋" w:eastAsia="仿宋" w:hAnsi="仿宋" w:hint="eastAsia"/>
          <w:sz w:val="28"/>
          <w:szCs w:val="28"/>
        </w:rPr>
        <w:t>等。</w:t>
      </w:r>
      <w:r>
        <w:rPr>
          <w:rFonts w:ascii="仿宋" w:eastAsia="仿宋" w:hAnsi="仿宋"/>
          <w:sz w:val="28"/>
          <w:szCs w:val="28"/>
        </w:rPr>
        <w:br/>
      </w:r>
      <w:r>
        <w:rPr>
          <w:rFonts w:ascii="仿宋" w:eastAsia="仿宋" w:hAnsi="仿宋" w:hint="eastAsia"/>
          <w:sz w:val="28"/>
          <w:szCs w:val="28"/>
        </w:rPr>
        <w:t xml:space="preserve">　　公用经费</w:t>
      </w:r>
      <w:r>
        <w:rPr>
          <w:rFonts w:ascii="仿宋" w:eastAsia="仿宋" w:hAnsi="仿宋" w:hint="eastAsia"/>
          <w:sz w:val="28"/>
          <w:szCs w:val="28"/>
        </w:rPr>
        <w:t>73.65</w:t>
      </w:r>
      <w:r>
        <w:rPr>
          <w:rFonts w:ascii="仿宋" w:eastAsia="仿宋" w:hAnsi="仿宋" w:hint="eastAsia"/>
          <w:color w:val="FF0000"/>
          <w:sz w:val="28"/>
          <w:szCs w:val="28"/>
        </w:rPr>
        <w:t>万元</w:t>
      </w:r>
      <w:r>
        <w:rPr>
          <w:rFonts w:ascii="仿宋" w:eastAsia="仿宋" w:hAnsi="仿宋" w:hint="eastAsia"/>
          <w:sz w:val="28"/>
          <w:szCs w:val="28"/>
        </w:rPr>
        <w:t>，主要包括：办公费</w:t>
      </w:r>
      <w:r>
        <w:rPr>
          <w:rFonts w:ascii="仿宋" w:eastAsia="仿宋" w:hAnsi="仿宋" w:hint="eastAsia"/>
          <w:sz w:val="28"/>
          <w:szCs w:val="28"/>
        </w:rPr>
        <w:t>17.14</w:t>
      </w:r>
      <w:r>
        <w:rPr>
          <w:rFonts w:ascii="仿宋" w:eastAsia="仿宋" w:hAnsi="仿宋" w:hint="eastAsia"/>
          <w:color w:val="FF0000"/>
          <w:sz w:val="28"/>
          <w:szCs w:val="28"/>
        </w:rPr>
        <w:t>万元</w:t>
      </w:r>
      <w:r>
        <w:rPr>
          <w:rFonts w:ascii="仿宋" w:eastAsia="仿宋" w:hAnsi="仿宋" w:hint="eastAsia"/>
          <w:sz w:val="28"/>
          <w:szCs w:val="28"/>
        </w:rPr>
        <w:t>、印刷费</w:t>
      </w:r>
      <w:r>
        <w:rPr>
          <w:rFonts w:ascii="仿宋" w:eastAsia="仿宋" w:hAnsi="仿宋" w:hint="eastAsia"/>
          <w:sz w:val="28"/>
          <w:szCs w:val="28"/>
        </w:rPr>
        <w:t>5.47</w:t>
      </w:r>
      <w:r>
        <w:rPr>
          <w:rFonts w:ascii="仿宋" w:eastAsia="仿宋" w:hAnsi="仿宋" w:hint="eastAsia"/>
          <w:color w:val="FF0000"/>
          <w:sz w:val="28"/>
          <w:szCs w:val="28"/>
        </w:rPr>
        <w:lastRenderedPageBreak/>
        <w:t>万元</w:t>
      </w:r>
      <w:r>
        <w:rPr>
          <w:rFonts w:ascii="仿宋" w:eastAsia="仿宋" w:hAnsi="仿宋" w:hint="eastAsia"/>
          <w:sz w:val="28"/>
          <w:szCs w:val="28"/>
        </w:rPr>
        <w:t>、咨询费</w:t>
      </w:r>
      <w:r>
        <w:rPr>
          <w:rFonts w:ascii="仿宋" w:eastAsia="仿宋" w:hAnsi="仿宋" w:hint="eastAsia"/>
          <w:sz w:val="28"/>
          <w:szCs w:val="28"/>
        </w:rPr>
        <w:t>0.00</w:t>
      </w:r>
      <w:r>
        <w:rPr>
          <w:rFonts w:ascii="仿宋" w:eastAsia="仿宋" w:hAnsi="仿宋" w:hint="eastAsia"/>
          <w:color w:val="FF0000"/>
          <w:sz w:val="28"/>
          <w:szCs w:val="28"/>
        </w:rPr>
        <w:t>万元</w:t>
      </w:r>
      <w:r>
        <w:rPr>
          <w:rFonts w:ascii="仿宋" w:eastAsia="仿宋" w:hAnsi="仿宋" w:hint="eastAsia"/>
          <w:sz w:val="28"/>
          <w:szCs w:val="28"/>
        </w:rPr>
        <w:t>、手续费</w:t>
      </w:r>
      <w:r>
        <w:rPr>
          <w:rFonts w:ascii="仿宋" w:eastAsia="仿宋" w:hAnsi="仿宋" w:hint="eastAsia"/>
          <w:sz w:val="28"/>
          <w:szCs w:val="28"/>
        </w:rPr>
        <w:t>0.16</w:t>
      </w:r>
      <w:r>
        <w:rPr>
          <w:rFonts w:ascii="仿宋" w:eastAsia="仿宋" w:hAnsi="仿宋" w:hint="eastAsia"/>
          <w:color w:val="FF0000"/>
          <w:sz w:val="28"/>
          <w:szCs w:val="28"/>
        </w:rPr>
        <w:t>万元</w:t>
      </w:r>
      <w:r>
        <w:rPr>
          <w:rFonts w:ascii="仿宋" w:eastAsia="仿宋" w:hAnsi="仿宋" w:hint="eastAsia"/>
          <w:sz w:val="28"/>
          <w:szCs w:val="28"/>
        </w:rPr>
        <w:t>、水费</w:t>
      </w:r>
      <w:r>
        <w:rPr>
          <w:rFonts w:ascii="仿宋" w:eastAsia="仿宋" w:hAnsi="仿宋" w:hint="eastAsia"/>
          <w:sz w:val="28"/>
          <w:szCs w:val="28"/>
        </w:rPr>
        <w:t>1.64</w:t>
      </w:r>
      <w:r>
        <w:rPr>
          <w:rFonts w:ascii="仿宋" w:eastAsia="仿宋" w:hAnsi="仿宋" w:hint="eastAsia"/>
          <w:color w:val="FF0000"/>
          <w:sz w:val="28"/>
          <w:szCs w:val="28"/>
        </w:rPr>
        <w:t>万元</w:t>
      </w:r>
      <w:r>
        <w:rPr>
          <w:rFonts w:ascii="仿宋" w:eastAsia="仿宋" w:hAnsi="仿宋" w:hint="eastAsia"/>
          <w:sz w:val="28"/>
          <w:szCs w:val="28"/>
        </w:rPr>
        <w:t>、电费</w:t>
      </w:r>
      <w:r>
        <w:rPr>
          <w:rFonts w:ascii="仿宋" w:eastAsia="仿宋" w:hAnsi="仿宋" w:hint="eastAsia"/>
          <w:sz w:val="28"/>
          <w:szCs w:val="28"/>
        </w:rPr>
        <w:t>0.95</w:t>
      </w:r>
      <w:r>
        <w:rPr>
          <w:rFonts w:ascii="仿宋" w:eastAsia="仿宋" w:hAnsi="仿宋" w:hint="eastAsia"/>
          <w:color w:val="FF0000"/>
          <w:sz w:val="28"/>
          <w:szCs w:val="28"/>
        </w:rPr>
        <w:t>万元</w:t>
      </w:r>
      <w:r>
        <w:rPr>
          <w:rFonts w:ascii="仿宋" w:eastAsia="仿宋" w:hAnsi="仿宋" w:hint="eastAsia"/>
          <w:sz w:val="28"/>
          <w:szCs w:val="28"/>
        </w:rPr>
        <w:t>、邮电费</w:t>
      </w:r>
      <w:r>
        <w:rPr>
          <w:rFonts w:ascii="仿宋" w:eastAsia="仿宋" w:hAnsi="仿宋" w:hint="eastAsia"/>
          <w:sz w:val="28"/>
          <w:szCs w:val="28"/>
        </w:rPr>
        <w:t>0.47</w:t>
      </w:r>
      <w:r>
        <w:rPr>
          <w:rFonts w:ascii="仿宋" w:eastAsia="仿宋" w:hAnsi="仿宋" w:hint="eastAsia"/>
          <w:color w:val="FF0000"/>
          <w:sz w:val="28"/>
          <w:szCs w:val="28"/>
        </w:rPr>
        <w:t>万元</w:t>
      </w:r>
      <w:r>
        <w:rPr>
          <w:rFonts w:ascii="仿宋" w:eastAsia="仿宋" w:hAnsi="仿宋" w:hint="eastAsia"/>
          <w:sz w:val="28"/>
          <w:szCs w:val="28"/>
        </w:rPr>
        <w:t>、物业管理费</w:t>
      </w:r>
      <w:r>
        <w:rPr>
          <w:rFonts w:ascii="仿宋" w:eastAsia="仿宋" w:hAnsi="仿宋" w:hint="eastAsia"/>
          <w:sz w:val="28"/>
          <w:szCs w:val="28"/>
        </w:rPr>
        <w:t>0.00</w:t>
      </w:r>
      <w:r>
        <w:rPr>
          <w:rFonts w:ascii="仿宋" w:eastAsia="仿宋" w:hAnsi="仿宋" w:hint="eastAsia"/>
          <w:color w:val="FF0000"/>
          <w:sz w:val="28"/>
          <w:szCs w:val="28"/>
        </w:rPr>
        <w:t>万元</w:t>
      </w:r>
      <w:r>
        <w:rPr>
          <w:rFonts w:ascii="仿宋" w:eastAsia="仿宋" w:hAnsi="仿宋" w:hint="eastAsia"/>
          <w:sz w:val="28"/>
          <w:szCs w:val="28"/>
        </w:rPr>
        <w:t>、差旅费</w:t>
      </w:r>
      <w:r>
        <w:rPr>
          <w:rFonts w:ascii="仿宋" w:eastAsia="仿宋" w:hAnsi="仿宋" w:hint="eastAsia"/>
          <w:sz w:val="28"/>
          <w:szCs w:val="28"/>
        </w:rPr>
        <w:t>1.87</w:t>
      </w:r>
      <w:r>
        <w:rPr>
          <w:rFonts w:ascii="仿宋" w:eastAsia="仿宋" w:hAnsi="仿宋" w:hint="eastAsia"/>
          <w:color w:val="FF0000"/>
          <w:sz w:val="28"/>
          <w:szCs w:val="28"/>
        </w:rPr>
        <w:t>万元</w:t>
      </w:r>
      <w:r>
        <w:rPr>
          <w:rFonts w:ascii="仿宋" w:eastAsia="仿宋" w:hAnsi="仿宋" w:hint="eastAsia"/>
          <w:sz w:val="28"/>
          <w:szCs w:val="28"/>
        </w:rPr>
        <w:t>、因公出国（境）费用</w:t>
      </w:r>
      <w:r>
        <w:rPr>
          <w:rFonts w:ascii="仿宋" w:eastAsia="仿宋" w:hAnsi="仿宋" w:hint="eastAsia"/>
          <w:sz w:val="28"/>
          <w:szCs w:val="28"/>
        </w:rPr>
        <w:t>0.00</w:t>
      </w:r>
      <w:r>
        <w:rPr>
          <w:rFonts w:ascii="仿宋" w:eastAsia="仿宋" w:hAnsi="仿宋" w:hint="eastAsia"/>
          <w:sz w:val="28"/>
          <w:szCs w:val="28"/>
        </w:rPr>
        <w:t>万元、维修（护）费</w:t>
      </w:r>
      <w:r>
        <w:rPr>
          <w:rFonts w:ascii="仿宋" w:eastAsia="仿宋" w:hAnsi="仿宋" w:hint="eastAsia"/>
          <w:color w:val="FF0000"/>
          <w:sz w:val="28"/>
          <w:szCs w:val="28"/>
        </w:rPr>
        <w:t>1.75</w:t>
      </w:r>
      <w:r>
        <w:rPr>
          <w:rFonts w:ascii="仿宋" w:eastAsia="仿宋" w:hAnsi="仿宋" w:hint="eastAsia"/>
          <w:color w:val="FF0000"/>
          <w:sz w:val="28"/>
          <w:szCs w:val="28"/>
        </w:rPr>
        <w:t>万元</w:t>
      </w:r>
      <w:r>
        <w:rPr>
          <w:rFonts w:ascii="仿宋" w:eastAsia="仿宋" w:hAnsi="仿宋" w:hint="eastAsia"/>
          <w:sz w:val="28"/>
          <w:szCs w:val="28"/>
        </w:rPr>
        <w:t>、租赁费</w:t>
      </w:r>
      <w:r>
        <w:rPr>
          <w:rFonts w:ascii="仿宋" w:eastAsia="仿宋" w:hAnsi="仿宋" w:hint="eastAsia"/>
          <w:color w:val="FF0000"/>
          <w:sz w:val="28"/>
          <w:szCs w:val="28"/>
        </w:rPr>
        <w:t>0.00</w:t>
      </w:r>
      <w:r>
        <w:rPr>
          <w:rFonts w:ascii="仿宋" w:eastAsia="仿宋" w:hAnsi="仿宋" w:hint="eastAsia"/>
          <w:color w:val="FF0000"/>
          <w:sz w:val="28"/>
          <w:szCs w:val="28"/>
        </w:rPr>
        <w:t>万元</w:t>
      </w:r>
      <w:r>
        <w:rPr>
          <w:rFonts w:ascii="仿宋" w:eastAsia="仿宋" w:hAnsi="仿宋" w:hint="eastAsia"/>
          <w:sz w:val="28"/>
          <w:szCs w:val="28"/>
        </w:rPr>
        <w:t>、会议费</w:t>
      </w:r>
      <w:r>
        <w:rPr>
          <w:rFonts w:ascii="仿宋" w:eastAsia="仿宋" w:hAnsi="仿宋" w:hint="eastAsia"/>
          <w:color w:val="FF0000"/>
          <w:sz w:val="28"/>
          <w:szCs w:val="28"/>
        </w:rPr>
        <w:t>0.00</w:t>
      </w:r>
      <w:r>
        <w:rPr>
          <w:rFonts w:ascii="仿宋" w:eastAsia="仿宋" w:hAnsi="仿宋" w:hint="eastAsia"/>
          <w:color w:val="FF0000"/>
          <w:sz w:val="28"/>
          <w:szCs w:val="28"/>
        </w:rPr>
        <w:t>万元</w:t>
      </w:r>
      <w:r>
        <w:rPr>
          <w:rFonts w:ascii="仿宋" w:eastAsia="仿宋" w:hAnsi="仿宋" w:hint="eastAsia"/>
          <w:sz w:val="28"/>
          <w:szCs w:val="28"/>
        </w:rPr>
        <w:t>、培训费</w:t>
      </w:r>
      <w:r>
        <w:rPr>
          <w:rFonts w:ascii="仿宋" w:eastAsia="仿宋" w:hAnsi="仿宋" w:hint="eastAsia"/>
          <w:color w:val="FF0000"/>
          <w:sz w:val="28"/>
          <w:szCs w:val="28"/>
        </w:rPr>
        <w:t>0.42</w:t>
      </w:r>
      <w:r>
        <w:rPr>
          <w:rFonts w:ascii="仿宋" w:eastAsia="仿宋" w:hAnsi="仿宋" w:hint="eastAsia"/>
          <w:color w:val="FF0000"/>
          <w:sz w:val="28"/>
          <w:szCs w:val="28"/>
        </w:rPr>
        <w:t>万元</w:t>
      </w:r>
      <w:r>
        <w:rPr>
          <w:rFonts w:ascii="仿宋" w:eastAsia="仿宋" w:hAnsi="仿宋" w:hint="eastAsia"/>
          <w:sz w:val="28"/>
          <w:szCs w:val="28"/>
        </w:rPr>
        <w:t>、公务接待费</w:t>
      </w:r>
      <w:r>
        <w:rPr>
          <w:rFonts w:ascii="仿宋" w:eastAsia="仿宋" w:hAnsi="仿宋" w:hint="eastAsia"/>
          <w:color w:val="FF0000"/>
          <w:sz w:val="28"/>
          <w:szCs w:val="28"/>
        </w:rPr>
        <w:t>0.00</w:t>
      </w:r>
      <w:r>
        <w:rPr>
          <w:rFonts w:ascii="仿宋" w:eastAsia="仿宋" w:hAnsi="仿宋" w:hint="eastAsia"/>
          <w:color w:val="FF0000"/>
          <w:sz w:val="28"/>
          <w:szCs w:val="28"/>
        </w:rPr>
        <w:t>万元</w:t>
      </w:r>
      <w:r>
        <w:rPr>
          <w:rFonts w:ascii="仿宋" w:eastAsia="仿宋" w:hAnsi="仿宋" w:hint="eastAsia"/>
          <w:sz w:val="28"/>
          <w:szCs w:val="28"/>
        </w:rPr>
        <w:t>、专用材料费</w:t>
      </w:r>
      <w:r>
        <w:rPr>
          <w:rFonts w:ascii="仿宋" w:eastAsia="仿宋" w:hAnsi="仿宋" w:hint="eastAsia"/>
          <w:color w:val="FF0000"/>
          <w:sz w:val="28"/>
          <w:szCs w:val="28"/>
        </w:rPr>
        <w:t>1.89</w:t>
      </w:r>
      <w:r>
        <w:rPr>
          <w:rFonts w:ascii="仿宋" w:eastAsia="仿宋" w:hAnsi="仿宋" w:hint="eastAsia"/>
          <w:color w:val="FF0000"/>
          <w:sz w:val="28"/>
          <w:szCs w:val="28"/>
        </w:rPr>
        <w:t>万元</w:t>
      </w:r>
      <w:r>
        <w:rPr>
          <w:rFonts w:ascii="仿宋" w:eastAsia="仿宋" w:hAnsi="仿宋" w:hint="eastAsia"/>
          <w:sz w:val="28"/>
          <w:szCs w:val="28"/>
        </w:rPr>
        <w:t>、劳务费</w:t>
      </w:r>
      <w:r>
        <w:rPr>
          <w:rFonts w:ascii="仿宋" w:eastAsia="仿宋" w:hAnsi="仿宋" w:hint="eastAsia"/>
          <w:color w:val="FF0000"/>
          <w:sz w:val="28"/>
          <w:szCs w:val="28"/>
        </w:rPr>
        <w:t>35.98</w:t>
      </w:r>
      <w:r>
        <w:rPr>
          <w:rFonts w:ascii="仿宋" w:eastAsia="仿宋" w:hAnsi="仿宋" w:hint="eastAsia"/>
          <w:color w:val="FF0000"/>
          <w:sz w:val="28"/>
          <w:szCs w:val="28"/>
        </w:rPr>
        <w:t>万元</w:t>
      </w:r>
      <w:r>
        <w:rPr>
          <w:rFonts w:ascii="仿宋" w:eastAsia="仿宋" w:hAnsi="仿宋" w:hint="eastAsia"/>
          <w:sz w:val="28"/>
          <w:szCs w:val="28"/>
        </w:rPr>
        <w:t>、委托业务费</w:t>
      </w:r>
      <w:r>
        <w:rPr>
          <w:rFonts w:ascii="仿宋" w:eastAsia="仿宋" w:hAnsi="仿宋" w:hint="eastAsia"/>
          <w:sz w:val="28"/>
          <w:szCs w:val="28"/>
        </w:rPr>
        <w:t>0.00</w:t>
      </w:r>
      <w:r>
        <w:rPr>
          <w:rFonts w:ascii="仿宋" w:eastAsia="仿宋" w:hAnsi="仿宋" w:hint="eastAsia"/>
          <w:sz w:val="28"/>
          <w:szCs w:val="28"/>
        </w:rPr>
        <w:t>万元、工会经费</w:t>
      </w:r>
      <w:r>
        <w:rPr>
          <w:rFonts w:ascii="仿宋" w:eastAsia="仿宋" w:hAnsi="仿宋" w:hint="eastAsia"/>
          <w:color w:val="FF0000"/>
          <w:sz w:val="28"/>
          <w:szCs w:val="28"/>
        </w:rPr>
        <w:t>1.06</w:t>
      </w:r>
      <w:r>
        <w:rPr>
          <w:rFonts w:ascii="仿宋" w:eastAsia="仿宋" w:hAnsi="仿宋" w:hint="eastAsia"/>
          <w:color w:val="FF0000"/>
          <w:sz w:val="28"/>
          <w:szCs w:val="28"/>
        </w:rPr>
        <w:t>万元</w:t>
      </w:r>
      <w:r>
        <w:rPr>
          <w:rFonts w:ascii="仿宋" w:eastAsia="仿宋" w:hAnsi="仿宋" w:hint="eastAsia"/>
          <w:sz w:val="28"/>
          <w:szCs w:val="28"/>
        </w:rPr>
        <w:t>、福利费</w:t>
      </w:r>
      <w:r>
        <w:rPr>
          <w:rFonts w:ascii="仿宋" w:eastAsia="仿宋" w:hAnsi="仿宋" w:hint="eastAsia"/>
          <w:color w:val="FF0000"/>
          <w:sz w:val="28"/>
          <w:szCs w:val="28"/>
        </w:rPr>
        <w:t>4.85</w:t>
      </w:r>
      <w:r>
        <w:rPr>
          <w:rFonts w:ascii="仿宋" w:eastAsia="仿宋" w:hAnsi="仿宋" w:hint="eastAsia"/>
          <w:color w:val="FF0000"/>
          <w:sz w:val="28"/>
          <w:szCs w:val="28"/>
        </w:rPr>
        <w:t>万元</w:t>
      </w:r>
      <w:r>
        <w:rPr>
          <w:rFonts w:ascii="仿宋" w:eastAsia="仿宋" w:hAnsi="仿宋" w:hint="eastAsia"/>
          <w:sz w:val="28"/>
          <w:szCs w:val="28"/>
        </w:rPr>
        <w:t>、公务用车运行维护费</w:t>
      </w:r>
      <w:r>
        <w:rPr>
          <w:rFonts w:ascii="仿宋" w:eastAsia="仿宋" w:hAnsi="仿宋" w:hint="eastAsia"/>
          <w:sz w:val="28"/>
          <w:szCs w:val="28"/>
        </w:rPr>
        <w:t>0.00</w:t>
      </w:r>
      <w:r>
        <w:rPr>
          <w:rFonts w:ascii="仿宋" w:eastAsia="仿宋" w:hAnsi="仿宋" w:hint="eastAsia"/>
          <w:sz w:val="28"/>
          <w:szCs w:val="28"/>
        </w:rPr>
        <w:t>万元、其他交通费</w:t>
      </w:r>
      <w:r>
        <w:rPr>
          <w:rFonts w:ascii="仿宋" w:eastAsia="仿宋" w:hAnsi="仿宋" w:hint="eastAsia"/>
          <w:color w:val="FF0000"/>
          <w:sz w:val="28"/>
          <w:szCs w:val="28"/>
        </w:rPr>
        <w:t>0.00</w:t>
      </w:r>
      <w:r>
        <w:rPr>
          <w:rFonts w:ascii="仿宋" w:eastAsia="仿宋" w:hAnsi="仿宋" w:hint="eastAsia"/>
          <w:color w:val="FF0000"/>
          <w:sz w:val="28"/>
          <w:szCs w:val="28"/>
        </w:rPr>
        <w:t>万元</w:t>
      </w:r>
      <w:r>
        <w:rPr>
          <w:rFonts w:ascii="仿宋" w:eastAsia="仿宋" w:hAnsi="仿宋" w:hint="eastAsia"/>
          <w:sz w:val="28"/>
          <w:szCs w:val="28"/>
        </w:rPr>
        <w:t>、税金及附加费用</w:t>
      </w:r>
      <w:r>
        <w:rPr>
          <w:rFonts w:ascii="仿宋" w:eastAsia="仿宋" w:hAnsi="仿宋" w:hint="eastAsia"/>
          <w:sz w:val="28"/>
          <w:szCs w:val="28"/>
        </w:rPr>
        <w:t>0.00</w:t>
      </w:r>
      <w:r>
        <w:rPr>
          <w:rFonts w:ascii="仿宋" w:eastAsia="仿宋" w:hAnsi="仿宋" w:hint="eastAsia"/>
          <w:sz w:val="28"/>
          <w:szCs w:val="28"/>
        </w:rPr>
        <w:t>万元、其他商品和服务支出</w:t>
      </w:r>
      <w:r>
        <w:rPr>
          <w:rFonts w:ascii="仿宋" w:eastAsia="仿宋" w:hAnsi="仿宋" w:hint="eastAsia"/>
          <w:sz w:val="28"/>
          <w:szCs w:val="28"/>
        </w:rPr>
        <w:t>0.00</w:t>
      </w:r>
      <w:r>
        <w:rPr>
          <w:rFonts w:ascii="仿宋" w:eastAsia="仿宋" w:hAnsi="仿宋" w:hint="eastAsia"/>
          <w:sz w:val="28"/>
          <w:szCs w:val="28"/>
        </w:rPr>
        <w:t>万元、办公设备购置</w:t>
      </w:r>
      <w:r>
        <w:rPr>
          <w:rFonts w:ascii="仿宋" w:eastAsia="仿宋" w:hAnsi="仿宋" w:hint="eastAsia"/>
          <w:color w:val="FF0000"/>
          <w:sz w:val="28"/>
          <w:szCs w:val="28"/>
        </w:rPr>
        <w:t>0.00</w:t>
      </w:r>
      <w:r>
        <w:rPr>
          <w:rFonts w:ascii="仿宋" w:eastAsia="仿宋" w:hAnsi="仿宋" w:hint="eastAsia"/>
          <w:color w:val="FF0000"/>
          <w:sz w:val="28"/>
          <w:szCs w:val="28"/>
        </w:rPr>
        <w:t>万元</w:t>
      </w:r>
      <w:r>
        <w:rPr>
          <w:rFonts w:ascii="仿宋" w:eastAsia="仿宋" w:hAnsi="仿宋" w:hint="eastAsia"/>
          <w:sz w:val="28"/>
          <w:szCs w:val="28"/>
        </w:rPr>
        <w:t>、专用设备购置</w:t>
      </w:r>
      <w:r>
        <w:rPr>
          <w:rFonts w:ascii="仿宋" w:eastAsia="仿宋" w:hAnsi="仿宋" w:hint="eastAsia"/>
          <w:sz w:val="28"/>
          <w:szCs w:val="28"/>
        </w:rPr>
        <w:t>0.00</w:t>
      </w:r>
      <w:r>
        <w:rPr>
          <w:rFonts w:ascii="仿宋" w:eastAsia="仿宋" w:hAnsi="仿宋" w:hint="eastAsia"/>
          <w:color w:val="FF0000"/>
          <w:sz w:val="28"/>
          <w:szCs w:val="28"/>
        </w:rPr>
        <w:t>万元</w:t>
      </w:r>
      <w:r>
        <w:rPr>
          <w:rFonts w:ascii="仿宋" w:eastAsia="仿宋" w:hAnsi="仿宋" w:hint="eastAsia"/>
          <w:sz w:val="28"/>
          <w:szCs w:val="28"/>
        </w:rPr>
        <w:t>、信息网络及软件购置更新</w:t>
      </w:r>
      <w:r>
        <w:rPr>
          <w:rFonts w:ascii="仿宋" w:eastAsia="仿宋" w:hAnsi="仿宋" w:hint="eastAsia"/>
          <w:color w:val="FF0000"/>
          <w:sz w:val="28"/>
          <w:szCs w:val="28"/>
        </w:rPr>
        <w:t>0.</w:t>
      </w:r>
      <w:r>
        <w:rPr>
          <w:rFonts w:ascii="仿宋" w:eastAsia="仿宋" w:hAnsi="仿宋" w:hint="eastAsia"/>
          <w:color w:val="FF0000"/>
          <w:sz w:val="28"/>
          <w:szCs w:val="28"/>
        </w:rPr>
        <w:t>00</w:t>
      </w:r>
      <w:r>
        <w:rPr>
          <w:rFonts w:ascii="仿宋" w:eastAsia="仿宋" w:hAnsi="仿宋" w:hint="eastAsia"/>
          <w:color w:val="FF0000"/>
          <w:sz w:val="28"/>
          <w:szCs w:val="28"/>
        </w:rPr>
        <w:t>万元</w:t>
      </w:r>
      <w:r>
        <w:rPr>
          <w:rFonts w:ascii="仿宋" w:eastAsia="仿宋" w:hAnsi="仿宋" w:hint="eastAsia"/>
          <w:sz w:val="28"/>
          <w:szCs w:val="28"/>
        </w:rPr>
        <w:t>、其他资本性支出等。</w:t>
      </w:r>
    </w:p>
    <w:p w:rsidR="000E53A7" w:rsidRDefault="00AF4E9F">
      <w:pPr>
        <w:snapToGrid w:val="0"/>
        <w:spacing w:line="560" w:lineRule="exact"/>
        <w:ind w:firstLineChars="200" w:firstLine="562"/>
        <w:rPr>
          <w:rFonts w:ascii="仿宋_GB2312" w:eastAsia="仿宋_GB2312"/>
          <w:sz w:val="28"/>
          <w:szCs w:val="28"/>
        </w:rPr>
      </w:pPr>
      <w:r>
        <w:rPr>
          <w:rFonts w:ascii="仿宋" w:eastAsia="仿宋" w:hAnsi="仿宋" w:hint="eastAsia"/>
          <w:b/>
          <w:sz w:val="28"/>
          <w:szCs w:val="28"/>
        </w:rPr>
        <w:t>（数据来源财决</w:t>
      </w:r>
      <w:r>
        <w:rPr>
          <w:rFonts w:ascii="仿宋" w:eastAsia="仿宋" w:hAnsi="仿宋"/>
          <w:b/>
          <w:sz w:val="28"/>
          <w:szCs w:val="28"/>
        </w:rPr>
        <w:t>0</w:t>
      </w:r>
      <w:r>
        <w:rPr>
          <w:rFonts w:ascii="仿宋" w:eastAsia="仿宋" w:hAnsi="仿宋" w:hint="eastAsia"/>
          <w:b/>
          <w:sz w:val="28"/>
          <w:szCs w:val="28"/>
        </w:rPr>
        <w:t>7</w:t>
      </w:r>
      <w:r>
        <w:rPr>
          <w:rFonts w:ascii="仿宋" w:eastAsia="仿宋" w:hAnsi="仿宋" w:hint="eastAsia"/>
          <w:b/>
          <w:sz w:val="28"/>
          <w:szCs w:val="28"/>
        </w:rPr>
        <w:t>表，根据本部门实际支出情况罗列全部经济分类科目。）</w:t>
      </w:r>
    </w:p>
    <w:p w:rsidR="000E53A7" w:rsidRDefault="00AF4E9F">
      <w:pPr>
        <w:snapToGrid w:val="0"/>
        <w:spacing w:line="560" w:lineRule="exact"/>
        <w:ind w:left="280" w:hangingChars="100" w:hanging="280"/>
        <w:outlineLvl w:val="1"/>
        <w:rPr>
          <w:rFonts w:ascii="宋体" w:hAnsi="宋体" w:cs="宋体"/>
          <w:sz w:val="24"/>
        </w:rPr>
      </w:pPr>
      <w:bookmarkStart w:id="43" w:name="_Toc15377218"/>
      <w:bookmarkStart w:id="44" w:name="_Toc19089871"/>
      <w:r>
        <w:rPr>
          <w:rFonts w:ascii="黑体" w:eastAsia="黑体" w:hAnsi="黑体" w:cs="黑体" w:hint="eastAsia"/>
          <w:sz w:val="28"/>
          <w:szCs w:val="28"/>
        </w:rPr>
        <w:t>七、</w:t>
      </w:r>
      <w:r>
        <w:rPr>
          <w:rFonts w:ascii="黑体" w:eastAsia="黑体" w:hAnsi="黑体" w:cs="黑体" w:hint="eastAsia"/>
          <w:sz w:val="28"/>
          <w:szCs w:val="28"/>
        </w:rPr>
        <w:t>“三公”经费财政拨款支出决算情况说明</w:t>
      </w:r>
      <w:r>
        <w:rPr>
          <w:rFonts w:ascii="宋体" w:hAnsi="宋体" w:cs="宋体"/>
          <w:sz w:val="24"/>
        </w:rPr>
        <w:br/>
      </w:r>
      <w:r>
        <w:rPr>
          <w:rFonts w:ascii="宋体" w:hAnsi="宋体" w:cs="宋体"/>
          <w:sz w:val="24"/>
        </w:rPr>
        <w:t>（</w:t>
      </w:r>
      <w:r>
        <w:rPr>
          <w:rFonts w:ascii="仿宋" w:eastAsia="仿宋" w:hAnsi="仿宋" w:cs="仿宋" w:hint="eastAsia"/>
          <w:sz w:val="28"/>
          <w:szCs w:val="28"/>
        </w:rPr>
        <w:t>一）“三公”经费财政拨款支出决算总体情况说明</w:t>
      </w:r>
      <w:r>
        <w:rPr>
          <w:rFonts w:ascii="仿宋" w:eastAsia="仿宋" w:hAnsi="仿宋" w:cs="仿宋" w:hint="eastAsia"/>
          <w:sz w:val="28"/>
          <w:szCs w:val="28"/>
        </w:rPr>
        <w:br/>
        <w:t>2020</w:t>
      </w:r>
      <w:r>
        <w:rPr>
          <w:rFonts w:ascii="仿宋" w:eastAsia="仿宋" w:hAnsi="仿宋" w:cs="仿宋" w:hint="eastAsia"/>
          <w:sz w:val="28"/>
          <w:szCs w:val="28"/>
        </w:rPr>
        <w:t>年“三公”经费财政拨款支出决算为</w:t>
      </w:r>
      <w:r>
        <w:rPr>
          <w:rFonts w:ascii="仿宋" w:eastAsia="仿宋" w:hAnsi="仿宋" w:cs="仿宋" w:hint="eastAsia"/>
          <w:sz w:val="28"/>
          <w:szCs w:val="28"/>
        </w:rPr>
        <w:t>0</w:t>
      </w:r>
      <w:r>
        <w:rPr>
          <w:rFonts w:ascii="仿宋" w:eastAsia="仿宋" w:hAnsi="仿宋" w:cs="仿宋" w:hint="eastAsia"/>
          <w:sz w:val="28"/>
          <w:szCs w:val="28"/>
        </w:rPr>
        <w:t>万元。</w:t>
      </w:r>
      <w:r>
        <w:rPr>
          <w:rFonts w:ascii="仿宋" w:eastAsia="仿宋" w:hAnsi="仿宋" w:cs="仿宋" w:hint="eastAsia"/>
          <w:sz w:val="28"/>
          <w:szCs w:val="28"/>
        </w:rPr>
        <w:br/>
      </w:r>
      <w:r>
        <w:rPr>
          <w:rFonts w:ascii="仿宋" w:eastAsia="仿宋" w:hAnsi="仿宋" w:cs="仿宋" w:hint="eastAsia"/>
          <w:sz w:val="28"/>
          <w:szCs w:val="28"/>
        </w:rPr>
        <w:t>（二）“三公”经费财政拨款支出决算具体情况说明</w:t>
      </w:r>
      <w:r>
        <w:rPr>
          <w:rFonts w:ascii="仿宋" w:eastAsia="仿宋" w:hAnsi="仿宋" w:cs="仿宋" w:hint="eastAsia"/>
          <w:sz w:val="28"/>
          <w:szCs w:val="28"/>
        </w:rPr>
        <w:br/>
      </w:r>
      <w:r>
        <w:rPr>
          <w:rFonts w:ascii="仿宋" w:eastAsia="仿宋" w:hAnsi="仿宋" w:cs="仿宋" w:hint="eastAsia"/>
          <w:sz w:val="28"/>
          <w:szCs w:val="28"/>
        </w:rPr>
        <w:t>2020</w:t>
      </w:r>
      <w:r>
        <w:rPr>
          <w:rFonts w:ascii="仿宋" w:eastAsia="仿宋" w:hAnsi="仿宋" w:cs="仿宋" w:hint="eastAsia"/>
          <w:sz w:val="28"/>
          <w:szCs w:val="28"/>
        </w:rPr>
        <w:t>年“三公”经费财政拨款支出决算中，因公出国（境）费支出决算</w:t>
      </w:r>
      <w:r>
        <w:rPr>
          <w:rFonts w:ascii="仿宋" w:eastAsia="仿宋" w:hAnsi="仿宋" w:cs="仿宋" w:hint="eastAsia"/>
          <w:sz w:val="28"/>
          <w:szCs w:val="28"/>
        </w:rPr>
        <w:t>0.00</w:t>
      </w:r>
      <w:r>
        <w:rPr>
          <w:rFonts w:ascii="仿宋" w:eastAsia="仿宋" w:hAnsi="仿宋" w:cs="仿宋" w:hint="eastAsia"/>
          <w:sz w:val="28"/>
          <w:szCs w:val="28"/>
        </w:rPr>
        <w:t>万元，占</w:t>
      </w:r>
      <w:r>
        <w:rPr>
          <w:rFonts w:ascii="仿宋" w:eastAsia="仿宋" w:hAnsi="仿宋" w:cs="仿宋" w:hint="eastAsia"/>
          <w:sz w:val="28"/>
          <w:szCs w:val="28"/>
        </w:rPr>
        <w:t>0.00%</w:t>
      </w:r>
      <w:r>
        <w:rPr>
          <w:rFonts w:ascii="仿宋" w:eastAsia="仿宋" w:hAnsi="仿宋" w:cs="仿宋" w:hint="eastAsia"/>
          <w:sz w:val="28"/>
          <w:szCs w:val="28"/>
        </w:rPr>
        <w:t>；公务用车购置及运行维护费支出决算</w:t>
      </w:r>
      <w:r>
        <w:rPr>
          <w:rFonts w:ascii="仿宋" w:eastAsia="仿宋" w:hAnsi="仿宋" w:cs="仿宋" w:hint="eastAsia"/>
          <w:sz w:val="28"/>
          <w:szCs w:val="28"/>
        </w:rPr>
        <w:t>0.00</w:t>
      </w:r>
      <w:r>
        <w:rPr>
          <w:rFonts w:ascii="仿宋" w:eastAsia="仿宋" w:hAnsi="仿宋" w:cs="仿宋" w:hint="eastAsia"/>
          <w:sz w:val="28"/>
          <w:szCs w:val="28"/>
        </w:rPr>
        <w:t>万元，占</w:t>
      </w:r>
      <w:r>
        <w:rPr>
          <w:rFonts w:ascii="仿宋" w:eastAsia="仿宋" w:hAnsi="仿宋" w:cs="仿宋" w:hint="eastAsia"/>
          <w:sz w:val="28"/>
          <w:szCs w:val="28"/>
        </w:rPr>
        <w:t>0.00%</w:t>
      </w:r>
      <w:r>
        <w:rPr>
          <w:rFonts w:ascii="仿宋" w:eastAsia="仿宋" w:hAnsi="仿宋" w:cs="仿宋" w:hint="eastAsia"/>
          <w:sz w:val="28"/>
          <w:szCs w:val="28"/>
        </w:rPr>
        <w:t>；公务接待费支出决算</w:t>
      </w:r>
      <w:r>
        <w:rPr>
          <w:rFonts w:ascii="仿宋" w:eastAsia="仿宋" w:hAnsi="仿宋" w:cs="仿宋" w:hint="eastAsia"/>
          <w:sz w:val="28"/>
          <w:szCs w:val="28"/>
        </w:rPr>
        <w:t>0</w:t>
      </w:r>
      <w:r>
        <w:rPr>
          <w:rFonts w:ascii="仿宋" w:eastAsia="仿宋" w:hAnsi="仿宋" w:cs="仿宋" w:hint="eastAsia"/>
          <w:sz w:val="28"/>
          <w:szCs w:val="28"/>
        </w:rPr>
        <w:t>万元，占</w:t>
      </w:r>
      <w:r>
        <w:rPr>
          <w:rFonts w:ascii="仿宋" w:eastAsia="仿宋" w:hAnsi="仿宋" w:cs="仿宋" w:hint="eastAsia"/>
          <w:sz w:val="28"/>
          <w:szCs w:val="28"/>
        </w:rPr>
        <w:t>100.00%</w:t>
      </w:r>
      <w:r>
        <w:rPr>
          <w:rFonts w:ascii="仿宋" w:eastAsia="仿宋" w:hAnsi="仿宋" w:cs="仿宋" w:hint="eastAsia"/>
          <w:sz w:val="28"/>
          <w:szCs w:val="28"/>
        </w:rPr>
        <w:t>。</w:t>
      </w:r>
      <w:r>
        <w:rPr>
          <w:rFonts w:ascii="仿宋" w:eastAsia="仿宋" w:hAnsi="仿宋" w:cs="仿宋" w:hint="eastAsia"/>
          <w:sz w:val="28"/>
          <w:szCs w:val="28"/>
        </w:rPr>
        <w:br/>
        <w:t>1.</w:t>
      </w:r>
      <w:r>
        <w:rPr>
          <w:rFonts w:ascii="仿宋" w:eastAsia="仿宋" w:hAnsi="仿宋" w:cs="仿宋" w:hint="eastAsia"/>
          <w:sz w:val="28"/>
          <w:szCs w:val="28"/>
        </w:rPr>
        <w:t>因公出国（境）经费支出</w:t>
      </w:r>
      <w:r>
        <w:rPr>
          <w:rFonts w:ascii="仿宋" w:eastAsia="仿宋" w:hAnsi="仿宋" w:cs="仿宋" w:hint="eastAsia"/>
          <w:sz w:val="28"/>
          <w:szCs w:val="28"/>
        </w:rPr>
        <w:t>0.00</w:t>
      </w:r>
      <w:r>
        <w:rPr>
          <w:rFonts w:ascii="仿宋" w:eastAsia="仿宋" w:hAnsi="仿宋" w:cs="仿宋" w:hint="eastAsia"/>
          <w:sz w:val="28"/>
          <w:szCs w:val="28"/>
        </w:rPr>
        <w:t>万元，完成预算</w:t>
      </w:r>
      <w:r>
        <w:rPr>
          <w:rFonts w:ascii="仿宋" w:eastAsia="仿宋" w:hAnsi="仿宋" w:cs="仿宋" w:hint="eastAsia"/>
          <w:sz w:val="28"/>
          <w:szCs w:val="28"/>
        </w:rPr>
        <w:t>0.00%</w:t>
      </w:r>
      <w:r>
        <w:rPr>
          <w:rFonts w:ascii="仿宋" w:eastAsia="仿宋" w:hAnsi="仿宋" w:cs="仿宋" w:hint="eastAsia"/>
          <w:sz w:val="28"/>
          <w:szCs w:val="28"/>
        </w:rPr>
        <w:t>。全年安排因公出国（境）团组</w:t>
      </w:r>
      <w:r>
        <w:rPr>
          <w:rFonts w:ascii="仿宋" w:eastAsia="仿宋" w:hAnsi="仿宋" w:cs="仿宋" w:hint="eastAsia"/>
          <w:sz w:val="28"/>
          <w:szCs w:val="28"/>
        </w:rPr>
        <w:t>0</w:t>
      </w:r>
      <w:r>
        <w:rPr>
          <w:rFonts w:ascii="仿宋" w:eastAsia="仿宋" w:hAnsi="仿宋" w:cs="仿宋" w:hint="eastAsia"/>
          <w:sz w:val="28"/>
          <w:szCs w:val="28"/>
        </w:rPr>
        <w:t>次，出国（境）</w:t>
      </w:r>
      <w:r>
        <w:rPr>
          <w:rFonts w:ascii="仿宋" w:eastAsia="仿宋" w:hAnsi="仿宋" w:cs="仿宋" w:hint="eastAsia"/>
          <w:sz w:val="28"/>
          <w:szCs w:val="28"/>
        </w:rPr>
        <w:t>0</w:t>
      </w:r>
      <w:r>
        <w:rPr>
          <w:rFonts w:ascii="仿宋" w:eastAsia="仿宋" w:hAnsi="仿宋" w:cs="仿宋" w:hint="eastAsia"/>
          <w:sz w:val="28"/>
          <w:szCs w:val="28"/>
        </w:rPr>
        <w:t>人。</w:t>
      </w:r>
      <w:r>
        <w:rPr>
          <w:rFonts w:ascii="仿宋" w:eastAsia="仿宋" w:hAnsi="仿宋" w:cs="仿宋" w:hint="eastAsia"/>
          <w:sz w:val="28"/>
          <w:szCs w:val="28"/>
        </w:rPr>
        <w:br/>
        <w:t>2.</w:t>
      </w:r>
      <w:r>
        <w:rPr>
          <w:rFonts w:ascii="仿宋" w:eastAsia="仿宋" w:hAnsi="仿宋" w:cs="仿宋" w:hint="eastAsia"/>
          <w:sz w:val="28"/>
          <w:szCs w:val="28"/>
        </w:rPr>
        <w:t>公务用车购置及运行维护费支出</w:t>
      </w:r>
      <w:r>
        <w:rPr>
          <w:rFonts w:ascii="仿宋" w:eastAsia="仿宋" w:hAnsi="仿宋" w:cs="仿宋" w:hint="eastAsia"/>
          <w:sz w:val="28"/>
          <w:szCs w:val="28"/>
        </w:rPr>
        <w:br/>
        <w:t>2020</w:t>
      </w:r>
      <w:r>
        <w:rPr>
          <w:rFonts w:ascii="仿宋" w:eastAsia="仿宋" w:hAnsi="仿宋" w:cs="仿宋" w:hint="eastAsia"/>
          <w:sz w:val="28"/>
          <w:szCs w:val="28"/>
        </w:rPr>
        <w:t>年度无公务用车购置及运行维护费开支。</w:t>
      </w:r>
      <w:r>
        <w:rPr>
          <w:rFonts w:ascii="仿宋" w:eastAsia="仿宋" w:hAnsi="仿宋" w:cs="仿宋" w:hint="eastAsia"/>
          <w:sz w:val="28"/>
          <w:szCs w:val="28"/>
        </w:rPr>
        <w:br/>
        <w:t>3.</w:t>
      </w:r>
      <w:r>
        <w:rPr>
          <w:rFonts w:ascii="仿宋" w:eastAsia="仿宋" w:hAnsi="仿宋" w:cs="仿宋" w:hint="eastAsia"/>
          <w:sz w:val="28"/>
          <w:szCs w:val="28"/>
        </w:rPr>
        <w:t>公务接待费支出</w:t>
      </w:r>
      <w:r>
        <w:rPr>
          <w:rFonts w:ascii="仿宋" w:eastAsia="仿宋" w:hAnsi="仿宋" w:cs="仿宋" w:hint="eastAsia"/>
          <w:sz w:val="28"/>
          <w:szCs w:val="28"/>
        </w:rPr>
        <w:t>0</w:t>
      </w:r>
      <w:r>
        <w:rPr>
          <w:rFonts w:ascii="仿宋" w:eastAsia="仿宋" w:hAnsi="仿宋" w:cs="仿宋" w:hint="eastAsia"/>
          <w:sz w:val="28"/>
          <w:szCs w:val="28"/>
        </w:rPr>
        <w:t>万元。</w:t>
      </w:r>
    </w:p>
    <w:p w:rsidR="000E53A7" w:rsidRDefault="00AF4E9F">
      <w:pPr>
        <w:snapToGrid w:val="0"/>
        <w:spacing w:line="560" w:lineRule="exact"/>
        <w:ind w:firstLineChars="200" w:firstLine="560"/>
        <w:outlineLvl w:val="1"/>
        <w:rPr>
          <w:rStyle w:val="2Char"/>
          <w:rFonts w:ascii="黑体" w:eastAsia="黑体" w:hAnsi="黑体"/>
          <w:sz w:val="28"/>
          <w:szCs w:val="28"/>
        </w:rPr>
      </w:pPr>
      <w:r>
        <w:rPr>
          <w:rFonts w:ascii="黑体" w:eastAsia="黑体" w:hint="eastAsia"/>
          <w:sz w:val="28"/>
          <w:szCs w:val="28"/>
        </w:rPr>
        <w:lastRenderedPageBreak/>
        <w:t>八、</w:t>
      </w:r>
      <w:r>
        <w:rPr>
          <w:rStyle w:val="2Char"/>
          <w:rFonts w:ascii="黑体" w:eastAsia="黑体" w:hAnsi="黑体" w:hint="eastAsia"/>
          <w:b w:val="0"/>
          <w:sz w:val="28"/>
          <w:szCs w:val="28"/>
        </w:rPr>
        <w:t>政府性基金预算支出决算情况说明</w:t>
      </w:r>
      <w:bookmarkEnd w:id="43"/>
      <w:bookmarkEnd w:id="44"/>
    </w:p>
    <w:p w:rsidR="000E53A7" w:rsidRDefault="00AF4E9F">
      <w:pPr>
        <w:snapToGrid w:val="0"/>
        <w:spacing w:line="560" w:lineRule="exact"/>
        <w:ind w:firstLineChars="200" w:firstLine="56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年政府性基金预算拨款支出</w:t>
      </w:r>
      <w:r>
        <w:rPr>
          <w:rFonts w:ascii="仿宋_GB2312" w:eastAsia="仿宋_GB2312" w:hAnsi="仿宋_GB2312" w:cs="仿宋_GB2312" w:hint="eastAsia"/>
          <w:sz w:val="28"/>
          <w:szCs w:val="28"/>
        </w:rPr>
        <w:t>0.00</w:t>
      </w:r>
      <w:r>
        <w:rPr>
          <w:rFonts w:ascii="仿宋_GB2312" w:eastAsia="仿宋_GB2312" w:hint="eastAsia"/>
          <w:sz w:val="28"/>
          <w:szCs w:val="28"/>
        </w:rPr>
        <w:t>万元。</w:t>
      </w:r>
    </w:p>
    <w:p w:rsidR="000E53A7" w:rsidRDefault="00AF4E9F">
      <w:pPr>
        <w:numPr>
          <w:ilvl w:val="0"/>
          <w:numId w:val="3"/>
        </w:numPr>
        <w:snapToGrid w:val="0"/>
        <w:spacing w:line="560" w:lineRule="exact"/>
        <w:ind w:firstLineChars="200" w:firstLine="560"/>
        <w:outlineLvl w:val="1"/>
        <w:rPr>
          <w:rStyle w:val="2Char"/>
          <w:rFonts w:ascii="黑体" w:eastAsia="黑体" w:hAnsi="黑体"/>
          <w:b w:val="0"/>
          <w:sz w:val="28"/>
          <w:szCs w:val="28"/>
        </w:rPr>
      </w:pPr>
      <w:bookmarkStart w:id="45" w:name="_Toc15377219"/>
      <w:bookmarkStart w:id="46" w:name="_Toc19089872"/>
      <w:r>
        <w:rPr>
          <w:rStyle w:val="2Char"/>
          <w:rFonts w:ascii="黑体" w:eastAsia="黑体" w:hAnsi="黑体" w:hint="eastAsia"/>
          <w:b w:val="0"/>
          <w:sz w:val="28"/>
          <w:szCs w:val="28"/>
        </w:rPr>
        <w:t>国有资本经营预算支出决算情况说明</w:t>
      </w:r>
      <w:bookmarkEnd w:id="45"/>
      <w:bookmarkEnd w:id="46"/>
    </w:p>
    <w:p w:rsidR="000E53A7" w:rsidRDefault="00AF4E9F">
      <w:pPr>
        <w:snapToGrid w:val="0"/>
        <w:spacing w:line="560" w:lineRule="exact"/>
        <w:ind w:firstLineChars="200" w:firstLine="56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年国有资本经营预算拨款支出</w:t>
      </w:r>
      <w:r>
        <w:rPr>
          <w:rFonts w:ascii="仿宋_GB2312" w:eastAsia="仿宋_GB2312" w:hint="eastAsia"/>
          <w:sz w:val="28"/>
          <w:szCs w:val="28"/>
        </w:rPr>
        <w:t>0.00</w:t>
      </w:r>
      <w:r>
        <w:rPr>
          <w:rFonts w:ascii="仿宋_GB2312" w:eastAsia="仿宋_GB2312" w:hint="eastAsia"/>
          <w:sz w:val="28"/>
          <w:szCs w:val="28"/>
        </w:rPr>
        <w:t>万元。</w:t>
      </w:r>
    </w:p>
    <w:p w:rsidR="000E53A7" w:rsidRDefault="00AF4E9F">
      <w:pPr>
        <w:pStyle w:val="aa"/>
        <w:snapToGrid w:val="0"/>
        <w:spacing w:line="560" w:lineRule="exact"/>
        <w:ind w:firstLine="560"/>
        <w:rPr>
          <w:rStyle w:val="2Char"/>
          <w:rFonts w:ascii="黑体" w:eastAsia="黑体" w:hAnsi="黑体"/>
          <w:b w:val="0"/>
          <w:sz w:val="28"/>
          <w:szCs w:val="28"/>
        </w:rPr>
      </w:pPr>
      <w:bookmarkStart w:id="47" w:name="_Toc19089873"/>
      <w:r>
        <w:rPr>
          <w:rStyle w:val="2Char"/>
          <w:rFonts w:ascii="黑体" w:eastAsia="黑体" w:hAnsi="黑体" w:hint="eastAsia"/>
          <w:b w:val="0"/>
          <w:sz w:val="28"/>
          <w:szCs w:val="28"/>
        </w:rPr>
        <w:t>十、</w:t>
      </w:r>
      <w:r>
        <w:rPr>
          <w:rStyle w:val="2Char"/>
          <w:rFonts w:ascii="黑体" w:eastAsia="黑体" w:hAnsi="黑体" w:hint="eastAsia"/>
          <w:b w:val="0"/>
          <w:sz w:val="28"/>
          <w:szCs w:val="28"/>
        </w:rPr>
        <w:t>预算绩效情况说明</w:t>
      </w:r>
      <w:bookmarkEnd w:id="47"/>
    </w:p>
    <w:p w:rsidR="000E53A7" w:rsidRDefault="00AF4E9F">
      <w:pPr>
        <w:numPr>
          <w:ilvl w:val="0"/>
          <w:numId w:val="4"/>
        </w:numPr>
        <w:snapToGrid w:val="0"/>
        <w:spacing w:line="560" w:lineRule="exact"/>
        <w:ind w:firstLineChars="200" w:firstLine="562"/>
        <w:rPr>
          <w:rFonts w:ascii="仿宋" w:eastAsia="仿宋" w:hAnsi="仿宋" w:cs="楷体_GB2312"/>
          <w:b/>
          <w:bCs/>
          <w:sz w:val="28"/>
          <w:szCs w:val="28"/>
        </w:rPr>
      </w:pPr>
      <w:r>
        <w:rPr>
          <w:rFonts w:ascii="仿宋" w:eastAsia="仿宋" w:hAnsi="仿宋" w:cs="楷体_GB2312" w:hint="eastAsia"/>
          <w:b/>
          <w:bCs/>
          <w:sz w:val="28"/>
          <w:szCs w:val="28"/>
        </w:rPr>
        <w:t>预算绩效管理工作开展情况</w:t>
      </w:r>
    </w:p>
    <w:p w:rsidR="000E53A7" w:rsidRDefault="00AF4E9F">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本</w:t>
      </w:r>
      <w:r>
        <w:rPr>
          <w:rFonts w:ascii="仿宋_GB2312" w:eastAsia="仿宋_GB2312" w:hAnsi="仿宋_GB2312" w:cs="仿宋_GB2312" w:hint="eastAsia"/>
          <w:color w:val="000000" w:themeColor="text1"/>
          <w:sz w:val="28"/>
          <w:szCs w:val="28"/>
        </w:rPr>
        <w:t>单位</w:t>
      </w:r>
      <w:r>
        <w:rPr>
          <w:rFonts w:ascii="仿宋_GB2312" w:eastAsia="仿宋_GB2312" w:hAnsi="仿宋_GB2312" w:cs="仿宋_GB2312" w:hint="eastAsia"/>
          <w:color w:val="000000" w:themeColor="text1"/>
          <w:sz w:val="28"/>
          <w:szCs w:val="28"/>
        </w:rPr>
        <w:t>按要求对</w:t>
      </w:r>
      <w:r>
        <w:rPr>
          <w:rFonts w:ascii="仿宋_GB2312" w:eastAsia="仿宋_GB2312" w:hAnsi="仿宋_GB2312" w:cs="仿宋_GB2312" w:hint="eastAsia"/>
          <w:color w:val="000000" w:themeColor="text1"/>
          <w:sz w:val="28"/>
          <w:szCs w:val="28"/>
        </w:rPr>
        <w:t>20</w:t>
      </w:r>
      <w:r>
        <w:rPr>
          <w:rFonts w:ascii="仿宋_GB2312" w:eastAsia="仿宋_GB2312" w:hAnsi="仿宋_GB2312" w:cs="仿宋_GB2312" w:hint="eastAsia"/>
          <w:color w:val="000000" w:themeColor="text1"/>
          <w:sz w:val="28"/>
          <w:szCs w:val="28"/>
        </w:rPr>
        <w:t>20</w:t>
      </w:r>
      <w:r>
        <w:rPr>
          <w:rFonts w:ascii="仿宋_GB2312" w:eastAsia="仿宋_GB2312" w:hAnsi="仿宋_GB2312" w:cs="仿宋_GB2312" w:hint="eastAsia"/>
          <w:sz w:val="28"/>
          <w:szCs w:val="28"/>
        </w:rPr>
        <w:t>年部门整体支出开展绩效自评，从评价情况来看</w:t>
      </w:r>
      <w:r>
        <w:rPr>
          <w:rFonts w:ascii="仿宋_GB2312" w:eastAsia="仿宋_GB2312" w:hAnsi="仿宋_GB2312" w:cs="仿宋_GB2312" w:hint="eastAsia"/>
          <w:sz w:val="28"/>
          <w:szCs w:val="28"/>
        </w:rPr>
        <w:t>本单位</w:t>
      </w:r>
      <w:r>
        <w:rPr>
          <w:rFonts w:ascii="仿宋_GB2312" w:eastAsia="仿宋_GB2312" w:hAnsi="仿宋_GB2312" w:cs="仿宋_GB2312" w:hint="eastAsia"/>
          <w:sz w:val="28"/>
          <w:szCs w:val="28"/>
        </w:rPr>
        <w:t>整体支出绩效评价自评结果良好，全年基本支出保障了部分的正常运行和日常工作的正常开展，项目支出保障了重点工作的开展，各项支出均达到了预期的绩效管理目标。</w:t>
      </w:r>
    </w:p>
    <w:p w:rsidR="000E53A7" w:rsidRDefault="00AF4E9F">
      <w:pPr>
        <w:snapToGrid w:val="0"/>
        <w:spacing w:line="560" w:lineRule="exact"/>
        <w:ind w:firstLineChars="200" w:firstLine="560"/>
        <w:rPr>
          <w:rFonts w:ascii="华文仿宋" w:eastAsia="华文仿宋" w:hAnsi="华文仿宋"/>
          <w:color w:val="000000" w:themeColor="text1"/>
          <w:sz w:val="28"/>
          <w:szCs w:val="28"/>
        </w:rPr>
      </w:pPr>
      <w:r>
        <w:rPr>
          <w:rFonts w:ascii="仿宋_GB2312" w:eastAsia="仿宋_GB2312" w:hint="eastAsia"/>
          <w:sz w:val="28"/>
          <w:szCs w:val="28"/>
        </w:rPr>
        <w:t>存在的问题：</w:t>
      </w:r>
      <w:r>
        <w:rPr>
          <w:rFonts w:ascii="仿宋_GB2312" w:eastAsia="仿宋_GB2312" w:hAnsi="宋体" w:cs="仿宋_GB2312" w:hint="eastAsia"/>
          <w:color w:val="000000" w:themeColor="text1"/>
          <w:sz w:val="28"/>
          <w:szCs w:val="28"/>
        </w:rPr>
        <w:t>一是绩效评价管理工作制度建设有待进一步加强，绩效管理缺乏系统性；二是</w:t>
      </w:r>
      <w:r>
        <w:rPr>
          <w:rFonts w:ascii="华文仿宋" w:eastAsia="华文仿宋" w:hAnsi="华文仿宋" w:hint="eastAsia"/>
          <w:color w:val="000000" w:themeColor="text1"/>
          <w:sz w:val="28"/>
          <w:szCs w:val="28"/>
        </w:rPr>
        <w:t>缺乏绩效评价专业人才，系统现有评价工作人员的知识体系和业务技能还需进一步提高，以适应绩效评价工作相关要求。</w:t>
      </w:r>
    </w:p>
    <w:p w:rsidR="000E53A7" w:rsidRDefault="00AF4E9F">
      <w:pPr>
        <w:snapToGrid w:val="0"/>
        <w:spacing w:line="560" w:lineRule="exact"/>
        <w:ind w:firstLineChars="200" w:firstLine="560"/>
        <w:rPr>
          <w:rFonts w:ascii="华文仿宋" w:eastAsia="华文仿宋" w:hAnsi="华文仿宋"/>
          <w:sz w:val="28"/>
          <w:szCs w:val="28"/>
        </w:rPr>
      </w:pPr>
      <w:r>
        <w:rPr>
          <w:rFonts w:ascii="仿宋_GB2312" w:eastAsia="仿宋_GB2312" w:hint="eastAsia"/>
          <w:sz w:val="28"/>
          <w:szCs w:val="28"/>
        </w:rPr>
        <w:t>下一步改进措施：</w:t>
      </w:r>
      <w:r>
        <w:rPr>
          <w:rStyle w:val="a8"/>
          <w:rFonts w:ascii="仿宋_GB2312" w:eastAsia="仿宋_GB2312" w:hAnsi="宋体" w:cs="仿宋_GB2312" w:hint="eastAsia"/>
          <w:sz w:val="28"/>
          <w:szCs w:val="28"/>
        </w:rPr>
        <w:t>一</w:t>
      </w:r>
      <w:r>
        <w:rPr>
          <w:rStyle w:val="a8"/>
          <w:rFonts w:ascii="仿宋_GB2312" w:eastAsia="仿宋_GB2312" w:hAnsi="宋体" w:cs="仿宋_GB2312" w:hint="eastAsia"/>
          <w:b w:val="0"/>
          <w:bCs/>
          <w:sz w:val="28"/>
          <w:szCs w:val="28"/>
        </w:rPr>
        <w:t>是</w:t>
      </w:r>
      <w:r>
        <w:rPr>
          <w:rFonts w:ascii="仿宋_GB2312" w:eastAsia="仿宋_GB2312" w:hAnsi="宋体" w:cs="仿宋_GB2312" w:hint="eastAsia"/>
          <w:sz w:val="28"/>
          <w:szCs w:val="28"/>
        </w:rPr>
        <w:t>进一步加强绩效评价管理制度建设；</w:t>
      </w:r>
      <w:r>
        <w:rPr>
          <w:rFonts w:ascii="仿宋_GB2312" w:eastAsia="仿宋_GB2312" w:hAnsi="宋体" w:cs="仿宋_GB2312" w:hint="eastAsia"/>
          <w:b/>
          <w:sz w:val="28"/>
          <w:szCs w:val="28"/>
        </w:rPr>
        <w:t>二</w:t>
      </w:r>
      <w:r>
        <w:rPr>
          <w:rFonts w:ascii="仿宋_GB2312" w:eastAsia="仿宋_GB2312" w:hAnsi="宋体" w:cs="仿宋_GB2312" w:hint="eastAsia"/>
          <w:bCs/>
          <w:sz w:val="28"/>
          <w:szCs w:val="28"/>
        </w:rPr>
        <w:t>是</w:t>
      </w:r>
      <w:r>
        <w:rPr>
          <w:rFonts w:ascii="仿宋_GB2312" w:eastAsia="仿宋_GB2312" w:hAnsi="宋体" w:cs="仿宋_GB2312" w:hint="eastAsia"/>
          <w:sz w:val="28"/>
          <w:szCs w:val="28"/>
        </w:rPr>
        <w:t>建立有效的绩效管理体系；</w:t>
      </w:r>
      <w:r>
        <w:rPr>
          <w:rStyle w:val="a8"/>
          <w:rFonts w:ascii="仿宋_GB2312" w:eastAsia="仿宋_GB2312" w:hAnsi="宋体" w:cs="仿宋_GB2312" w:hint="eastAsia"/>
          <w:sz w:val="28"/>
          <w:szCs w:val="28"/>
        </w:rPr>
        <w:t>三</w:t>
      </w:r>
      <w:r>
        <w:rPr>
          <w:rStyle w:val="a8"/>
          <w:rFonts w:ascii="仿宋_GB2312" w:eastAsia="仿宋_GB2312" w:hAnsi="宋体" w:cs="仿宋_GB2312" w:hint="eastAsia"/>
          <w:b w:val="0"/>
          <w:bCs/>
          <w:sz w:val="28"/>
          <w:szCs w:val="28"/>
        </w:rPr>
        <w:t>是</w:t>
      </w:r>
      <w:r>
        <w:rPr>
          <w:rFonts w:ascii="仿宋_GB2312" w:eastAsia="仿宋_GB2312" w:hAnsi="宋体" w:cs="仿宋_GB2312" w:hint="eastAsia"/>
          <w:sz w:val="28"/>
          <w:szCs w:val="28"/>
        </w:rPr>
        <w:t>强化绩效管理数据分析，强化绩效管理数据运用；</w:t>
      </w:r>
      <w:r>
        <w:rPr>
          <w:rFonts w:ascii="仿宋_GB2312" w:eastAsia="仿宋_GB2312" w:hAnsi="宋体" w:cs="仿宋_GB2312" w:hint="eastAsia"/>
          <w:bCs/>
          <w:sz w:val="28"/>
          <w:szCs w:val="28"/>
        </w:rPr>
        <w:t>四是</w:t>
      </w:r>
      <w:r>
        <w:rPr>
          <w:rFonts w:ascii="仿宋_GB2312" w:eastAsia="仿宋_GB2312" w:hAnsi="宋体" w:cs="仿宋_GB2312" w:hint="eastAsia"/>
          <w:sz w:val="28"/>
          <w:szCs w:val="28"/>
        </w:rPr>
        <w:t>强化绩效评价专业技能的培训；</w:t>
      </w:r>
      <w:r>
        <w:rPr>
          <w:rFonts w:ascii="华文仿宋" w:eastAsia="华文仿宋" w:hAnsi="华文仿宋" w:hint="eastAsia"/>
          <w:bCs/>
          <w:sz w:val="28"/>
          <w:szCs w:val="28"/>
        </w:rPr>
        <w:t>五是</w:t>
      </w:r>
      <w:r>
        <w:rPr>
          <w:rFonts w:ascii="华文仿宋" w:eastAsia="华文仿宋" w:hAnsi="华文仿宋" w:hint="eastAsia"/>
          <w:sz w:val="28"/>
          <w:szCs w:val="28"/>
        </w:rPr>
        <w:t>探索与预算编制相结合的财政绩效管理，奖绩效评价逐步从事后评价延伸至事前、事中评价。</w:t>
      </w:r>
    </w:p>
    <w:p w:rsidR="000E53A7" w:rsidRDefault="00AF4E9F">
      <w:pPr>
        <w:numPr>
          <w:ilvl w:val="0"/>
          <w:numId w:val="4"/>
        </w:numPr>
        <w:tabs>
          <w:tab w:val="left" w:pos="312"/>
        </w:tabs>
        <w:snapToGrid w:val="0"/>
        <w:spacing w:line="560" w:lineRule="exact"/>
        <w:ind w:firstLineChars="200" w:firstLine="562"/>
        <w:rPr>
          <w:rFonts w:ascii="仿宋_GB2312" w:eastAsia="仿宋_GB2312" w:hAnsi="仿宋_GB2312" w:cs="仿宋_GB2312"/>
          <w:color w:val="000000" w:themeColor="text1"/>
          <w:sz w:val="28"/>
          <w:szCs w:val="28"/>
        </w:rPr>
      </w:pPr>
      <w:r>
        <w:rPr>
          <w:rFonts w:ascii="仿宋" w:eastAsia="仿宋" w:hAnsi="仿宋" w:cs="楷体_GB2312" w:hint="eastAsia"/>
          <w:b/>
          <w:bCs/>
          <w:sz w:val="28"/>
          <w:szCs w:val="28"/>
        </w:rPr>
        <w:t>项目绩效目标完成情况</w:t>
      </w:r>
      <w:r>
        <w:rPr>
          <w:rFonts w:ascii="楷体_GB2312" w:eastAsia="楷体_GB2312" w:hAnsi="楷体_GB2312" w:cs="楷体_GB2312" w:hint="eastAsia"/>
          <w:b/>
          <w:bCs/>
          <w:sz w:val="28"/>
          <w:szCs w:val="28"/>
        </w:rPr>
        <w:br/>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学前教育减免保教费</w:t>
      </w:r>
      <w:r>
        <w:rPr>
          <w:rFonts w:ascii="仿宋_GB2312" w:eastAsia="仿宋_GB2312" w:hAnsi="仿宋_GB2312" w:cs="仿宋_GB2312" w:hint="eastAsia"/>
          <w:color w:val="000000" w:themeColor="text1"/>
          <w:sz w:val="28"/>
          <w:szCs w:val="28"/>
        </w:rPr>
        <w:t>项目</w:t>
      </w:r>
      <w:r>
        <w:rPr>
          <w:rFonts w:ascii="仿宋_GB2312" w:eastAsia="仿宋_GB2312" w:hAnsi="仿宋_GB2312" w:cs="仿宋_GB2312" w:hint="eastAsia"/>
          <w:sz w:val="28"/>
          <w:szCs w:val="28"/>
        </w:rPr>
        <w:t>完成预算的</w:t>
      </w:r>
      <w:r>
        <w:rPr>
          <w:rFonts w:ascii="仿宋" w:eastAsia="仿宋" w:hAnsi="仿宋" w:cs="仿宋_GB2312" w:hint="eastAsia"/>
          <w:sz w:val="28"/>
          <w:szCs w:val="28"/>
        </w:rPr>
        <w:t>100%</w:t>
      </w:r>
      <w:r>
        <w:rPr>
          <w:rFonts w:ascii="仿宋_GB2312" w:eastAsia="仿宋_GB2312" w:hAnsi="仿宋_GB2312" w:cs="仿宋_GB2312" w:hint="eastAsia"/>
          <w:sz w:val="28"/>
          <w:szCs w:val="28"/>
        </w:rPr>
        <w:t>。通过</w:t>
      </w:r>
      <w:r>
        <w:rPr>
          <w:rFonts w:ascii="仿宋_GB2312" w:eastAsia="仿宋_GB2312" w:hAnsi="仿宋_GB2312" w:cs="仿宋_GB2312" w:hint="eastAsia"/>
          <w:color w:val="000000" w:themeColor="text1"/>
          <w:sz w:val="28"/>
          <w:szCs w:val="28"/>
        </w:rPr>
        <w:t>项目实施，贯彻落实了</w:t>
      </w:r>
      <w:r>
        <w:rPr>
          <w:rFonts w:ascii="仿宋_GB2312" w:eastAsia="仿宋_GB2312" w:hAnsi="仿宋_GB2312" w:cs="仿宋_GB2312" w:hint="eastAsia"/>
          <w:color w:val="000000" w:themeColor="text1"/>
          <w:sz w:val="28"/>
          <w:szCs w:val="28"/>
        </w:rPr>
        <w:t>学前教育</w:t>
      </w:r>
      <w:r>
        <w:rPr>
          <w:rFonts w:ascii="仿宋_GB2312" w:eastAsia="仿宋_GB2312" w:hAnsi="仿宋_GB2312" w:cs="仿宋_GB2312" w:hint="eastAsia"/>
          <w:color w:val="000000" w:themeColor="text1"/>
          <w:sz w:val="28"/>
          <w:szCs w:val="28"/>
        </w:rPr>
        <w:t>建档立卡贫困户</w:t>
      </w:r>
      <w:r>
        <w:rPr>
          <w:rFonts w:ascii="仿宋_GB2312" w:eastAsia="仿宋_GB2312" w:hAnsi="仿宋_GB2312" w:cs="仿宋_GB2312" w:hint="eastAsia"/>
          <w:color w:val="000000" w:themeColor="text1"/>
          <w:sz w:val="28"/>
          <w:szCs w:val="28"/>
        </w:rPr>
        <w:t>幼儿</w:t>
      </w:r>
      <w:r>
        <w:rPr>
          <w:rFonts w:ascii="仿宋_GB2312" w:eastAsia="仿宋_GB2312" w:hAnsi="仿宋_GB2312" w:cs="仿宋_GB2312" w:hint="eastAsia"/>
          <w:color w:val="000000" w:themeColor="text1"/>
          <w:sz w:val="28"/>
          <w:szCs w:val="28"/>
        </w:rPr>
        <w:t>学费</w:t>
      </w:r>
      <w:r>
        <w:rPr>
          <w:rFonts w:ascii="仿宋_GB2312" w:eastAsia="仿宋_GB2312" w:hAnsi="仿宋_GB2312" w:cs="仿宋_GB2312" w:hint="eastAsia"/>
          <w:color w:val="000000" w:themeColor="text1"/>
          <w:sz w:val="28"/>
          <w:szCs w:val="28"/>
        </w:rPr>
        <w:t>的减免和学前教育“三儿资金”</w:t>
      </w:r>
      <w:r>
        <w:rPr>
          <w:rFonts w:ascii="仿宋_GB2312" w:eastAsia="仿宋_GB2312" w:hAnsi="仿宋_GB2312" w:cs="仿宋_GB2312" w:hint="eastAsia"/>
          <w:color w:val="000000" w:themeColor="text1"/>
          <w:sz w:val="28"/>
          <w:szCs w:val="28"/>
        </w:rPr>
        <w:t>生活费补助</w:t>
      </w:r>
      <w:r>
        <w:rPr>
          <w:rFonts w:ascii="仿宋_GB2312" w:eastAsia="仿宋_GB2312" w:hAnsi="仿宋_GB2312" w:cs="仿宋_GB2312" w:hint="eastAsia"/>
          <w:color w:val="000000" w:themeColor="text1"/>
          <w:sz w:val="28"/>
          <w:szCs w:val="28"/>
        </w:rPr>
        <w:t>的</w:t>
      </w:r>
      <w:r>
        <w:rPr>
          <w:rFonts w:ascii="仿宋_GB2312" w:eastAsia="仿宋_GB2312" w:hAnsi="仿宋_GB2312" w:cs="仿宋_GB2312" w:hint="eastAsia"/>
          <w:color w:val="000000" w:themeColor="text1"/>
          <w:sz w:val="28"/>
          <w:szCs w:val="28"/>
        </w:rPr>
        <w:t>资助政策，进一步减轻了贫困家庭子女教育的经济负担，确保</w:t>
      </w:r>
      <w:r>
        <w:rPr>
          <w:rFonts w:ascii="仿宋_GB2312" w:eastAsia="仿宋_GB2312" w:hAnsi="仿宋_GB2312" w:cs="仿宋_GB2312" w:hint="eastAsia"/>
          <w:color w:val="000000" w:themeColor="text1"/>
          <w:sz w:val="28"/>
          <w:szCs w:val="28"/>
        </w:rPr>
        <w:t>幼儿</w:t>
      </w:r>
      <w:r>
        <w:rPr>
          <w:rFonts w:ascii="仿宋_GB2312" w:eastAsia="仿宋_GB2312" w:hAnsi="仿宋_GB2312" w:cs="仿宋_GB2312" w:hint="eastAsia"/>
          <w:color w:val="000000" w:themeColor="text1"/>
          <w:sz w:val="28"/>
          <w:szCs w:val="28"/>
        </w:rPr>
        <w:t>顺利完成</w:t>
      </w:r>
      <w:r>
        <w:rPr>
          <w:rFonts w:ascii="仿宋_GB2312" w:eastAsia="仿宋_GB2312" w:hAnsi="仿宋_GB2312" w:cs="仿宋_GB2312" w:hint="eastAsia"/>
          <w:color w:val="000000" w:themeColor="text1"/>
          <w:sz w:val="28"/>
          <w:szCs w:val="28"/>
        </w:rPr>
        <w:t>入园</w:t>
      </w:r>
      <w:r>
        <w:rPr>
          <w:rFonts w:ascii="仿宋_GB2312" w:eastAsia="仿宋_GB2312" w:hAnsi="仿宋_GB2312" w:cs="仿宋_GB2312" w:hint="eastAsia"/>
          <w:color w:val="000000" w:themeColor="text1"/>
          <w:sz w:val="28"/>
          <w:szCs w:val="28"/>
        </w:rPr>
        <w:t>。</w:t>
      </w:r>
      <w:bookmarkStart w:id="48" w:name="_Toc15377225"/>
      <w:bookmarkStart w:id="49" w:name="_Toc19089875"/>
    </w:p>
    <w:p w:rsidR="000E53A7" w:rsidRDefault="00AF4E9F">
      <w:pPr>
        <w:spacing w:line="600" w:lineRule="exact"/>
        <w:ind w:firstLineChars="250" w:firstLine="700"/>
        <w:outlineLvl w:val="1"/>
        <w:rPr>
          <w:rStyle w:val="2Char"/>
          <w:rFonts w:ascii="黑体" w:eastAsia="黑体" w:hAnsi="黑体"/>
          <w:color w:val="000000" w:themeColor="text1"/>
          <w:sz w:val="28"/>
          <w:szCs w:val="28"/>
        </w:rPr>
      </w:pPr>
      <w:bookmarkStart w:id="50" w:name="_Toc15377221"/>
      <w:bookmarkStart w:id="51" w:name="_Toc19089874"/>
      <w:r>
        <w:rPr>
          <w:rFonts w:ascii="黑体" w:eastAsia="黑体" w:hAnsi="黑体" w:hint="eastAsia"/>
          <w:color w:val="000000" w:themeColor="text1"/>
          <w:sz w:val="28"/>
          <w:szCs w:val="28"/>
        </w:rPr>
        <w:lastRenderedPageBreak/>
        <w:t>十</w:t>
      </w:r>
      <w:r>
        <w:rPr>
          <w:rStyle w:val="2Char"/>
          <w:rFonts w:ascii="黑体" w:eastAsia="黑体" w:hAnsi="黑体" w:hint="eastAsia"/>
          <w:color w:val="000000" w:themeColor="text1"/>
          <w:sz w:val="28"/>
          <w:szCs w:val="28"/>
        </w:rPr>
        <w:t>一、</w:t>
      </w:r>
      <w:r>
        <w:rPr>
          <w:rStyle w:val="2Char"/>
          <w:rFonts w:ascii="黑体" w:eastAsia="黑体" w:hAnsi="黑体" w:hint="eastAsia"/>
          <w:b w:val="0"/>
          <w:color w:val="000000" w:themeColor="text1"/>
          <w:sz w:val="28"/>
          <w:szCs w:val="28"/>
        </w:rPr>
        <w:t>其他重要事项的情况说明</w:t>
      </w:r>
      <w:bookmarkEnd w:id="50"/>
      <w:bookmarkEnd w:id="51"/>
    </w:p>
    <w:p w:rsidR="000E53A7" w:rsidRDefault="00C469B8" w:rsidP="00C469B8">
      <w:pPr>
        <w:spacing w:line="600" w:lineRule="exact"/>
        <w:ind w:firstLineChars="200" w:firstLine="560"/>
        <w:rPr>
          <w:rFonts w:ascii="方正小标宋简体" w:eastAsia="方正小标宋简体" w:hAnsi="方正小标宋简体" w:cs="方正小标宋简体"/>
          <w:bCs/>
          <w:sz w:val="44"/>
          <w:szCs w:val="44"/>
        </w:rPr>
      </w:pPr>
      <w:r w:rsidRPr="00313755">
        <w:rPr>
          <w:rFonts w:ascii="仿宋" w:eastAsia="仿宋" w:hAnsi="仿宋"/>
          <w:sz w:val="28"/>
          <w:szCs w:val="28"/>
        </w:rPr>
        <w:t>（一）机关运行经费支出情况</w:t>
      </w:r>
      <w:r w:rsidRPr="00313755">
        <w:rPr>
          <w:rFonts w:ascii="仿宋" w:eastAsia="仿宋" w:hAnsi="仿宋"/>
          <w:sz w:val="28"/>
          <w:szCs w:val="28"/>
        </w:rPr>
        <w:br/>
        <w:t>2020年本单位机关运行经费支出0万元，与2019年度持平。</w:t>
      </w:r>
      <w:r w:rsidRPr="00313755">
        <w:rPr>
          <w:rFonts w:ascii="仿宋" w:eastAsia="仿宋" w:hAnsi="仿宋"/>
          <w:sz w:val="28"/>
          <w:szCs w:val="28"/>
        </w:rPr>
        <w:br/>
        <w:t>（数据来源财决CS05表）</w:t>
      </w:r>
      <w:r w:rsidRPr="00313755">
        <w:rPr>
          <w:rFonts w:ascii="仿宋" w:eastAsia="仿宋" w:hAnsi="仿宋"/>
          <w:sz w:val="28"/>
          <w:szCs w:val="28"/>
        </w:rPr>
        <w:br/>
        <w:t>（二）政府采购支出情况</w:t>
      </w:r>
      <w:r w:rsidRPr="00313755">
        <w:rPr>
          <w:rFonts w:ascii="仿宋" w:eastAsia="仿宋" w:hAnsi="仿宋"/>
          <w:sz w:val="28"/>
          <w:szCs w:val="28"/>
        </w:rPr>
        <w:br/>
        <w:t>2020年，本单位采购支出总额0.00万元，其中：政府采购货物支出0.00万元、政府采购工程支出0.00万元、政府采购服务支出0.00万元。</w:t>
      </w:r>
      <w:r w:rsidRPr="00313755">
        <w:rPr>
          <w:rFonts w:ascii="仿宋" w:eastAsia="仿宋" w:hAnsi="仿宋"/>
          <w:sz w:val="28"/>
          <w:szCs w:val="28"/>
        </w:rPr>
        <w:br/>
        <w:t>（数据来源财决CS06表）</w:t>
      </w:r>
      <w:r w:rsidRPr="00313755">
        <w:rPr>
          <w:rFonts w:ascii="仿宋" w:eastAsia="仿宋" w:hAnsi="仿宋"/>
          <w:sz w:val="28"/>
          <w:szCs w:val="28"/>
        </w:rPr>
        <w:br/>
        <w:t>（三）国有资产占有使用情况</w:t>
      </w:r>
      <w:r w:rsidRPr="00313755">
        <w:rPr>
          <w:rFonts w:ascii="仿宋" w:eastAsia="仿宋" w:hAnsi="仿宋"/>
          <w:sz w:val="28"/>
          <w:szCs w:val="28"/>
        </w:rPr>
        <w:br/>
        <w:t>截至2020年12月31日，本单位共有车辆0辆，单价50万元以上通用设备0台（套），单价100万元以上专用设备0台（套）。</w:t>
      </w:r>
      <w:r w:rsidRPr="00313755">
        <w:rPr>
          <w:rFonts w:ascii="仿宋" w:eastAsia="仿宋" w:hAnsi="仿宋"/>
          <w:sz w:val="28"/>
          <w:szCs w:val="28"/>
        </w:rPr>
        <w:br/>
        <w:t>（数据来源财决CS05表，按部门决算报表填报数据罗列车辆情况。）</w:t>
      </w:r>
    </w:p>
    <w:p w:rsidR="000E53A7" w:rsidRDefault="000E53A7">
      <w:pPr>
        <w:spacing w:line="600" w:lineRule="exact"/>
        <w:jc w:val="center"/>
        <w:outlineLvl w:val="0"/>
        <w:rPr>
          <w:rFonts w:ascii="方正小标宋简体" w:eastAsia="方正小标宋简体" w:hAnsi="方正小标宋简体" w:cs="方正小标宋简体"/>
          <w:bCs/>
          <w:sz w:val="44"/>
          <w:szCs w:val="44"/>
        </w:rPr>
      </w:pPr>
    </w:p>
    <w:p w:rsidR="000E53A7" w:rsidRDefault="000E53A7">
      <w:pPr>
        <w:spacing w:line="600" w:lineRule="exact"/>
        <w:jc w:val="center"/>
        <w:outlineLvl w:val="0"/>
        <w:rPr>
          <w:rFonts w:ascii="方正小标宋简体" w:eastAsia="方正小标宋简体" w:hAnsi="方正小标宋简体" w:cs="方正小标宋简体"/>
          <w:bCs/>
          <w:sz w:val="44"/>
          <w:szCs w:val="44"/>
        </w:rPr>
      </w:pPr>
    </w:p>
    <w:p w:rsidR="000E53A7" w:rsidRDefault="000E53A7">
      <w:pPr>
        <w:spacing w:line="600" w:lineRule="exact"/>
        <w:jc w:val="center"/>
        <w:outlineLvl w:val="0"/>
        <w:rPr>
          <w:rFonts w:ascii="方正小标宋简体" w:eastAsia="方正小标宋简体" w:hAnsi="方正小标宋简体" w:cs="方正小标宋简体"/>
          <w:bCs/>
          <w:sz w:val="44"/>
          <w:szCs w:val="44"/>
        </w:rPr>
      </w:pPr>
    </w:p>
    <w:p w:rsidR="000E53A7" w:rsidRDefault="000E53A7">
      <w:pPr>
        <w:spacing w:line="600" w:lineRule="exact"/>
        <w:jc w:val="center"/>
        <w:outlineLvl w:val="0"/>
        <w:rPr>
          <w:rFonts w:ascii="方正小标宋简体" w:eastAsia="方正小标宋简体" w:hAnsi="方正小标宋简体" w:cs="方正小标宋简体"/>
          <w:bCs/>
          <w:sz w:val="44"/>
          <w:szCs w:val="44"/>
        </w:rPr>
      </w:pPr>
    </w:p>
    <w:p w:rsidR="000E53A7" w:rsidRDefault="000E53A7">
      <w:pPr>
        <w:spacing w:line="600" w:lineRule="exact"/>
        <w:jc w:val="center"/>
        <w:outlineLvl w:val="0"/>
        <w:rPr>
          <w:rFonts w:ascii="方正小标宋简体" w:eastAsia="方正小标宋简体" w:hAnsi="方正小标宋简体" w:cs="方正小标宋简体"/>
          <w:bCs/>
          <w:sz w:val="44"/>
          <w:szCs w:val="44"/>
        </w:rPr>
      </w:pPr>
    </w:p>
    <w:p w:rsidR="000E53A7" w:rsidRDefault="000E53A7">
      <w:pPr>
        <w:spacing w:line="600" w:lineRule="exact"/>
        <w:jc w:val="center"/>
        <w:outlineLvl w:val="0"/>
        <w:rPr>
          <w:rFonts w:ascii="方正小标宋简体" w:eastAsia="方正小标宋简体" w:hAnsi="方正小标宋简体" w:cs="方正小标宋简体"/>
          <w:bCs/>
          <w:sz w:val="44"/>
          <w:szCs w:val="44"/>
        </w:rPr>
      </w:pPr>
    </w:p>
    <w:p w:rsidR="000E53A7" w:rsidRDefault="000E53A7">
      <w:pPr>
        <w:spacing w:line="600" w:lineRule="exact"/>
        <w:jc w:val="center"/>
        <w:outlineLvl w:val="0"/>
        <w:rPr>
          <w:rFonts w:ascii="方正小标宋简体" w:eastAsia="方正小标宋简体" w:hAnsi="方正小标宋简体" w:cs="方正小标宋简体"/>
          <w:bCs/>
          <w:sz w:val="44"/>
          <w:szCs w:val="44"/>
        </w:rPr>
      </w:pPr>
    </w:p>
    <w:p w:rsidR="000E53A7" w:rsidRDefault="000E53A7">
      <w:pPr>
        <w:spacing w:line="600" w:lineRule="exact"/>
        <w:jc w:val="center"/>
        <w:outlineLvl w:val="0"/>
        <w:rPr>
          <w:rFonts w:ascii="方正小标宋简体" w:eastAsia="方正小标宋简体" w:hAnsi="方正小标宋简体" w:cs="方正小标宋简体"/>
          <w:bCs/>
          <w:sz w:val="44"/>
          <w:szCs w:val="44"/>
        </w:rPr>
      </w:pPr>
    </w:p>
    <w:p w:rsidR="000E53A7" w:rsidRDefault="000E53A7">
      <w:pPr>
        <w:spacing w:line="600" w:lineRule="exact"/>
        <w:jc w:val="center"/>
        <w:outlineLvl w:val="0"/>
        <w:rPr>
          <w:rFonts w:ascii="方正小标宋简体" w:eastAsia="方正小标宋简体" w:hAnsi="方正小标宋简体" w:cs="方正小标宋简体"/>
          <w:bCs/>
          <w:sz w:val="44"/>
          <w:szCs w:val="44"/>
        </w:rPr>
      </w:pPr>
    </w:p>
    <w:p w:rsidR="000E53A7" w:rsidRDefault="000E53A7" w:rsidP="00C469B8">
      <w:pPr>
        <w:spacing w:line="600" w:lineRule="exact"/>
        <w:outlineLvl w:val="0"/>
        <w:rPr>
          <w:rFonts w:ascii="方正小标宋简体" w:eastAsia="方正小标宋简体" w:hAnsi="方正小标宋简体" w:cs="方正小标宋简体"/>
          <w:bCs/>
          <w:sz w:val="44"/>
          <w:szCs w:val="44"/>
        </w:rPr>
      </w:pPr>
    </w:p>
    <w:p w:rsidR="000E53A7" w:rsidRDefault="00AF4E9F">
      <w:pPr>
        <w:spacing w:line="600" w:lineRule="exact"/>
        <w:jc w:val="center"/>
        <w:outlineLvl w:val="0"/>
        <w:rPr>
          <w:rFonts w:ascii="方正小标宋简体" w:eastAsia="方正小标宋简体" w:hAnsi="方正小标宋简体" w:cs="方正小标宋简体"/>
          <w:bCs/>
          <w:kern w:val="44"/>
          <w:sz w:val="44"/>
          <w:szCs w:val="44"/>
        </w:rPr>
      </w:pPr>
      <w:r>
        <w:rPr>
          <w:rFonts w:ascii="方正小标宋简体" w:eastAsia="方正小标宋简体" w:hAnsi="方正小标宋简体" w:cs="方正小标宋简体" w:hint="eastAsia"/>
          <w:bCs/>
          <w:sz w:val="44"/>
          <w:szCs w:val="44"/>
        </w:rPr>
        <w:lastRenderedPageBreak/>
        <w:t>第三部分</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名</w:t>
      </w:r>
      <w:r>
        <w:rPr>
          <w:rStyle w:val="1Char"/>
          <w:rFonts w:ascii="方正小标宋简体" w:eastAsia="方正小标宋简体" w:hAnsi="方正小标宋简体" w:cs="方正小标宋简体" w:hint="eastAsia"/>
          <w:b w:val="0"/>
        </w:rPr>
        <w:t>词解释</w:t>
      </w:r>
      <w:bookmarkEnd w:id="48"/>
      <w:bookmarkEnd w:id="49"/>
    </w:p>
    <w:p w:rsidR="000E53A7" w:rsidRDefault="000E53A7">
      <w:pPr>
        <w:pStyle w:val="Default"/>
        <w:spacing w:line="560" w:lineRule="exact"/>
        <w:ind w:firstLineChars="200" w:firstLine="640"/>
        <w:rPr>
          <w:rFonts w:ascii="仿宋_GB2312" w:eastAsia="仿宋_GB2312"/>
          <w:color w:val="auto"/>
          <w:sz w:val="32"/>
          <w:szCs w:val="32"/>
        </w:rPr>
      </w:pP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w:t>
      </w:r>
      <w:r>
        <w:rPr>
          <w:rFonts w:ascii="仿宋_GB2312" w:eastAsia="仿宋_GB2312" w:hint="eastAsia"/>
          <w:color w:val="auto"/>
          <w:sz w:val="28"/>
          <w:szCs w:val="28"/>
        </w:rPr>
        <w:t>财政拨款收入：指单位从同级财政部门取得的财政预算资金。</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w:t>
      </w:r>
      <w:r>
        <w:rPr>
          <w:rFonts w:ascii="仿宋_GB2312" w:eastAsia="仿宋_GB2312" w:hint="eastAsia"/>
          <w:color w:val="auto"/>
          <w:sz w:val="28"/>
          <w:szCs w:val="28"/>
        </w:rPr>
        <w:t>事业收入：指事业单位开展专业业务活动及辅助活动取得的收入。</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w:t>
      </w:r>
      <w:r>
        <w:rPr>
          <w:rFonts w:ascii="仿宋_GB2312" w:eastAsia="仿宋_GB2312" w:hint="eastAsia"/>
          <w:color w:val="auto"/>
          <w:sz w:val="28"/>
          <w:szCs w:val="28"/>
        </w:rPr>
        <w:t>经营收入：指事业单位在专业业务活动及其辅助活动之外开展非独立核算经营活动取得的收入。。</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4.</w:t>
      </w:r>
      <w:r>
        <w:rPr>
          <w:rFonts w:ascii="仿宋_GB2312" w:eastAsia="仿宋_GB2312" w:hint="eastAsia"/>
          <w:color w:val="auto"/>
          <w:sz w:val="28"/>
          <w:szCs w:val="28"/>
        </w:rPr>
        <w:t>其他收入：指单位取得的除上述收入以外的各项收入。主要是学前教育保育教育费收入、银行存款利息收入等。</w:t>
      </w:r>
      <w:r>
        <w:rPr>
          <w:rFonts w:ascii="仿宋_GB2312" w:eastAsia="仿宋_GB2312" w:hint="eastAsia"/>
          <w:color w:val="auto"/>
          <w:sz w:val="28"/>
          <w:szCs w:val="28"/>
        </w:rPr>
        <w:t xml:space="preserve"> </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5.</w:t>
      </w:r>
      <w:r>
        <w:rPr>
          <w:rFonts w:ascii="仿宋_GB2312" w:eastAsia="仿宋_GB2312" w:hint="eastAsia"/>
          <w:color w:val="auto"/>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int="eastAsia"/>
          <w:color w:val="auto"/>
          <w:sz w:val="28"/>
          <w:szCs w:val="28"/>
        </w:rPr>
        <w:t xml:space="preserve"> </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6.</w:t>
      </w:r>
      <w:r>
        <w:rPr>
          <w:rFonts w:ascii="仿宋_GB2312" w:eastAsia="仿宋_GB2312" w:hint="eastAsia"/>
          <w:color w:val="auto"/>
          <w:sz w:val="28"/>
          <w:szCs w:val="28"/>
        </w:rPr>
        <w:t>年初结转和结余：指以前年度尚未完成、结转到本年按有关规定继续使用的</w:t>
      </w:r>
      <w:r>
        <w:rPr>
          <w:rFonts w:ascii="仿宋_GB2312" w:eastAsia="仿宋_GB2312" w:hint="eastAsia"/>
          <w:color w:val="auto"/>
          <w:sz w:val="28"/>
          <w:szCs w:val="28"/>
        </w:rPr>
        <w:t>资金。</w:t>
      </w:r>
      <w:r>
        <w:rPr>
          <w:rFonts w:ascii="仿宋_GB2312" w:eastAsia="仿宋_GB2312" w:hint="eastAsia"/>
          <w:color w:val="auto"/>
          <w:sz w:val="28"/>
          <w:szCs w:val="28"/>
        </w:rPr>
        <w:t xml:space="preserve"> </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w:t>
      </w:r>
      <w:r>
        <w:rPr>
          <w:rFonts w:ascii="仿宋_GB2312" w:eastAsia="仿宋_GB2312" w:hint="eastAsia"/>
          <w:color w:val="auto"/>
          <w:sz w:val="28"/>
          <w:szCs w:val="28"/>
        </w:rPr>
        <w:t>结余分配：指事业单位按照事业单位会计制度的规定从非财政补助结余中分配的事业基金和职工福利基金等。</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w:t>
      </w:r>
      <w:r>
        <w:rPr>
          <w:rFonts w:ascii="仿宋_GB2312" w:eastAsia="仿宋_GB2312" w:hint="eastAsia"/>
          <w:color w:val="auto"/>
          <w:sz w:val="28"/>
          <w:szCs w:val="28"/>
        </w:rPr>
        <w:t>年末结转和结余：指单位按有关规定结转到下年或以后年度继续使用的资金。</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w:t>
      </w:r>
      <w:r>
        <w:rPr>
          <w:rFonts w:ascii="仿宋_GB2312" w:eastAsia="仿宋_GB2312" w:hint="eastAsia"/>
          <w:color w:val="auto"/>
          <w:sz w:val="28"/>
          <w:szCs w:val="28"/>
        </w:rPr>
        <w:t>教育支出（类）教育管理事务（款）行政运行（项）</w:t>
      </w:r>
      <w:r>
        <w:rPr>
          <w:rFonts w:ascii="仿宋_GB2312" w:eastAsia="仿宋_GB2312" w:hint="eastAsia"/>
          <w:color w:val="auto"/>
          <w:sz w:val="28"/>
          <w:szCs w:val="28"/>
        </w:rPr>
        <w:t>:</w:t>
      </w:r>
      <w:r>
        <w:rPr>
          <w:rFonts w:ascii="仿宋_GB2312" w:eastAsia="仿宋_GB2312" w:hint="eastAsia"/>
          <w:color w:val="auto"/>
          <w:sz w:val="28"/>
          <w:szCs w:val="28"/>
        </w:rPr>
        <w:t>反映教育行政单位（包括实行公务员管理的事业单位）的基本支出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10. </w:t>
      </w:r>
      <w:r>
        <w:rPr>
          <w:rFonts w:ascii="仿宋_GB2312" w:eastAsia="仿宋_GB2312" w:hint="eastAsia"/>
          <w:color w:val="auto"/>
          <w:sz w:val="28"/>
          <w:szCs w:val="28"/>
        </w:rPr>
        <w:t>教育支出（类）教育管理事务（款）一般行政管理事务（项）</w:t>
      </w:r>
      <w:r>
        <w:rPr>
          <w:rFonts w:ascii="仿宋_GB2312" w:eastAsia="仿宋_GB2312" w:hint="eastAsia"/>
          <w:color w:val="auto"/>
          <w:sz w:val="28"/>
          <w:szCs w:val="28"/>
        </w:rPr>
        <w:t>:</w:t>
      </w:r>
      <w:r>
        <w:rPr>
          <w:rFonts w:ascii="仿宋_GB2312" w:eastAsia="仿宋_GB2312" w:hint="eastAsia"/>
          <w:color w:val="auto"/>
          <w:sz w:val="28"/>
          <w:szCs w:val="28"/>
        </w:rPr>
        <w:t>反映行政单位（包括实行公务员管理的事业单位）未单独设置项级科目的其它项目支出。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 xml:space="preserve">11. </w:t>
      </w:r>
      <w:r>
        <w:rPr>
          <w:rFonts w:ascii="仿宋_GB2312" w:eastAsia="仿宋_GB2312" w:hint="eastAsia"/>
          <w:color w:val="auto"/>
          <w:sz w:val="28"/>
          <w:szCs w:val="28"/>
        </w:rPr>
        <w:t>教育支出（类）教育管理事务（款）其它教育管理事务支出（项）</w:t>
      </w:r>
      <w:r>
        <w:rPr>
          <w:rFonts w:ascii="仿宋_GB2312" w:eastAsia="仿宋_GB2312" w:hint="eastAsia"/>
          <w:color w:val="auto"/>
          <w:sz w:val="28"/>
          <w:szCs w:val="28"/>
        </w:rPr>
        <w:t>:</w:t>
      </w:r>
      <w:r>
        <w:rPr>
          <w:rFonts w:ascii="仿宋_GB2312" w:eastAsia="仿宋_GB2312" w:hint="eastAsia"/>
          <w:color w:val="auto"/>
          <w:sz w:val="28"/>
          <w:szCs w:val="28"/>
        </w:rPr>
        <w:t>反</w:t>
      </w:r>
      <w:r>
        <w:rPr>
          <w:rFonts w:ascii="仿宋_GB2312" w:eastAsia="仿宋_GB2312" w:hint="eastAsia"/>
          <w:color w:val="auto"/>
          <w:sz w:val="28"/>
          <w:szCs w:val="28"/>
        </w:rPr>
        <w:t>映除上述项目以外其它用户教育管理事务方面的支出。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12. </w:t>
      </w:r>
      <w:r>
        <w:rPr>
          <w:rFonts w:ascii="仿宋_GB2312" w:eastAsia="仿宋_GB2312" w:hint="eastAsia"/>
          <w:color w:val="auto"/>
          <w:sz w:val="28"/>
          <w:szCs w:val="28"/>
        </w:rPr>
        <w:t>教育支出（类）普通教育（款）学前教育（项）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反映各部门举办的学前教育支出。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13. </w:t>
      </w:r>
      <w:r>
        <w:rPr>
          <w:rFonts w:ascii="仿宋_GB2312" w:eastAsia="仿宋_GB2312" w:hint="eastAsia"/>
          <w:color w:val="auto"/>
          <w:sz w:val="28"/>
          <w:szCs w:val="28"/>
        </w:rPr>
        <w:t>教育支出（类）普通教育（款）小学教育（项）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反映各部门举办的小学教育支出。政府各部门对社会中介组织等举办的小学的资助，如各类捐赠、补贴等，也在本科目中反映。</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14. </w:t>
      </w:r>
      <w:r>
        <w:rPr>
          <w:rFonts w:ascii="仿宋_GB2312" w:eastAsia="仿宋_GB2312" w:hint="eastAsia"/>
          <w:color w:val="auto"/>
          <w:sz w:val="28"/>
          <w:szCs w:val="28"/>
        </w:rPr>
        <w:t>教育支出（类）普通教育（款）初中教育（项）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反映各部门举办的初中教育支出。政府各部门对社会中介组织等举办的初中教育的资助，如捐赠、补贴等，也在本科目中反映。</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15. </w:t>
      </w:r>
      <w:r>
        <w:rPr>
          <w:rFonts w:ascii="仿宋_GB2312" w:eastAsia="仿宋_GB2312" w:hint="eastAsia"/>
          <w:color w:val="auto"/>
          <w:sz w:val="28"/>
          <w:szCs w:val="28"/>
        </w:rPr>
        <w:t>教育支出（类）普通教育（款）高中教育（项）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反映各部门举办的高级中学教育支出。政府各部门对社会中介组织等举办的高级中学的资助，如捐赠、补贴等，也在本科目中反映。</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16. </w:t>
      </w:r>
      <w:r>
        <w:rPr>
          <w:rFonts w:ascii="仿宋_GB2312" w:eastAsia="仿宋_GB2312" w:hint="eastAsia"/>
          <w:color w:val="auto"/>
          <w:sz w:val="28"/>
          <w:szCs w:val="28"/>
        </w:rPr>
        <w:t>教育支出（类）普通教育（款）其它普通教育（项）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反映除上述项目以外其他用于普通教育方面的支出。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17. </w:t>
      </w:r>
      <w:r>
        <w:rPr>
          <w:rFonts w:ascii="仿宋_GB2312" w:eastAsia="仿宋_GB2312" w:hint="eastAsia"/>
          <w:color w:val="auto"/>
          <w:sz w:val="28"/>
          <w:szCs w:val="28"/>
        </w:rPr>
        <w:t>教育支出（类）职业教育（款）职业高中教育（项）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反映各部门举办的职业中学、农业中学（含普通高中改制的）、半工（农）半读中学的支出或补助费</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18. </w:t>
      </w:r>
      <w:r>
        <w:rPr>
          <w:rFonts w:ascii="仿宋_GB2312" w:eastAsia="仿宋_GB2312" w:hint="eastAsia"/>
          <w:color w:val="auto"/>
          <w:sz w:val="28"/>
          <w:szCs w:val="28"/>
        </w:rPr>
        <w:t>教育支出（类）职业教育（款）高等职业教育（项）</w:t>
      </w:r>
      <w:r>
        <w:rPr>
          <w:rFonts w:ascii="仿宋_GB2312" w:eastAsia="仿宋_GB2312" w:hint="eastAsia"/>
          <w:color w:val="auto"/>
          <w:sz w:val="28"/>
          <w:szCs w:val="28"/>
        </w:rPr>
        <w:t>:</w:t>
      </w:r>
      <w:r>
        <w:rPr>
          <w:rFonts w:ascii="仿宋_GB2312" w:eastAsia="仿宋_GB2312" w:hint="eastAsia"/>
          <w:color w:val="auto"/>
          <w:sz w:val="28"/>
          <w:szCs w:val="28"/>
        </w:rPr>
        <w:t>反映经国家批准设立的高等职业大学、专科</w:t>
      </w:r>
      <w:r>
        <w:rPr>
          <w:rFonts w:ascii="仿宋_GB2312" w:eastAsia="仿宋_GB2312" w:hint="eastAsia"/>
          <w:color w:val="auto"/>
          <w:sz w:val="28"/>
          <w:szCs w:val="28"/>
        </w:rPr>
        <w:t>职业教育等方面的支出。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19. </w:t>
      </w:r>
      <w:r>
        <w:rPr>
          <w:rFonts w:ascii="仿宋_GB2312" w:eastAsia="仿宋_GB2312" w:hint="eastAsia"/>
          <w:color w:val="auto"/>
          <w:sz w:val="28"/>
          <w:szCs w:val="28"/>
        </w:rPr>
        <w:t>教育支出（类）特殊教育（款）特殊学校教育（项）</w:t>
      </w:r>
      <w:r>
        <w:rPr>
          <w:rFonts w:ascii="仿宋_GB2312" w:eastAsia="仿宋_GB2312" w:hint="eastAsia"/>
          <w:color w:val="auto"/>
          <w:sz w:val="28"/>
          <w:szCs w:val="28"/>
        </w:rPr>
        <w:t xml:space="preserve">: </w:t>
      </w:r>
      <w:r>
        <w:rPr>
          <w:rFonts w:ascii="仿宋_GB2312" w:eastAsia="仿宋_GB2312" w:hint="eastAsia"/>
          <w:color w:val="auto"/>
          <w:sz w:val="28"/>
          <w:szCs w:val="28"/>
        </w:rPr>
        <w:t>指各部门举办的盲童学校、聋哑学校、智力落后儿童学校、其它生理缺陷儿童学校的支出。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 xml:space="preserve">20. </w:t>
      </w:r>
      <w:r>
        <w:rPr>
          <w:rFonts w:ascii="仿宋_GB2312" w:eastAsia="仿宋_GB2312" w:hint="eastAsia"/>
          <w:color w:val="auto"/>
          <w:sz w:val="28"/>
          <w:szCs w:val="28"/>
        </w:rPr>
        <w:t>教育支出（类）特殊教育（款）工读学校教育（项）</w:t>
      </w:r>
      <w:r>
        <w:rPr>
          <w:rFonts w:ascii="仿宋_GB2312" w:eastAsia="仿宋_GB2312" w:hint="eastAsia"/>
          <w:color w:val="auto"/>
          <w:sz w:val="28"/>
          <w:szCs w:val="28"/>
        </w:rPr>
        <w:t>:</w:t>
      </w:r>
      <w:r>
        <w:rPr>
          <w:rFonts w:ascii="仿宋_GB2312" w:eastAsia="仿宋_GB2312" w:hint="eastAsia"/>
          <w:color w:val="auto"/>
          <w:sz w:val="28"/>
          <w:szCs w:val="28"/>
        </w:rPr>
        <w:t>指各部门举办的工读学校的支出。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21. </w:t>
      </w:r>
      <w:r>
        <w:rPr>
          <w:rFonts w:ascii="仿宋_GB2312" w:eastAsia="仿宋_GB2312" w:hint="eastAsia"/>
          <w:color w:val="auto"/>
          <w:sz w:val="28"/>
          <w:szCs w:val="28"/>
        </w:rPr>
        <w:t>教育支出（类）教育附加费安排的支出（款）农村中小学校舍建设（项）</w:t>
      </w:r>
      <w:r>
        <w:rPr>
          <w:rFonts w:ascii="仿宋_GB2312" w:eastAsia="仿宋_GB2312" w:hint="eastAsia"/>
          <w:color w:val="auto"/>
          <w:sz w:val="28"/>
          <w:szCs w:val="28"/>
        </w:rPr>
        <w:t>:</w:t>
      </w:r>
      <w:r>
        <w:rPr>
          <w:rFonts w:ascii="仿宋_GB2312" w:eastAsia="仿宋_GB2312" w:hint="eastAsia"/>
          <w:color w:val="auto"/>
          <w:sz w:val="28"/>
          <w:szCs w:val="28"/>
        </w:rPr>
        <w:t>反映教育附加费安排用于农村中小学校舍新建、改建、修缮和维护的支出。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22. </w:t>
      </w:r>
      <w:r>
        <w:rPr>
          <w:rFonts w:ascii="仿宋_GB2312" w:eastAsia="仿宋_GB2312" w:hint="eastAsia"/>
          <w:color w:val="auto"/>
          <w:sz w:val="28"/>
          <w:szCs w:val="28"/>
        </w:rPr>
        <w:t>教育支出（类）教育附加费安排的支出（款）城市中小学校舍建设（项）</w:t>
      </w:r>
      <w:r>
        <w:rPr>
          <w:rFonts w:ascii="仿宋_GB2312" w:eastAsia="仿宋_GB2312" w:hint="eastAsia"/>
          <w:color w:val="auto"/>
          <w:sz w:val="28"/>
          <w:szCs w:val="28"/>
        </w:rPr>
        <w:t xml:space="preserve">: </w:t>
      </w:r>
      <w:r>
        <w:rPr>
          <w:rFonts w:ascii="仿宋_GB2312" w:eastAsia="仿宋_GB2312" w:hint="eastAsia"/>
          <w:color w:val="auto"/>
          <w:sz w:val="28"/>
          <w:szCs w:val="28"/>
        </w:rPr>
        <w:t>反映教育附加费安排用于城市中小学校舍新建、</w:t>
      </w:r>
      <w:r>
        <w:rPr>
          <w:rFonts w:ascii="仿宋_GB2312" w:eastAsia="仿宋_GB2312" w:hint="eastAsia"/>
          <w:color w:val="auto"/>
          <w:sz w:val="28"/>
          <w:szCs w:val="28"/>
        </w:rPr>
        <w:t>改建、修缮和维护的支出。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23. </w:t>
      </w:r>
      <w:r>
        <w:rPr>
          <w:rFonts w:ascii="仿宋_GB2312" w:eastAsia="仿宋_GB2312" w:hint="eastAsia"/>
          <w:color w:val="auto"/>
          <w:sz w:val="28"/>
          <w:szCs w:val="28"/>
        </w:rPr>
        <w:t>教育支出（类）教育附加费安排的支出（款）其它教育附加费安排的支出（项）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指除上述项目以外的教育附加费支出。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24. </w:t>
      </w:r>
      <w:r>
        <w:rPr>
          <w:rFonts w:ascii="仿宋_GB2312" w:eastAsia="仿宋_GB2312" w:hint="eastAsia"/>
          <w:color w:val="auto"/>
          <w:sz w:val="28"/>
          <w:szCs w:val="28"/>
        </w:rPr>
        <w:t>教育支出（类）其它教育支出（款）其他教育支出（项）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指上述项目以外其他用于教育方面的支出。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25. </w:t>
      </w:r>
      <w:r>
        <w:rPr>
          <w:rFonts w:ascii="仿宋_GB2312" w:eastAsia="仿宋_GB2312" w:hint="eastAsia"/>
          <w:color w:val="auto"/>
          <w:sz w:val="28"/>
          <w:szCs w:val="28"/>
        </w:rPr>
        <w:t>社会保障和就业支出（类）行政事业单位离退休（款）机关事业单位基本养老保险缴费支出（项）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指机关事业单位实施养老保险制度由单位缴纳的基本养老保险费支出。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26. </w:t>
      </w:r>
      <w:r>
        <w:rPr>
          <w:rFonts w:ascii="仿宋_GB2312" w:eastAsia="仿宋_GB2312" w:hint="eastAsia"/>
          <w:color w:val="auto"/>
          <w:sz w:val="28"/>
          <w:szCs w:val="28"/>
        </w:rPr>
        <w:t>社会保障和就业支出（类）行政事业单位离退休（款）机关事业单位职业年金缴费支出（项）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w:t>
      </w:r>
      <w:r>
        <w:rPr>
          <w:rFonts w:ascii="仿宋_GB2312" w:eastAsia="仿宋_GB2312" w:hint="eastAsia"/>
          <w:color w:val="auto"/>
          <w:sz w:val="28"/>
          <w:szCs w:val="28"/>
        </w:rPr>
        <w:t>单位实施养老保险制度由单位实际缴纳的职业年金支出。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27. </w:t>
      </w:r>
      <w:r>
        <w:rPr>
          <w:rFonts w:ascii="仿宋_GB2312" w:eastAsia="仿宋_GB2312" w:hint="eastAsia"/>
          <w:color w:val="auto"/>
          <w:sz w:val="28"/>
          <w:szCs w:val="28"/>
        </w:rPr>
        <w:t>社会保障和就业支出（类）抚恤（款）死亡抚恤（项）</w:t>
      </w:r>
      <w:r>
        <w:rPr>
          <w:rFonts w:ascii="仿宋_GB2312" w:eastAsia="仿宋_GB2312" w:hint="eastAsia"/>
          <w:color w:val="auto"/>
          <w:sz w:val="28"/>
          <w:szCs w:val="28"/>
        </w:rPr>
        <w:t xml:space="preserve">: </w:t>
      </w:r>
      <w:r>
        <w:rPr>
          <w:rFonts w:ascii="仿宋_GB2312" w:eastAsia="仿宋_GB2312" w:hint="eastAsia"/>
          <w:color w:val="auto"/>
          <w:sz w:val="28"/>
          <w:szCs w:val="28"/>
        </w:rPr>
        <w:t>指按规定用于烈士和牺牲、病故人员家属的一次性和定期抚恤金以及丧葬补助费。</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28. </w:t>
      </w:r>
      <w:r>
        <w:rPr>
          <w:rFonts w:ascii="仿宋_GB2312" w:eastAsia="仿宋_GB2312" w:hint="eastAsia"/>
          <w:color w:val="auto"/>
          <w:sz w:val="28"/>
          <w:szCs w:val="28"/>
        </w:rPr>
        <w:t>医疗卫生与计划生育（类）行政事业单位医疗（款）行政单位医疗（项）</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指财政部门安排的行政单位（包括实行公务员管理的事业单位，</w:t>
      </w:r>
      <w:r>
        <w:rPr>
          <w:rFonts w:ascii="仿宋_GB2312" w:eastAsia="仿宋_GB2312" w:hint="eastAsia"/>
          <w:color w:val="auto"/>
          <w:sz w:val="28"/>
          <w:szCs w:val="28"/>
        </w:rPr>
        <w:lastRenderedPageBreak/>
        <w:t>下同）基本医疗保险缴费经费，未参加医疗保险的行政单位的公费医疗经费，按国家规定享受离休人员、红军老战士待遇人员的医疗经费。</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29. </w:t>
      </w:r>
      <w:r>
        <w:rPr>
          <w:rFonts w:ascii="仿宋_GB2312" w:eastAsia="仿宋_GB2312" w:hint="eastAsia"/>
          <w:color w:val="auto"/>
          <w:sz w:val="28"/>
          <w:szCs w:val="28"/>
        </w:rPr>
        <w:t>医疗卫生与计划生育（类）行政事业单位医疗（款）事业单位医疗（项</w:t>
      </w:r>
      <w:r>
        <w:rPr>
          <w:rFonts w:ascii="仿宋_GB2312" w:eastAsia="仿宋_GB2312" w:hint="eastAsia"/>
          <w:color w:val="auto"/>
          <w:sz w:val="28"/>
          <w:szCs w:val="28"/>
        </w:rPr>
        <w:t>）</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指财政部门安排的事业单位基本医疗保险缴费经费，未参加医疗保险的事业单位的公费医疗经费，按国家规定享受离休人员待遇的医疗经费。</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30. </w:t>
      </w:r>
      <w:r>
        <w:rPr>
          <w:rFonts w:ascii="仿宋_GB2312" w:eastAsia="仿宋_GB2312" w:hint="eastAsia"/>
          <w:color w:val="auto"/>
          <w:sz w:val="28"/>
          <w:szCs w:val="28"/>
        </w:rPr>
        <w:t>农林水支出（类）扶贫（款）其它扶贫支出（项）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指除上述项目以外其他用于扶贫方面的支出。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31. </w:t>
      </w:r>
      <w:r>
        <w:rPr>
          <w:rFonts w:ascii="仿宋_GB2312" w:eastAsia="仿宋_GB2312" w:hint="eastAsia"/>
          <w:color w:val="auto"/>
          <w:sz w:val="28"/>
          <w:szCs w:val="28"/>
        </w:rPr>
        <w:t>住房保障支出（类）住房改革支出（款）住房公积金（项）</w:t>
      </w:r>
      <w:r>
        <w:rPr>
          <w:rFonts w:ascii="仿宋_GB2312" w:eastAsia="仿宋_GB2312" w:hint="eastAsia"/>
          <w:color w:val="auto"/>
          <w:sz w:val="28"/>
          <w:szCs w:val="28"/>
        </w:rPr>
        <w:t xml:space="preserve">: </w:t>
      </w:r>
      <w:r>
        <w:rPr>
          <w:rFonts w:ascii="仿宋_GB2312" w:eastAsia="仿宋_GB2312" w:hint="eastAsia"/>
          <w:color w:val="auto"/>
          <w:sz w:val="28"/>
          <w:szCs w:val="28"/>
        </w:rPr>
        <w:t>指行政事业单位按人力资源和社会保障部、财政部规定的基本工资和津贴补贴以及规定比例为职工缴纳的住房公积金。</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32. </w:t>
      </w:r>
      <w:r>
        <w:rPr>
          <w:rFonts w:ascii="仿宋_GB2312" w:eastAsia="仿宋_GB2312" w:hint="eastAsia"/>
          <w:color w:val="auto"/>
          <w:sz w:val="28"/>
          <w:szCs w:val="28"/>
        </w:rPr>
        <w:t>其他支出（类）其他支出（款）其他支出（项）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指上述项目以外其他不能划分到具体功能科目中的支出项目。</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w:t>
      </w:r>
      <w:r>
        <w:rPr>
          <w:rFonts w:ascii="仿宋_GB2312" w:eastAsia="仿宋_GB2312" w:hint="eastAsia"/>
          <w:color w:val="auto"/>
          <w:sz w:val="28"/>
          <w:szCs w:val="28"/>
        </w:rPr>
        <w:t>3.</w:t>
      </w:r>
      <w:r>
        <w:rPr>
          <w:rFonts w:ascii="仿宋_GB2312" w:eastAsia="仿宋_GB2312" w:hint="eastAsia"/>
          <w:color w:val="auto"/>
          <w:sz w:val="28"/>
          <w:szCs w:val="28"/>
        </w:rPr>
        <w:t>基本支出：指为保障机构正常运转、完成日常工作任务而发生的人员支出和公用支出。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34.</w:t>
      </w:r>
      <w:r>
        <w:rPr>
          <w:rFonts w:ascii="仿宋_GB2312" w:eastAsia="仿宋_GB2312" w:hint="eastAsia"/>
          <w:color w:val="auto"/>
          <w:sz w:val="28"/>
          <w:szCs w:val="28"/>
        </w:rPr>
        <w:t>项目支出：指在基本支出之外为完成特定行政任务和事业发展目标所发生的支出。</w:t>
      </w:r>
      <w:r>
        <w:rPr>
          <w:rFonts w:ascii="仿宋_GB2312" w:eastAsia="仿宋_GB2312" w:hint="eastAsia"/>
          <w:color w:val="auto"/>
          <w:sz w:val="28"/>
          <w:szCs w:val="28"/>
        </w:rPr>
        <w:t xml:space="preserve"> </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w:t>
      </w:r>
      <w:r>
        <w:rPr>
          <w:rFonts w:ascii="仿宋_GB2312" w:eastAsia="仿宋_GB2312" w:hint="eastAsia"/>
          <w:color w:val="auto"/>
          <w:sz w:val="28"/>
          <w:szCs w:val="28"/>
        </w:rPr>
        <w:t>经营支出：指事业单位在专业业务活动及其辅助活动之外开展非独立核算经营活动发生的支出。</w:t>
      </w:r>
    </w:p>
    <w:p w:rsidR="000E53A7" w:rsidRDefault="00AF4E9F">
      <w:pPr>
        <w:pStyle w:val="Default"/>
        <w:spacing w:line="56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w:t>
      </w:r>
      <w:r>
        <w:rPr>
          <w:rFonts w:ascii="仿宋_GB2312" w:eastAsia="仿宋_GB2312" w:hint="eastAsia"/>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w:t>
      </w:r>
      <w:r>
        <w:rPr>
          <w:rFonts w:ascii="仿宋_GB2312" w:eastAsia="仿宋_GB2312" w:hint="eastAsia"/>
          <w:color w:val="auto"/>
          <w:sz w:val="28"/>
          <w:szCs w:val="28"/>
        </w:rPr>
        <w:lastRenderedPageBreak/>
        <w:t>（</w:t>
      </w:r>
      <w:r>
        <w:rPr>
          <w:rFonts w:ascii="仿宋_GB2312" w:eastAsia="仿宋_GB2312" w:hint="eastAsia"/>
          <w:color w:val="auto"/>
          <w:sz w:val="28"/>
          <w:szCs w:val="28"/>
        </w:rPr>
        <w:t>含车辆购置税）及租用费、燃料费、维修费、过路过桥费、保险费等支出；公务接待费反映单位按规定开支的各类公务接待（含外宾接待）支出。</w:t>
      </w:r>
    </w:p>
    <w:p w:rsidR="000E53A7" w:rsidRDefault="00AF4E9F">
      <w:pPr>
        <w:pStyle w:val="Default"/>
        <w:spacing w:line="56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w:t>
      </w:r>
      <w:r>
        <w:rPr>
          <w:rFonts w:ascii="仿宋_GB2312" w:eastAsia="仿宋_GB2312" w:hint="eastAsia"/>
          <w:color w:val="auto"/>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E53A7" w:rsidRDefault="00AF4E9F">
      <w:pPr>
        <w:ind w:firstLineChars="200" w:firstLine="562"/>
        <w:rPr>
          <w:rFonts w:ascii="仿宋" w:eastAsia="仿宋" w:hAnsi="仿宋"/>
          <w:b/>
          <w:sz w:val="28"/>
          <w:szCs w:val="28"/>
        </w:rPr>
      </w:pPr>
      <w:r>
        <w:rPr>
          <w:rFonts w:ascii="仿宋" w:eastAsia="仿宋" w:hAnsi="仿宋" w:hint="eastAsia"/>
          <w:b/>
          <w:sz w:val="28"/>
          <w:szCs w:val="28"/>
        </w:rPr>
        <w:t>（名词解释部分请根据各部门实际列支情况罗列，并根据本部门职责职能增减名词解释内容。）</w:t>
      </w: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0E53A7">
      <w:pPr>
        <w:ind w:firstLineChars="200" w:firstLine="562"/>
        <w:rPr>
          <w:rFonts w:ascii="仿宋" w:eastAsia="仿宋" w:hAnsi="仿宋"/>
          <w:b/>
          <w:sz w:val="28"/>
          <w:szCs w:val="28"/>
        </w:rPr>
      </w:pPr>
    </w:p>
    <w:p w:rsidR="000E53A7" w:rsidRDefault="00AF4E9F">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lastRenderedPageBreak/>
        <w:t>第</w:t>
      </w:r>
      <w:r>
        <w:rPr>
          <w:rStyle w:val="1Char"/>
          <w:rFonts w:ascii="方正小标宋简体" w:eastAsia="方正小标宋简体" w:hAnsi="方正小标宋简体" w:cs="方正小标宋简体" w:hint="eastAsia"/>
          <w:b w:val="0"/>
        </w:rPr>
        <w:t>四部分</w:t>
      </w:r>
      <w:r>
        <w:rPr>
          <w:rStyle w:val="1Cha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b w:val="0"/>
        </w:rPr>
        <w:t>附件</w:t>
      </w:r>
    </w:p>
    <w:p w:rsidR="000E53A7" w:rsidRDefault="00AF4E9F">
      <w:pPr>
        <w:widowControl/>
        <w:jc w:val="left"/>
        <w:rPr>
          <w:rFonts w:ascii="仿宋" w:eastAsia="仿宋" w:hAnsi="仿宋"/>
          <w:kern w:val="44"/>
          <w:sz w:val="32"/>
          <w:szCs w:val="32"/>
        </w:rPr>
      </w:pPr>
      <w:bookmarkStart w:id="52" w:name="_Toc19089877"/>
      <w:r>
        <w:rPr>
          <w:rFonts w:ascii="仿宋" w:eastAsia="仿宋" w:hAnsi="仿宋" w:hint="eastAsia"/>
          <w:kern w:val="44"/>
          <w:sz w:val="32"/>
          <w:szCs w:val="32"/>
        </w:rPr>
        <w:t>附件</w:t>
      </w:r>
      <w:bookmarkEnd w:id="52"/>
      <w:r>
        <w:rPr>
          <w:rFonts w:ascii="仿宋" w:eastAsia="仿宋" w:hAnsi="仿宋" w:hint="eastAsia"/>
          <w:kern w:val="44"/>
          <w:sz w:val="32"/>
          <w:szCs w:val="32"/>
        </w:rPr>
        <w:t>1</w:t>
      </w:r>
    </w:p>
    <w:p w:rsidR="000E53A7" w:rsidRDefault="00AF4E9F">
      <w:pPr>
        <w:spacing w:line="600" w:lineRule="exact"/>
        <w:jc w:val="center"/>
        <w:rPr>
          <w:rFonts w:ascii="黑体" w:eastAsia="黑体" w:hAnsi="黑体" w:cs="黑体"/>
          <w:color w:val="000000"/>
          <w:kern w:val="0"/>
          <w:sz w:val="40"/>
          <w:szCs w:val="40"/>
        </w:rPr>
      </w:pPr>
      <w:bookmarkStart w:id="53" w:name="_Toc19089878"/>
      <w:bookmarkStart w:id="54" w:name="_Toc15396616"/>
      <w:r>
        <w:rPr>
          <w:rFonts w:ascii="黑体" w:eastAsia="黑体" w:hAnsi="黑体" w:cs="黑体" w:hint="eastAsia"/>
          <w:color w:val="000000"/>
          <w:kern w:val="0"/>
          <w:sz w:val="40"/>
          <w:szCs w:val="40"/>
        </w:rPr>
        <w:t>广元市利州区</w:t>
      </w:r>
      <w:r>
        <w:rPr>
          <w:rFonts w:ascii="黑体" w:eastAsia="黑体" w:hAnsi="黑体" w:cs="黑体" w:hint="eastAsia"/>
          <w:color w:val="000000"/>
          <w:kern w:val="0"/>
          <w:sz w:val="40"/>
          <w:szCs w:val="40"/>
        </w:rPr>
        <w:t>宝轮幼儿园</w:t>
      </w:r>
    </w:p>
    <w:p w:rsidR="000E53A7" w:rsidRDefault="00AF4E9F">
      <w:pPr>
        <w:spacing w:line="600" w:lineRule="exact"/>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2019</w:t>
      </w:r>
      <w:r>
        <w:rPr>
          <w:rFonts w:ascii="黑体" w:eastAsia="黑体" w:hAnsi="黑体" w:cs="黑体" w:hint="eastAsia"/>
          <w:color w:val="000000"/>
          <w:kern w:val="0"/>
          <w:sz w:val="40"/>
          <w:szCs w:val="40"/>
        </w:rPr>
        <w:t>年部门整体支出</w:t>
      </w:r>
      <w:bookmarkStart w:id="55" w:name="_Toc19089879"/>
      <w:bookmarkEnd w:id="53"/>
      <w:r>
        <w:rPr>
          <w:rFonts w:ascii="黑体" w:eastAsia="黑体" w:hAnsi="黑体" w:cs="黑体" w:hint="eastAsia"/>
          <w:color w:val="000000"/>
          <w:kern w:val="0"/>
          <w:sz w:val="40"/>
          <w:szCs w:val="40"/>
        </w:rPr>
        <w:t>绩效评价报告</w:t>
      </w:r>
      <w:bookmarkEnd w:id="54"/>
      <w:bookmarkEnd w:id="55"/>
    </w:p>
    <w:p w:rsidR="000E53A7" w:rsidRDefault="000E53A7">
      <w:pPr>
        <w:spacing w:line="580" w:lineRule="exact"/>
        <w:ind w:firstLineChars="200" w:firstLine="640"/>
        <w:rPr>
          <w:rFonts w:ascii="黑体" w:eastAsia="黑体" w:hAnsi="黑体" w:cs="黑体"/>
          <w:sz w:val="32"/>
          <w:szCs w:val="32"/>
        </w:rPr>
      </w:pPr>
    </w:p>
    <w:p w:rsidR="000E53A7" w:rsidRDefault="00AF4E9F">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0E53A7" w:rsidRDefault="00AF4E9F">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rsidR="000E53A7" w:rsidRDefault="00AF4E9F">
      <w:pPr>
        <w:snapToGrid w:val="0"/>
        <w:spacing w:line="52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w:t>
      </w:r>
      <w:r>
        <w:rPr>
          <w:rFonts w:ascii="仿宋" w:eastAsia="仿宋" w:hAnsi="仿宋" w:cs="仿宋_GB2312" w:hint="eastAsia"/>
          <w:sz w:val="28"/>
          <w:szCs w:val="28"/>
        </w:rPr>
        <w:t>宝轮幼儿园</w:t>
      </w:r>
      <w:r>
        <w:rPr>
          <w:rFonts w:ascii="仿宋_GB2312" w:eastAsia="仿宋_GB2312" w:hAnsi="Microsoft YaHei UI" w:hint="eastAsia"/>
          <w:color w:val="333333"/>
          <w:spacing w:val="6"/>
          <w:sz w:val="28"/>
          <w:szCs w:val="28"/>
        </w:rPr>
        <w:t>内设部门</w:t>
      </w:r>
      <w:r>
        <w:rPr>
          <w:rFonts w:ascii="仿宋_GB2312" w:eastAsia="仿宋_GB2312" w:hAnsi="Microsoft YaHei UI" w:hint="eastAsia"/>
          <w:color w:val="333333"/>
          <w:spacing w:val="6"/>
          <w:sz w:val="28"/>
          <w:szCs w:val="28"/>
        </w:rPr>
        <w:t>4</w:t>
      </w:r>
      <w:r>
        <w:rPr>
          <w:rFonts w:ascii="仿宋_GB2312" w:eastAsia="仿宋_GB2312" w:hAnsi="Microsoft YaHei UI" w:hint="eastAsia"/>
          <w:color w:val="333333"/>
          <w:spacing w:val="6"/>
          <w:sz w:val="28"/>
          <w:szCs w:val="28"/>
        </w:rPr>
        <w:t>个（办公室、工会、教务处、后勤处）</w:t>
      </w:r>
      <w:r>
        <w:rPr>
          <w:rFonts w:hAnsi="Microsoft YaHei UI" w:hint="eastAsia"/>
          <w:color w:val="333333"/>
          <w:spacing w:val="6"/>
          <w:sz w:val="28"/>
          <w:szCs w:val="28"/>
        </w:rPr>
        <w:t>。</w:t>
      </w:r>
    </w:p>
    <w:p w:rsidR="000E53A7" w:rsidRDefault="00AF4E9F">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rsidR="000E53A7" w:rsidRDefault="00AF4E9F">
      <w:pPr>
        <w:numPr>
          <w:ilvl w:val="0"/>
          <w:numId w:val="1"/>
        </w:num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贯彻执行党和国家有关幼儿教育的方针、政策以及教育法规、规章，坚持正确的办园方向。</w:t>
      </w:r>
    </w:p>
    <w:p w:rsidR="000E53A7" w:rsidRDefault="00AF4E9F">
      <w:pPr>
        <w:numPr>
          <w:ilvl w:val="0"/>
          <w:numId w:val="1"/>
        </w:num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执行上级的指示和决议；贯彻执行《幼儿教育纲要》和《幼儿园工作规程》，深化改革，强化管理，使各项工作程序化，规范化，制度化，不断提高保教水平。</w:t>
      </w:r>
    </w:p>
    <w:p w:rsidR="000E53A7" w:rsidRDefault="00AF4E9F">
      <w:pPr>
        <w:numPr>
          <w:ilvl w:val="0"/>
          <w:numId w:val="1"/>
        </w:num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严格执行上级部门关于教育经费、教育拨款、教育基建的办法和方案；贯彻执行上级部门有关学生资助工作方针和政策，落实本园贫困家庭幼儿的资助工作。</w:t>
      </w:r>
    </w:p>
    <w:p w:rsidR="000E53A7" w:rsidRDefault="00AF4E9F">
      <w:pPr>
        <w:numPr>
          <w:ilvl w:val="0"/>
          <w:numId w:val="1"/>
        </w:num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实行保育和教育相结合的原则，对幼儿实施体、智、德、美等方面全面发展的教育，促进其身心和谐发展。为家长解除后顾之忧，热忱为家长服务。</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（三）人员概况</w:t>
      </w:r>
    </w:p>
    <w:p w:rsidR="000E53A7" w:rsidRDefault="00AF4E9F">
      <w:pPr>
        <w:pStyle w:val="a3"/>
        <w:adjustRightInd w:val="0"/>
        <w:snapToGrid w:val="0"/>
        <w:spacing w:beforeLines="0" w:line="540" w:lineRule="exact"/>
        <w:ind w:firstLineChars="200" w:firstLine="560"/>
        <w:rPr>
          <w:rFonts w:ascii="仿宋" w:eastAsia="仿宋" w:hAnsi="仿宋"/>
          <w:sz w:val="28"/>
          <w:szCs w:val="28"/>
        </w:rPr>
      </w:pPr>
      <w:r>
        <w:rPr>
          <w:rFonts w:ascii="仿宋" w:eastAsia="仿宋" w:hAnsi="仿宋" w:cs="仿宋_GB2312" w:hint="eastAsia"/>
          <w:sz w:val="28"/>
          <w:szCs w:val="28"/>
        </w:rPr>
        <w:t>广元市利州区</w:t>
      </w:r>
      <w:r>
        <w:rPr>
          <w:rFonts w:ascii="仿宋" w:eastAsia="仿宋" w:hAnsi="仿宋" w:cs="仿宋_GB2312" w:hint="eastAsia"/>
          <w:sz w:val="28"/>
          <w:szCs w:val="28"/>
        </w:rPr>
        <w:t>宝轮幼儿园</w:t>
      </w:r>
      <w:r>
        <w:rPr>
          <w:rFonts w:hAnsi="Microsoft YaHei UI" w:hint="eastAsia"/>
          <w:color w:val="333333"/>
          <w:spacing w:val="6"/>
          <w:kern w:val="2"/>
          <w:sz w:val="28"/>
          <w:szCs w:val="28"/>
        </w:rPr>
        <w:t>正式在职教职工年初</w:t>
      </w:r>
      <w:r>
        <w:rPr>
          <w:rFonts w:hAnsi="Microsoft YaHei UI" w:hint="eastAsia"/>
          <w:color w:val="333333"/>
          <w:spacing w:val="6"/>
          <w:kern w:val="2"/>
          <w:sz w:val="28"/>
          <w:szCs w:val="28"/>
        </w:rPr>
        <w:t>17</w:t>
      </w:r>
      <w:r>
        <w:rPr>
          <w:rFonts w:hAnsi="Microsoft YaHei UI" w:hint="eastAsia"/>
          <w:color w:val="333333"/>
          <w:spacing w:val="6"/>
          <w:kern w:val="2"/>
          <w:sz w:val="28"/>
          <w:szCs w:val="28"/>
        </w:rPr>
        <w:t>人，年末</w:t>
      </w:r>
      <w:r>
        <w:rPr>
          <w:rFonts w:hAnsi="Microsoft YaHei UI" w:hint="eastAsia"/>
          <w:color w:val="333333"/>
          <w:spacing w:val="6"/>
          <w:kern w:val="2"/>
          <w:sz w:val="28"/>
          <w:szCs w:val="28"/>
        </w:rPr>
        <w:t>17</w:t>
      </w:r>
      <w:r>
        <w:rPr>
          <w:rFonts w:hAnsi="Microsoft YaHei UI" w:hint="eastAsia"/>
          <w:color w:val="333333"/>
          <w:spacing w:val="6"/>
          <w:kern w:val="2"/>
          <w:sz w:val="28"/>
          <w:szCs w:val="28"/>
        </w:rPr>
        <w:t>人</w:t>
      </w:r>
      <w:r>
        <w:rPr>
          <w:rFonts w:hAnsi="Microsoft YaHei UI" w:hint="eastAsia"/>
          <w:color w:val="333333"/>
          <w:spacing w:val="6"/>
          <w:kern w:val="2"/>
          <w:sz w:val="28"/>
          <w:szCs w:val="28"/>
        </w:rPr>
        <w:t>，</w:t>
      </w:r>
      <w:r>
        <w:rPr>
          <w:rFonts w:hAnsi="Microsoft YaHei UI" w:hint="eastAsia"/>
          <w:color w:val="333333"/>
          <w:spacing w:val="6"/>
          <w:kern w:val="2"/>
          <w:sz w:val="28"/>
          <w:szCs w:val="28"/>
        </w:rPr>
        <w:t>临聘教职工</w:t>
      </w:r>
      <w:r>
        <w:rPr>
          <w:rFonts w:hAnsi="Microsoft YaHei UI" w:hint="eastAsia"/>
          <w:color w:val="333333"/>
          <w:spacing w:val="6"/>
          <w:kern w:val="2"/>
          <w:sz w:val="28"/>
          <w:szCs w:val="28"/>
        </w:rPr>
        <w:t>2</w:t>
      </w:r>
      <w:r>
        <w:rPr>
          <w:rFonts w:hAnsi="Microsoft YaHei UI" w:hint="eastAsia"/>
          <w:color w:val="333333"/>
          <w:spacing w:val="6"/>
          <w:kern w:val="2"/>
          <w:sz w:val="28"/>
          <w:szCs w:val="28"/>
        </w:rPr>
        <w:t>5</w:t>
      </w:r>
      <w:r>
        <w:rPr>
          <w:rFonts w:hAnsi="Microsoft YaHei UI" w:hint="eastAsia"/>
          <w:color w:val="333333"/>
          <w:spacing w:val="6"/>
          <w:kern w:val="2"/>
          <w:sz w:val="28"/>
          <w:szCs w:val="28"/>
        </w:rPr>
        <w:t>人，安保人员</w:t>
      </w:r>
      <w:r>
        <w:rPr>
          <w:rFonts w:hAnsi="Microsoft YaHei UI" w:hint="eastAsia"/>
          <w:color w:val="333333"/>
          <w:spacing w:val="6"/>
          <w:kern w:val="2"/>
          <w:sz w:val="28"/>
          <w:szCs w:val="28"/>
        </w:rPr>
        <w:t>2</w:t>
      </w:r>
      <w:r>
        <w:rPr>
          <w:rFonts w:hAnsi="Microsoft YaHei UI" w:hint="eastAsia"/>
          <w:color w:val="333333"/>
          <w:spacing w:val="6"/>
          <w:kern w:val="2"/>
          <w:sz w:val="28"/>
          <w:szCs w:val="28"/>
        </w:rPr>
        <w:t>人，退休教师</w:t>
      </w:r>
      <w:r>
        <w:rPr>
          <w:rFonts w:hAnsi="Microsoft YaHei UI" w:hint="eastAsia"/>
          <w:color w:val="333333"/>
          <w:spacing w:val="6"/>
          <w:kern w:val="2"/>
          <w:sz w:val="28"/>
          <w:szCs w:val="28"/>
        </w:rPr>
        <w:t>13</w:t>
      </w:r>
      <w:r>
        <w:rPr>
          <w:rFonts w:hAnsi="Microsoft YaHei UI" w:hint="eastAsia"/>
          <w:color w:val="333333"/>
          <w:spacing w:val="6"/>
          <w:kern w:val="2"/>
          <w:sz w:val="28"/>
          <w:szCs w:val="28"/>
        </w:rPr>
        <w:t>人。教学班</w:t>
      </w:r>
      <w:r>
        <w:rPr>
          <w:rFonts w:hAnsi="Microsoft YaHei UI" w:hint="eastAsia"/>
          <w:color w:val="333333"/>
          <w:spacing w:val="6"/>
          <w:kern w:val="2"/>
          <w:sz w:val="28"/>
          <w:szCs w:val="28"/>
        </w:rPr>
        <w:t>9</w:t>
      </w:r>
      <w:r>
        <w:rPr>
          <w:rFonts w:hAnsi="Microsoft YaHei UI" w:hint="eastAsia"/>
          <w:color w:val="333333"/>
          <w:spacing w:val="6"/>
          <w:kern w:val="2"/>
          <w:sz w:val="28"/>
          <w:szCs w:val="28"/>
        </w:rPr>
        <w:t>个，在</w:t>
      </w:r>
      <w:r>
        <w:rPr>
          <w:rFonts w:hAnsi="Microsoft YaHei UI" w:hint="eastAsia"/>
          <w:color w:val="333333"/>
          <w:spacing w:val="6"/>
          <w:kern w:val="2"/>
          <w:sz w:val="28"/>
          <w:szCs w:val="28"/>
        </w:rPr>
        <w:lastRenderedPageBreak/>
        <w:t>校学生</w:t>
      </w:r>
      <w:r>
        <w:rPr>
          <w:rFonts w:hAnsi="Microsoft YaHei UI" w:hint="eastAsia"/>
          <w:color w:val="333333"/>
          <w:spacing w:val="6"/>
          <w:kern w:val="2"/>
          <w:sz w:val="28"/>
          <w:szCs w:val="28"/>
        </w:rPr>
        <w:t>400</w:t>
      </w:r>
      <w:r>
        <w:rPr>
          <w:rFonts w:hAnsi="Microsoft YaHei UI" w:hint="eastAsia"/>
          <w:color w:val="333333"/>
          <w:spacing w:val="6"/>
          <w:kern w:val="2"/>
          <w:sz w:val="28"/>
          <w:szCs w:val="28"/>
        </w:rPr>
        <w:t>人。</w:t>
      </w:r>
    </w:p>
    <w:p w:rsidR="000E53A7" w:rsidRDefault="00AF4E9F">
      <w:pPr>
        <w:snapToGrid w:val="0"/>
        <w:spacing w:line="540" w:lineRule="exact"/>
        <w:ind w:firstLineChars="200" w:firstLine="560"/>
        <w:rPr>
          <w:rFonts w:ascii="黑体" w:eastAsia="黑体" w:hAnsi="黑体" w:cs="黑体"/>
          <w:sz w:val="28"/>
          <w:szCs w:val="28"/>
        </w:rPr>
      </w:pPr>
      <w:r>
        <w:rPr>
          <w:rFonts w:ascii="黑体" w:eastAsia="黑体" w:hAnsi="黑体" w:cs="黑体"/>
          <w:sz w:val="28"/>
          <w:szCs w:val="28"/>
        </w:rPr>
        <w:t>二、部门财政资金收支情况</w:t>
      </w:r>
    </w:p>
    <w:p w:rsidR="000E53A7" w:rsidRDefault="00AF4E9F">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w:t>
      </w:r>
      <w:r>
        <w:rPr>
          <w:rFonts w:ascii="楷体" w:eastAsia="楷体" w:hAnsi="楷体" w:cs="楷体" w:hint="eastAsia"/>
          <w:sz w:val="28"/>
          <w:szCs w:val="28"/>
        </w:rPr>
        <w:t>部门财政资金收入情况</w:t>
      </w:r>
    </w:p>
    <w:p w:rsidR="000E53A7" w:rsidRDefault="00AF4E9F">
      <w:pPr>
        <w:snapToGrid w:val="0"/>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年度利州区</w:t>
      </w:r>
      <w:r>
        <w:rPr>
          <w:rFonts w:ascii="仿宋" w:eastAsia="仿宋" w:hAnsi="仿宋" w:hint="eastAsia"/>
          <w:color w:val="000000" w:themeColor="text1"/>
          <w:sz w:val="28"/>
          <w:szCs w:val="28"/>
        </w:rPr>
        <w:t>宝轮幼儿园</w:t>
      </w:r>
      <w:r>
        <w:rPr>
          <w:rFonts w:ascii="仿宋" w:eastAsia="仿宋" w:hAnsi="仿宋" w:hint="eastAsia"/>
          <w:color w:val="000000" w:themeColor="text1"/>
          <w:sz w:val="28"/>
          <w:szCs w:val="28"/>
        </w:rPr>
        <w:t>收入总计</w:t>
      </w:r>
      <w:r>
        <w:rPr>
          <w:rFonts w:ascii="仿宋" w:eastAsia="仿宋" w:hAnsi="仿宋" w:hint="eastAsia"/>
          <w:color w:val="000000" w:themeColor="text1"/>
          <w:sz w:val="28"/>
          <w:szCs w:val="28"/>
        </w:rPr>
        <w:t>389.26</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年相比</w:t>
      </w:r>
      <w:r>
        <w:rPr>
          <w:rFonts w:ascii="仿宋" w:eastAsia="仿宋" w:hAnsi="仿宋" w:hint="eastAsia"/>
          <w:color w:val="FF0000"/>
          <w:sz w:val="28"/>
          <w:szCs w:val="28"/>
        </w:rPr>
        <w:t>（</w:t>
      </w:r>
      <w:r>
        <w:rPr>
          <w:rFonts w:ascii="仿宋" w:eastAsia="仿宋" w:hAnsi="仿宋" w:hint="eastAsia"/>
          <w:color w:val="FF0000"/>
          <w:sz w:val="28"/>
          <w:szCs w:val="28"/>
        </w:rPr>
        <w:t>305.29</w:t>
      </w:r>
      <w:r>
        <w:rPr>
          <w:rFonts w:ascii="仿宋" w:eastAsia="仿宋" w:hAnsi="仿宋" w:hint="eastAsia"/>
          <w:color w:val="FF0000"/>
          <w:sz w:val="28"/>
          <w:szCs w:val="28"/>
        </w:rPr>
        <w:t>万元）</w:t>
      </w:r>
      <w:r>
        <w:rPr>
          <w:rFonts w:ascii="仿宋" w:eastAsia="仿宋" w:hAnsi="仿宋" w:hint="eastAsia"/>
          <w:color w:val="000000" w:themeColor="text1"/>
          <w:sz w:val="28"/>
          <w:szCs w:val="28"/>
        </w:rPr>
        <w:t>，收入总计</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83.97</w:t>
      </w:r>
      <w:r>
        <w:rPr>
          <w:rFonts w:ascii="仿宋" w:eastAsia="仿宋" w:hAnsi="仿宋" w:hint="eastAsia"/>
          <w:color w:val="FF0000"/>
          <w:sz w:val="28"/>
          <w:szCs w:val="28"/>
        </w:rPr>
        <w:t>万元</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27.5%</w:t>
      </w:r>
      <w:r>
        <w:rPr>
          <w:rFonts w:ascii="仿宋" w:eastAsia="仿宋" w:hAnsi="仿宋" w:hint="eastAsia"/>
          <w:color w:val="000000" w:themeColor="text1"/>
          <w:sz w:val="28"/>
          <w:szCs w:val="28"/>
        </w:rPr>
        <w:t>。</w:t>
      </w:r>
    </w:p>
    <w:p w:rsidR="000E53A7" w:rsidRDefault="00AF4E9F">
      <w:pPr>
        <w:snapToGrid w:val="0"/>
        <w:spacing w:line="540" w:lineRule="exact"/>
        <w:ind w:firstLineChars="200" w:firstLine="560"/>
        <w:rPr>
          <w:rFonts w:ascii="黑体" w:eastAsia="黑体" w:hAnsi="黑体" w:cs="黑体"/>
          <w:sz w:val="28"/>
          <w:szCs w:val="28"/>
        </w:rPr>
      </w:pPr>
      <w:r>
        <w:rPr>
          <w:rFonts w:ascii="黑体" w:eastAsia="黑体" w:hAnsi="黑体" w:cs="黑体"/>
          <w:sz w:val="28"/>
          <w:szCs w:val="28"/>
        </w:rPr>
        <w:t>三、部门整体预算绩效管理情况（根据适用指标体系进行调整）</w:t>
      </w:r>
    </w:p>
    <w:p w:rsidR="000E53A7" w:rsidRDefault="00AF4E9F">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（一）部门预算管理</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部门绩效目标制定</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）部门绩效目标充分考虑到各项资金的使用内容、范围、方向和预期效果，符合国民经济和社会发展规划，符合部门职能及事业发展规划。</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）部门绩效目标从数量、质量、成本、时效以及经济效益、社会效益、生态效益、可持续影响、满意度等方面进行了细化和定量表述，具有可衡量性。</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）绩效目标的设定经过了调查研究和科学论证，符合客观实际，能够在一定期限内如期实现。</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）绩效目标相关指标设定与预算安排金额相对应，未超预算安排资金。</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预算编制</w:t>
      </w:r>
      <w:r>
        <w:rPr>
          <w:rFonts w:ascii="仿宋" w:eastAsia="仿宋" w:hAnsi="仿宋" w:cs="仿宋_GB2312" w:hint="eastAsia"/>
          <w:sz w:val="28"/>
          <w:szCs w:val="28"/>
        </w:rPr>
        <w:t>和执行</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）部门预算报送时间严格按照财政部门预算编制要求的时间及时报送部门预算。预算编制完整、准确，基础信息和科目使用准确。</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）严格执行预算，执行中一般不调整预算项目。年度预算收支平衡，人员支出按时间表进度执行，无挪用情况，完成部门经济和社会事业发展职能职责。</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）基本支出主要用于日常工作运转开支，包括人员的工资福利支</w:t>
      </w:r>
      <w:r>
        <w:rPr>
          <w:rFonts w:ascii="仿宋" w:eastAsia="仿宋" w:hAnsi="仿宋" w:cs="仿宋_GB2312" w:hint="eastAsia"/>
          <w:sz w:val="28"/>
          <w:szCs w:val="28"/>
        </w:rPr>
        <w:lastRenderedPageBreak/>
        <w:t>出、一般商品和服</w:t>
      </w:r>
      <w:r>
        <w:rPr>
          <w:rFonts w:ascii="仿宋" w:eastAsia="仿宋" w:hAnsi="仿宋" w:cs="仿宋_GB2312" w:hint="eastAsia"/>
          <w:sz w:val="28"/>
          <w:szCs w:val="28"/>
        </w:rPr>
        <w:t>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）按时送部门决算，决算数据真实准确、帐表一致，部门决算编制人员与供养人员系统一致。</w:t>
      </w:r>
    </w:p>
    <w:p w:rsidR="000E53A7" w:rsidRDefault="00AF4E9F">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（二）专项预算管理。</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hint="eastAsia"/>
          <w:sz w:val="28"/>
          <w:szCs w:val="28"/>
        </w:rPr>
        <w:t>专项预算编制情况</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各项专项预算的编制严格按照程序。</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专项预算执行</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对于上级或区本级下达的各类专项预算支出，严格按照预算批复的开支范围和标准执行，不准擅自调项、扩项、缩项，更不准拆借、挪用、挤占和随意扣压；资金拨付动向，按不同专项资金的要求执行，不准任意改变；</w:t>
      </w:r>
    </w:p>
    <w:p w:rsidR="000E53A7" w:rsidRDefault="00AF4E9F">
      <w:pPr>
        <w:snapToGrid w:val="0"/>
        <w:spacing w:line="54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rsidR="000E53A7" w:rsidRDefault="00AF4E9F">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w:t>
      </w:r>
      <w:r>
        <w:rPr>
          <w:rFonts w:ascii="仿宋" w:eastAsia="仿宋" w:hAnsi="仿宋" w:cs="仿宋_GB2312" w:hint="eastAsia"/>
          <w:sz w:val="28"/>
          <w:szCs w:val="28"/>
        </w:rPr>
        <w:t>97.3</w:t>
      </w:r>
      <w:r>
        <w:rPr>
          <w:rFonts w:ascii="仿宋" w:eastAsia="仿宋" w:hAnsi="仿宋" w:cs="仿宋_GB2312" w:hint="eastAsia"/>
          <w:sz w:val="28"/>
          <w:szCs w:val="28"/>
        </w:rPr>
        <w:t>分。</w:t>
      </w:r>
    </w:p>
    <w:p w:rsidR="000E53A7" w:rsidRDefault="00AF4E9F">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（二）存在问题</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预算追加经费数额大，下达时间比较晚，个别大项目资金执行时间比</w:t>
      </w:r>
      <w:r>
        <w:rPr>
          <w:rFonts w:ascii="仿宋" w:eastAsia="仿宋" w:hAnsi="仿宋" w:cs="仿宋_GB2312" w:hint="eastAsia"/>
          <w:sz w:val="28"/>
          <w:szCs w:val="28"/>
        </w:rPr>
        <w:lastRenderedPageBreak/>
        <w:t>较长，造成预算执行率偏差。</w:t>
      </w:r>
    </w:p>
    <w:p w:rsidR="000E53A7" w:rsidRDefault="00AF4E9F">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hint="eastAsia"/>
          <w:sz w:val="28"/>
          <w:szCs w:val="28"/>
        </w:rPr>
        <w:t>进一步完善各类项目支出的支出标准，严格按项目和进度执行预算，增强预算的约束力和严肃性。</w:t>
      </w:r>
    </w:p>
    <w:p w:rsidR="000E53A7" w:rsidRDefault="00AF4E9F">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落实预算执行分析，及时了解预算执行差异，合理调整、纠正预算执行偏差，切实提高部门预算收支管理水平。</w:t>
      </w:r>
    </w:p>
    <w:p w:rsidR="000E53A7" w:rsidRDefault="000E53A7">
      <w:pPr>
        <w:spacing w:line="580" w:lineRule="exact"/>
        <w:rPr>
          <w:rFonts w:ascii="黑体" w:eastAsia="黑体" w:hAnsi="黑体" w:cs="黑体"/>
          <w:sz w:val="32"/>
          <w:szCs w:val="32"/>
        </w:rPr>
      </w:pPr>
    </w:p>
    <w:p w:rsidR="000E53A7" w:rsidRDefault="000E53A7">
      <w:pPr>
        <w:spacing w:line="580" w:lineRule="exact"/>
        <w:rPr>
          <w:rFonts w:ascii="黑体" w:eastAsia="黑体" w:hAnsi="黑体" w:cs="黑体"/>
          <w:sz w:val="32"/>
          <w:szCs w:val="32"/>
        </w:rPr>
      </w:pPr>
    </w:p>
    <w:p w:rsidR="000E53A7" w:rsidRDefault="000E53A7">
      <w:pPr>
        <w:spacing w:line="580" w:lineRule="exact"/>
        <w:rPr>
          <w:rFonts w:ascii="黑体" w:eastAsia="黑体" w:hAnsi="黑体" w:cs="黑体"/>
          <w:sz w:val="32"/>
          <w:szCs w:val="32"/>
        </w:rPr>
      </w:pPr>
    </w:p>
    <w:p w:rsidR="000E53A7" w:rsidRDefault="00AF4E9F">
      <w:pPr>
        <w:rPr>
          <w:rFonts w:ascii="黑体" w:eastAsia="黑体" w:hAnsi="黑体" w:cs="黑体"/>
          <w:sz w:val="32"/>
          <w:szCs w:val="32"/>
        </w:rPr>
      </w:pPr>
      <w:r>
        <w:rPr>
          <w:rFonts w:ascii="黑体" w:eastAsia="黑体" w:hAnsi="黑体" w:cs="黑体" w:hint="eastAsia"/>
          <w:sz w:val="32"/>
          <w:szCs w:val="32"/>
        </w:rPr>
        <w:br w:type="page"/>
      </w:r>
    </w:p>
    <w:p w:rsidR="000E53A7" w:rsidRDefault="00AF4E9F">
      <w:pPr>
        <w:spacing w:line="580" w:lineRule="exact"/>
        <w:rPr>
          <w:rFonts w:ascii="仿宋_GB2312" w:eastAsia="黑体"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0E53A7" w:rsidRDefault="000E53A7">
      <w:pPr>
        <w:spacing w:line="580" w:lineRule="exact"/>
        <w:ind w:firstLineChars="200" w:firstLine="640"/>
        <w:rPr>
          <w:rFonts w:ascii="仿宋_GB2312" w:eastAsia="仿宋_GB2312" w:hAnsi="仿宋_GB2312" w:cs="仿宋_GB2312"/>
          <w:sz w:val="32"/>
          <w:szCs w:val="32"/>
        </w:rPr>
      </w:pPr>
    </w:p>
    <w:p w:rsidR="000E53A7" w:rsidRDefault="00AF4E9F">
      <w:pPr>
        <w:spacing w:line="600" w:lineRule="exact"/>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广元市利州区宝轮幼儿园</w:t>
      </w:r>
    </w:p>
    <w:p w:rsidR="000E53A7" w:rsidRDefault="00AF4E9F">
      <w:pPr>
        <w:spacing w:line="600" w:lineRule="exact"/>
        <w:jc w:val="center"/>
        <w:rPr>
          <w:rFonts w:ascii="黑体" w:eastAsia="黑体" w:hAnsi="黑体" w:cs="黑体"/>
          <w:color w:val="000000"/>
          <w:kern w:val="0"/>
          <w:sz w:val="40"/>
          <w:szCs w:val="40"/>
          <w:lang w:val="zh-CN"/>
        </w:rPr>
      </w:pPr>
      <w:r>
        <w:rPr>
          <w:rFonts w:ascii="黑体" w:eastAsia="黑体" w:hAnsi="黑体" w:cs="黑体" w:hint="eastAsia"/>
          <w:color w:val="000000"/>
          <w:kern w:val="0"/>
          <w:sz w:val="40"/>
          <w:szCs w:val="40"/>
        </w:rPr>
        <w:t>教育支出</w:t>
      </w:r>
      <w:r>
        <w:rPr>
          <w:rFonts w:ascii="黑体" w:eastAsia="黑体" w:hAnsi="黑体" w:cs="黑体" w:hint="eastAsia"/>
          <w:color w:val="000000"/>
          <w:kern w:val="0"/>
          <w:sz w:val="40"/>
          <w:szCs w:val="40"/>
          <w:lang w:val="zh-CN"/>
        </w:rPr>
        <w:t>项目</w:t>
      </w:r>
      <w:r>
        <w:rPr>
          <w:rFonts w:ascii="黑体" w:eastAsia="黑体" w:hAnsi="黑体" w:cs="黑体" w:hint="eastAsia"/>
          <w:color w:val="000000"/>
          <w:kern w:val="0"/>
          <w:sz w:val="40"/>
          <w:szCs w:val="40"/>
        </w:rPr>
        <w:t>2020</w:t>
      </w:r>
      <w:r>
        <w:rPr>
          <w:rFonts w:ascii="黑体" w:eastAsia="黑体" w:hAnsi="黑体" w:cs="黑体" w:hint="eastAsia"/>
          <w:color w:val="000000"/>
          <w:kern w:val="0"/>
          <w:sz w:val="40"/>
          <w:szCs w:val="40"/>
        </w:rPr>
        <w:t>年</w:t>
      </w:r>
      <w:r>
        <w:rPr>
          <w:rFonts w:ascii="黑体" w:eastAsia="黑体" w:hAnsi="黑体" w:cs="黑体" w:hint="eastAsia"/>
          <w:color w:val="000000"/>
          <w:kern w:val="0"/>
          <w:sz w:val="40"/>
          <w:szCs w:val="40"/>
          <w:lang w:val="zh-CN"/>
        </w:rPr>
        <w:t>绩效评价报告</w:t>
      </w:r>
    </w:p>
    <w:p w:rsidR="000E53A7" w:rsidRDefault="000E53A7">
      <w:pPr>
        <w:snapToGrid w:val="0"/>
        <w:spacing w:line="560" w:lineRule="exact"/>
        <w:ind w:firstLineChars="200" w:firstLine="560"/>
        <w:rPr>
          <w:rFonts w:ascii="宋体"/>
          <w:sz w:val="28"/>
          <w:szCs w:val="28"/>
          <w:lang w:val="zh-CN"/>
        </w:rPr>
      </w:pPr>
    </w:p>
    <w:p w:rsidR="000E53A7" w:rsidRDefault="00AF4E9F">
      <w:pPr>
        <w:adjustRightInd w:val="0"/>
        <w:snapToGrid w:val="0"/>
        <w:spacing w:line="560" w:lineRule="exact"/>
        <w:ind w:firstLineChars="200" w:firstLine="560"/>
        <w:rPr>
          <w:rFonts w:ascii="黑体" w:eastAsia="黑体" w:hAnsi="宋体"/>
          <w:sz w:val="28"/>
          <w:szCs w:val="28"/>
          <w:lang w:val="zh-CN"/>
        </w:rPr>
      </w:pPr>
      <w:r>
        <w:rPr>
          <w:rFonts w:ascii="黑体" w:eastAsia="黑体" w:hAnsi="宋体" w:hint="eastAsia"/>
          <w:sz w:val="28"/>
          <w:szCs w:val="28"/>
        </w:rPr>
        <w:t>一、</w:t>
      </w:r>
      <w:r>
        <w:rPr>
          <w:rFonts w:ascii="黑体" w:eastAsia="黑体" w:hAnsi="宋体" w:hint="eastAsia"/>
          <w:sz w:val="28"/>
          <w:szCs w:val="28"/>
          <w:lang w:val="zh-CN"/>
        </w:rPr>
        <w:t>项目概况</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（一）项目基本情况。</w:t>
      </w:r>
    </w:p>
    <w:p w:rsidR="000E53A7" w:rsidRDefault="00AF4E9F">
      <w:pPr>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1</w:t>
      </w:r>
      <w:r>
        <w:rPr>
          <w:rFonts w:ascii="仿宋_GB2312" w:eastAsia="仿宋_GB2312" w:hAnsi="宋体" w:hint="eastAsia"/>
          <w:sz w:val="28"/>
          <w:szCs w:val="28"/>
          <w:lang w:val="zh-CN"/>
        </w:rPr>
        <w:t>．主管部门管理中的职能</w:t>
      </w:r>
    </w:p>
    <w:p w:rsidR="000E53A7" w:rsidRDefault="00AF4E9F">
      <w:pPr>
        <w:pStyle w:val="a7"/>
        <w:widowControl w:val="0"/>
        <w:snapToGrid w:val="0"/>
        <w:spacing w:before="0" w:beforeAutospacing="0" w:after="0" w:afterAutospacing="0" w:line="560" w:lineRule="exact"/>
        <w:ind w:firstLineChars="200" w:firstLine="560"/>
        <w:jc w:val="both"/>
        <w:rPr>
          <w:rFonts w:ascii="仿宋_GB2312" w:eastAsia="仿宋_GB2312"/>
          <w:sz w:val="28"/>
          <w:szCs w:val="28"/>
          <w:lang w:val="zh-CN"/>
        </w:rPr>
      </w:pPr>
      <w:r>
        <w:rPr>
          <w:rFonts w:ascii="仿宋_GB2312" w:eastAsia="仿宋_GB2312" w:hint="eastAsia"/>
          <w:sz w:val="28"/>
          <w:szCs w:val="28"/>
          <w:lang w:val="zh-CN"/>
        </w:rPr>
        <w:t>(</w:t>
      </w:r>
      <w:r>
        <w:rPr>
          <w:rFonts w:ascii="仿宋_GB2312" w:eastAsia="仿宋_GB2312" w:hint="eastAsia"/>
          <w:sz w:val="28"/>
          <w:szCs w:val="28"/>
        </w:rPr>
        <w:t>1</w:t>
      </w:r>
      <w:r>
        <w:rPr>
          <w:rFonts w:ascii="仿宋_GB2312" w:eastAsia="仿宋_GB2312" w:hint="eastAsia"/>
          <w:sz w:val="28"/>
          <w:szCs w:val="28"/>
          <w:lang w:val="zh-CN"/>
        </w:rPr>
        <w:t>)</w:t>
      </w:r>
      <w:r>
        <w:rPr>
          <w:rFonts w:ascii="仿宋_GB2312" w:eastAsia="仿宋_GB2312" w:hint="eastAsia"/>
          <w:sz w:val="28"/>
          <w:szCs w:val="28"/>
          <w:lang w:val="zh-CN"/>
        </w:rPr>
        <w:t>贯彻执行党和国家关于教育改革和发展的各项方针、政策，拟订全区教育事业发展规划和有关教育的规范性文件并组织实施；指导协调全区学校的教育、教学体制改革。</w:t>
      </w:r>
    </w:p>
    <w:p w:rsidR="000E53A7" w:rsidRDefault="00AF4E9F">
      <w:pPr>
        <w:pStyle w:val="a7"/>
        <w:widowControl w:val="0"/>
        <w:snapToGrid w:val="0"/>
        <w:spacing w:before="0" w:beforeAutospacing="0" w:after="0" w:afterAutospacing="0" w:line="560" w:lineRule="exact"/>
        <w:ind w:firstLineChars="200" w:firstLine="560"/>
        <w:jc w:val="both"/>
        <w:rPr>
          <w:rFonts w:ascii="仿宋_GB2312" w:eastAsia="仿宋_GB2312"/>
          <w:sz w:val="28"/>
          <w:szCs w:val="28"/>
          <w:lang w:val="zh-CN"/>
        </w:rPr>
      </w:pPr>
      <w:r>
        <w:rPr>
          <w:rFonts w:ascii="仿宋_GB2312" w:eastAsia="仿宋_GB2312" w:hint="eastAsia"/>
          <w:sz w:val="28"/>
          <w:szCs w:val="28"/>
          <w:lang w:val="zh-CN"/>
        </w:rPr>
        <w:t>(</w:t>
      </w:r>
      <w:r>
        <w:rPr>
          <w:rFonts w:ascii="仿宋_GB2312" w:eastAsia="仿宋_GB2312" w:hint="eastAsia"/>
          <w:sz w:val="28"/>
          <w:szCs w:val="28"/>
        </w:rPr>
        <w:t>2</w:t>
      </w:r>
      <w:r>
        <w:rPr>
          <w:rFonts w:ascii="仿宋_GB2312" w:eastAsia="仿宋_GB2312" w:hint="eastAsia"/>
          <w:sz w:val="28"/>
          <w:szCs w:val="28"/>
          <w:lang w:val="zh-CN"/>
        </w:rPr>
        <w:t>)</w:t>
      </w:r>
      <w:r>
        <w:rPr>
          <w:rFonts w:ascii="仿宋_GB2312" w:eastAsia="仿宋_GB2312" w:hint="eastAsia"/>
          <w:sz w:val="28"/>
          <w:szCs w:val="28"/>
          <w:lang w:val="zh-CN"/>
        </w:rPr>
        <w:t>负责</w:t>
      </w:r>
      <w:r>
        <w:rPr>
          <w:rFonts w:ascii="仿宋_GB2312" w:eastAsia="仿宋_GB2312" w:hint="eastAsia"/>
          <w:sz w:val="28"/>
          <w:szCs w:val="28"/>
          <w:lang w:val="zh-CN"/>
        </w:rPr>
        <w:t>宝轮幼儿园</w:t>
      </w:r>
      <w:r>
        <w:rPr>
          <w:rFonts w:ascii="仿宋_GB2312" w:eastAsia="仿宋_GB2312" w:hint="eastAsia"/>
          <w:sz w:val="28"/>
          <w:szCs w:val="28"/>
          <w:lang w:val="zh-CN"/>
        </w:rPr>
        <w:t>经费的统筹管理，参与拟订筹措教育经费、教育拨款、教育基建投资办法和方案；监督教育经费的筹措和使用；宣传贯彻执行国家和省市有关学生资助工作方针和政策，统筹管理</w:t>
      </w:r>
      <w:r>
        <w:rPr>
          <w:rFonts w:ascii="仿宋_GB2312" w:eastAsia="仿宋_GB2312" w:hint="eastAsia"/>
          <w:sz w:val="28"/>
          <w:szCs w:val="28"/>
          <w:lang w:val="zh-CN"/>
        </w:rPr>
        <w:t>宝轮幼儿园</w:t>
      </w:r>
      <w:r>
        <w:rPr>
          <w:rFonts w:ascii="仿宋_GB2312" w:eastAsia="仿宋_GB2312" w:hint="eastAsia"/>
          <w:sz w:val="28"/>
          <w:szCs w:val="28"/>
          <w:lang w:val="zh-CN"/>
        </w:rPr>
        <w:t>贫困家庭学生资助工作。</w:t>
      </w:r>
    </w:p>
    <w:p w:rsidR="000E53A7" w:rsidRDefault="00AF4E9F">
      <w:pPr>
        <w:pStyle w:val="a7"/>
        <w:widowControl w:val="0"/>
        <w:snapToGrid w:val="0"/>
        <w:spacing w:before="0" w:beforeAutospacing="0" w:after="0" w:afterAutospacing="0" w:line="560" w:lineRule="exact"/>
        <w:ind w:firstLineChars="200" w:firstLine="560"/>
        <w:jc w:val="both"/>
        <w:rPr>
          <w:rFonts w:ascii="仿宋_GB2312" w:eastAsia="仿宋_GB2312"/>
          <w:sz w:val="28"/>
          <w:szCs w:val="28"/>
          <w:lang w:val="zh-CN"/>
        </w:rPr>
      </w:pPr>
      <w:r>
        <w:rPr>
          <w:rFonts w:ascii="仿宋_GB2312" w:eastAsia="仿宋_GB2312" w:hint="eastAsia"/>
          <w:sz w:val="28"/>
          <w:szCs w:val="28"/>
          <w:lang w:val="zh-CN"/>
        </w:rPr>
        <w:t>(</w:t>
      </w:r>
      <w:r>
        <w:rPr>
          <w:rFonts w:ascii="仿宋_GB2312" w:eastAsia="仿宋_GB2312" w:hint="eastAsia"/>
          <w:sz w:val="28"/>
          <w:szCs w:val="28"/>
        </w:rPr>
        <w:t>3</w:t>
      </w:r>
      <w:r>
        <w:rPr>
          <w:rFonts w:ascii="仿宋_GB2312" w:eastAsia="仿宋_GB2312" w:hint="eastAsia"/>
          <w:sz w:val="28"/>
          <w:szCs w:val="28"/>
          <w:lang w:val="zh-CN"/>
        </w:rPr>
        <w:t>)</w:t>
      </w:r>
      <w:r>
        <w:rPr>
          <w:rFonts w:ascii="仿宋_GB2312" w:eastAsia="仿宋_GB2312" w:hint="eastAsia"/>
          <w:sz w:val="28"/>
          <w:szCs w:val="28"/>
          <w:lang w:val="zh-CN"/>
        </w:rPr>
        <w:t>负责推进</w:t>
      </w:r>
      <w:r>
        <w:rPr>
          <w:rFonts w:ascii="仿宋_GB2312" w:eastAsia="仿宋_GB2312" w:hint="eastAsia"/>
          <w:sz w:val="28"/>
          <w:szCs w:val="28"/>
          <w:lang w:val="zh-CN"/>
        </w:rPr>
        <w:t>学前</w:t>
      </w:r>
      <w:r>
        <w:rPr>
          <w:rFonts w:ascii="仿宋_GB2312" w:eastAsia="仿宋_GB2312" w:hint="eastAsia"/>
          <w:sz w:val="28"/>
          <w:szCs w:val="28"/>
          <w:lang w:val="zh-CN"/>
        </w:rPr>
        <w:t>教育均衡发展和促进教育公平，负责</w:t>
      </w:r>
      <w:r>
        <w:rPr>
          <w:rFonts w:ascii="仿宋_GB2312" w:eastAsia="仿宋_GB2312" w:hint="eastAsia"/>
          <w:sz w:val="28"/>
          <w:szCs w:val="28"/>
          <w:lang w:val="zh-CN"/>
        </w:rPr>
        <w:t>学前</w:t>
      </w:r>
      <w:r>
        <w:rPr>
          <w:rFonts w:ascii="仿宋_GB2312" w:eastAsia="仿宋_GB2312" w:hint="eastAsia"/>
          <w:sz w:val="28"/>
          <w:szCs w:val="28"/>
          <w:lang w:val="zh-CN"/>
        </w:rPr>
        <w:t>教育的宏观指导与协调；全面实施素质教育。</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2</w:t>
      </w:r>
      <w:r>
        <w:rPr>
          <w:rFonts w:ascii="仿宋_GB2312" w:eastAsia="仿宋_GB2312" w:hAnsi="宋体" w:hint="eastAsia"/>
          <w:sz w:val="28"/>
          <w:szCs w:val="28"/>
          <w:lang w:val="zh-CN"/>
        </w:rPr>
        <w:t>．项目立项、资金申报的依据</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全额拨款事业单位。</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rPr>
        <w:t>3.</w:t>
      </w:r>
      <w:r>
        <w:rPr>
          <w:rFonts w:ascii="仿宋_GB2312" w:eastAsia="仿宋_GB2312" w:hAnsi="宋体" w:hint="eastAsia"/>
          <w:sz w:val="28"/>
          <w:szCs w:val="28"/>
          <w:lang w:val="zh-CN"/>
        </w:rPr>
        <w:t>资金管理办法制定情况，资金支持具体项目的条件、范围与支持方式概况</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根据《中华人民共和国预算法》《中华人民共和国会计法》《政府会计制度》《中小学会计制度》等法律法规，</w:t>
      </w:r>
      <w:r>
        <w:rPr>
          <w:rFonts w:ascii="仿宋_GB2312" w:eastAsia="仿宋_GB2312" w:hAnsi="Microsoft YaHei UI" w:hint="eastAsia"/>
          <w:color w:val="333333"/>
          <w:spacing w:val="6"/>
          <w:sz w:val="28"/>
          <w:szCs w:val="28"/>
        </w:rPr>
        <w:t>严格执行收支两条线、以收</w:t>
      </w:r>
      <w:r>
        <w:rPr>
          <w:rFonts w:ascii="仿宋_GB2312" w:eastAsia="仿宋_GB2312" w:hAnsi="Microsoft YaHei UI" w:hint="eastAsia"/>
          <w:color w:val="333333"/>
          <w:spacing w:val="6"/>
          <w:sz w:val="28"/>
          <w:szCs w:val="28"/>
        </w:rPr>
        <w:lastRenderedPageBreak/>
        <w:t>定支的财务管理制度，做到收支明晰、合理、合规；严把开支关，精打细算，杜绝浪费</w:t>
      </w:r>
      <w:r>
        <w:rPr>
          <w:rFonts w:ascii="仿宋_GB2312" w:eastAsia="仿宋_GB2312" w:hAnsi="宋体" w:hint="eastAsia"/>
          <w:sz w:val="28"/>
          <w:szCs w:val="28"/>
          <w:lang w:val="zh-CN"/>
        </w:rPr>
        <w:t>。</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rPr>
        <w:t>4.</w:t>
      </w:r>
      <w:r>
        <w:rPr>
          <w:rFonts w:ascii="仿宋_GB2312" w:eastAsia="仿宋_GB2312" w:hAnsi="宋体" w:hint="eastAsia"/>
          <w:sz w:val="28"/>
          <w:szCs w:val="28"/>
          <w:lang w:val="zh-CN"/>
        </w:rPr>
        <w:t>资金分配的原则及考虑因素</w:t>
      </w:r>
    </w:p>
    <w:p w:rsidR="000E53A7" w:rsidRDefault="00AF4E9F">
      <w:pPr>
        <w:pStyle w:val="a7"/>
        <w:widowControl w:val="0"/>
        <w:snapToGrid w:val="0"/>
        <w:spacing w:before="0" w:beforeAutospacing="0" w:after="0" w:afterAutospacing="0" w:line="560" w:lineRule="exact"/>
        <w:ind w:firstLineChars="200" w:firstLine="560"/>
        <w:jc w:val="both"/>
        <w:rPr>
          <w:rFonts w:ascii="仿宋_GB2312" w:eastAsia="仿宋_GB2312"/>
          <w:sz w:val="28"/>
          <w:szCs w:val="28"/>
          <w:lang w:val="zh-CN"/>
        </w:rPr>
      </w:pPr>
      <w:r>
        <w:rPr>
          <w:rFonts w:ascii="仿宋_GB2312" w:eastAsia="仿宋_GB2312" w:hint="eastAsia"/>
          <w:sz w:val="28"/>
          <w:szCs w:val="28"/>
          <w:lang w:val="zh-CN"/>
        </w:rPr>
        <w:t>严格按照规定的审批程序办理资金的申报、分配和拨付。</w:t>
      </w:r>
    </w:p>
    <w:p w:rsidR="000E53A7" w:rsidRDefault="00AF4E9F">
      <w:pPr>
        <w:pStyle w:val="a7"/>
        <w:widowControl w:val="0"/>
        <w:snapToGrid w:val="0"/>
        <w:spacing w:before="0" w:beforeAutospacing="0" w:after="0" w:afterAutospacing="0" w:line="560" w:lineRule="exact"/>
        <w:ind w:firstLineChars="200" w:firstLine="560"/>
        <w:jc w:val="both"/>
        <w:rPr>
          <w:rFonts w:ascii="楷体_GB2312" w:eastAsia="楷体_GB2312"/>
          <w:sz w:val="28"/>
          <w:szCs w:val="28"/>
          <w:lang w:val="zh-CN"/>
        </w:rPr>
      </w:pPr>
      <w:r>
        <w:rPr>
          <w:rFonts w:ascii="楷体_GB2312" w:eastAsia="楷体_GB2312" w:hint="eastAsia"/>
          <w:sz w:val="28"/>
          <w:szCs w:val="28"/>
          <w:lang w:val="zh-CN"/>
        </w:rPr>
        <w:t>（二）项目绩效目标。</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1</w:t>
      </w:r>
      <w:r>
        <w:rPr>
          <w:rFonts w:ascii="仿宋_GB2312" w:eastAsia="仿宋_GB2312" w:hAnsi="宋体" w:hint="eastAsia"/>
          <w:sz w:val="28"/>
          <w:szCs w:val="28"/>
          <w:lang w:val="zh-CN"/>
        </w:rPr>
        <w:t>．项目主要内容</w:t>
      </w:r>
      <w:r>
        <w:rPr>
          <w:rFonts w:ascii="仿宋_GB2312" w:eastAsia="仿宋_GB2312" w:hAnsi="宋体" w:hint="eastAsia"/>
          <w:sz w:val="28"/>
          <w:szCs w:val="28"/>
        </w:rPr>
        <w:t>:</w:t>
      </w:r>
      <w:r>
        <w:rPr>
          <w:rFonts w:ascii="仿宋_GB2312" w:eastAsia="仿宋_GB2312" w:hAnsi="宋体" w:hint="eastAsia"/>
          <w:sz w:val="28"/>
          <w:szCs w:val="28"/>
        </w:rPr>
        <w:t>教育支出</w:t>
      </w:r>
      <w:r>
        <w:rPr>
          <w:rFonts w:ascii="仿宋_GB2312" w:eastAsia="仿宋_GB2312" w:hAnsi="宋体" w:hint="eastAsia"/>
          <w:sz w:val="28"/>
          <w:szCs w:val="28"/>
          <w:lang w:val="zh-CN"/>
        </w:rPr>
        <w:t>。</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2</w:t>
      </w:r>
      <w:r>
        <w:rPr>
          <w:rFonts w:ascii="仿宋_GB2312" w:eastAsia="仿宋_GB2312" w:hAnsi="宋体" w:hint="eastAsia"/>
          <w:sz w:val="28"/>
          <w:szCs w:val="28"/>
          <w:lang w:val="zh-CN"/>
        </w:rPr>
        <w:t>．项目应实现的具体绩效目标：保障</w:t>
      </w:r>
      <w:r>
        <w:rPr>
          <w:rFonts w:ascii="仿宋_GB2312" w:eastAsia="仿宋_GB2312" w:hAnsi="宋体" w:hint="eastAsia"/>
          <w:sz w:val="28"/>
          <w:szCs w:val="28"/>
          <w:lang w:val="zh-CN"/>
        </w:rPr>
        <w:t>全校</w:t>
      </w:r>
      <w:r>
        <w:rPr>
          <w:rFonts w:ascii="仿宋_GB2312" w:eastAsia="仿宋_GB2312" w:hAnsi="宋体" w:hint="eastAsia"/>
          <w:sz w:val="28"/>
          <w:szCs w:val="28"/>
        </w:rPr>
        <w:t>440</w:t>
      </w:r>
      <w:r>
        <w:rPr>
          <w:rFonts w:ascii="仿宋_GB2312" w:eastAsia="仿宋_GB2312" w:hAnsi="宋体" w:hint="eastAsia"/>
          <w:sz w:val="28"/>
          <w:szCs w:val="28"/>
        </w:rPr>
        <w:t>余名师生工作、学习、生活</w:t>
      </w:r>
      <w:r>
        <w:rPr>
          <w:rFonts w:ascii="仿宋_GB2312" w:eastAsia="仿宋_GB2312" w:hAnsi="宋体" w:hint="eastAsia"/>
          <w:sz w:val="28"/>
          <w:szCs w:val="28"/>
          <w:lang w:val="zh-CN"/>
        </w:rPr>
        <w:t>正常运转，</w:t>
      </w:r>
      <w:r>
        <w:rPr>
          <w:rFonts w:ascii="仿宋_GB2312" w:eastAsia="仿宋_GB2312" w:hAnsi="宋体" w:hint="eastAsia"/>
          <w:sz w:val="28"/>
          <w:szCs w:val="28"/>
        </w:rPr>
        <w:t>2020</w:t>
      </w:r>
      <w:r>
        <w:rPr>
          <w:rFonts w:ascii="仿宋_GB2312" w:eastAsia="仿宋_GB2312" w:hAnsi="宋体" w:hint="eastAsia"/>
          <w:sz w:val="28"/>
          <w:szCs w:val="28"/>
        </w:rPr>
        <w:t>年教育支出</w:t>
      </w:r>
      <w:r>
        <w:rPr>
          <w:rFonts w:ascii="仿宋_GB2312" w:eastAsia="仿宋_GB2312" w:hAnsi="宋体" w:hint="eastAsia"/>
          <w:sz w:val="28"/>
          <w:szCs w:val="28"/>
          <w:lang w:val="zh-CN"/>
        </w:rPr>
        <w:t>项目全年预算数</w:t>
      </w:r>
      <w:r>
        <w:rPr>
          <w:rFonts w:ascii="仿宋_GB2312" w:eastAsia="仿宋_GB2312" w:hAnsi="宋体" w:hint="eastAsia"/>
          <w:sz w:val="28"/>
          <w:szCs w:val="28"/>
        </w:rPr>
        <w:t>361.3</w:t>
      </w:r>
      <w:r>
        <w:rPr>
          <w:rFonts w:ascii="仿宋_GB2312" w:eastAsia="仿宋_GB2312" w:hAnsi="宋体" w:hint="eastAsia"/>
          <w:sz w:val="28"/>
          <w:szCs w:val="28"/>
          <w:lang w:val="zh-CN"/>
        </w:rPr>
        <w:t>万元，执行数为</w:t>
      </w:r>
      <w:r>
        <w:rPr>
          <w:rFonts w:ascii="仿宋_GB2312" w:eastAsia="仿宋_GB2312" w:hAnsi="宋体" w:hint="eastAsia"/>
          <w:sz w:val="28"/>
          <w:szCs w:val="28"/>
        </w:rPr>
        <w:t>361.3</w:t>
      </w:r>
      <w:r>
        <w:rPr>
          <w:rFonts w:ascii="仿宋_GB2312" w:eastAsia="仿宋_GB2312" w:hAnsi="宋体" w:hint="eastAsia"/>
          <w:sz w:val="28"/>
          <w:szCs w:val="28"/>
          <w:lang w:val="zh-CN"/>
        </w:rPr>
        <w:t>万元，完成预算的</w:t>
      </w:r>
      <w:r>
        <w:rPr>
          <w:rFonts w:ascii="仿宋_GB2312" w:eastAsia="仿宋_GB2312" w:hAnsi="宋体" w:hint="eastAsia"/>
          <w:sz w:val="28"/>
          <w:szCs w:val="28"/>
        </w:rPr>
        <w:t>100</w:t>
      </w:r>
      <w:r>
        <w:rPr>
          <w:rFonts w:ascii="仿宋_GB2312" w:eastAsia="仿宋_GB2312" w:hAnsi="宋体" w:hint="eastAsia"/>
          <w:sz w:val="28"/>
          <w:szCs w:val="28"/>
          <w:lang w:val="zh-CN"/>
        </w:rPr>
        <w:t>%</w:t>
      </w:r>
      <w:r>
        <w:rPr>
          <w:rFonts w:ascii="仿宋_GB2312" w:eastAsia="仿宋_GB2312" w:hAnsi="宋体" w:hint="eastAsia"/>
          <w:sz w:val="28"/>
          <w:szCs w:val="28"/>
          <w:lang w:val="zh-CN"/>
        </w:rPr>
        <w:t>。通过项目实施，保障</w:t>
      </w:r>
      <w:r>
        <w:rPr>
          <w:rFonts w:ascii="仿宋_GB2312" w:eastAsia="仿宋_GB2312" w:hAnsi="宋体" w:hint="eastAsia"/>
          <w:sz w:val="28"/>
          <w:szCs w:val="28"/>
          <w:lang w:val="zh-CN"/>
        </w:rPr>
        <w:t>了教育教学的正常开展，改善了办学条件，提高了办学质量和效益。</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3</w:t>
      </w:r>
      <w:r>
        <w:rPr>
          <w:rFonts w:ascii="仿宋_GB2312" w:eastAsia="仿宋_GB2312" w:hAnsi="宋体" w:hint="eastAsia"/>
          <w:sz w:val="28"/>
          <w:szCs w:val="28"/>
          <w:lang w:val="zh-CN"/>
        </w:rPr>
        <w:t>．申报内容与实际相符，申报目标合理可行。</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（三）项目自评步骤及方法。</w:t>
      </w:r>
    </w:p>
    <w:p w:rsidR="000E53A7" w:rsidRDefault="00AF4E9F">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根据预算绩效管理要求，本部门（单位）在年初预算编制阶段，组织</w:t>
      </w:r>
      <w:r>
        <w:rPr>
          <w:rFonts w:ascii="仿宋_GB2312" w:eastAsia="仿宋_GB2312" w:hAnsi="仿宋_GB2312" w:cs="仿宋_GB2312" w:hint="eastAsia"/>
          <w:sz w:val="28"/>
          <w:szCs w:val="28"/>
        </w:rPr>
        <w:t>对各</w:t>
      </w:r>
      <w:r>
        <w:rPr>
          <w:rFonts w:ascii="仿宋_GB2312" w:eastAsia="仿宋_GB2312" w:hAnsi="仿宋_GB2312" w:cs="仿宋_GB2312" w:hint="eastAsia"/>
          <w:sz w:val="28"/>
          <w:szCs w:val="28"/>
        </w:rPr>
        <w:t>项目开展了预算事前绩效评估。</w:t>
      </w:r>
    </w:p>
    <w:p w:rsidR="000E53A7" w:rsidRDefault="00AF4E9F">
      <w:pPr>
        <w:snapToGrid w:val="0"/>
        <w:spacing w:line="560" w:lineRule="exact"/>
        <w:ind w:firstLineChars="200" w:firstLine="560"/>
        <w:rPr>
          <w:rFonts w:ascii="仿宋_GB2312" w:eastAsia="仿宋_GB2312" w:hAnsi="宋体"/>
          <w:sz w:val="28"/>
          <w:szCs w:val="28"/>
          <w:lang w:val="zh-CN"/>
        </w:rPr>
      </w:pPr>
      <w:r>
        <w:rPr>
          <w:rFonts w:ascii="仿宋_GB2312" w:eastAsia="仿宋_GB2312" w:hAnsi="仿宋_GB2312" w:cs="仿宋_GB2312" w:hint="eastAsia"/>
          <w:sz w:val="28"/>
          <w:szCs w:val="28"/>
        </w:rPr>
        <w:t>本部门按要求对</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年部门整体支出开展绩效自评，从评价情况来看</w:t>
      </w:r>
      <w:r>
        <w:rPr>
          <w:rFonts w:ascii="仿宋_GB2312" w:eastAsia="仿宋_GB2312" w:hAnsi="仿宋_GB2312" w:cs="仿宋_GB2312" w:hint="eastAsia"/>
          <w:sz w:val="28"/>
          <w:szCs w:val="28"/>
        </w:rPr>
        <w:t>学校</w:t>
      </w:r>
      <w:r>
        <w:rPr>
          <w:rFonts w:ascii="仿宋_GB2312" w:eastAsia="仿宋_GB2312" w:hAnsi="仿宋_GB2312" w:cs="仿宋_GB2312" w:hint="eastAsia"/>
          <w:sz w:val="28"/>
          <w:szCs w:val="28"/>
        </w:rPr>
        <w:t>整体支出绩效评价自评结果良好，全年基本支出保障了部分的正常运行和日常工作的正常开展，项目支出保障了重点工作的开展，各项支出均达到了预期的绩效管理目标。</w:t>
      </w:r>
    </w:p>
    <w:p w:rsidR="000E53A7" w:rsidRDefault="00AF4E9F">
      <w:pPr>
        <w:adjustRightInd w:val="0"/>
        <w:snapToGrid w:val="0"/>
        <w:spacing w:line="560" w:lineRule="exact"/>
        <w:ind w:firstLineChars="200" w:firstLine="560"/>
        <w:rPr>
          <w:rFonts w:ascii="黑体" w:eastAsia="黑体" w:hAnsi="宋体"/>
          <w:sz w:val="28"/>
          <w:szCs w:val="28"/>
        </w:rPr>
      </w:pPr>
      <w:r>
        <w:rPr>
          <w:rFonts w:ascii="黑体" w:eastAsia="黑体" w:hAnsi="宋体" w:hint="eastAsia"/>
          <w:sz w:val="28"/>
          <w:szCs w:val="28"/>
        </w:rPr>
        <w:t>二、项目资金申报及使用情况</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（一）项目资金申报及批复情况。</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资金申报、批复及预算调整等程序规范。</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楷体_GB2312" w:eastAsia="楷体_GB2312" w:hAnsi="宋体" w:hint="eastAsia"/>
          <w:sz w:val="28"/>
          <w:szCs w:val="28"/>
          <w:lang w:val="zh-CN"/>
        </w:rPr>
        <w:t>（二）资金计划、到位及使用情况（可用表格形式反映）。</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1</w:t>
      </w:r>
      <w:r>
        <w:rPr>
          <w:rFonts w:ascii="仿宋_GB2312" w:eastAsia="仿宋_GB2312" w:hAnsi="宋体" w:hint="eastAsia"/>
          <w:sz w:val="28"/>
          <w:szCs w:val="28"/>
          <w:lang w:val="zh-CN"/>
        </w:rPr>
        <w:t>．资金计划。按月申报。</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lastRenderedPageBreak/>
        <w:t>2</w:t>
      </w:r>
      <w:r>
        <w:rPr>
          <w:rFonts w:ascii="仿宋_GB2312" w:eastAsia="仿宋_GB2312" w:hAnsi="宋体" w:hint="eastAsia"/>
          <w:sz w:val="28"/>
          <w:szCs w:val="28"/>
          <w:lang w:val="zh-CN"/>
        </w:rPr>
        <w:t>．资金到位。资金到位及时性。</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3</w:t>
      </w:r>
      <w:r>
        <w:rPr>
          <w:rFonts w:ascii="仿宋_GB2312" w:eastAsia="仿宋_GB2312" w:hAnsi="宋体" w:hint="eastAsia"/>
          <w:sz w:val="28"/>
          <w:szCs w:val="28"/>
          <w:lang w:val="zh-CN"/>
        </w:rPr>
        <w:t>．资金使用。资金使用的安全，支付范围、支付标准、支付进度、支付依据等合规合法、与预算相符。</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（三）项目财务管理情况。</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我单位财务管理制度健全，工作中严格执行财务管理制度，账务处理及时，会计核算规范。</w:t>
      </w:r>
    </w:p>
    <w:p w:rsidR="000E53A7" w:rsidRDefault="00AF4E9F">
      <w:pPr>
        <w:adjustRightInd w:val="0"/>
        <w:snapToGrid w:val="0"/>
        <w:spacing w:line="560" w:lineRule="exact"/>
        <w:ind w:firstLineChars="200" w:firstLine="560"/>
        <w:rPr>
          <w:rFonts w:ascii="黑体" w:eastAsia="黑体" w:hAnsi="宋体"/>
          <w:sz w:val="28"/>
          <w:szCs w:val="28"/>
        </w:rPr>
      </w:pPr>
      <w:r>
        <w:rPr>
          <w:rFonts w:ascii="黑体" w:eastAsia="黑体" w:hAnsi="宋体" w:hint="eastAsia"/>
          <w:sz w:val="28"/>
          <w:szCs w:val="28"/>
        </w:rPr>
        <w:t>三、项目实施及管理情况</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（一）项目组织架构及实施流程。</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楷体_GB2312" w:eastAsia="楷体_GB2312" w:hAnsi="宋体" w:hint="eastAsia"/>
          <w:sz w:val="28"/>
          <w:szCs w:val="28"/>
          <w:lang w:val="zh-CN"/>
        </w:rPr>
        <w:t>（二）项目管理情况。</w:t>
      </w:r>
      <w:r>
        <w:rPr>
          <w:rFonts w:ascii="仿宋_GB2312" w:eastAsia="仿宋_GB2312" w:hAnsi="宋体" w:hint="eastAsia"/>
          <w:sz w:val="28"/>
          <w:szCs w:val="28"/>
          <w:lang w:val="zh-CN"/>
        </w:rPr>
        <w:t>单位严格执行相关法律法规及项目管理制度等规定。</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楷体_GB2312" w:eastAsia="楷体_GB2312" w:hAnsi="宋体" w:hint="eastAsia"/>
          <w:sz w:val="28"/>
          <w:szCs w:val="28"/>
          <w:lang w:val="zh-CN"/>
        </w:rPr>
        <w:t>（三）项目监管情况。</w:t>
      </w:r>
      <w:r>
        <w:rPr>
          <w:rFonts w:ascii="仿宋_GB2312" w:eastAsia="仿宋_GB2312" w:hAnsi="宋体" w:hint="eastAsia"/>
          <w:sz w:val="28"/>
          <w:szCs w:val="28"/>
          <w:lang w:val="zh-CN"/>
        </w:rPr>
        <w:t>项目主管部门加强项目管理效果良好。</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黑体" w:eastAsia="黑体" w:hAnsi="宋体" w:hint="eastAsia"/>
          <w:sz w:val="28"/>
          <w:szCs w:val="28"/>
        </w:rPr>
        <w:t>四、项目绩效情况</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（一）项目完成情况。</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rPr>
        <w:t>2020</w:t>
      </w:r>
      <w:r>
        <w:rPr>
          <w:rFonts w:ascii="仿宋_GB2312" w:eastAsia="仿宋_GB2312" w:hAnsi="宋体" w:hint="eastAsia"/>
          <w:sz w:val="28"/>
          <w:szCs w:val="28"/>
        </w:rPr>
        <w:t>年教育支出</w:t>
      </w:r>
      <w:r>
        <w:rPr>
          <w:rFonts w:ascii="仿宋_GB2312" w:eastAsia="仿宋_GB2312" w:hAnsi="宋体" w:hint="eastAsia"/>
          <w:sz w:val="28"/>
          <w:szCs w:val="28"/>
          <w:lang w:val="zh-CN"/>
        </w:rPr>
        <w:t>项目全年预算数</w:t>
      </w:r>
      <w:r>
        <w:rPr>
          <w:rFonts w:ascii="仿宋_GB2312" w:eastAsia="仿宋_GB2312" w:hAnsi="宋体" w:hint="eastAsia"/>
          <w:sz w:val="28"/>
          <w:szCs w:val="28"/>
        </w:rPr>
        <w:t>361.3</w:t>
      </w:r>
      <w:r>
        <w:rPr>
          <w:rFonts w:ascii="仿宋_GB2312" w:eastAsia="仿宋_GB2312" w:hAnsi="宋体" w:hint="eastAsia"/>
          <w:sz w:val="28"/>
          <w:szCs w:val="28"/>
          <w:lang w:val="zh-CN"/>
        </w:rPr>
        <w:t>万元，执行数为</w:t>
      </w:r>
      <w:r>
        <w:rPr>
          <w:rFonts w:ascii="仿宋_GB2312" w:eastAsia="仿宋_GB2312" w:hAnsi="宋体" w:hint="eastAsia"/>
          <w:sz w:val="28"/>
          <w:szCs w:val="28"/>
        </w:rPr>
        <w:t>361.3</w:t>
      </w:r>
      <w:r>
        <w:rPr>
          <w:rFonts w:ascii="仿宋_GB2312" w:eastAsia="仿宋_GB2312" w:hAnsi="宋体" w:hint="eastAsia"/>
          <w:sz w:val="28"/>
          <w:szCs w:val="28"/>
          <w:lang w:val="zh-CN"/>
        </w:rPr>
        <w:t>万元，完成预算的</w:t>
      </w:r>
      <w:r>
        <w:rPr>
          <w:rFonts w:ascii="仿宋_GB2312" w:eastAsia="仿宋_GB2312" w:hAnsi="宋体" w:hint="eastAsia"/>
          <w:sz w:val="28"/>
          <w:szCs w:val="28"/>
        </w:rPr>
        <w:t>100</w:t>
      </w:r>
      <w:r>
        <w:rPr>
          <w:rFonts w:ascii="仿宋_GB2312" w:eastAsia="仿宋_GB2312" w:hAnsi="宋体" w:hint="eastAsia"/>
          <w:sz w:val="28"/>
          <w:szCs w:val="28"/>
          <w:lang w:val="zh-CN"/>
        </w:rPr>
        <w:t>%</w:t>
      </w:r>
      <w:r>
        <w:rPr>
          <w:rFonts w:ascii="仿宋_GB2312" w:eastAsia="仿宋_GB2312" w:hAnsi="宋体" w:hint="eastAsia"/>
          <w:sz w:val="28"/>
          <w:szCs w:val="28"/>
          <w:lang w:val="zh-CN"/>
        </w:rPr>
        <w:t>。</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（二）项目效益情况。</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仿宋_GB2312" w:eastAsia="仿宋_GB2312" w:hAnsi="宋体" w:hint="eastAsia"/>
          <w:sz w:val="28"/>
          <w:szCs w:val="28"/>
          <w:lang w:val="zh-CN"/>
        </w:rPr>
        <w:t>通过项目实施，保障</w:t>
      </w:r>
      <w:r>
        <w:rPr>
          <w:rFonts w:ascii="仿宋_GB2312" w:eastAsia="仿宋_GB2312" w:hAnsi="宋体" w:hint="eastAsia"/>
          <w:sz w:val="28"/>
          <w:szCs w:val="28"/>
          <w:lang w:val="zh-CN"/>
        </w:rPr>
        <w:t>了教育教学的正常开展，改善了办学条件，提高了办学质量和效益</w:t>
      </w:r>
      <w:r>
        <w:rPr>
          <w:rFonts w:ascii="仿宋_GB2312" w:eastAsia="仿宋_GB2312" w:hAnsi="宋体" w:hint="eastAsia"/>
          <w:sz w:val="28"/>
          <w:szCs w:val="28"/>
          <w:lang w:val="zh-CN"/>
        </w:rPr>
        <w:t>。</w:t>
      </w:r>
    </w:p>
    <w:p w:rsidR="000E53A7" w:rsidRDefault="00AF4E9F">
      <w:pPr>
        <w:adjustRightInd w:val="0"/>
        <w:snapToGrid w:val="0"/>
        <w:spacing w:line="560" w:lineRule="exact"/>
        <w:ind w:firstLineChars="200" w:firstLine="560"/>
        <w:rPr>
          <w:rFonts w:ascii="黑体" w:eastAsia="黑体" w:hAnsi="宋体"/>
          <w:sz w:val="28"/>
          <w:szCs w:val="28"/>
        </w:rPr>
      </w:pPr>
      <w:r>
        <w:rPr>
          <w:rFonts w:ascii="黑体" w:eastAsia="黑体" w:hAnsi="宋体" w:hint="eastAsia"/>
          <w:sz w:val="28"/>
          <w:szCs w:val="28"/>
        </w:rPr>
        <w:t>五、评价结论及建议</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（一）评价结论。</w:t>
      </w:r>
    </w:p>
    <w:p w:rsidR="000E53A7" w:rsidRDefault="00AF4E9F">
      <w:pPr>
        <w:adjustRightInd w:val="0"/>
        <w:snapToGrid w:val="0"/>
        <w:spacing w:line="560" w:lineRule="exact"/>
        <w:ind w:firstLineChars="200" w:firstLine="560"/>
        <w:rPr>
          <w:rFonts w:ascii="仿宋_GB2312" w:eastAsia="仿宋_GB2312" w:hAnsi="宋体"/>
          <w:sz w:val="28"/>
          <w:szCs w:val="28"/>
          <w:bdr w:val="single" w:sz="4" w:space="0" w:color="auto"/>
          <w:lang w:val="zh-CN"/>
        </w:rPr>
      </w:pPr>
      <w:r>
        <w:rPr>
          <w:rFonts w:ascii="仿宋_GB2312" w:eastAsia="仿宋_GB2312" w:hAnsi="仿宋_GB2312" w:cs="仿宋_GB2312" w:hint="eastAsia"/>
          <w:sz w:val="28"/>
          <w:szCs w:val="28"/>
        </w:rPr>
        <w:t>总体良好，</w:t>
      </w:r>
      <w:r>
        <w:rPr>
          <w:rFonts w:ascii="仿宋_GB2312" w:eastAsia="仿宋_GB2312" w:hAnsi="仿宋_GB2312" w:cs="仿宋_GB2312" w:hint="eastAsia"/>
          <w:sz w:val="28"/>
          <w:szCs w:val="28"/>
        </w:rPr>
        <w:t>保障</w:t>
      </w:r>
      <w:r>
        <w:rPr>
          <w:rFonts w:ascii="仿宋_GB2312" w:eastAsia="仿宋_GB2312" w:hAnsi="仿宋_GB2312" w:cs="仿宋_GB2312" w:hint="eastAsia"/>
          <w:sz w:val="28"/>
          <w:szCs w:val="28"/>
        </w:rPr>
        <w:t>了教育教学的正常开展，改善了办学条件，提高了办学质量和效益，</w:t>
      </w:r>
      <w:r>
        <w:rPr>
          <w:rFonts w:ascii="仿宋_GB2312" w:eastAsia="仿宋_GB2312" w:hAnsi="仿宋_GB2312" w:cs="仿宋_GB2312" w:hint="eastAsia"/>
          <w:sz w:val="28"/>
          <w:szCs w:val="28"/>
        </w:rPr>
        <w:t>各项支出均达到了预期的绩效管理目标。</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（二）存在的问题。</w:t>
      </w:r>
    </w:p>
    <w:p w:rsidR="000E53A7" w:rsidRDefault="00AF4E9F">
      <w:pPr>
        <w:adjustRightInd w:val="0"/>
        <w:snapToGrid w:val="0"/>
        <w:spacing w:line="560" w:lineRule="exact"/>
        <w:ind w:firstLineChars="200" w:firstLine="560"/>
        <w:rPr>
          <w:rFonts w:ascii="仿宋_GB2312" w:eastAsia="仿宋_GB2312" w:hAnsi="宋体"/>
          <w:sz w:val="28"/>
          <w:szCs w:val="28"/>
          <w:lang w:val="zh-CN"/>
        </w:rPr>
      </w:pPr>
      <w:r>
        <w:rPr>
          <w:rFonts w:ascii="仿宋" w:eastAsia="仿宋" w:hAnsi="仿宋" w:cs="仿宋_GB2312" w:hint="eastAsia"/>
          <w:sz w:val="28"/>
          <w:szCs w:val="28"/>
        </w:rPr>
        <w:lastRenderedPageBreak/>
        <w:t>预算追加经费数额</w:t>
      </w:r>
      <w:r>
        <w:rPr>
          <w:rFonts w:ascii="仿宋" w:eastAsia="仿宋" w:hAnsi="仿宋" w:cs="仿宋_GB2312" w:hint="eastAsia"/>
          <w:sz w:val="28"/>
          <w:szCs w:val="28"/>
        </w:rPr>
        <w:t>较</w:t>
      </w:r>
      <w:r>
        <w:rPr>
          <w:rFonts w:ascii="仿宋" w:eastAsia="仿宋" w:hAnsi="仿宋" w:cs="仿宋_GB2312" w:hint="eastAsia"/>
          <w:sz w:val="28"/>
          <w:szCs w:val="28"/>
        </w:rPr>
        <w:t>大，下达时间比较晚，个别项目资金执行时间比较长，造成预算执行率偏差</w:t>
      </w:r>
      <w:r>
        <w:rPr>
          <w:rFonts w:ascii="仿宋_GB2312" w:eastAsia="仿宋_GB2312" w:hAnsi="宋体" w:hint="eastAsia"/>
          <w:sz w:val="28"/>
          <w:szCs w:val="28"/>
          <w:lang w:val="zh-CN"/>
        </w:rPr>
        <w:t>。</w:t>
      </w:r>
    </w:p>
    <w:p w:rsidR="000E53A7" w:rsidRDefault="00AF4E9F">
      <w:pPr>
        <w:adjustRightInd w:val="0"/>
        <w:snapToGrid w:val="0"/>
        <w:spacing w:line="56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（三）相关建议。</w:t>
      </w:r>
    </w:p>
    <w:p w:rsidR="000E53A7" w:rsidRDefault="00AF4E9F">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hint="eastAsia"/>
          <w:sz w:val="28"/>
          <w:szCs w:val="28"/>
        </w:rPr>
        <w:t>进一步完善各类项目支出的支出标准，严格按项目和进度执行预算，增强预算的约束力和严肃性。</w:t>
      </w:r>
    </w:p>
    <w:p w:rsidR="000E53A7" w:rsidRDefault="00AF4E9F">
      <w:pPr>
        <w:snapToGrid w:val="0"/>
        <w:spacing w:line="560" w:lineRule="exact"/>
        <w:ind w:firstLineChars="200" w:firstLine="560"/>
        <w:rPr>
          <w:rFonts w:ascii="仿宋_GB2312" w:eastAsia="仿宋_GB2312" w:hAnsi="仿宋_GB2312"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落实预算执行分析，及时了解预算执行差异，合理调整、纠正预算执行偏差，切实提高部门预算收支管理水平。</w:t>
      </w:r>
    </w:p>
    <w:p w:rsidR="000E53A7" w:rsidRDefault="00AF4E9F">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0E53A7" w:rsidRDefault="00AF4E9F">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lastRenderedPageBreak/>
        <w:t>第</w:t>
      </w:r>
      <w:r>
        <w:rPr>
          <w:rStyle w:val="1Char"/>
          <w:rFonts w:ascii="方正小标宋简体" w:eastAsia="方正小标宋简体" w:hAnsi="方正小标宋简体" w:cs="方正小标宋简体" w:hint="eastAsia"/>
          <w:b w:val="0"/>
        </w:rPr>
        <w:t>五部分</w:t>
      </w:r>
      <w:r>
        <w:rPr>
          <w:rStyle w:val="1Cha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b w:val="0"/>
        </w:rPr>
        <w:t>附表</w:t>
      </w:r>
    </w:p>
    <w:p w:rsidR="000E53A7" w:rsidRDefault="000E53A7">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56" w:name="_Toc19089886"/>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一、收入支出决算总表</w:t>
      </w:r>
      <w:bookmarkEnd w:id="56"/>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57" w:name="_Toc19089887"/>
      <w:r>
        <w:rPr>
          <w:rFonts w:ascii="仿宋_GB2312" w:eastAsia="仿宋_GB2312" w:hAnsi="仿宋_GB2312" w:cs="仿宋_GB2312" w:hint="eastAsia"/>
          <w:b w:val="0"/>
          <w:bCs w:val="0"/>
          <w:sz w:val="28"/>
          <w:szCs w:val="28"/>
        </w:rPr>
        <w:t>二、收入总表</w:t>
      </w:r>
      <w:bookmarkEnd w:id="57"/>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58" w:name="_Toc19089888"/>
      <w:r>
        <w:rPr>
          <w:rFonts w:ascii="仿宋_GB2312" w:eastAsia="仿宋_GB2312" w:hAnsi="仿宋_GB2312" w:cs="仿宋_GB2312" w:hint="eastAsia"/>
          <w:b w:val="0"/>
          <w:bCs w:val="0"/>
          <w:sz w:val="28"/>
          <w:szCs w:val="28"/>
        </w:rPr>
        <w:t>三、支出总表</w:t>
      </w:r>
      <w:bookmarkEnd w:id="58"/>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59" w:name="_Toc19089889"/>
      <w:r>
        <w:rPr>
          <w:rFonts w:ascii="仿宋_GB2312" w:eastAsia="仿宋_GB2312" w:hAnsi="仿宋_GB2312" w:cs="仿宋_GB2312" w:hint="eastAsia"/>
          <w:b w:val="0"/>
          <w:bCs w:val="0"/>
          <w:sz w:val="28"/>
          <w:szCs w:val="28"/>
        </w:rPr>
        <w:t>四、财政拨款收入支出决算总表</w:t>
      </w:r>
      <w:bookmarkEnd w:id="59"/>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60" w:name="_Toc19089890"/>
      <w:r>
        <w:rPr>
          <w:rFonts w:ascii="仿宋_GB2312" w:eastAsia="仿宋_GB2312" w:hAnsi="仿宋_GB2312" w:cs="仿宋_GB2312" w:hint="eastAsia"/>
          <w:b w:val="0"/>
          <w:bCs w:val="0"/>
          <w:sz w:val="28"/>
          <w:szCs w:val="28"/>
        </w:rPr>
        <w:t>五、财政拨款支出决算明细表（政府经济分类科目）</w:t>
      </w:r>
      <w:bookmarkEnd w:id="60"/>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61" w:name="_Toc19089891"/>
      <w:r>
        <w:rPr>
          <w:rFonts w:ascii="仿宋_GB2312" w:eastAsia="仿宋_GB2312" w:hAnsi="仿宋_GB2312" w:cs="仿宋_GB2312" w:hint="eastAsia"/>
          <w:b w:val="0"/>
          <w:bCs w:val="0"/>
          <w:sz w:val="28"/>
          <w:szCs w:val="28"/>
        </w:rPr>
        <w:t>六、一般公共预算财政拨款支出决算表</w:t>
      </w:r>
      <w:bookmarkEnd w:id="61"/>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62" w:name="_Toc19089892"/>
      <w:r>
        <w:rPr>
          <w:rFonts w:ascii="仿宋_GB2312" w:eastAsia="仿宋_GB2312" w:hAnsi="仿宋_GB2312" w:cs="仿宋_GB2312" w:hint="eastAsia"/>
          <w:b w:val="0"/>
          <w:bCs w:val="0"/>
          <w:sz w:val="28"/>
          <w:szCs w:val="28"/>
        </w:rPr>
        <w:t>七、一般公共预算财政拨款支出决算明细表</w:t>
      </w:r>
      <w:bookmarkEnd w:id="62"/>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63" w:name="_Toc19089893"/>
      <w:r>
        <w:rPr>
          <w:rFonts w:ascii="仿宋_GB2312" w:eastAsia="仿宋_GB2312" w:hAnsi="仿宋_GB2312" w:cs="仿宋_GB2312" w:hint="eastAsia"/>
          <w:b w:val="0"/>
          <w:bCs w:val="0"/>
          <w:sz w:val="28"/>
          <w:szCs w:val="28"/>
        </w:rPr>
        <w:t>八、一般公共预算财政拨款基本支出决算表</w:t>
      </w:r>
      <w:bookmarkEnd w:id="63"/>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64" w:name="_Toc19089894"/>
      <w:r>
        <w:rPr>
          <w:rFonts w:ascii="仿宋_GB2312" w:eastAsia="仿宋_GB2312" w:hAnsi="仿宋_GB2312" w:cs="仿宋_GB2312" w:hint="eastAsia"/>
          <w:b w:val="0"/>
          <w:bCs w:val="0"/>
          <w:sz w:val="28"/>
          <w:szCs w:val="28"/>
        </w:rPr>
        <w:t>九、一般公共预算财政拨款项目支出决算表</w:t>
      </w:r>
      <w:bookmarkEnd w:id="64"/>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65" w:name="_Toc19089895"/>
      <w:r>
        <w:rPr>
          <w:rFonts w:ascii="仿宋_GB2312" w:eastAsia="仿宋_GB2312" w:hAnsi="仿宋_GB2312" w:cs="仿宋_GB2312" w:hint="eastAsia"/>
          <w:b w:val="0"/>
          <w:bCs w:val="0"/>
          <w:sz w:val="28"/>
          <w:szCs w:val="28"/>
        </w:rPr>
        <w:t>十、一般公共预算财政拨款“三公”经费支出决算表</w:t>
      </w:r>
      <w:bookmarkEnd w:id="65"/>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66" w:name="_Toc19089896"/>
      <w:r>
        <w:rPr>
          <w:rFonts w:ascii="仿宋_GB2312" w:eastAsia="仿宋_GB2312" w:hAnsi="仿宋_GB2312" w:cs="仿宋_GB2312" w:hint="eastAsia"/>
          <w:b w:val="0"/>
          <w:bCs w:val="0"/>
          <w:sz w:val="28"/>
          <w:szCs w:val="28"/>
        </w:rPr>
        <w:t>十一、政府性基金预算财政拨款收入支出决算表</w:t>
      </w:r>
      <w:bookmarkEnd w:id="66"/>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67" w:name="_Toc19089897"/>
      <w:r>
        <w:rPr>
          <w:rFonts w:ascii="仿宋_GB2312" w:eastAsia="仿宋_GB2312" w:hAnsi="仿宋_GB2312" w:cs="仿宋_GB2312" w:hint="eastAsia"/>
          <w:b w:val="0"/>
          <w:bCs w:val="0"/>
          <w:sz w:val="28"/>
          <w:szCs w:val="28"/>
        </w:rPr>
        <w:t>十二、政府性基金预算财政拨款“三公”经费支出决算表</w:t>
      </w:r>
      <w:bookmarkEnd w:id="67"/>
    </w:p>
    <w:p w:rsidR="000E53A7" w:rsidRDefault="00AF4E9F">
      <w:pPr>
        <w:pStyle w:val="2"/>
        <w:snapToGrid w:val="0"/>
        <w:spacing w:before="0" w:after="0" w:line="560" w:lineRule="exact"/>
        <w:ind w:firstLineChars="200" w:firstLine="560"/>
        <w:rPr>
          <w:rFonts w:ascii="仿宋_GB2312" w:eastAsia="仿宋_GB2312" w:hAnsi="仿宋_GB2312" w:cs="仿宋_GB2312"/>
          <w:b w:val="0"/>
          <w:bCs w:val="0"/>
          <w:sz w:val="28"/>
          <w:szCs w:val="28"/>
        </w:rPr>
      </w:pPr>
      <w:bookmarkStart w:id="68" w:name="_Toc19089898"/>
      <w:r>
        <w:rPr>
          <w:rFonts w:ascii="仿宋_GB2312" w:eastAsia="仿宋_GB2312" w:hAnsi="仿宋_GB2312" w:cs="仿宋_GB2312" w:hint="eastAsia"/>
          <w:b w:val="0"/>
          <w:bCs w:val="0"/>
          <w:sz w:val="28"/>
          <w:szCs w:val="28"/>
        </w:rPr>
        <w:t>十三、国有资本经营预算支出决算表</w:t>
      </w:r>
      <w:bookmarkEnd w:id="68"/>
    </w:p>
    <w:p w:rsidR="000E53A7" w:rsidRDefault="000E53A7">
      <w:pPr>
        <w:ind w:firstLineChars="200" w:firstLine="562"/>
        <w:rPr>
          <w:rFonts w:ascii="仿宋" w:eastAsia="仿宋" w:hAnsi="仿宋"/>
          <w:b/>
          <w:sz w:val="28"/>
          <w:szCs w:val="28"/>
        </w:rPr>
      </w:pPr>
    </w:p>
    <w:p w:rsidR="000E53A7" w:rsidRDefault="000E53A7">
      <w:pPr>
        <w:spacing w:line="600" w:lineRule="exact"/>
        <w:jc w:val="center"/>
        <w:outlineLvl w:val="0"/>
        <w:rPr>
          <w:rFonts w:ascii="黑体" w:eastAsia="黑体" w:hAnsi="黑体"/>
          <w:sz w:val="28"/>
          <w:szCs w:val="28"/>
        </w:rPr>
      </w:pPr>
      <w:bookmarkStart w:id="69" w:name="_Toc19089876"/>
      <w:bookmarkStart w:id="70" w:name="_Toc15377226"/>
    </w:p>
    <w:p w:rsidR="000E53A7" w:rsidRDefault="000E53A7">
      <w:pPr>
        <w:spacing w:line="600" w:lineRule="exact"/>
        <w:jc w:val="center"/>
        <w:outlineLvl w:val="0"/>
        <w:rPr>
          <w:rFonts w:ascii="黑体" w:eastAsia="黑体" w:hAnsi="黑体"/>
          <w:sz w:val="44"/>
          <w:szCs w:val="44"/>
        </w:rPr>
      </w:pPr>
      <w:bookmarkStart w:id="71" w:name="_Toc19089885"/>
    </w:p>
    <w:p w:rsidR="000E53A7" w:rsidRDefault="000E53A7">
      <w:pPr>
        <w:spacing w:line="600" w:lineRule="exact"/>
        <w:outlineLvl w:val="0"/>
        <w:rPr>
          <w:rFonts w:ascii="黑体" w:eastAsia="黑体" w:hAnsi="黑体"/>
          <w:sz w:val="44"/>
          <w:szCs w:val="44"/>
        </w:rPr>
      </w:pPr>
    </w:p>
    <w:p w:rsidR="000E53A7" w:rsidRDefault="000E53A7">
      <w:pPr>
        <w:spacing w:line="600" w:lineRule="exact"/>
        <w:jc w:val="center"/>
        <w:outlineLvl w:val="0"/>
        <w:rPr>
          <w:rFonts w:ascii="黑体" w:eastAsia="黑体" w:hAnsi="黑体"/>
          <w:sz w:val="44"/>
          <w:szCs w:val="44"/>
        </w:rPr>
      </w:pPr>
    </w:p>
    <w:bookmarkEnd w:id="69"/>
    <w:bookmarkEnd w:id="70"/>
    <w:bookmarkEnd w:id="71"/>
    <w:p w:rsidR="000E53A7" w:rsidRDefault="000E53A7">
      <w:pPr>
        <w:rPr>
          <w:rFonts w:ascii="仿宋" w:eastAsia="仿宋" w:hAnsi="仿宋"/>
          <w:sz w:val="28"/>
          <w:szCs w:val="28"/>
        </w:rPr>
      </w:pPr>
    </w:p>
    <w:sectPr w:rsidR="000E53A7">
      <w:headerReference w:type="default" r:id="rId16"/>
      <w:footerReference w:type="default" r:id="rId17"/>
      <w:pgSz w:w="11906" w:h="16838"/>
      <w:pgMar w:top="1701" w:right="1474" w:bottom="1701" w:left="1587" w:header="851" w:footer="1304" w:gutter="0"/>
      <w:pgNumType w:start="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9F" w:rsidRDefault="00AF4E9F">
      <w:r>
        <w:separator/>
      </w:r>
    </w:p>
  </w:endnote>
  <w:endnote w:type="continuationSeparator" w:id="0">
    <w:p w:rsidR="00AF4E9F" w:rsidRDefault="00AF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华文仿宋">
    <w:altName w:val="Malgun Gothic Semilight"/>
    <w:charset w:val="86"/>
    <w:family w:val="auto"/>
    <w:pitch w:val="default"/>
    <w:sig w:usb0="00000000"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rPr>
        <w:rFonts w:ascii="宋体" w:hAnsi="宋体" w:cs="宋体" w:hint="eastAsia"/>
        <w:sz w:val="26"/>
        <w:szCs w:val="26"/>
      </w:rPr>
    </w:sdtEndPr>
    <w:sdtContent>
      <w:p w:rsidR="000E53A7" w:rsidRDefault="00AF4E9F">
        <w:pPr>
          <w:pStyle w:val="a5"/>
          <w:jc w:val="center"/>
        </w:pPr>
        <w:r>
          <w:rPr>
            <w:rFonts w:ascii="宋体" w:hAnsi="宋体" w:cs="宋体" w:hint="eastAsia"/>
            <w:sz w:val="26"/>
            <w:szCs w:val="26"/>
          </w:rPr>
          <w:fldChar w:fldCharType="begin"/>
        </w:r>
        <w:r>
          <w:rPr>
            <w:rFonts w:ascii="宋体" w:hAnsi="宋体" w:cs="宋体" w:hint="eastAsia"/>
            <w:sz w:val="26"/>
            <w:szCs w:val="26"/>
          </w:rPr>
          <w:instrText>PAGE   \* MERGEFORMAT</w:instrText>
        </w:r>
        <w:r>
          <w:rPr>
            <w:rFonts w:ascii="宋体" w:hAnsi="宋体" w:cs="宋体" w:hint="eastAsia"/>
            <w:sz w:val="26"/>
            <w:szCs w:val="26"/>
          </w:rPr>
          <w:fldChar w:fldCharType="separate"/>
        </w:r>
        <w:r w:rsidR="00697CB6" w:rsidRPr="00697CB6">
          <w:rPr>
            <w:rFonts w:ascii="宋体" w:hAnsi="宋体" w:cs="宋体"/>
            <w:noProof/>
            <w:sz w:val="26"/>
            <w:szCs w:val="26"/>
            <w:lang w:val="zh-CN"/>
          </w:rPr>
          <w:t>3</w:t>
        </w:r>
        <w:r>
          <w:rPr>
            <w:rFonts w:ascii="宋体" w:hAnsi="宋体" w:cs="宋体" w:hint="eastAsia"/>
            <w:sz w:val="26"/>
            <w:szCs w:val="26"/>
          </w:rPr>
          <w:fldChar w:fldCharType="end"/>
        </w:r>
      </w:p>
    </w:sdtContent>
  </w:sdt>
  <w:p w:rsidR="000E53A7" w:rsidRDefault="000E53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9F" w:rsidRDefault="00AF4E9F">
      <w:r>
        <w:separator/>
      </w:r>
    </w:p>
  </w:footnote>
  <w:footnote w:type="continuationSeparator" w:id="0">
    <w:p w:rsidR="00AF4E9F" w:rsidRDefault="00AF4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A7" w:rsidRDefault="000E53A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0B14F"/>
    <w:multiLevelType w:val="singleLevel"/>
    <w:tmpl w:val="9670B14F"/>
    <w:lvl w:ilvl="0">
      <w:start w:val="1"/>
      <w:numFmt w:val="decimal"/>
      <w:suff w:val="nothing"/>
      <w:lvlText w:val="%1．"/>
      <w:lvlJc w:val="left"/>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53A7"/>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7CB6"/>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AF4E9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469B8"/>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5F070F4"/>
    <w:rsid w:val="068C21A5"/>
    <w:rsid w:val="10C055FF"/>
    <w:rsid w:val="16BB723D"/>
    <w:rsid w:val="1A063BA6"/>
    <w:rsid w:val="1A7E5B1D"/>
    <w:rsid w:val="1BF15163"/>
    <w:rsid w:val="1E147BE1"/>
    <w:rsid w:val="1F585E37"/>
    <w:rsid w:val="22FF2883"/>
    <w:rsid w:val="239E1AA6"/>
    <w:rsid w:val="240371BF"/>
    <w:rsid w:val="26063681"/>
    <w:rsid w:val="292E40B8"/>
    <w:rsid w:val="29FD04D3"/>
    <w:rsid w:val="2FF9594F"/>
    <w:rsid w:val="2FFC5CC2"/>
    <w:rsid w:val="30954473"/>
    <w:rsid w:val="30962F81"/>
    <w:rsid w:val="319F7F4E"/>
    <w:rsid w:val="36280838"/>
    <w:rsid w:val="37F271DF"/>
    <w:rsid w:val="39233B37"/>
    <w:rsid w:val="3DD95181"/>
    <w:rsid w:val="409501C5"/>
    <w:rsid w:val="48384D73"/>
    <w:rsid w:val="53C52CC6"/>
    <w:rsid w:val="5BBC554C"/>
    <w:rsid w:val="5F2732BF"/>
    <w:rsid w:val="5F2E1A68"/>
    <w:rsid w:val="6BB5187B"/>
    <w:rsid w:val="77445C47"/>
    <w:rsid w:val="7B3E012C"/>
    <w:rsid w:val="7DF37540"/>
    <w:rsid w:val="7F181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1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497"/>
          <c:h val="0.84747519563150597"/>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305.29000000000002</c:v>
                </c:pt>
                <c:pt idx="1">
                  <c:v>389.26</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309.7</c:v>
                </c:pt>
                <c:pt idx="1">
                  <c:v>342.04</c:v>
                </c:pt>
              </c:numCache>
            </c:numRef>
          </c:val>
        </c:ser>
        <c:dLbls>
          <c:showLegendKey val="0"/>
          <c:showVal val="0"/>
          <c:showCatName val="0"/>
          <c:showSerName val="0"/>
          <c:showPercent val="0"/>
          <c:showBubbleSize val="0"/>
        </c:dLbls>
        <c:gapWidth val="150"/>
        <c:axId val="294192640"/>
        <c:axId val="294194176"/>
      </c:barChart>
      <c:catAx>
        <c:axId val="29419264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194176"/>
        <c:crosses val="autoZero"/>
        <c:auto val="1"/>
        <c:lblAlgn val="ctr"/>
        <c:lblOffset val="100"/>
        <c:noMultiLvlLbl val="0"/>
      </c:catAx>
      <c:valAx>
        <c:axId val="2941941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192640"/>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收入额（万元）</c:v>
                </c:pt>
              </c:strCache>
            </c:strRef>
          </c:tx>
          <c:dPt>
            <c:idx val="0"/>
            <c:bubble3D val="0"/>
            <c:spPr>
              <a:solidFill>
                <a:schemeClr val="accent1">
                  <a:shade val="76667"/>
                </a:schemeClr>
              </a:solidFill>
              <a:ln>
                <a:noFill/>
              </a:ln>
              <a:effectLst>
                <a:outerShdw blurRad="254000" sx="102000" sy="102000" algn="ctr" rotWithShape="0">
                  <a:prstClr val="black">
                    <a:alpha val="20000"/>
                  </a:prstClr>
                </a:outerShdw>
              </a:effectLst>
            </c:spPr>
          </c:dPt>
          <c:dPt>
            <c:idx val="1"/>
            <c:bubble3D val="0"/>
            <c:spPr>
              <a:solidFill>
                <a:schemeClr val="accent2">
                  <a:shade val="76667"/>
                </a:schemeClr>
              </a:solidFill>
              <a:ln>
                <a:noFill/>
              </a:ln>
              <a:effectLst>
                <a:outerShdw blurRad="254000" sx="102000" sy="102000" algn="ctr" rotWithShape="0">
                  <a:prstClr val="black">
                    <a:alpha val="20000"/>
                  </a:prstClr>
                </a:outerShdw>
              </a:effectLst>
            </c:spPr>
          </c:dPt>
          <c:dPt>
            <c:idx val="2"/>
            <c:bubble3D val="0"/>
            <c:spPr>
              <a:solidFill>
                <a:schemeClr val="accent3">
                  <a:shade val="76667"/>
                </a:schemeClr>
              </a:solidFill>
              <a:ln>
                <a:noFill/>
              </a:ln>
              <a:effectLst>
                <a:outerShdw blurRad="254000" sx="102000" sy="102000" algn="ctr" rotWithShape="0">
                  <a:prstClr val="black">
                    <a:alpha val="20000"/>
                  </a:prstClr>
                </a:outerShdw>
              </a:effectLst>
            </c:spPr>
          </c:dPt>
          <c:dPt>
            <c:idx val="3"/>
            <c:bubble3D val="0"/>
            <c:spPr>
              <a:solidFill>
                <a:schemeClr val="accent4">
                  <a:shade val="76667"/>
                </a:schemeClr>
              </a:solidFill>
              <a:ln>
                <a:noFill/>
              </a:ln>
              <a:effectLst>
                <a:outerShdw blurRad="254000" sx="102000" sy="102000" algn="ctr" rotWithShape="0">
                  <a:prstClr val="black">
                    <a:alpha val="20000"/>
                  </a:prstClr>
                </a:outerShdw>
              </a:effectLst>
            </c:spPr>
          </c:dPt>
          <c:dPt>
            <c:idx val="4"/>
            <c:bubble3D val="0"/>
            <c:spPr>
              <a:solidFill>
                <a:schemeClr val="accent5">
                  <a:shade val="76667"/>
                </a:schemeClr>
              </a:solidFill>
              <a:ln>
                <a:noFill/>
              </a:ln>
              <a:effectLst>
                <a:outerShdw blurRad="254000" sx="102000" sy="102000" algn="ctr" rotWithShape="0">
                  <a:prstClr val="black">
                    <a:alpha val="20000"/>
                  </a:prstClr>
                </a:outerShdw>
              </a:effectLst>
            </c:spPr>
          </c:dPt>
          <c:dPt>
            <c:idx val="5"/>
            <c:bubble3D val="0"/>
            <c:spPr>
              <a:solidFill>
                <a:schemeClr val="accent6">
                  <a:shade val="76667"/>
                </a:schemeClr>
              </a:solidFill>
              <a:ln>
                <a:noFill/>
              </a:ln>
              <a:effectLst>
                <a:outerShdw blurRad="254000" sx="102000" sy="102000" algn="ctr" rotWithShape="0">
                  <a:prstClr val="black">
                    <a:alpha val="20000"/>
                  </a:prstClr>
                </a:outerShdw>
              </a:effectLst>
            </c:spPr>
          </c:dPt>
          <c:dPt>
            <c:idx val="6"/>
            <c:bubble3D val="0"/>
            <c:spPr>
              <a:solidFill>
                <a:schemeClr val="accent1">
                  <a:tint val="76667"/>
                </a:schemeClr>
              </a:solidFill>
              <a:ln>
                <a:noFill/>
              </a:ln>
              <a:effectLst>
                <a:outerShdw blurRad="254000" sx="102000" sy="102000" algn="ctr" rotWithShape="0">
                  <a:prstClr val="black">
                    <a:alpha val="20000"/>
                  </a:prstClr>
                </a:outerShdw>
              </a:effectLst>
            </c:spPr>
          </c:dPt>
          <c:dLbls>
            <c:dLbl>
              <c:idx val="0"/>
              <c:tx>
                <c:rich>
                  <a:bodyPr/>
                  <a:lstStyle/>
                  <a:p>
                    <a:r>
                      <a:rPr lang="en-US" altLang="zh-CN"/>
                      <a:t>361.3,  92.82</a:t>
                    </a:r>
                    <a:r>
                      <a:rPr lang="en-US"/>
                      <a:t>%</a:t>
                    </a:r>
                  </a:p>
                </c:rich>
              </c:tx>
              <c:dLblPos val="ctr"/>
              <c:showLegendKey val="0"/>
              <c:showVal val="1"/>
              <c:showCatName val="0"/>
              <c:showSerName val="0"/>
              <c:showPercent val="1"/>
              <c:showBubbleSize val="0"/>
              <c:extLst>
                <c:ext xmlns:c15="http://schemas.microsoft.com/office/drawing/2012/chart" uri="{CE6537A1-D6FC-4f65-9D91-7224C49458BB}"/>
              </c:extLst>
            </c:dLbl>
            <c:dLbl>
              <c:idx val="1"/>
              <c:delete val="1"/>
            </c:dLbl>
            <c:dLbl>
              <c:idx val="2"/>
              <c:delete val="1"/>
            </c:dLbl>
            <c:dLbl>
              <c:idx val="3"/>
              <c:delete val="1"/>
            </c:dLbl>
            <c:dLbl>
              <c:idx val="4"/>
              <c:delete val="1"/>
            </c:dLbl>
            <c:dLbl>
              <c:idx val="5"/>
              <c:delete val="1"/>
            </c:dLbl>
            <c:dLbl>
              <c:idx val="6"/>
              <c:layout>
                <c:manualLayout>
                  <c:x val="7.5237702015600705E-2"/>
                  <c:y val="0.17527185605039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endParaRPr lang="zh-CN"/>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361.3</c:v>
                </c:pt>
                <c:pt idx="1">
                  <c:v>0</c:v>
                </c:pt>
                <c:pt idx="2">
                  <c:v>0</c:v>
                </c:pt>
                <c:pt idx="3">
                  <c:v>0</c:v>
                </c:pt>
                <c:pt idx="4">
                  <c:v>0</c:v>
                </c:pt>
                <c:pt idx="5">
                  <c:v>0</c:v>
                </c:pt>
                <c:pt idx="6">
                  <c:v>27.96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dPt>
          <c:dPt>
            <c:idx val="1"/>
            <c:bubble3D val="0"/>
          </c:dPt>
          <c:dPt>
            <c:idx val="2"/>
            <c:bubble3D val="0"/>
          </c:dPt>
          <c:dPt>
            <c:idx val="3"/>
            <c:bubble3D val="0"/>
          </c:dPt>
          <c:dPt>
            <c:idx val="4"/>
            <c:bubble3D val="0"/>
          </c:dPt>
          <c:dLbls>
            <c:dLbl>
              <c:idx val="0"/>
              <c:layout>
                <c:manualLayout>
                  <c:x val="-0.16982112090352"/>
                  <c:y val="-0.197839958241246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099"/>
                  <c:y val="7.0392367397925495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699"/>
                  <c:y val="2.67342843882355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01"/>
                  <c:y val="-6.5173748942539203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333.1</c:v>
                </c:pt>
                <c:pt idx="1">
                  <c:v>8.9499999999999993</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01E-17"/>
                  <c:y val="1.65289256198347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212.08</c:v>
                </c:pt>
                <c:pt idx="1">
                  <c:v>361.3</c:v>
                </c:pt>
              </c:numCache>
            </c:numRef>
          </c:val>
        </c:ser>
        <c:ser>
          <c:idx val="1"/>
          <c:order val="1"/>
          <c:tx>
            <c:strRef>
              <c:f>Sheet1!$C$1</c:f>
              <c:strCache>
                <c:ptCount val="1"/>
                <c:pt idx="0">
                  <c:v>财政拨款支出</c:v>
                </c:pt>
              </c:strCache>
            </c:strRef>
          </c:tx>
          <c:invertIfNegative val="0"/>
          <c:dLbls>
            <c:dLbl>
              <c:idx val="0"/>
              <c:layout>
                <c:manualLayout>
                  <c:x val="2.8880866425992802E-2"/>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1.9253910950661899E-2"/>
                  <c:y val="-8.2644628099173608E-3"/>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216.49</c:v>
                </c:pt>
                <c:pt idx="1">
                  <c:v>314.08</c:v>
                </c:pt>
              </c:numCache>
            </c:numRef>
          </c:val>
        </c:ser>
        <c:dLbls>
          <c:showLegendKey val="0"/>
          <c:showVal val="0"/>
          <c:showCatName val="0"/>
          <c:showSerName val="0"/>
          <c:showPercent val="0"/>
          <c:showBubbleSize val="0"/>
        </c:dLbls>
        <c:gapWidth val="150"/>
        <c:axId val="320651264"/>
        <c:axId val="320652800"/>
      </c:barChart>
      <c:catAx>
        <c:axId val="3206512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652800"/>
        <c:crosses val="autoZero"/>
        <c:auto val="1"/>
        <c:lblAlgn val="ctr"/>
        <c:lblOffset val="100"/>
        <c:noMultiLvlLbl val="0"/>
      </c:catAx>
      <c:valAx>
        <c:axId val="3206528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651264"/>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01"/>
          <c:y val="4.0585826771653503E-2"/>
          <c:w val="0.80028418861435402"/>
          <c:h val="0.78886209223847004"/>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7.6628352490421504E-3"/>
                  <c:y val="5.14705882352941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599"/>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2019年</c:v>
                </c:pt>
                <c:pt idx="1">
                  <c:v>2020年</c:v>
                </c:pt>
              </c:strCache>
            </c:strRef>
          </c:cat>
          <c:val>
            <c:numRef>
              <c:f>Sheet1!$B$2:$B$3</c:f>
              <c:numCache>
                <c:formatCode>General</c:formatCode>
                <c:ptCount val="2"/>
                <c:pt idx="0">
                  <c:v>216.48</c:v>
                </c:pt>
                <c:pt idx="1">
                  <c:v>314.08999999999997</c:v>
                </c:pt>
              </c:numCache>
            </c:numRef>
          </c:val>
        </c:ser>
        <c:dLbls>
          <c:showLegendKey val="0"/>
          <c:showVal val="0"/>
          <c:showCatName val="0"/>
          <c:showSerName val="0"/>
          <c:showPercent val="0"/>
          <c:showBubbleSize val="0"/>
        </c:dLbls>
        <c:gapWidth val="150"/>
        <c:axId val="320984960"/>
        <c:axId val="320986496"/>
      </c:barChart>
      <c:catAx>
        <c:axId val="32098496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986496"/>
        <c:crosses val="autoZero"/>
        <c:auto val="1"/>
        <c:lblAlgn val="ctr"/>
        <c:lblOffset val="100"/>
        <c:noMultiLvlLbl val="0"/>
      </c:catAx>
      <c:valAx>
        <c:axId val="3209864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984960"/>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一般公共预算财政拨款支出（万元）</c:v>
                </c:pt>
              </c:strCache>
            </c:strRef>
          </c:tx>
          <c:dPt>
            <c:idx val="0"/>
            <c:bubble3D val="0"/>
          </c:dPt>
          <c:dPt>
            <c:idx val="1"/>
            <c:bubble3D val="0"/>
            <c:explosion val="32"/>
          </c:dPt>
          <c:dPt>
            <c:idx val="2"/>
            <c:bubble3D val="0"/>
          </c:dPt>
          <c:dPt>
            <c:idx val="3"/>
            <c:bubble3D val="0"/>
          </c:dPt>
          <c:dPt>
            <c:idx val="4"/>
            <c:bubble3D val="0"/>
          </c:dPt>
          <c:dPt>
            <c:idx val="5"/>
            <c:bubble3D val="0"/>
          </c:dPt>
          <c:dLbls>
            <c:dLbl>
              <c:idx val="0"/>
              <c:delete val="1"/>
            </c:dLbl>
            <c:dLbl>
              <c:idx val="1"/>
              <c:layout>
                <c:manualLayout>
                  <c:x val="-6.2846580406654307E-2"/>
                  <c:y val="-0.233603411492970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099"/>
                  <c:y val="9.9326519859524204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5.48457073001566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1.7396445444319501E-2"/>
                  <c:y val="3.0230779693805099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一般公共服务支出</c:v>
                </c:pt>
                <c:pt idx="1">
                  <c:v>教育支出</c:v>
                </c:pt>
                <c:pt idx="2">
                  <c:v>科学技术支出</c:v>
                </c:pt>
                <c:pt idx="3">
                  <c:v>社会保障和就业支出</c:v>
                </c:pt>
                <c:pt idx="4">
                  <c:v>卫生健康支出</c:v>
                </c:pt>
                <c:pt idx="5">
                  <c:v>农林水支出</c:v>
                </c:pt>
              </c:strCache>
            </c:strRef>
          </c:cat>
          <c:val>
            <c:numRef>
              <c:f>Sheet1!$B$2:$B$7</c:f>
              <c:numCache>
                <c:formatCode>General</c:formatCode>
                <c:ptCount val="6"/>
                <c:pt idx="0">
                  <c:v>0</c:v>
                </c:pt>
                <c:pt idx="1">
                  <c:v>280.89999999999998</c:v>
                </c:pt>
                <c:pt idx="2">
                  <c:v>0</c:v>
                </c:pt>
                <c:pt idx="3">
                  <c:v>24.65</c:v>
                </c:pt>
                <c:pt idx="4">
                  <c:v>8.5399999999999991</c:v>
                </c:pt>
                <c:pt idx="5">
                  <c:v>0</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10382-0D5B-45CE-86D9-EF229300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1695</Words>
  <Characters>9668</Characters>
  <Application>Microsoft Office Word</Application>
  <DocSecurity>0</DocSecurity>
  <Lines>80</Lines>
  <Paragraphs>22</Paragraphs>
  <ScaleCrop>false</ScaleCrop>
  <Company>四川省财政厅</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xb21cn</cp:lastModifiedBy>
  <cp:revision>18</cp:revision>
  <cp:lastPrinted>2020-09-16T07:33:00Z</cp:lastPrinted>
  <dcterms:created xsi:type="dcterms:W3CDTF">2019-09-09T00:46:00Z</dcterms:created>
  <dcterms:modified xsi:type="dcterms:W3CDTF">2022-06-16T16:41:00Z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A5C2E09068CA4951AAC027EE3533D7A6</vt:lpwstr>
  </property>
</Properties>
</file>