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C885" w14:textId="77777777" w:rsidR="009F7D8F"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0" w:name="_Toc15396597"/>
      <w:bookmarkStart w:id="1" w:name="_Toc15377425"/>
      <w:bookmarkStart w:id="2" w:name="_Toc15378441"/>
      <w:bookmarkStart w:id="3" w:name="_Toc15377193"/>
      <w:bookmarkStart w:id="4" w:name="_Toc15396475"/>
      <w:bookmarkStart w:id="5" w:name="_Toc15306267"/>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14:paraId="743E472B" w14:textId="77777777" w:rsidR="009F7D8F"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96598"/>
      <w:bookmarkStart w:id="8" w:name="_Toc15377194"/>
      <w:bookmarkStart w:id="9" w:name="_Toc15396476"/>
      <w:bookmarkStart w:id="10" w:name="_Toc15378442"/>
      <w:r>
        <w:rPr>
          <w:rFonts w:ascii="方正小标宋简体" w:eastAsia="方正小标宋简体" w:hAnsi="方正小标宋简体" w:cs="方正小标宋简体" w:hint="eastAsia"/>
          <w:sz w:val="72"/>
          <w:szCs w:val="72"/>
        </w:rPr>
        <w:t>四川省</w:t>
      </w:r>
      <w:bookmarkStart w:id="11" w:name="_Toc15306268"/>
      <w:bookmarkEnd w:id="5"/>
      <w:r>
        <w:rPr>
          <w:rFonts w:ascii="方正小标宋简体" w:eastAsia="方正小标宋简体" w:hAnsi="宋体" w:hint="eastAsia"/>
          <w:sz w:val="72"/>
          <w:szCs w:val="72"/>
        </w:rPr>
        <w:t>利州区八一小学</w:t>
      </w: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14:paraId="143D26F3" w14:textId="77777777" w:rsidR="009F7D8F" w:rsidRDefault="0000000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090BE22A" w14:textId="77777777" w:rsidR="009F7D8F" w:rsidRDefault="009F7D8F">
      <w:pPr>
        <w:widowControl/>
        <w:jc w:val="center"/>
        <w:rPr>
          <w:rFonts w:ascii="黑体" w:eastAsia="黑体" w:hAnsi="黑体" w:cstheme="minorBidi"/>
          <w:sz w:val="28"/>
          <w:szCs w:val="28"/>
        </w:rPr>
      </w:pPr>
    </w:p>
    <w:p w14:paraId="27F02D57" w14:textId="77777777" w:rsidR="009F7D8F" w:rsidRDefault="00000000">
      <w:pPr>
        <w:pStyle w:val="TOC1"/>
      </w:pPr>
      <w:r>
        <w:rPr>
          <w:rFonts w:hint="eastAsia"/>
        </w:rPr>
        <w:t>公开时间：2022年9月29日</w:t>
      </w:r>
    </w:p>
    <w:p w14:paraId="44083267" w14:textId="77777777" w:rsidR="009F7D8F" w:rsidRDefault="009F7D8F"/>
    <w:p w14:paraId="0982846B" w14:textId="77777777" w:rsidR="009F7D8F" w:rsidRDefault="00000000">
      <w:pPr>
        <w:widowControl/>
        <w:snapToGrid w:val="0"/>
        <w:spacing w:line="540" w:lineRule="exact"/>
        <w:jc w:val="left"/>
        <w:rPr>
          <w:rFonts w:ascii="仿宋" w:eastAsia="仿宋" w:hAnsi="仿宋"/>
          <w:sz w:val="28"/>
          <w:szCs w:val="28"/>
        </w:rPr>
      </w:pPr>
      <w:r>
        <w:rPr>
          <w:rFonts w:hint="eastAsia"/>
          <w:sz w:val="24"/>
        </w:rPr>
        <w:t>第一部分</w:t>
      </w:r>
      <w:r>
        <w:rPr>
          <w:sz w:val="24"/>
        </w:rPr>
        <w:t xml:space="preserve"> </w:t>
      </w:r>
      <w:r>
        <w:rPr>
          <w:rFonts w:hint="eastAsia"/>
          <w:sz w:val="24"/>
        </w:rPr>
        <w:t>单位概况</w:t>
      </w:r>
    </w:p>
    <w:p w14:paraId="6F1EBF08" w14:textId="77777777" w:rsidR="009F7D8F" w:rsidRDefault="00000000">
      <w:pPr>
        <w:pStyle w:val="TOC2"/>
        <w:adjustRightInd w:val="0"/>
        <w:snapToGrid w:val="0"/>
        <w:spacing w:line="440" w:lineRule="exact"/>
        <w:jc w:val="left"/>
        <w:rPr>
          <w:sz w:val="24"/>
        </w:rPr>
      </w:pPr>
      <w:r>
        <w:rPr>
          <w:rFonts w:hint="eastAsia"/>
          <w:sz w:val="24"/>
        </w:rPr>
        <w:t>一、职能简介及机构设置</w:t>
      </w:r>
    </w:p>
    <w:p w14:paraId="09937EA9" w14:textId="77777777" w:rsidR="009F7D8F"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二、2021年重点工作完成情况</w:t>
      </w:r>
    </w:p>
    <w:p w14:paraId="7A6ECA78" w14:textId="77777777" w:rsidR="009F7D8F" w:rsidRDefault="00000000">
      <w:pPr>
        <w:pStyle w:val="TOC1"/>
        <w:adjustRightInd w:val="0"/>
        <w:snapToGrid w:val="0"/>
        <w:spacing w:before="0" w:line="440" w:lineRule="exact"/>
        <w:jc w:val="left"/>
        <w:rPr>
          <w:sz w:val="24"/>
          <w:szCs w:val="24"/>
        </w:rPr>
      </w:pPr>
      <w:r>
        <w:rPr>
          <w:rFonts w:hint="eastAsia"/>
          <w:sz w:val="24"/>
        </w:rPr>
        <w:t>第二部分 2021年度单位决算情况说明</w:t>
      </w:r>
    </w:p>
    <w:p w14:paraId="075A5CD3" w14:textId="77777777" w:rsidR="009F7D8F" w:rsidRDefault="00000000">
      <w:pPr>
        <w:pStyle w:val="TOC2"/>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14:paraId="30A7CE9D" w14:textId="77777777" w:rsidR="009F7D8F" w:rsidRDefault="00000000">
      <w:pPr>
        <w:pStyle w:val="TOC2"/>
        <w:adjustRightInd w:val="0"/>
        <w:snapToGrid w:val="0"/>
        <w:spacing w:line="440" w:lineRule="exact"/>
        <w:jc w:val="left"/>
        <w:rPr>
          <w:rFonts w:ascii="仿宋" w:eastAsia="仿宋" w:hAnsi="仿宋" w:cstheme="minorBidi"/>
          <w:sz w:val="24"/>
        </w:rPr>
      </w:pPr>
      <w:r>
        <w:rPr>
          <w:rFonts w:hint="eastAsia"/>
          <w:sz w:val="24"/>
        </w:rPr>
        <w:t>二、收入决算情况说明</w:t>
      </w:r>
    </w:p>
    <w:p w14:paraId="30AE2D36" w14:textId="77777777" w:rsidR="009F7D8F" w:rsidRDefault="00000000">
      <w:pPr>
        <w:pStyle w:val="TOC2"/>
        <w:adjustRightInd w:val="0"/>
        <w:snapToGrid w:val="0"/>
        <w:spacing w:line="440" w:lineRule="exact"/>
        <w:jc w:val="left"/>
        <w:rPr>
          <w:rFonts w:ascii="仿宋" w:eastAsia="仿宋" w:hAnsi="仿宋" w:cstheme="minorBidi"/>
          <w:sz w:val="24"/>
        </w:rPr>
      </w:pPr>
      <w:r>
        <w:rPr>
          <w:rFonts w:hint="eastAsia"/>
          <w:sz w:val="24"/>
        </w:rPr>
        <w:t>三、支出决算情况说明</w:t>
      </w:r>
    </w:p>
    <w:p w14:paraId="250931BB" w14:textId="77777777" w:rsidR="009F7D8F" w:rsidRDefault="00000000">
      <w:pPr>
        <w:pStyle w:val="TOC2"/>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14:paraId="6CC5A6DA" w14:textId="77777777" w:rsidR="009F7D8F" w:rsidRDefault="00000000">
      <w:pPr>
        <w:pStyle w:val="TOC2"/>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14:paraId="759EE3D1" w14:textId="77777777" w:rsidR="009F7D8F" w:rsidRDefault="00000000">
      <w:pPr>
        <w:pStyle w:val="TOC2"/>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14:paraId="6B96B50C" w14:textId="77777777" w:rsidR="009F7D8F" w:rsidRDefault="00000000">
      <w:pPr>
        <w:pStyle w:val="TOC2"/>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p>
    <w:p w14:paraId="0FAC6B66" w14:textId="77777777" w:rsidR="009F7D8F" w:rsidRDefault="00000000">
      <w:pPr>
        <w:pStyle w:val="TOC2"/>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14:paraId="64A0DA08" w14:textId="77777777" w:rsidR="009F7D8F" w:rsidRDefault="00000000">
      <w:pPr>
        <w:pStyle w:val="TOC2"/>
        <w:adjustRightInd w:val="0"/>
        <w:snapToGrid w:val="0"/>
        <w:spacing w:line="440" w:lineRule="exact"/>
        <w:jc w:val="left"/>
        <w:rPr>
          <w:sz w:val="24"/>
        </w:rPr>
      </w:pPr>
      <w:r>
        <w:rPr>
          <w:rFonts w:hint="eastAsia"/>
          <w:sz w:val="24"/>
        </w:rPr>
        <w:t>九、国有资本经营预算支出决算情况说明</w:t>
      </w:r>
    </w:p>
    <w:p w14:paraId="09D944AB" w14:textId="77777777" w:rsidR="009F7D8F" w:rsidRDefault="00000000">
      <w:pPr>
        <w:pStyle w:val="TOC2"/>
        <w:adjustRightInd w:val="0"/>
        <w:snapToGrid w:val="0"/>
        <w:spacing w:line="440" w:lineRule="exact"/>
        <w:jc w:val="left"/>
        <w:rPr>
          <w:rFonts w:ascii="仿宋" w:eastAsia="仿宋" w:hAnsi="仿宋" w:cstheme="minorBidi"/>
          <w:sz w:val="24"/>
        </w:rPr>
      </w:pPr>
      <w:r>
        <w:rPr>
          <w:rFonts w:hint="eastAsia"/>
          <w:sz w:val="24"/>
        </w:rPr>
        <w:t>十、其他重要事项的情况说明</w:t>
      </w:r>
    </w:p>
    <w:p w14:paraId="6F2C0CD7" w14:textId="77777777" w:rsidR="009F7D8F" w:rsidRDefault="00000000">
      <w:pPr>
        <w:pStyle w:val="TOC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07F58134" w14:textId="77777777" w:rsidR="009F7D8F" w:rsidRDefault="00000000">
      <w:pPr>
        <w:pStyle w:val="TOC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706A6D59" w14:textId="022B1CC6" w:rsidR="009F7D8F" w:rsidRDefault="00381010">
      <w:pPr>
        <w:spacing w:line="572" w:lineRule="exact"/>
        <w:ind w:firstLineChars="200" w:firstLine="480"/>
        <w:jc w:val="left"/>
        <w:rPr>
          <w:sz w:val="24"/>
        </w:rPr>
      </w:pPr>
      <w:r>
        <w:rPr>
          <w:rFonts w:hint="eastAsia"/>
          <w:sz w:val="24"/>
        </w:rPr>
        <w:t>一、</w:t>
      </w:r>
      <w:r w:rsidR="00000000">
        <w:rPr>
          <w:rFonts w:hint="eastAsia"/>
          <w:sz w:val="24"/>
        </w:rPr>
        <w:t>2021</w:t>
      </w:r>
      <w:r w:rsidR="00000000">
        <w:rPr>
          <w:rFonts w:hint="eastAsia"/>
          <w:sz w:val="24"/>
        </w:rPr>
        <w:t>年</w:t>
      </w:r>
      <w:r w:rsidR="00000000">
        <w:rPr>
          <w:rFonts w:hint="eastAsia"/>
          <w:sz w:val="24"/>
          <w:lang w:val="zh-CN"/>
        </w:rPr>
        <w:t>利州区八一小学</w:t>
      </w:r>
      <w:r w:rsidR="00000000">
        <w:rPr>
          <w:rFonts w:hint="eastAsia"/>
          <w:sz w:val="24"/>
        </w:rPr>
        <w:t>部门整体绩效评价报告</w:t>
      </w:r>
    </w:p>
    <w:p w14:paraId="4ACA240F" w14:textId="0353E037" w:rsidR="00381010" w:rsidRPr="00381010" w:rsidRDefault="00381010" w:rsidP="00381010">
      <w:pPr>
        <w:pStyle w:val="TOC2"/>
        <w:adjustRightInd w:val="0"/>
        <w:snapToGrid w:val="0"/>
        <w:spacing w:line="440" w:lineRule="exact"/>
        <w:jc w:val="left"/>
        <w:rPr>
          <w:rFonts w:hint="eastAsia"/>
          <w:sz w:val="24"/>
        </w:rPr>
      </w:pPr>
      <w:r>
        <w:rPr>
          <w:rFonts w:hint="eastAsia"/>
          <w:sz w:val="24"/>
        </w:rPr>
        <w:t>二、</w:t>
      </w:r>
      <w:r>
        <w:rPr>
          <w:rFonts w:hint="eastAsia"/>
          <w:sz w:val="24"/>
        </w:rPr>
        <w:t>2021</w:t>
      </w:r>
      <w:r>
        <w:rPr>
          <w:rFonts w:hint="eastAsia"/>
          <w:sz w:val="24"/>
        </w:rPr>
        <w:t>年</w:t>
      </w:r>
      <w:r>
        <w:rPr>
          <w:rFonts w:hint="eastAsia"/>
          <w:sz w:val="24"/>
          <w:lang w:val="zh-CN"/>
        </w:rPr>
        <w:t>专项预算项目支出绩效自评报告</w:t>
      </w:r>
    </w:p>
    <w:p w14:paraId="3DF1D7C8" w14:textId="3924CB60" w:rsidR="009F7D8F" w:rsidRDefault="00000000">
      <w:pPr>
        <w:spacing w:line="572" w:lineRule="exact"/>
        <w:jc w:val="left"/>
        <w:rPr>
          <w:sz w:val="28"/>
          <w:szCs w:val="28"/>
        </w:rPr>
      </w:pPr>
      <w:r>
        <w:rPr>
          <w:rFonts w:hint="eastAsia"/>
          <w:sz w:val="28"/>
          <w:szCs w:val="28"/>
        </w:rPr>
        <w:t xml:space="preserve">   </w:t>
      </w:r>
      <w:r w:rsidR="00381010">
        <w:rPr>
          <w:sz w:val="28"/>
          <w:szCs w:val="28"/>
        </w:rPr>
        <w:t>1</w:t>
      </w:r>
      <w:r w:rsidR="00381010">
        <w:rPr>
          <w:rFonts w:hint="eastAsia"/>
          <w:sz w:val="28"/>
          <w:szCs w:val="28"/>
        </w:rPr>
        <w:t>、</w:t>
      </w:r>
      <w:r>
        <w:rPr>
          <w:rFonts w:hint="eastAsia"/>
          <w:sz w:val="28"/>
          <w:szCs w:val="28"/>
          <w:lang w:val="zh-CN"/>
        </w:rPr>
        <w:t>农村中小学营养改善计划配套绩效自评报告</w:t>
      </w:r>
    </w:p>
    <w:p w14:paraId="01EFF597" w14:textId="78CC0EC6" w:rsidR="009F7D8F" w:rsidRDefault="00000000">
      <w:pPr>
        <w:spacing w:line="572" w:lineRule="exact"/>
        <w:jc w:val="left"/>
        <w:rPr>
          <w:sz w:val="28"/>
          <w:szCs w:val="28"/>
        </w:rPr>
      </w:pPr>
      <w:r>
        <w:rPr>
          <w:rFonts w:hint="eastAsia"/>
          <w:sz w:val="28"/>
          <w:szCs w:val="28"/>
        </w:rPr>
        <w:t xml:space="preserve">   </w:t>
      </w:r>
      <w:r w:rsidR="00381010">
        <w:rPr>
          <w:sz w:val="28"/>
          <w:szCs w:val="28"/>
        </w:rPr>
        <w:t>2</w:t>
      </w:r>
      <w:r w:rsidR="00381010">
        <w:rPr>
          <w:rFonts w:hint="eastAsia"/>
          <w:sz w:val="28"/>
          <w:szCs w:val="28"/>
        </w:rPr>
        <w:t>、</w:t>
      </w:r>
      <w:r>
        <w:rPr>
          <w:rFonts w:hint="eastAsia"/>
          <w:sz w:val="28"/>
          <w:szCs w:val="28"/>
        </w:rPr>
        <w:t>校舍维修改造项目支出绩效自评报告</w:t>
      </w:r>
    </w:p>
    <w:p w14:paraId="6DAD64D7" w14:textId="3F2EA988" w:rsidR="009F7D8F" w:rsidRDefault="00000000">
      <w:pPr>
        <w:spacing w:line="572" w:lineRule="exact"/>
        <w:jc w:val="left"/>
        <w:rPr>
          <w:sz w:val="28"/>
          <w:szCs w:val="28"/>
        </w:rPr>
      </w:pPr>
      <w:r>
        <w:rPr>
          <w:rFonts w:hint="eastAsia"/>
          <w:sz w:val="28"/>
          <w:szCs w:val="28"/>
        </w:rPr>
        <w:t xml:space="preserve">   </w:t>
      </w:r>
      <w:r w:rsidR="00381010">
        <w:rPr>
          <w:sz w:val="28"/>
          <w:szCs w:val="28"/>
        </w:rPr>
        <w:t>3</w:t>
      </w:r>
      <w:r w:rsidR="00381010">
        <w:rPr>
          <w:rFonts w:hint="eastAsia"/>
          <w:sz w:val="28"/>
          <w:szCs w:val="28"/>
        </w:rPr>
        <w:t>、</w:t>
      </w:r>
      <w:r>
        <w:rPr>
          <w:sz w:val="28"/>
          <w:szCs w:val="28"/>
        </w:rPr>
        <w:t>作业本费配套项目支绩效自评报告</w:t>
      </w:r>
    </w:p>
    <w:p w14:paraId="300274C9" w14:textId="5EC6753C" w:rsidR="009F7D8F" w:rsidRDefault="00000000">
      <w:pPr>
        <w:spacing w:line="572" w:lineRule="exact"/>
        <w:jc w:val="left"/>
        <w:rPr>
          <w:sz w:val="28"/>
          <w:szCs w:val="28"/>
        </w:rPr>
      </w:pPr>
      <w:r>
        <w:rPr>
          <w:rFonts w:hint="eastAsia"/>
          <w:sz w:val="28"/>
          <w:szCs w:val="28"/>
        </w:rPr>
        <w:t xml:space="preserve">  </w:t>
      </w:r>
      <w:r w:rsidR="00381010">
        <w:rPr>
          <w:sz w:val="28"/>
          <w:szCs w:val="28"/>
        </w:rPr>
        <w:t xml:space="preserve"> 4</w:t>
      </w:r>
      <w:r w:rsidR="00381010">
        <w:rPr>
          <w:rFonts w:hint="eastAsia"/>
          <w:sz w:val="28"/>
          <w:szCs w:val="28"/>
        </w:rPr>
        <w:t>、</w:t>
      </w:r>
      <w:r>
        <w:rPr>
          <w:sz w:val="28"/>
          <w:szCs w:val="28"/>
        </w:rPr>
        <w:t>对家庭经济困难学生补助生活费项目支出绩效自评报告</w:t>
      </w:r>
    </w:p>
    <w:p w14:paraId="694703FB" w14:textId="77777777" w:rsidR="009F7D8F" w:rsidRDefault="00000000">
      <w:pPr>
        <w:pStyle w:val="TOC1"/>
        <w:numPr>
          <w:ilvl w:val="0"/>
          <w:numId w:val="1"/>
        </w:numPr>
        <w:adjustRightInd w:val="0"/>
        <w:snapToGrid w:val="0"/>
        <w:spacing w:before="0" w:line="440" w:lineRule="exact"/>
        <w:jc w:val="left"/>
      </w:pPr>
      <w:r>
        <w:rPr>
          <w:rFonts w:hint="eastAsia"/>
          <w:sz w:val="24"/>
        </w:rPr>
        <w:t>附表</w:t>
      </w:r>
    </w:p>
    <w:p w14:paraId="6470A087" w14:textId="77777777" w:rsidR="009F7D8F" w:rsidRDefault="00000000">
      <w:pPr>
        <w:pStyle w:val="TOC1"/>
        <w:adjustRightInd w:val="0"/>
        <w:snapToGrid w:val="0"/>
        <w:spacing w:before="0" w:line="440" w:lineRule="exact"/>
        <w:ind w:firstLineChars="200" w:firstLine="480"/>
        <w:jc w:val="left"/>
        <w:rPr>
          <w:sz w:val="24"/>
        </w:rPr>
      </w:pPr>
      <w:r>
        <w:rPr>
          <w:rFonts w:hint="eastAsia"/>
          <w:sz w:val="24"/>
        </w:rPr>
        <w:t>一、收入支出决算总表</w:t>
      </w:r>
    </w:p>
    <w:p w14:paraId="4FCB4DE8" w14:textId="77777777" w:rsidR="009F7D8F" w:rsidRDefault="00000000">
      <w:pPr>
        <w:pStyle w:val="TOC2"/>
        <w:adjustRightInd w:val="0"/>
        <w:snapToGrid w:val="0"/>
        <w:spacing w:line="440" w:lineRule="exact"/>
        <w:jc w:val="left"/>
        <w:rPr>
          <w:sz w:val="24"/>
        </w:rPr>
      </w:pPr>
      <w:r>
        <w:rPr>
          <w:rFonts w:hint="eastAsia"/>
          <w:sz w:val="24"/>
        </w:rPr>
        <w:lastRenderedPageBreak/>
        <w:t>二、收入决算表</w:t>
      </w:r>
    </w:p>
    <w:p w14:paraId="4578A894" w14:textId="77777777" w:rsidR="009F7D8F" w:rsidRDefault="00000000">
      <w:pPr>
        <w:pStyle w:val="TOC2"/>
        <w:adjustRightInd w:val="0"/>
        <w:snapToGrid w:val="0"/>
        <w:spacing w:line="440" w:lineRule="exact"/>
        <w:jc w:val="left"/>
        <w:rPr>
          <w:sz w:val="24"/>
        </w:rPr>
      </w:pPr>
      <w:r>
        <w:rPr>
          <w:rFonts w:hint="eastAsia"/>
          <w:sz w:val="24"/>
        </w:rPr>
        <w:t>三、支出决算表</w:t>
      </w:r>
    </w:p>
    <w:p w14:paraId="40E813CD" w14:textId="77777777" w:rsidR="009F7D8F" w:rsidRDefault="00000000">
      <w:pPr>
        <w:pStyle w:val="TOC2"/>
        <w:adjustRightInd w:val="0"/>
        <w:snapToGrid w:val="0"/>
        <w:spacing w:line="440" w:lineRule="exact"/>
        <w:jc w:val="left"/>
        <w:rPr>
          <w:sz w:val="24"/>
        </w:rPr>
      </w:pPr>
      <w:r>
        <w:rPr>
          <w:rFonts w:hint="eastAsia"/>
          <w:sz w:val="24"/>
        </w:rPr>
        <w:t>四、财政拨款收入支出决算总表</w:t>
      </w:r>
    </w:p>
    <w:p w14:paraId="224C77BE" w14:textId="77777777" w:rsidR="009F7D8F" w:rsidRDefault="00000000">
      <w:pPr>
        <w:pStyle w:val="TOC2"/>
        <w:adjustRightInd w:val="0"/>
        <w:snapToGrid w:val="0"/>
        <w:spacing w:line="440" w:lineRule="exact"/>
        <w:jc w:val="left"/>
        <w:rPr>
          <w:sz w:val="24"/>
        </w:rPr>
      </w:pPr>
      <w:r>
        <w:rPr>
          <w:rFonts w:hint="eastAsia"/>
          <w:sz w:val="24"/>
        </w:rPr>
        <w:t>五、财政拨款支出决算明细表</w:t>
      </w:r>
    </w:p>
    <w:p w14:paraId="6A9A6673" w14:textId="77777777" w:rsidR="009F7D8F" w:rsidRDefault="00000000">
      <w:pPr>
        <w:pStyle w:val="TOC2"/>
        <w:adjustRightInd w:val="0"/>
        <w:snapToGrid w:val="0"/>
        <w:spacing w:line="440" w:lineRule="exact"/>
        <w:jc w:val="left"/>
        <w:rPr>
          <w:sz w:val="24"/>
        </w:rPr>
      </w:pPr>
      <w:r>
        <w:rPr>
          <w:rFonts w:hint="eastAsia"/>
          <w:sz w:val="24"/>
        </w:rPr>
        <w:t>六、一般公共预算财政拨款支出决算表</w:t>
      </w:r>
    </w:p>
    <w:p w14:paraId="40592CFC" w14:textId="77777777" w:rsidR="009F7D8F" w:rsidRDefault="00000000">
      <w:pPr>
        <w:pStyle w:val="TOC2"/>
        <w:adjustRightInd w:val="0"/>
        <w:snapToGrid w:val="0"/>
        <w:spacing w:line="440" w:lineRule="exact"/>
        <w:jc w:val="left"/>
        <w:rPr>
          <w:sz w:val="24"/>
        </w:rPr>
      </w:pPr>
      <w:r>
        <w:rPr>
          <w:rFonts w:hint="eastAsia"/>
          <w:sz w:val="24"/>
        </w:rPr>
        <w:t>七、一般公共预算财政拨款支出决算明细表</w:t>
      </w:r>
    </w:p>
    <w:p w14:paraId="381F85E8" w14:textId="77777777" w:rsidR="009F7D8F" w:rsidRDefault="00000000">
      <w:pPr>
        <w:pStyle w:val="TOC2"/>
        <w:adjustRightInd w:val="0"/>
        <w:snapToGrid w:val="0"/>
        <w:spacing w:line="440" w:lineRule="exact"/>
        <w:jc w:val="left"/>
        <w:rPr>
          <w:sz w:val="24"/>
        </w:rPr>
      </w:pPr>
      <w:r>
        <w:rPr>
          <w:rFonts w:hint="eastAsia"/>
          <w:sz w:val="24"/>
        </w:rPr>
        <w:t>八、一般公共预算财政拨款基本支出决算表</w:t>
      </w:r>
    </w:p>
    <w:p w14:paraId="2C60DE43" w14:textId="77777777" w:rsidR="009F7D8F" w:rsidRDefault="00000000">
      <w:pPr>
        <w:pStyle w:val="TOC2"/>
        <w:adjustRightInd w:val="0"/>
        <w:snapToGrid w:val="0"/>
        <w:spacing w:line="440" w:lineRule="exact"/>
        <w:jc w:val="left"/>
        <w:rPr>
          <w:sz w:val="24"/>
        </w:rPr>
      </w:pPr>
      <w:r>
        <w:rPr>
          <w:rFonts w:hint="eastAsia"/>
          <w:sz w:val="24"/>
        </w:rPr>
        <w:t>九、一般公共预算财政拨款项目支出决算表</w:t>
      </w:r>
    </w:p>
    <w:p w14:paraId="1B3B8709" w14:textId="77777777" w:rsidR="009F7D8F" w:rsidRDefault="00000000">
      <w:pPr>
        <w:pStyle w:val="TOC2"/>
        <w:adjustRightInd w:val="0"/>
        <w:snapToGrid w:val="0"/>
        <w:spacing w:line="440" w:lineRule="exact"/>
        <w:jc w:val="left"/>
        <w:rPr>
          <w:sz w:val="24"/>
        </w:rPr>
      </w:pPr>
      <w:r>
        <w:rPr>
          <w:rFonts w:hint="eastAsia"/>
          <w:sz w:val="24"/>
        </w:rPr>
        <w:t>十、一般公共预算财政拨款“三公”经费支出决算表</w:t>
      </w:r>
    </w:p>
    <w:p w14:paraId="55B81DD0" w14:textId="77777777" w:rsidR="009F7D8F" w:rsidRDefault="00000000">
      <w:pPr>
        <w:pStyle w:val="TOC2"/>
        <w:adjustRightInd w:val="0"/>
        <w:snapToGrid w:val="0"/>
        <w:spacing w:line="440" w:lineRule="exact"/>
        <w:jc w:val="left"/>
        <w:rPr>
          <w:sz w:val="24"/>
        </w:rPr>
      </w:pPr>
      <w:r>
        <w:rPr>
          <w:rFonts w:hint="eastAsia"/>
          <w:sz w:val="24"/>
        </w:rPr>
        <w:t>十一、政府性基金预算财政拨款收入支出决算表</w:t>
      </w:r>
    </w:p>
    <w:p w14:paraId="135CA196" w14:textId="77777777" w:rsidR="009F7D8F" w:rsidRDefault="00000000">
      <w:pPr>
        <w:pStyle w:val="TOC2"/>
        <w:adjustRightInd w:val="0"/>
        <w:snapToGrid w:val="0"/>
        <w:spacing w:line="440" w:lineRule="exact"/>
        <w:jc w:val="left"/>
        <w:rPr>
          <w:sz w:val="24"/>
        </w:rPr>
      </w:pPr>
      <w:r>
        <w:rPr>
          <w:rFonts w:hint="eastAsia"/>
          <w:sz w:val="24"/>
        </w:rPr>
        <w:t>十二、政府性基金预算财政拨款“三公”经费支出决算表</w:t>
      </w:r>
    </w:p>
    <w:p w14:paraId="63AFB5FB" w14:textId="77777777" w:rsidR="009F7D8F" w:rsidRDefault="00000000">
      <w:pPr>
        <w:pStyle w:val="TOC2"/>
        <w:adjustRightInd w:val="0"/>
        <w:snapToGrid w:val="0"/>
        <w:spacing w:line="440" w:lineRule="exact"/>
        <w:jc w:val="left"/>
        <w:rPr>
          <w:sz w:val="24"/>
        </w:rPr>
      </w:pPr>
      <w:r>
        <w:rPr>
          <w:rFonts w:hint="eastAsia"/>
          <w:sz w:val="24"/>
        </w:rPr>
        <w:t>十三、国有资本经营预算财政拨款收入支出决算表</w:t>
      </w:r>
    </w:p>
    <w:p w14:paraId="66E54AC1" w14:textId="77777777" w:rsidR="009F7D8F" w:rsidRDefault="00000000">
      <w:pPr>
        <w:pStyle w:val="TOC2"/>
        <w:adjustRightInd w:val="0"/>
        <w:snapToGrid w:val="0"/>
        <w:spacing w:line="440" w:lineRule="exact"/>
        <w:jc w:val="left"/>
        <w:rPr>
          <w:sz w:val="24"/>
        </w:rPr>
      </w:pPr>
      <w:r>
        <w:rPr>
          <w:rFonts w:hint="eastAsia"/>
          <w:sz w:val="24"/>
        </w:rPr>
        <w:t>十四、国有资本经营预算财政拨款支出决算表</w:t>
      </w:r>
    </w:p>
    <w:p w14:paraId="0571AF86" w14:textId="77777777" w:rsidR="009F7D8F" w:rsidRDefault="009F7D8F">
      <w:pPr>
        <w:widowControl/>
        <w:adjustRightInd w:val="0"/>
        <w:snapToGrid w:val="0"/>
        <w:spacing w:line="440" w:lineRule="exact"/>
        <w:ind w:firstLineChars="550" w:firstLine="1320"/>
        <w:jc w:val="left"/>
        <w:rPr>
          <w:rFonts w:ascii="仿宋" w:eastAsia="仿宋" w:hAnsi="仿宋"/>
          <w:sz w:val="24"/>
        </w:rPr>
      </w:pPr>
    </w:p>
    <w:p w14:paraId="7567603F" w14:textId="77777777" w:rsidR="009F7D8F" w:rsidRDefault="00000000">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14:paraId="19E45669" w14:textId="77777777" w:rsidR="009F7D8F" w:rsidRDefault="00000000">
      <w:pPr>
        <w:pStyle w:val="1"/>
        <w:jc w:val="center"/>
        <w:rPr>
          <w:rStyle w:val="10"/>
          <w:rFonts w:ascii="黑体" w:eastAsia="黑体" w:hAnsi="黑体"/>
          <w:b/>
        </w:rPr>
      </w:pPr>
      <w:r>
        <w:rPr>
          <w:rFonts w:ascii="黑体" w:eastAsia="黑体" w:hAnsi="黑体" w:hint="eastAsia"/>
          <w:b w:val="0"/>
        </w:rPr>
        <w:lastRenderedPageBreak/>
        <w:t>第一部分 单位</w:t>
      </w:r>
      <w:r>
        <w:rPr>
          <w:rStyle w:val="10"/>
          <w:rFonts w:ascii="黑体" w:eastAsia="黑体" w:hAnsi="黑体" w:hint="eastAsia"/>
        </w:rPr>
        <w:t>概况</w:t>
      </w:r>
      <w:bookmarkEnd w:id="12"/>
      <w:bookmarkEnd w:id="13"/>
    </w:p>
    <w:p w14:paraId="67D3C7FE" w14:textId="77777777" w:rsidR="009F7D8F" w:rsidRDefault="009F7D8F">
      <w:pPr>
        <w:widowControl/>
        <w:jc w:val="left"/>
        <w:rPr>
          <w:rFonts w:ascii="黑体" w:eastAsia="黑体"/>
          <w:sz w:val="32"/>
          <w:szCs w:val="32"/>
        </w:rPr>
      </w:pPr>
    </w:p>
    <w:p w14:paraId="42AC50E9" w14:textId="77777777" w:rsidR="009F7D8F" w:rsidRDefault="00000000">
      <w:pPr>
        <w:pStyle w:val="2"/>
        <w:numPr>
          <w:ilvl w:val="0"/>
          <w:numId w:val="2"/>
        </w:numPr>
        <w:rPr>
          <w:rStyle w:val="20"/>
          <w:rFonts w:ascii="黑体" w:eastAsia="黑体" w:hAnsi="黑体"/>
        </w:rPr>
      </w:pPr>
      <w:bookmarkStart w:id="14" w:name="_Hlk146026286"/>
      <w:bookmarkStart w:id="15" w:name="_Toc15396600"/>
      <w:bookmarkStart w:id="16" w:name="_Toc15377197"/>
      <w:r>
        <w:rPr>
          <w:rStyle w:val="20"/>
          <w:rFonts w:ascii="黑体" w:eastAsia="黑体" w:hAnsi="黑体" w:hint="eastAsia"/>
        </w:rPr>
        <w:t>职能简介及机构设置</w:t>
      </w:r>
    </w:p>
    <w:bookmarkEnd w:id="14"/>
    <w:p w14:paraId="67A8DB3A" w14:textId="77777777" w:rsidR="009F7D8F" w:rsidRDefault="00000000">
      <w:pPr>
        <w:ind w:firstLineChars="100" w:firstLine="321"/>
      </w:pPr>
      <w:r>
        <w:rPr>
          <w:rStyle w:val="20"/>
          <w:rFonts w:ascii="黑体" w:eastAsia="黑体" w:hAnsi="黑体"/>
        </w:rPr>
        <w:t>（</w:t>
      </w:r>
      <w:r>
        <w:rPr>
          <w:rStyle w:val="20"/>
          <w:rFonts w:ascii="黑体" w:eastAsia="黑体" w:hAnsi="黑体" w:hint="eastAsia"/>
        </w:rPr>
        <w:t>一</w:t>
      </w:r>
      <w:r>
        <w:rPr>
          <w:rStyle w:val="20"/>
          <w:rFonts w:ascii="黑体" w:eastAsia="黑体" w:hAnsi="黑体"/>
        </w:rPr>
        <w:t>）</w:t>
      </w:r>
      <w:r>
        <w:rPr>
          <w:rStyle w:val="20"/>
          <w:rFonts w:ascii="黑体" w:eastAsia="黑体" w:hAnsi="黑体" w:hint="eastAsia"/>
          <w:b w:val="0"/>
          <w:bCs w:val="0"/>
        </w:rPr>
        <w:t>职能简介</w:t>
      </w:r>
    </w:p>
    <w:p w14:paraId="53EF1F14" w14:textId="77777777" w:rsidR="009F7D8F" w:rsidRDefault="00000000">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1．贯彻执行党和国家关于教育改革和发展的各项方针、政策，拟订学校教育事业发展规划。</w:t>
      </w:r>
    </w:p>
    <w:p w14:paraId="17882865" w14:textId="77777777" w:rsidR="009F7D8F" w:rsidRDefault="00000000">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5D827445" w14:textId="77777777" w:rsidR="009F7D8F" w:rsidRDefault="00000000">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3．负责推进义务教育均衡发展和促进教育公平，负责义务教育的宏观指导与协调；指导学校全面实施素质教育；督促检查学校办学标准、教学基本要求、教学基本条件的落实情况。</w:t>
      </w:r>
    </w:p>
    <w:p w14:paraId="70B36324" w14:textId="77777777" w:rsidR="009F7D8F" w:rsidRDefault="00000000">
      <w:pPr>
        <w:ind w:firstLineChars="200" w:firstLine="560"/>
        <w:rPr>
          <w:rFonts w:ascii="仿宋" w:eastAsia="仿宋" w:hAnsi="仿宋" w:cs="仿宋"/>
          <w:sz w:val="28"/>
          <w:szCs w:val="28"/>
        </w:rPr>
      </w:pPr>
      <w:r>
        <w:rPr>
          <w:rFonts w:ascii="仿宋" w:eastAsia="仿宋" w:hAnsi="仿宋" w:cs="仿宋" w:hint="eastAsia"/>
          <w:sz w:val="28"/>
          <w:szCs w:val="28"/>
        </w:rPr>
        <w:t>4.促进基础教育发展，实现学生德、智、体、美、劳全面发展。</w:t>
      </w:r>
    </w:p>
    <w:p w14:paraId="2CEF4162" w14:textId="77777777" w:rsidR="009F7D8F" w:rsidRDefault="00000000">
      <w:pPr>
        <w:ind w:firstLineChars="100" w:firstLine="321"/>
      </w:pPr>
      <w:r>
        <w:rPr>
          <w:rStyle w:val="20"/>
          <w:rFonts w:ascii="黑体" w:eastAsia="黑体" w:hAnsi="黑体"/>
        </w:rPr>
        <w:t>（</w:t>
      </w:r>
      <w:r>
        <w:rPr>
          <w:rStyle w:val="20"/>
          <w:rFonts w:ascii="黑体" w:eastAsia="黑体" w:hAnsi="黑体" w:hint="eastAsia"/>
        </w:rPr>
        <w:t>二</w:t>
      </w:r>
      <w:r>
        <w:rPr>
          <w:rStyle w:val="20"/>
          <w:rFonts w:ascii="黑体" w:eastAsia="黑体" w:hAnsi="黑体"/>
        </w:rPr>
        <w:t>）</w:t>
      </w:r>
      <w:r>
        <w:rPr>
          <w:rStyle w:val="20"/>
          <w:rFonts w:ascii="黑体" w:eastAsia="黑体" w:hAnsi="黑体" w:hint="eastAsia"/>
          <w:b w:val="0"/>
          <w:bCs w:val="0"/>
        </w:rPr>
        <w:t>机构设置</w:t>
      </w:r>
    </w:p>
    <w:p w14:paraId="71AC1641" w14:textId="77777777" w:rsidR="009F7D8F" w:rsidRDefault="00000000">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广元市利州区八一小学现有编制45人，实有在编人数49人，退休教师52人，临聘人员3人，享受遗属补助1人，下设各处室 8 个，分别是行政办公室、教导处、德育处、总务处、安办、教科室、技装室。</w:t>
      </w:r>
    </w:p>
    <w:p w14:paraId="71DEAAA8" w14:textId="77777777" w:rsidR="009F7D8F" w:rsidRDefault="00000000">
      <w:pPr>
        <w:pStyle w:val="2"/>
        <w:rPr>
          <w:rFonts w:ascii="黑体" w:eastAsia="黑体" w:hAnsi="黑体"/>
          <w:b w:val="0"/>
        </w:rPr>
      </w:pPr>
      <w:r>
        <w:rPr>
          <w:rFonts w:ascii="黑体" w:eastAsia="黑体" w:hAnsi="黑体" w:hint="eastAsia"/>
          <w:b w:val="0"/>
        </w:rPr>
        <w:t>二、2021年重点工作</w:t>
      </w:r>
      <w:bookmarkEnd w:id="15"/>
      <w:bookmarkEnd w:id="16"/>
      <w:r>
        <w:rPr>
          <w:rFonts w:ascii="黑体" w:eastAsia="黑体" w:hAnsi="黑体" w:hint="eastAsia"/>
          <w:b w:val="0"/>
        </w:rPr>
        <w:t>完成情况</w:t>
      </w:r>
    </w:p>
    <w:p w14:paraId="0645D05E" w14:textId="77777777" w:rsidR="009F7D8F" w:rsidRDefault="00000000">
      <w:pPr>
        <w:widowControl/>
        <w:ind w:firstLineChars="100" w:firstLine="280"/>
        <w:jc w:val="left"/>
        <w:rPr>
          <w:rFonts w:ascii="仿宋" w:eastAsia="仿宋" w:hAnsi="仿宋" w:cs="仿宋"/>
          <w:sz w:val="28"/>
          <w:szCs w:val="28"/>
        </w:rPr>
      </w:pPr>
      <w:r>
        <w:rPr>
          <w:rFonts w:ascii="仿宋" w:eastAsia="仿宋" w:hAnsi="仿宋" w:cs="仿宋" w:hint="eastAsia"/>
          <w:sz w:val="28"/>
          <w:szCs w:val="28"/>
        </w:rPr>
        <w:t>（一）加强领导班子建设</w:t>
      </w:r>
    </w:p>
    <w:p w14:paraId="3F5757D4"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为师生办好事，让家长好办事，把实事办好，把好事办实。做人讲真诚，做事讲原则，与班子人员恪尽职守，荣辱与共，与广大教师攻坚克难，同甘共苦，不辱使命。学校的发展，很大程度上取决于团队的学习能力，建设学习型学校是大势所趋。我校教师把学习作为一种职业责任、一种精神追求、一种生活方式。</w:t>
      </w:r>
    </w:p>
    <w:p w14:paraId="14D123E7"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（二）把以人为本，精管细理作为服务师生的理念</w:t>
      </w:r>
    </w:p>
    <w:p w14:paraId="365B1E20"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制度化建设，人性化管理。建立健全各项规章制度，以制度约束人，相继出台包括各室职责、教学管理、学生管理、食堂管理、营养餐管理、安全管理等。今年重新修订职称评定制度，认真制定了课《课程辅导方案》。通过制度落实，保证各项工作顺利进行。</w:t>
      </w:r>
    </w:p>
    <w:p w14:paraId="609F76DB"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明确责任，细化分工。文件从上至下，任务由大到小，事情由多到少，学校统筹安排，细化分工，同事之间讲分工，更重在合作，让每一个人感觉到自己的重要性。学校做到了，人人都管理，处处有管理，事事见管理。</w:t>
      </w:r>
    </w:p>
    <w:p w14:paraId="609FA977"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3、精打细算，合理开支。学校健全财务管理制度，坚持“三重一大”,做到公开，学校的设备、器材、桌椅、设施等，总务处能做到经常维护、维修，保证安全正常使用。</w:t>
      </w:r>
    </w:p>
    <w:p w14:paraId="6835285F"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4、防患未然，保障安全。学校牢固树立安全重于泰山意识，做实防灾、自救、交通、饮食、疫情等应对预案，创建平安校园。按照要求定期组织安全演练，</w:t>
      </w:r>
    </w:p>
    <w:p w14:paraId="5A5AC52A"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（三）把开展“不忘初心、牢记使命”主题教育工作作为支部建设的核心</w:t>
      </w:r>
    </w:p>
    <w:p w14:paraId="674AB160"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我校实施开展“不忘初心、牢记使命”主题教育，结合我校实际,制订了切实可行的实施方案、工作行事历及任务清单。把深入学习贯彻习近平新时代中国特色社会主义思想作为根本任务，全面把握守初心、担使命，找差距、抓落实的总要求，把学习教育、调查研究、检视问题、整改落实四项重点措施有机融合、贯穿始终，坚持抓思想认识到位、抓检视问题到位、抓整改落实到位、抓组织领导到位，以彻底的自我革命精神解决违背初心和使命的各种问题，努力实现理论学习有收获、思想政治受洗礼、干事创业敢担当、为民服务解难题、清正廉洁作表率的目标。</w:t>
      </w:r>
    </w:p>
    <w:p w14:paraId="378396E7"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（四）把立德树人，重在实效作为学校德育工作的目标</w:t>
      </w:r>
    </w:p>
    <w:p w14:paraId="4E40EC64"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1、坚持一个中心，即学校要全面落实“人人育德，德育人人”的德育观念，端正教育方向，全面贯彻党的教育方针，坚持育人为本、德育为先，实施素质教育。</w:t>
      </w:r>
    </w:p>
    <w:p w14:paraId="2BB99551"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2、建设两支队伍。加强班主任队伍建设和班干部队伍建设，明确岗位职责，重点研究阶段性问题，解决方向性问题。</w:t>
      </w:r>
    </w:p>
    <w:p w14:paraId="09A207DD"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3、贯彻四字要求，扎实做好班级工作。一是突出“全”字；二是突出“细”字；三是突出“严”字；四是突出“实”字。即在评比上要敢较真，动真格。</w:t>
      </w:r>
    </w:p>
    <w:p w14:paraId="28146F0C" w14:textId="77777777" w:rsidR="009F7D8F" w:rsidRDefault="00000000">
      <w:pPr>
        <w:widowControl/>
        <w:ind w:firstLineChars="100" w:firstLine="280"/>
        <w:jc w:val="left"/>
        <w:rPr>
          <w:rFonts w:ascii="仿宋" w:eastAsia="仿宋" w:hAnsi="仿宋" w:cs="仿宋"/>
          <w:sz w:val="28"/>
          <w:szCs w:val="28"/>
        </w:rPr>
      </w:pPr>
      <w:r>
        <w:rPr>
          <w:rFonts w:ascii="仿宋" w:eastAsia="仿宋" w:hAnsi="仿宋" w:cs="仿宋" w:hint="eastAsia"/>
          <w:sz w:val="28"/>
          <w:szCs w:val="28"/>
        </w:rPr>
        <w:t>（五）把聚焦课堂，增效提质作为教学管理的首要</w:t>
      </w:r>
    </w:p>
    <w:p w14:paraId="32F4D6F5"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我校的教学管理，注重新、活、实，取得了一些效果。1.强化过程督导。教学管理团队能做到常听课，将重点放在督查教师执行课程计划、上好常态课上。通过看、听、问、查,跟踪教师工作状态和工</w:t>
      </w:r>
      <w:r>
        <w:rPr>
          <w:rFonts w:ascii="仿宋" w:eastAsia="仿宋" w:hAnsi="仿宋" w:cs="仿宋" w:hint="eastAsia"/>
          <w:sz w:val="28"/>
          <w:szCs w:val="28"/>
        </w:rPr>
        <w:lastRenderedPageBreak/>
        <w:t>作质量。2、指导教师业务。管理团队能沉下心来与教师共同探讨教学中存在的问题，尤其上课评课。</w:t>
      </w:r>
    </w:p>
    <w:p w14:paraId="75E7464C" w14:textId="77777777" w:rsidR="009F7D8F" w:rsidRDefault="00000000">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（六）把力求改变，注重内涵作为来年工作思考的方向</w:t>
      </w:r>
    </w:p>
    <w:p w14:paraId="4480D4E2" w14:textId="77777777" w:rsidR="009F7D8F" w:rsidRDefault="00000000">
      <w:pPr>
        <w:widowControl/>
        <w:ind w:firstLineChars="200" w:firstLine="560"/>
        <w:jc w:val="left"/>
        <w:rPr>
          <w:rFonts w:ascii="仿宋" w:eastAsia="仿宋" w:hAnsi="仿宋"/>
          <w:kern w:val="0"/>
          <w:sz w:val="32"/>
          <w:szCs w:val="32"/>
        </w:rPr>
      </w:pPr>
      <w:r>
        <w:rPr>
          <w:rFonts w:ascii="仿宋" w:eastAsia="仿宋" w:hAnsi="仿宋" w:cs="仿宋" w:hint="eastAsia"/>
          <w:sz w:val="28"/>
          <w:szCs w:val="28"/>
        </w:rPr>
        <w:t>1、管理团队应加大对课堂监管力度，重心下移，班子成员要挂联班级。2、学校美术教室、音乐教室、图书室需要装修，为学生营造更好的学习环境。3、加强闲置校舍管理维护工作，确保校舍不出现安全事故。</w:t>
      </w:r>
      <w:r>
        <w:rPr>
          <w:rFonts w:ascii="仿宋" w:eastAsia="仿宋" w:hAnsi="仿宋"/>
          <w:sz w:val="32"/>
          <w:szCs w:val="32"/>
        </w:rPr>
        <w:br w:type="page"/>
      </w:r>
    </w:p>
    <w:p w14:paraId="1D73C4EF" w14:textId="77777777" w:rsidR="009F7D8F" w:rsidRDefault="00000000">
      <w:pPr>
        <w:pStyle w:val="1"/>
        <w:ind w:right="440"/>
        <w:jc w:val="center"/>
        <w:rPr>
          <w:rStyle w:val="10"/>
          <w:rFonts w:ascii="黑体" w:eastAsia="黑体" w:hAnsi="黑体"/>
          <w:bCs/>
        </w:rPr>
      </w:pPr>
      <w:bookmarkStart w:id="17" w:name="_Toc15396602"/>
      <w:bookmarkStart w:id="18" w:name="_Toc15377204"/>
      <w:bookmarkStart w:id="19" w:name="_Toc15377218"/>
      <w:bookmarkStart w:id="20" w:name="_Toc15396610"/>
      <w:r>
        <w:rPr>
          <w:rFonts w:ascii="黑体" w:eastAsia="黑体" w:hAnsi="黑体" w:hint="eastAsia"/>
          <w:b w:val="0"/>
        </w:rPr>
        <w:lastRenderedPageBreak/>
        <w:t>第二部分 2021年度</w:t>
      </w:r>
      <w:r>
        <w:rPr>
          <w:rStyle w:val="10"/>
          <w:rFonts w:ascii="黑体" w:eastAsia="黑体" w:hAnsi="黑体" w:hint="eastAsia"/>
          <w:bCs/>
        </w:rPr>
        <w:t>单位决算情况说明</w:t>
      </w:r>
      <w:bookmarkEnd w:id="17"/>
      <w:bookmarkEnd w:id="18"/>
    </w:p>
    <w:p w14:paraId="7D56CEB3" w14:textId="77777777" w:rsidR="009F7D8F" w:rsidRDefault="009F7D8F"/>
    <w:p w14:paraId="0644ACFB" w14:textId="77777777" w:rsidR="009F7D8F" w:rsidRDefault="00000000">
      <w:pPr>
        <w:pStyle w:val="af"/>
        <w:numPr>
          <w:ilvl w:val="0"/>
          <w:numId w:val="3"/>
        </w:numPr>
        <w:spacing w:line="600" w:lineRule="exact"/>
        <w:ind w:firstLineChars="0"/>
        <w:outlineLvl w:val="1"/>
        <w:rPr>
          <w:rStyle w:val="20"/>
          <w:rFonts w:ascii="黑体" w:eastAsia="黑体" w:hAnsi="黑体"/>
          <w:b w:val="0"/>
        </w:rPr>
      </w:pPr>
      <w:bookmarkStart w:id="21" w:name="_Toc15377205"/>
      <w:bookmarkStart w:id="22" w:name="_Toc15396603"/>
      <w:r>
        <w:rPr>
          <w:rFonts w:ascii="黑体" w:eastAsia="黑体" w:hAnsi="黑体" w:hint="eastAsia"/>
          <w:sz w:val="32"/>
          <w:szCs w:val="32"/>
        </w:rPr>
        <w:t>收</w:t>
      </w:r>
      <w:r>
        <w:rPr>
          <w:rStyle w:val="20"/>
          <w:rFonts w:ascii="黑体" w:eastAsia="黑体" w:hAnsi="黑体" w:hint="eastAsia"/>
          <w:b w:val="0"/>
        </w:rPr>
        <w:t>入支出决算总体情况说明</w:t>
      </w:r>
      <w:bookmarkEnd w:id="21"/>
      <w:bookmarkEnd w:id="22"/>
    </w:p>
    <w:p w14:paraId="13ACC7B8" w14:textId="77777777" w:rsidR="009F7D8F" w:rsidRDefault="00000000">
      <w:pPr>
        <w:spacing w:line="520" w:lineRule="exact"/>
        <w:ind w:firstLineChars="200" w:firstLine="560"/>
        <w:rPr>
          <w:rFonts w:ascii="仿宋" w:eastAsia="仿宋" w:hAnsi="仿宋"/>
          <w:sz w:val="28"/>
          <w:szCs w:val="28"/>
        </w:rPr>
      </w:pPr>
      <w:r>
        <w:rPr>
          <w:rFonts w:ascii="仿宋" w:eastAsia="仿宋" w:hAnsi="仿宋" w:hint="eastAsia"/>
          <w:sz w:val="28"/>
          <w:szCs w:val="28"/>
        </w:rPr>
        <w:t>本单位2021年总收入1134.13万元，</w:t>
      </w:r>
      <w:r>
        <w:rPr>
          <w:rFonts w:ascii="仿宋" w:eastAsia="仿宋" w:hAnsi="仿宋" w:hint="eastAsia"/>
          <w:sz w:val="32"/>
          <w:szCs w:val="32"/>
        </w:rPr>
        <w:t>与2020年相比，收入（842.83万元）增加291.30万元，增长25.68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28"/>
          <w:szCs w:val="28"/>
        </w:rPr>
        <w:t>本单位2021年总支出1052.85万元，</w:t>
      </w:r>
      <w:r>
        <w:rPr>
          <w:rFonts w:ascii="仿宋" w:eastAsia="仿宋" w:hAnsi="仿宋" w:hint="eastAsia"/>
          <w:sz w:val="32"/>
          <w:szCs w:val="32"/>
        </w:rPr>
        <w:t>与2020年相比，支出总计（832.83万元）增加220.02万元，增长20.90</w:t>
      </w:r>
      <w:r>
        <w:rPr>
          <w:rFonts w:ascii="仿宋" w:eastAsia="仿宋" w:hAnsi="仿宋"/>
          <w:sz w:val="32"/>
          <w:szCs w:val="32"/>
        </w:rPr>
        <w:t>%</w:t>
      </w:r>
      <w:r>
        <w:rPr>
          <w:rFonts w:ascii="仿宋" w:eastAsia="仿宋" w:hAnsi="仿宋" w:hint="eastAsia"/>
          <w:sz w:val="32"/>
          <w:szCs w:val="32"/>
        </w:rPr>
        <w:t>。主要变动原因一人员增资调整,二是项目工程实施。</w:t>
      </w:r>
    </w:p>
    <w:p w14:paraId="6676899A" w14:textId="77777777" w:rsidR="009F7D8F" w:rsidRDefault="00000000">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sz w:val="28"/>
          <w:szCs w:val="28"/>
        </w:rPr>
        <w:t>1</w:t>
      </w:r>
      <w:r>
        <w:rPr>
          <w:rFonts w:ascii="仿宋" w:eastAsia="仿宋" w:hAnsi="仿宋" w:hint="eastAsia"/>
          <w:sz w:val="28"/>
          <w:szCs w:val="28"/>
        </w:rPr>
        <w:t>：收、支决算总计变动情况图）（柱状图）</w:t>
      </w:r>
    </w:p>
    <w:p w14:paraId="6C89B5C7" w14:textId="77777777" w:rsidR="009F7D8F" w:rsidRDefault="00000000">
      <w:pPr>
        <w:spacing w:line="600" w:lineRule="exact"/>
        <w:ind w:firstLineChars="200" w:firstLine="640"/>
        <w:jc w:val="left"/>
        <w:rPr>
          <w:rStyle w:val="20"/>
          <w:rFonts w:ascii="黑体" w:eastAsia="黑体" w:hAnsi="黑体"/>
          <w:b w:val="0"/>
        </w:rPr>
      </w:pPr>
      <w:r>
        <w:rPr>
          <w:rStyle w:val="20"/>
          <w:rFonts w:ascii="黑体" w:eastAsia="黑体" w:hAnsi="黑体" w:hint="eastAsia"/>
          <w:b w:val="0"/>
          <w:noProof/>
        </w:rPr>
        <w:drawing>
          <wp:anchor distT="0" distB="0" distL="114300" distR="114300" simplePos="0" relativeHeight="251659264" behindDoc="1" locked="0" layoutInCell="1" allowOverlap="1" wp14:anchorId="7440608A" wp14:editId="64C48AE3">
            <wp:simplePos x="0" y="0"/>
            <wp:positionH relativeFrom="column">
              <wp:posOffset>70485</wp:posOffset>
            </wp:positionH>
            <wp:positionV relativeFrom="paragraph">
              <wp:posOffset>117475</wp:posOffset>
            </wp:positionV>
            <wp:extent cx="5219700" cy="3233420"/>
            <wp:effectExtent l="4445" t="4445" r="18415" b="8255"/>
            <wp:wrapTight wrapText="bothSides">
              <wp:wrapPolygon edited="0">
                <wp:start x="-18" y="-30"/>
                <wp:lineTo x="-18" y="21553"/>
                <wp:lineTo x="21550" y="21553"/>
                <wp:lineTo x="21550" y="-30"/>
                <wp:lineTo x="-18" y="-3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3" w:name="_Toc15396604"/>
      <w:bookmarkStart w:id="24" w:name="_Toc15377206"/>
      <w:r>
        <w:rPr>
          <w:rStyle w:val="20"/>
          <w:rFonts w:ascii="黑体" w:eastAsia="黑体" w:hAnsi="黑体" w:hint="eastAsia"/>
          <w:b w:val="0"/>
        </w:rPr>
        <w:t>二、</w:t>
      </w:r>
      <w:r>
        <w:rPr>
          <w:rFonts w:ascii="黑体" w:eastAsia="黑体" w:hAnsi="黑体" w:hint="eastAsia"/>
          <w:sz w:val="32"/>
          <w:szCs w:val="32"/>
        </w:rPr>
        <w:t>收</w:t>
      </w:r>
      <w:r>
        <w:rPr>
          <w:rStyle w:val="20"/>
          <w:rFonts w:ascii="黑体" w:eastAsia="黑体" w:hAnsi="黑体" w:hint="eastAsia"/>
          <w:b w:val="0"/>
        </w:rPr>
        <w:t>入决算情况说明</w:t>
      </w:r>
      <w:bookmarkEnd w:id="23"/>
      <w:bookmarkEnd w:id="24"/>
    </w:p>
    <w:p w14:paraId="7A0F9584" w14:textId="77777777" w:rsidR="009F7D8F" w:rsidRDefault="00000000">
      <w:pPr>
        <w:spacing w:line="600" w:lineRule="exact"/>
        <w:ind w:firstLineChars="200" w:firstLine="560"/>
        <w:outlineLvl w:val="2"/>
        <w:rPr>
          <w:rFonts w:ascii="仿宋" w:eastAsia="仿宋" w:hAnsi="仿宋"/>
          <w:sz w:val="28"/>
          <w:szCs w:val="28"/>
        </w:rPr>
      </w:pPr>
      <w:r>
        <w:rPr>
          <w:rFonts w:ascii="仿宋" w:eastAsia="仿宋" w:hAnsi="仿宋" w:hint="eastAsia"/>
          <w:sz w:val="28"/>
          <w:szCs w:val="28"/>
        </w:rPr>
        <w:t>本单位2021年总收入961.95万元，其中：一般公共预算财政拨款收入961.77万元，占99.98%；其他收入0.18万元，占0.02%。</w:t>
      </w:r>
    </w:p>
    <w:p w14:paraId="42E7DD77" w14:textId="77777777" w:rsidR="009F7D8F" w:rsidRDefault="00000000">
      <w:pPr>
        <w:spacing w:line="520" w:lineRule="exact"/>
        <w:ind w:firstLineChars="200" w:firstLine="560"/>
        <w:rPr>
          <w:rFonts w:ascii="仿宋" w:eastAsia="仿宋" w:hAnsi="仿宋"/>
          <w:sz w:val="28"/>
          <w:szCs w:val="28"/>
        </w:rPr>
      </w:pPr>
      <w:r>
        <w:rPr>
          <w:rFonts w:ascii="仿宋" w:eastAsia="仿宋" w:hAnsi="仿宋" w:hint="eastAsia"/>
          <w:sz w:val="28"/>
          <w:szCs w:val="28"/>
        </w:rPr>
        <w:t>（图2：收入决算结构图）（饼状图）</w:t>
      </w:r>
    </w:p>
    <w:p w14:paraId="54280974" w14:textId="77777777" w:rsidR="009F7D8F" w:rsidRDefault="00000000">
      <w:pPr>
        <w:pStyle w:val="a3"/>
        <w:spacing w:before="93"/>
        <w:rPr>
          <w:rStyle w:val="20"/>
          <w:rFonts w:ascii="黑体" w:eastAsia="黑体" w:hAnsi="黑体"/>
          <w:b w:val="0"/>
        </w:rPr>
      </w:pPr>
      <w:r>
        <w:rPr>
          <w:noProof/>
          <w:sz w:val="28"/>
          <w:szCs w:val="28"/>
        </w:rPr>
        <w:lastRenderedPageBreak/>
        <w:drawing>
          <wp:anchor distT="0" distB="0" distL="114300" distR="114300" simplePos="0" relativeHeight="251660288" behindDoc="0" locked="0" layoutInCell="1" allowOverlap="1" wp14:anchorId="631110F0" wp14:editId="20C3A54D">
            <wp:simplePos x="0" y="0"/>
            <wp:positionH relativeFrom="column">
              <wp:posOffset>-27940</wp:posOffset>
            </wp:positionH>
            <wp:positionV relativeFrom="paragraph">
              <wp:posOffset>83820</wp:posOffset>
            </wp:positionV>
            <wp:extent cx="5223510" cy="3008630"/>
            <wp:effectExtent l="4445" t="4445" r="14605" b="1968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25" w:name="_Toc15377207"/>
      <w:bookmarkStart w:id="26" w:name="_Toc15396605"/>
      <w:r>
        <w:rPr>
          <w:rFonts w:ascii="黑体" w:eastAsia="黑体" w:hAnsi="黑体" w:hint="eastAsia"/>
          <w:sz w:val="32"/>
          <w:szCs w:val="32"/>
        </w:rPr>
        <w:t>三、支</w:t>
      </w:r>
      <w:r>
        <w:rPr>
          <w:rStyle w:val="20"/>
          <w:rFonts w:ascii="黑体" w:eastAsia="黑体" w:hAnsi="黑体" w:hint="eastAsia"/>
          <w:b w:val="0"/>
        </w:rPr>
        <w:t>出决算情况说明</w:t>
      </w:r>
      <w:bookmarkEnd w:id="25"/>
      <w:bookmarkEnd w:id="26"/>
    </w:p>
    <w:p w14:paraId="1EFF7E36" w14:textId="77777777" w:rsidR="009F7D8F" w:rsidRDefault="00000000">
      <w:pPr>
        <w:ind w:firstLineChars="200" w:firstLine="560"/>
        <w:rPr>
          <w:rFonts w:ascii="仿宋" w:eastAsia="仿宋" w:hAnsi="仿宋"/>
          <w:sz w:val="28"/>
          <w:szCs w:val="28"/>
        </w:rPr>
      </w:pPr>
      <w:r>
        <w:rPr>
          <w:rFonts w:ascii="仿宋" w:eastAsia="仿宋" w:hAnsi="仿宋" w:hint="eastAsia"/>
          <w:sz w:val="28"/>
          <w:szCs w:val="28"/>
        </w:rPr>
        <w:t>2021年本年支出合计1052.85万元，其中：基本支出965.70万元，占91.72%；项目支出87.15万元，占8.28%；上缴上级支出0万元，占0%；经营支出0万元，占0%；对附属单位补助支出支出0万元，占0%。</w:t>
      </w:r>
    </w:p>
    <w:p w14:paraId="4A9993A4" w14:textId="77777777" w:rsidR="009F7D8F" w:rsidRDefault="00000000">
      <w:pPr>
        <w:spacing w:line="520" w:lineRule="exact"/>
        <w:ind w:firstLineChars="200" w:firstLine="560"/>
        <w:rPr>
          <w:rFonts w:ascii="仿宋" w:eastAsia="仿宋" w:hAnsi="仿宋"/>
          <w:sz w:val="28"/>
          <w:szCs w:val="28"/>
        </w:rPr>
      </w:pPr>
      <w:r>
        <w:rPr>
          <w:rFonts w:ascii="仿宋" w:eastAsia="仿宋" w:hAnsi="仿宋" w:hint="eastAsia"/>
          <w:sz w:val="28"/>
          <w:szCs w:val="28"/>
        </w:rPr>
        <w:t>（图3：支出决算结构图）（饼状图）</w:t>
      </w:r>
    </w:p>
    <w:p w14:paraId="00C1D2FF" w14:textId="77777777" w:rsidR="009F7D8F" w:rsidRDefault="00000000">
      <w:pPr>
        <w:pStyle w:val="af"/>
        <w:spacing w:line="600" w:lineRule="exact"/>
        <w:ind w:left="640" w:firstLineChars="0" w:firstLine="0"/>
        <w:outlineLvl w:val="1"/>
        <w:rPr>
          <w:rStyle w:val="20"/>
          <w:rFonts w:ascii="黑体" w:eastAsia="黑体" w:hAnsi="黑体"/>
          <w:b w:val="0"/>
        </w:rPr>
      </w:pPr>
      <w:r>
        <w:rPr>
          <w:rFonts w:ascii="仿宋_GB2312" w:eastAsia="仿宋_GB2312"/>
          <w:noProof/>
          <w:sz w:val="32"/>
          <w:szCs w:val="32"/>
        </w:rPr>
        <w:drawing>
          <wp:anchor distT="0" distB="0" distL="114300" distR="114300" simplePos="0" relativeHeight="251661312" behindDoc="0" locked="0" layoutInCell="1" allowOverlap="1" wp14:anchorId="0CA933D9" wp14:editId="5236BA23">
            <wp:simplePos x="0" y="0"/>
            <wp:positionH relativeFrom="column">
              <wp:posOffset>34290</wp:posOffset>
            </wp:positionH>
            <wp:positionV relativeFrom="paragraph">
              <wp:posOffset>157480</wp:posOffset>
            </wp:positionV>
            <wp:extent cx="4656455" cy="2419985"/>
            <wp:effectExtent l="4445" t="4445" r="1778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6C84101" w14:textId="77777777" w:rsidR="009F7D8F" w:rsidRDefault="009F7D8F">
      <w:pPr>
        <w:spacing w:line="600" w:lineRule="exact"/>
        <w:ind w:firstLineChars="200" w:firstLine="640"/>
        <w:outlineLvl w:val="1"/>
        <w:rPr>
          <w:rFonts w:ascii="黑体" w:eastAsia="黑体" w:hAnsi="黑体"/>
          <w:sz w:val="32"/>
          <w:szCs w:val="32"/>
        </w:rPr>
      </w:pPr>
      <w:bookmarkStart w:id="27" w:name="_Toc15396606"/>
      <w:bookmarkStart w:id="28" w:name="_Toc15377208"/>
    </w:p>
    <w:p w14:paraId="6B7277F6" w14:textId="77777777" w:rsidR="009F7D8F" w:rsidRDefault="009F7D8F">
      <w:pPr>
        <w:spacing w:line="600" w:lineRule="exact"/>
        <w:ind w:firstLineChars="200" w:firstLine="640"/>
        <w:outlineLvl w:val="1"/>
        <w:rPr>
          <w:rFonts w:ascii="黑体" w:eastAsia="黑体" w:hAnsi="黑体"/>
          <w:sz w:val="32"/>
          <w:szCs w:val="32"/>
        </w:rPr>
      </w:pPr>
    </w:p>
    <w:p w14:paraId="21711157" w14:textId="77777777" w:rsidR="009F7D8F" w:rsidRDefault="009F7D8F">
      <w:pPr>
        <w:spacing w:line="600" w:lineRule="exact"/>
        <w:ind w:firstLineChars="200" w:firstLine="640"/>
        <w:outlineLvl w:val="1"/>
        <w:rPr>
          <w:rFonts w:ascii="黑体" w:eastAsia="黑体" w:hAnsi="黑体"/>
          <w:sz w:val="32"/>
          <w:szCs w:val="32"/>
        </w:rPr>
      </w:pPr>
    </w:p>
    <w:p w14:paraId="09B3074F" w14:textId="77777777" w:rsidR="009F7D8F" w:rsidRDefault="009F7D8F">
      <w:pPr>
        <w:spacing w:line="600" w:lineRule="exact"/>
        <w:ind w:firstLineChars="200" w:firstLine="640"/>
        <w:outlineLvl w:val="1"/>
        <w:rPr>
          <w:rFonts w:ascii="黑体" w:eastAsia="黑体" w:hAnsi="黑体"/>
          <w:sz w:val="32"/>
          <w:szCs w:val="32"/>
        </w:rPr>
      </w:pPr>
    </w:p>
    <w:p w14:paraId="342C06DD" w14:textId="77777777" w:rsidR="009F7D8F" w:rsidRDefault="009F7D8F">
      <w:pPr>
        <w:spacing w:line="600" w:lineRule="exact"/>
        <w:ind w:firstLineChars="200" w:firstLine="640"/>
        <w:outlineLvl w:val="1"/>
        <w:rPr>
          <w:rFonts w:ascii="黑体" w:eastAsia="黑体" w:hAnsi="黑体"/>
          <w:sz w:val="32"/>
          <w:szCs w:val="32"/>
        </w:rPr>
      </w:pPr>
    </w:p>
    <w:p w14:paraId="181029B9" w14:textId="77777777" w:rsidR="009F7D8F" w:rsidRDefault="009F7D8F">
      <w:pPr>
        <w:spacing w:line="600" w:lineRule="exact"/>
        <w:ind w:firstLineChars="200" w:firstLine="640"/>
        <w:outlineLvl w:val="1"/>
        <w:rPr>
          <w:rFonts w:ascii="黑体" w:eastAsia="黑体" w:hAnsi="黑体"/>
          <w:sz w:val="32"/>
          <w:szCs w:val="32"/>
        </w:rPr>
      </w:pPr>
    </w:p>
    <w:p w14:paraId="3F1D6517" w14:textId="77777777" w:rsidR="009F7D8F" w:rsidRDefault="00000000">
      <w:pPr>
        <w:spacing w:line="600" w:lineRule="exact"/>
        <w:ind w:firstLineChars="200" w:firstLine="640"/>
        <w:outlineLvl w:val="1"/>
        <w:rPr>
          <w:rStyle w:val="20"/>
          <w:rFonts w:ascii="黑体" w:eastAsia="黑体" w:hAnsi="黑体"/>
          <w:b w:val="0"/>
        </w:rPr>
      </w:pPr>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27"/>
      <w:bookmarkEnd w:id="28"/>
    </w:p>
    <w:p w14:paraId="65BBF6C0" w14:textId="77777777" w:rsidR="009F7D8F" w:rsidRDefault="00000000">
      <w:pPr>
        <w:spacing w:line="600" w:lineRule="exact"/>
        <w:ind w:firstLine="640"/>
        <w:outlineLvl w:val="2"/>
        <w:rPr>
          <w:rFonts w:ascii="仿宋" w:eastAsia="仿宋" w:hAnsi="仿宋"/>
          <w:sz w:val="28"/>
          <w:szCs w:val="28"/>
        </w:rPr>
      </w:pPr>
      <w:r>
        <w:rPr>
          <w:rFonts w:ascii="仿宋" w:eastAsia="仿宋" w:hAnsi="仿宋" w:hint="eastAsia"/>
          <w:sz w:val="28"/>
          <w:szCs w:val="28"/>
        </w:rPr>
        <w:lastRenderedPageBreak/>
        <w:t>2021年财政拨款收入总计1133.95万元，与2020年（1002.83万元）相比，财政拨款收、支总计增加131.12万元，增加11.56%。2021年财政拨款支出1052.67万元，与2020年（830.64万元）相比，财政拨款支出总计增加222.03万元，增加21.09%。主要变动原因是一是人员增资调整,二是项目工程实施。</w:t>
      </w:r>
    </w:p>
    <w:p w14:paraId="76F603F4" w14:textId="77777777" w:rsidR="009F7D8F" w:rsidRDefault="00000000">
      <w:pPr>
        <w:spacing w:line="600" w:lineRule="exact"/>
        <w:ind w:firstLine="640"/>
        <w:outlineLvl w:val="2"/>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14:paraId="5702B089" w14:textId="77777777" w:rsidR="009F7D8F" w:rsidRDefault="00000000">
      <w:pPr>
        <w:pStyle w:val="a3"/>
        <w:spacing w:before="93"/>
      </w:pPr>
      <w:r>
        <w:rPr>
          <w:rFonts w:hint="eastAsia"/>
          <w:noProof/>
        </w:rPr>
        <w:drawing>
          <wp:inline distT="0" distB="0" distL="0" distR="0" wp14:anchorId="188FB44C" wp14:editId="5C048A72">
            <wp:extent cx="5433060" cy="1645920"/>
            <wp:effectExtent l="4445" t="4445" r="18415" b="107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3B4C37" w14:textId="77777777" w:rsidR="009F7D8F" w:rsidRDefault="00000000">
      <w:pPr>
        <w:ind w:firstLineChars="200" w:firstLine="640"/>
        <w:rPr>
          <w:rFonts w:ascii="仿宋" w:eastAsia="仿宋" w:hAnsi="仿宋"/>
          <w:sz w:val="28"/>
          <w:szCs w:val="28"/>
        </w:rPr>
      </w:pPr>
      <w:r>
        <w:rPr>
          <w:rFonts w:ascii="仿宋" w:eastAsia="仿宋" w:hAnsi="仿宋" w:hint="eastAsia"/>
          <w:sz w:val="32"/>
          <w:szCs w:val="32"/>
        </w:rPr>
        <w:t>（图4：财政拨款收、支决算总计变动情况）（柱状图）</w:t>
      </w:r>
    </w:p>
    <w:p w14:paraId="06E7A8A9" w14:textId="77777777" w:rsidR="009F7D8F" w:rsidRDefault="00000000">
      <w:pPr>
        <w:spacing w:line="600" w:lineRule="exact"/>
        <w:ind w:left="640"/>
        <w:outlineLvl w:val="1"/>
        <w:rPr>
          <w:rStyle w:val="20"/>
          <w:rFonts w:ascii="黑体" w:eastAsia="黑体" w:hAnsi="黑体"/>
          <w:b w:val="0"/>
        </w:rPr>
      </w:pPr>
      <w:bookmarkStart w:id="29" w:name="_Toc15396607"/>
      <w:bookmarkStart w:id="30" w:name="_Toc15377209"/>
      <w:r>
        <w:rPr>
          <w:rFonts w:ascii="黑体" w:eastAsia="黑体" w:hAnsi="黑体" w:hint="eastAsia"/>
          <w:b/>
          <w:sz w:val="32"/>
          <w:szCs w:val="32"/>
        </w:rPr>
        <w:t>五、一</w:t>
      </w:r>
      <w:r>
        <w:rPr>
          <w:rStyle w:val="20"/>
          <w:rFonts w:ascii="黑体" w:eastAsia="黑体" w:hAnsi="黑体" w:hint="eastAsia"/>
          <w:b w:val="0"/>
        </w:rPr>
        <w:t>般公共预算财政拨款支出决算情况说明</w:t>
      </w:r>
      <w:bookmarkEnd w:id="29"/>
      <w:bookmarkEnd w:id="30"/>
    </w:p>
    <w:p w14:paraId="003E043C" w14:textId="77777777" w:rsidR="009F7D8F" w:rsidRDefault="00000000">
      <w:pPr>
        <w:ind w:firstLineChars="200" w:firstLine="560"/>
        <w:rPr>
          <w:rFonts w:ascii="仿宋" w:eastAsia="仿宋" w:hAnsi="仿宋"/>
          <w:sz w:val="28"/>
          <w:szCs w:val="28"/>
        </w:rPr>
      </w:pPr>
      <w:r>
        <w:rPr>
          <w:rFonts w:ascii="仿宋" w:eastAsia="仿宋" w:hAnsi="仿宋" w:hint="eastAsia"/>
          <w:sz w:val="28"/>
          <w:szCs w:val="28"/>
        </w:rPr>
        <w:t>2021年一般公共预算财政拨款支出1052.67万元，基本支出965.52万元，项目支出87.15万元。</w:t>
      </w:r>
    </w:p>
    <w:p w14:paraId="6635250C" w14:textId="77777777" w:rsidR="009F7D8F" w:rsidRDefault="00000000">
      <w:pPr>
        <w:spacing w:line="600" w:lineRule="exact"/>
        <w:ind w:firstLineChars="200" w:firstLine="643"/>
        <w:outlineLvl w:val="2"/>
        <w:rPr>
          <w:rFonts w:ascii="仿宋" w:eastAsia="仿宋" w:hAnsi="仿宋"/>
          <w:b/>
          <w:sz w:val="32"/>
          <w:szCs w:val="32"/>
        </w:rPr>
      </w:pPr>
      <w:bookmarkStart w:id="31" w:name="_Toc15377210"/>
      <w:r>
        <w:rPr>
          <w:rFonts w:ascii="仿宋" w:eastAsia="仿宋" w:hAnsi="仿宋" w:hint="eastAsia"/>
          <w:b/>
          <w:sz w:val="32"/>
          <w:szCs w:val="32"/>
        </w:rPr>
        <w:t>（一）一般公共预算财政拨款支出决算总体情况</w:t>
      </w:r>
      <w:bookmarkEnd w:id="31"/>
    </w:p>
    <w:p w14:paraId="1FDB207E" w14:textId="77777777" w:rsidR="009F7D8F" w:rsidRDefault="0000000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21年一般公共预算财政拨款支出1052.67万元，占本年支出合计的99.98</w:t>
      </w:r>
      <w:r>
        <w:rPr>
          <w:rFonts w:ascii="仿宋" w:eastAsia="仿宋" w:hAnsi="仿宋"/>
          <w:sz w:val="32"/>
          <w:szCs w:val="32"/>
        </w:rPr>
        <w:t>%</w:t>
      </w:r>
      <w:r>
        <w:rPr>
          <w:rFonts w:ascii="仿宋" w:eastAsia="仿宋" w:hAnsi="仿宋" w:hint="eastAsia"/>
          <w:sz w:val="32"/>
          <w:szCs w:val="32"/>
        </w:rPr>
        <w:t>。</w:t>
      </w:r>
    </w:p>
    <w:p w14:paraId="347A4F8D" w14:textId="77777777" w:rsidR="009F7D8F" w:rsidRDefault="00000000">
      <w:pPr>
        <w:spacing w:line="600" w:lineRule="exact"/>
        <w:ind w:firstLineChars="200" w:firstLine="643"/>
        <w:outlineLvl w:val="2"/>
        <w:rPr>
          <w:rFonts w:ascii="仿宋" w:eastAsia="仿宋" w:hAnsi="仿宋"/>
          <w:b/>
          <w:sz w:val="32"/>
          <w:szCs w:val="32"/>
        </w:rPr>
      </w:pPr>
      <w:bookmarkStart w:id="32" w:name="_Toc15377211"/>
      <w:r>
        <w:rPr>
          <w:rFonts w:ascii="仿宋" w:eastAsia="仿宋" w:hAnsi="仿宋" w:hint="eastAsia"/>
          <w:b/>
          <w:sz w:val="32"/>
          <w:szCs w:val="32"/>
        </w:rPr>
        <w:t>（二）一般公共预算财政拨款支出决算结构情况</w:t>
      </w:r>
      <w:bookmarkEnd w:id="32"/>
    </w:p>
    <w:p w14:paraId="534A9C87" w14:textId="77777777" w:rsidR="009F7D8F" w:rsidRDefault="00000000">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Pr>
          <w:rFonts w:ascii="仿宋" w:eastAsia="仿宋" w:hAnsi="仿宋" w:hint="eastAsia"/>
          <w:sz w:val="28"/>
          <w:szCs w:val="28"/>
        </w:rPr>
        <w:t>1052.67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教育支出（类）</w:t>
      </w:r>
      <w:r>
        <w:rPr>
          <w:rFonts w:ascii="仿宋" w:eastAsia="仿宋" w:hAnsi="仿宋" w:hint="eastAsia"/>
          <w:sz w:val="32"/>
          <w:szCs w:val="32"/>
        </w:rPr>
        <w:t>828.97万元，占78.75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文化旅游体育与传媒（类）支出0万元，</w:t>
      </w:r>
      <w:r>
        <w:rPr>
          <w:rFonts w:ascii="仿宋" w:eastAsia="仿宋" w:hAnsi="仿宋" w:hint="eastAsia"/>
          <w:b/>
          <w:bCs/>
          <w:sz w:val="32"/>
          <w:szCs w:val="32"/>
        </w:rPr>
        <w:lastRenderedPageBreak/>
        <w:t>占0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支出191.93万元，占18.23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31.77万元，占3.02</w:t>
      </w:r>
      <w:r>
        <w:rPr>
          <w:rFonts w:ascii="仿宋" w:eastAsia="仿宋" w:hAnsi="仿宋"/>
          <w:sz w:val="32"/>
          <w:szCs w:val="32"/>
        </w:rPr>
        <w:t>%</w:t>
      </w:r>
      <w:r>
        <w:rPr>
          <w:rFonts w:ascii="仿宋" w:eastAsia="仿宋" w:hAnsi="仿宋" w:hint="eastAsia"/>
          <w:sz w:val="32"/>
          <w:szCs w:val="32"/>
        </w:rPr>
        <w:t>。</w:t>
      </w:r>
    </w:p>
    <w:p w14:paraId="7063CBBE" w14:textId="77777777" w:rsidR="009F7D8F" w:rsidRDefault="00000000">
      <w:pPr>
        <w:spacing w:line="600" w:lineRule="exact"/>
        <w:ind w:firstLineChars="200" w:firstLine="643"/>
        <w:outlineLvl w:val="2"/>
        <w:rPr>
          <w:rFonts w:ascii="仿宋" w:eastAsia="仿宋" w:hAnsi="仿宋"/>
          <w:b/>
          <w:sz w:val="32"/>
          <w:szCs w:val="32"/>
        </w:rPr>
      </w:pPr>
      <w:bookmarkStart w:id="33" w:name="_Toc15377212"/>
      <w:r>
        <w:rPr>
          <w:rFonts w:ascii="仿宋" w:eastAsia="仿宋" w:hAnsi="仿宋" w:hint="eastAsia"/>
          <w:b/>
          <w:sz w:val="32"/>
          <w:szCs w:val="32"/>
        </w:rPr>
        <w:t>（三）一般公共预算财政拨款支出决算具体情况</w:t>
      </w:r>
      <w:bookmarkEnd w:id="33"/>
    </w:p>
    <w:p w14:paraId="3F8C3D06" w14:textId="77777777" w:rsidR="009F7D8F" w:rsidRDefault="00000000">
      <w:pPr>
        <w:spacing w:line="600" w:lineRule="exact"/>
        <w:ind w:firstLineChars="200" w:firstLine="643"/>
        <w:outlineLvl w:val="2"/>
        <w:rPr>
          <w:rFonts w:ascii="仿宋" w:eastAsia="仿宋" w:hAnsi="仿宋"/>
          <w:sz w:val="32"/>
          <w:szCs w:val="32"/>
        </w:rPr>
      </w:pPr>
      <w:bookmarkStart w:id="34" w:name="_Toc15377444"/>
      <w:bookmarkStart w:id="35" w:name="_Toc15378460"/>
      <w:bookmarkStart w:id="36" w:name="_Toc15377213"/>
      <w:r>
        <w:rPr>
          <w:rFonts w:ascii="仿宋" w:eastAsia="仿宋" w:hAnsi="仿宋" w:hint="eastAsia"/>
          <w:b/>
          <w:sz w:val="32"/>
          <w:szCs w:val="32"/>
        </w:rPr>
        <w:t>2021年一般公共预算支出决算数为</w:t>
      </w:r>
      <w:r>
        <w:rPr>
          <w:rFonts w:ascii="仿宋" w:eastAsia="仿宋" w:hAnsi="仿宋" w:hint="eastAsia"/>
          <w:sz w:val="28"/>
          <w:szCs w:val="28"/>
        </w:rPr>
        <w:t>1052.67</w:t>
      </w:r>
      <w:r>
        <w:rPr>
          <w:rFonts w:ascii="仿宋" w:eastAsia="仿宋" w:hAnsi="仿宋" w:hint="eastAsia"/>
          <w:sz w:val="32"/>
          <w:szCs w:val="32"/>
        </w:rPr>
        <w:t>，</w:t>
      </w:r>
      <w:r>
        <w:rPr>
          <w:rStyle w:val="ad"/>
          <w:rFonts w:ascii="仿宋" w:eastAsia="仿宋" w:hAnsi="仿宋" w:hint="eastAsia"/>
          <w:bCs/>
          <w:sz w:val="32"/>
          <w:szCs w:val="32"/>
        </w:rPr>
        <w:t>完成预算92.83</w:t>
      </w:r>
      <w:r>
        <w:rPr>
          <w:rStyle w:val="ad"/>
          <w:rFonts w:ascii="仿宋" w:eastAsia="仿宋" w:hAnsi="仿宋"/>
          <w:bCs/>
          <w:sz w:val="32"/>
          <w:szCs w:val="32"/>
        </w:rPr>
        <w:t>%</w:t>
      </w:r>
      <w:r>
        <w:rPr>
          <w:rStyle w:val="ad"/>
          <w:rFonts w:ascii="仿宋" w:eastAsia="仿宋" w:hAnsi="仿宋" w:hint="eastAsia"/>
          <w:bCs/>
          <w:sz w:val="32"/>
          <w:szCs w:val="32"/>
        </w:rPr>
        <w:t>。其中：</w:t>
      </w:r>
      <w:bookmarkEnd w:id="34"/>
      <w:bookmarkEnd w:id="35"/>
      <w:bookmarkEnd w:id="36"/>
    </w:p>
    <w:p w14:paraId="020DD28B" w14:textId="77777777" w:rsidR="009F7D8F" w:rsidRDefault="00000000">
      <w:pPr>
        <w:spacing w:line="600" w:lineRule="exact"/>
        <w:ind w:firstLineChars="200" w:firstLine="643"/>
        <w:rPr>
          <w:rFonts w:ascii="仿宋" w:eastAsia="仿宋" w:hAnsi="仿宋"/>
          <w:b/>
          <w:sz w:val="32"/>
          <w:szCs w:val="32"/>
        </w:rPr>
      </w:pPr>
      <w:r>
        <w:rPr>
          <w:rStyle w:val="ad"/>
          <w:rFonts w:ascii="仿宋" w:eastAsia="仿宋" w:hAnsi="仿宋" w:hint="eastAsia"/>
          <w:bCs/>
          <w:sz w:val="32"/>
          <w:szCs w:val="32"/>
        </w:rPr>
        <w:t>1</w:t>
      </w:r>
      <w:r>
        <w:rPr>
          <w:rStyle w:val="ad"/>
          <w:rFonts w:ascii="仿宋" w:eastAsia="仿宋" w:hAnsi="仿宋"/>
          <w:bCs/>
          <w:sz w:val="32"/>
          <w:szCs w:val="32"/>
        </w:rPr>
        <w:t>.</w:t>
      </w:r>
      <w:r>
        <w:rPr>
          <w:rStyle w:val="ad"/>
          <w:rFonts w:ascii="仿宋" w:eastAsia="仿宋" w:hAnsi="仿宋" w:hint="eastAsia"/>
          <w:bCs/>
          <w:sz w:val="32"/>
          <w:szCs w:val="32"/>
        </w:rPr>
        <w:t>教育（类）普通教育（款）小学教育（项）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w:t>
      </w:r>
      <w:r>
        <w:rPr>
          <w:rFonts w:ascii="仿宋" w:eastAsia="仿宋" w:hAnsi="仿宋" w:hint="eastAsia"/>
          <w:sz w:val="32"/>
          <w:szCs w:val="32"/>
        </w:rPr>
        <w:t>828.97</w:t>
      </w:r>
      <w:r>
        <w:rPr>
          <w:rStyle w:val="ad"/>
          <w:rFonts w:ascii="仿宋" w:eastAsia="仿宋" w:hAnsi="仿宋" w:hint="eastAsia"/>
          <w:b w:val="0"/>
          <w:bCs/>
          <w:sz w:val="32"/>
          <w:szCs w:val="32"/>
        </w:rPr>
        <w:t>万元，完成预算</w:t>
      </w:r>
      <w:r>
        <w:rPr>
          <w:rFonts w:ascii="仿宋" w:eastAsia="仿宋" w:hAnsi="仿宋" w:hint="eastAsia"/>
          <w:sz w:val="32"/>
          <w:szCs w:val="32"/>
        </w:rPr>
        <w:t>94.17</w:t>
      </w:r>
      <w:r>
        <w:rPr>
          <w:rStyle w:val="ad"/>
          <w:rFonts w:ascii="仿宋" w:eastAsia="仿宋" w:hAnsi="仿宋"/>
          <w:b w:val="0"/>
          <w:bCs/>
          <w:sz w:val="32"/>
          <w:szCs w:val="32"/>
        </w:rPr>
        <w:t>%</w:t>
      </w:r>
      <w:r>
        <w:rPr>
          <w:rStyle w:val="ad"/>
          <w:rFonts w:ascii="仿宋" w:eastAsia="仿宋" w:hAnsi="仿宋" w:hint="eastAsia"/>
          <w:b w:val="0"/>
          <w:bCs/>
          <w:sz w:val="32"/>
          <w:szCs w:val="32"/>
        </w:rPr>
        <w:t>，决算数小于预算数的主要原因是项目资金的结转。</w:t>
      </w:r>
    </w:p>
    <w:p w14:paraId="6752DD49" w14:textId="77777777" w:rsidR="009F7D8F" w:rsidRDefault="00000000">
      <w:pPr>
        <w:spacing w:line="600" w:lineRule="exact"/>
        <w:ind w:firstLineChars="200" w:firstLine="643"/>
        <w:rPr>
          <w:rStyle w:val="ad"/>
          <w:rFonts w:ascii="仿宋" w:eastAsia="仿宋" w:hAnsi="仿宋"/>
          <w:b w:val="0"/>
          <w:bCs/>
          <w:sz w:val="32"/>
          <w:szCs w:val="32"/>
        </w:rPr>
      </w:pPr>
      <w:r>
        <w:rPr>
          <w:rStyle w:val="ad"/>
          <w:rFonts w:ascii="仿宋" w:eastAsia="仿宋" w:hAnsi="仿宋" w:hint="eastAsia"/>
          <w:bCs/>
          <w:sz w:val="32"/>
          <w:szCs w:val="32"/>
        </w:rPr>
        <w:t>2.社会保障和就业（类）行政事业单位养老支出（款）    机关事业单位基本养老保险缴费支出（项）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支出决算为63.08万元，完成预算100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p>
    <w:p w14:paraId="71001B9A" w14:textId="77777777" w:rsidR="009F7D8F" w:rsidRDefault="00000000">
      <w:pPr>
        <w:spacing w:line="600" w:lineRule="exact"/>
        <w:ind w:firstLineChars="200" w:firstLine="643"/>
        <w:rPr>
          <w:rStyle w:val="ad"/>
          <w:rFonts w:ascii="仿宋" w:eastAsia="仿宋" w:hAnsi="仿宋"/>
          <w:b w:val="0"/>
          <w:bCs/>
          <w:sz w:val="32"/>
          <w:szCs w:val="32"/>
        </w:rPr>
      </w:pPr>
      <w:r>
        <w:rPr>
          <w:rStyle w:val="ad"/>
          <w:rFonts w:ascii="仿宋" w:eastAsia="仿宋" w:hAnsi="仿宋" w:hint="eastAsia"/>
          <w:bCs/>
          <w:sz w:val="32"/>
          <w:szCs w:val="32"/>
        </w:rPr>
        <w:t>社会保障和就业（类）行政事业单位养老支出（款）  事业单位离退休（项）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支出决算为110.81万元，完成预算100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p>
    <w:p w14:paraId="2C2FCADF" w14:textId="77777777" w:rsidR="009F7D8F" w:rsidRDefault="00000000">
      <w:pPr>
        <w:spacing w:line="600" w:lineRule="exact"/>
        <w:ind w:firstLineChars="200" w:firstLine="643"/>
        <w:rPr>
          <w:rStyle w:val="ad"/>
          <w:rFonts w:ascii="仿宋" w:eastAsia="仿宋" w:hAnsi="仿宋"/>
          <w:b w:val="0"/>
          <w:bCs/>
          <w:sz w:val="32"/>
          <w:szCs w:val="32"/>
        </w:rPr>
      </w:pPr>
      <w:r>
        <w:rPr>
          <w:rStyle w:val="ad"/>
          <w:rFonts w:ascii="仿宋" w:eastAsia="仿宋" w:hAnsi="仿宋" w:hint="eastAsia"/>
          <w:bCs/>
          <w:sz w:val="32"/>
          <w:szCs w:val="32"/>
        </w:rPr>
        <w:t>社会保障和就业（类）行政事业单位养老支出（款）         机关事业单位职业年金缴费支出（项）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支出决算为5.38万元，完成预算100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p>
    <w:p w14:paraId="4086A474" w14:textId="77777777" w:rsidR="009F7D8F" w:rsidRDefault="00000000">
      <w:pPr>
        <w:spacing w:line="600" w:lineRule="exact"/>
        <w:ind w:firstLineChars="200" w:firstLine="643"/>
        <w:rPr>
          <w:rStyle w:val="ad"/>
          <w:rFonts w:ascii="仿宋" w:eastAsia="仿宋" w:hAnsi="仿宋"/>
          <w:b w:val="0"/>
          <w:bCs/>
          <w:sz w:val="32"/>
          <w:szCs w:val="32"/>
        </w:rPr>
      </w:pPr>
      <w:r>
        <w:rPr>
          <w:rStyle w:val="ad"/>
          <w:rFonts w:ascii="仿宋" w:eastAsia="仿宋" w:hAnsi="仿宋" w:hint="eastAsia"/>
          <w:bCs/>
          <w:sz w:val="32"/>
          <w:szCs w:val="32"/>
        </w:rPr>
        <w:t>社会保障和就业（类）其他社会保障和就业支出（款）  其他社会保障和就业支出（项）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支出决算为6.32万元，完成预算100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p>
    <w:p w14:paraId="085FCF02" w14:textId="77777777" w:rsidR="009F7D8F" w:rsidRDefault="00000000">
      <w:pPr>
        <w:spacing w:line="600" w:lineRule="exact"/>
        <w:ind w:firstLineChars="200" w:firstLine="643"/>
        <w:rPr>
          <w:rFonts w:ascii="仿宋" w:eastAsia="仿宋" w:hAnsi="仿宋"/>
          <w:b/>
          <w:sz w:val="32"/>
          <w:szCs w:val="32"/>
        </w:rPr>
      </w:pPr>
      <w:r>
        <w:rPr>
          <w:rStyle w:val="ad"/>
          <w:rFonts w:ascii="仿宋" w:eastAsia="仿宋" w:hAnsi="仿宋" w:hint="eastAsia"/>
          <w:bCs/>
          <w:sz w:val="32"/>
          <w:szCs w:val="32"/>
        </w:rPr>
        <w:t>3</w:t>
      </w:r>
      <w:r>
        <w:rPr>
          <w:rStyle w:val="ad"/>
          <w:rFonts w:ascii="仿宋" w:eastAsia="仿宋" w:hAnsi="仿宋"/>
          <w:bCs/>
          <w:sz w:val="32"/>
          <w:szCs w:val="32"/>
        </w:rPr>
        <w:t>.</w:t>
      </w:r>
      <w:r>
        <w:rPr>
          <w:rFonts w:ascii="仿宋" w:eastAsia="仿宋" w:hAnsi="仿宋" w:hint="eastAsia"/>
          <w:b/>
          <w:bCs/>
          <w:sz w:val="32"/>
          <w:szCs w:val="32"/>
        </w:rPr>
        <w:t>卫生健康</w:t>
      </w:r>
      <w:r>
        <w:rPr>
          <w:rStyle w:val="ad"/>
          <w:rFonts w:ascii="仿宋" w:eastAsia="仿宋" w:hAnsi="仿宋" w:hint="eastAsia"/>
          <w:bCs/>
          <w:sz w:val="32"/>
          <w:szCs w:val="32"/>
        </w:rPr>
        <w:t>（类）行政事业单位医疗（款）事业单位医疗（项）</w:t>
      </w:r>
      <w:r>
        <w:rPr>
          <w:rStyle w:val="ad"/>
          <w:rFonts w:ascii="仿宋" w:eastAsia="仿宋" w:hAnsi="仿宋"/>
          <w:bCs/>
          <w:sz w:val="32"/>
          <w:szCs w:val="32"/>
        </w:rPr>
        <w:t>:</w:t>
      </w:r>
      <w:r>
        <w:rPr>
          <w:rStyle w:val="ad"/>
          <w:rFonts w:ascii="仿宋" w:eastAsia="仿宋" w:hAnsi="仿宋" w:hint="eastAsia"/>
          <w:b w:val="0"/>
          <w:bCs/>
          <w:sz w:val="32"/>
          <w:szCs w:val="32"/>
        </w:rPr>
        <w:t>支出决算为31.77万元，完成预算100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p>
    <w:p w14:paraId="5E954389" w14:textId="77777777" w:rsidR="009F7D8F" w:rsidRDefault="00000000">
      <w:pPr>
        <w:tabs>
          <w:tab w:val="right" w:pos="8306"/>
        </w:tabs>
        <w:spacing w:line="600" w:lineRule="exact"/>
        <w:ind w:firstLine="640"/>
        <w:outlineLvl w:val="1"/>
        <w:rPr>
          <w:rStyle w:val="20"/>
        </w:rPr>
      </w:pPr>
      <w:bookmarkStart w:id="37" w:name="_Toc15377214"/>
      <w:bookmarkStart w:id="38"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37"/>
      <w:bookmarkEnd w:id="38"/>
      <w:r>
        <w:rPr>
          <w:rStyle w:val="20"/>
          <w:rFonts w:ascii="黑体" w:eastAsia="黑体" w:hAnsi="黑体"/>
          <w:b w:val="0"/>
        </w:rPr>
        <w:tab/>
      </w:r>
    </w:p>
    <w:p w14:paraId="1F4CC75F" w14:textId="77777777" w:rsidR="009F7D8F" w:rsidRDefault="00000000">
      <w:pPr>
        <w:spacing w:line="600" w:lineRule="exact"/>
        <w:ind w:firstLine="645"/>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21年一般公共预算财政拨款基本支出965.52万元，其中：人员经费822.25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5F8950DD" w14:textId="77777777" w:rsidR="009F7D8F" w:rsidRDefault="00000000">
      <w:pPr>
        <w:spacing w:line="600" w:lineRule="exact"/>
        <w:rPr>
          <w:rFonts w:ascii="仿宋" w:eastAsia="仿宋" w:hAnsi="仿宋"/>
          <w:sz w:val="32"/>
          <w:szCs w:val="32"/>
        </w:rPr>
      </w:pPr>
      <w:r>
        <w:rPr>
          <w:rFonts w:ascii="仿宋" w:eastAsia="仿宋" w:hAnsi="仿宋" w:hint="eastAsia"/>
          <w:sz w:val="32"/>
          <w:szCs w:val="32"/>
        </w:rPr>
        <w:t>公用经费143.27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1F027D2" w14:textId="77777777" w:rsidR="009F7D8F" w:rsidRDefault="00000000">
      <w:pPr>
        <w:spacing w:line="600" w:lineRule="exact"/>
        <w:ind w:firstLine="640"/>
        <w:outlineLvl w:val="1"/>
        <w:rPr>
          <w:rStyle w:val="20"/>
          <w:rFonts w:ascii="黑体" w:eastAsia="黑体" w:hAnsi="黑体"/>
          <w:b w:val="0"/>
        </w:rPr>
      </w:pPr>
      <w:bookmarkStart w:id="39" w:name="_Toc15377215"/>
      <w:bookmarkStart w:id="40" w:name="_Toc15396609"/>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39"/>
      <w:bookmarkEnd w:id="40"/>
    </w:p>
    <w:p w14:paraId="65346E97" w14:textId="77777777" w:rsidR="009F7D8F" w:rsidRDefault="00000000">
      <w:pPr>
        <w:spacing w:line="600" w:lineRule="exact"/>
        <w:ind w:firstLine="640"/>
        <w:outlineLvl w:val="2"/>
        <w:rPr>
          <w:rFonts w:ascii="仿宋" w:eastAsia="仿宋" w:hAnsi="仿宋"/>
          <w:b/>
          <w:sz w:val="32"/>
          <w:szCs w:val="32"/>
        </w:rPr>
      </w:pPr>
      <w:bookmarkStart w:id="41" w:name="_Toc15377216"/>
      <w:r>
        <w:rPr>
          <w:rFonts w:ascii="仿宋" w:eastAsia="仿宋" w:hAnsi="仿宋" w:hint="eastAsia"/>
          <w:b/>
          <w:sz w:val="32"/>
          <w:szCs w:val="32"/>
        </w:rPr>
        <w:t>（一）“三公”经费财政拨款支出决算总体情况说明</w:t>
      </w:r>
      <w:bookmarkEnd w:id="41"/>
    </w:p>
    <w:p w14:paraId="278385C0" w14:textId="77777777" w:rsidR="009F7D8F"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w:t>
      </w:r>
      <w:r>
        <w:rPr>
          <w:rFonts w:ascii="仿宋" w:eastAsia="仿宋" w:hAnsi="仿宋"/>
          <w:sz w:val="32"/>
          <w:szCs w:val="32"/>
        </w:rPr>
        <w:t>0</w:t>
      </w:r>
      <w:r>
        <w:rPr>
          <w:rFonts w:ascii="仿宋" w:eastAsia="仿宋" w:hAnsi="仿宋" w:hint="eastAsia"/>
          <w:sz w:val="32"/>
          <w:szCs w:val="32"/>
        </w:rPr>
        <w:t>万元，完成预算10</w:t>
      </w:r>
      <w:r>
        <w:rPr>
          <w:rFonts w:ascii="仿宋" w:eastAsia="仿宋" w:hAnsi="仿宋"/>
          <w:sz w:val="32"/>
          <w:szCs w:val="32"/>
        </w:rPr>
        <w:t>0%</w:t>
      </w:r>
      <w:r>
        <w:rPr>
          <w:rFonts w:ascii="仿宋" w:eastAsia="仿宋" w:hAnsi="仿宋" w:hint="eastAsia"/>
          <w:sz w:val="32"/>
          <w:szCs w:val="32"/>
        </w:rPr>
        <w:t>，决算数与预算数持平。</w:t>
      </w:r>
    </w:p>
    <w:p w14:paraId="7BAEE9FE" w14:textId="77777777" w:rsidR="009F7D8F" w:rsidRDefault="00000000">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（注：上述“预算”口径为调整预算数，包括一般公共预算和政府性基金预算财政拨款支出决算情况。）</w:t>
      </w:r>
    </w:p>
    <w:p w14:paraId="0053ADEA" w14:textId="77777777" w:rsidR="009F7D8F" w:rsidRDefault="00000000">
      <w:pPr>
        <w:spacing w:line="600" w:lineRule="exact"/>
        <w:ind w:firstLine="640"/>
        <w:outlineLvl w:val="2"/>
        <w:rPr>
          <w:rFonts w:ascii="仿宋" w:eastAsia="仿宋" w:hAnsi="仿宋"/>
          <w:b/>
          <w:sz w:val="32"/>
          <w:szCs w:val="32"/>
        </w:rPr>
      </w:pPr>
      <w:bookmarkStart w:id="42" w:name="_Toc15377217"/>
      <w:r>
        <w:rPr>
          <w:rFonts w:ascii="仿宋" w:eastAsia="仿宋" w:hAnsi="仿宋" w:hint="eastAsia"/>
          <w:b/>
          <w:sz w:val="32"/>
          <w:szCs w:val="32"/>
        </w:rPr>
        <w:t>（二）“三公”经费财政拨款支出决算具体情况说明</w:t>
      </w:r>
      <w:bookmarkEnd w:id="42"/>
    </w:p>
    <w:p w14:paraId="25438835" w14:textId="77777777" w:rsidR="009F7D8F"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lastRenderedPageBreak/>
        <w:t>具体情况如下：</w:t>
      </w:r>
    </w:p>
    <w:p w14:paraId="2ACD1473" w14:textId="77777777" w:rsidR="009F7D8F" w:rsidRDefault="0000000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d"/>
          <w:rFonts w:ascii="仿宋" w:eastAsia="仿宋" w:hAnsi="仿宋" w:hint="eastAsia"/>
          <w:b w:val="0"/>
          <w:bCs/>
          <w:sz w:val="32"/>
          <w:szCs w:val="32"/>
        </w:rPr>
        <w:t>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20年持平。</w:t>
      </w:r>
    </w:p>
    <w:p w14:paraId="189654AD" w14:textId="77777777" w:rsidR="009F7D8F" w:rsidRDefault="0000000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d"/>
          <w:rFonts w:ascii="仿宋" w:eastAsia="仿宋" w:hAnsi="仿宋" w:hint="eastAsia"/>
          <w:b w:val="0"/>
          <w:bCs/>
          <w:sz w:val="32"/>
          <w:szCs w:val="32"/>
        </w:rPr>
        <w:t>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20年持平。</w:t>
      </w:r>
    </w:p>
    <w:p w14:paraId="5A3B1C9B" w14:textId="77777777" w:rsidR="009F7D8F" w:rsidRDefault="00000000">
      <w:pPr>
        <w:spacing w:line="600" w:lineRule="exact"/>
        <w:ind w:firstLineChars="200" w:firstLine="643"/>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Pr>
          <w:rStyle w:val="ad"/>
          <w:rFonts w:ascii="仿宋" w:eastAsia="仿宋" w:hAnsi="仿宋" w:hint="eastAsia"/>
          <w:b w:val="0"/>
          <w:bCs/>
          <w:sz w:val="32"/>
          <w:szCs w:val="32"/>
        </w:rPr>
        <w:t>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20年持平。</w:t>
      </w:r>
    </w:p>
    <w:p w14:paraId="28C54326" w14:textId="77777777" w:rsidR="009F7D8F" w:rsidRDefault="00000000">
      <w:pPr>
        <w:spacing w:line="600" w:lineRule="exact"/>
        <w:ind w:leftChars="200" w:left="420"/>
        <w:outlineLvl w:val="1"/>
        <w:rPr>
          <w:rStyle w:val="20"/>
          <w:rFonts w:ascii="黑体" w:eastAsia="黑体" w:hAnsi="黑体"/>
        </w:rPr>
      </w:pPr>
      <w:r>
        <w:rPr>
          <w:rFonts w:ascii="黑体" w:eastAsia="黑体" w:hint="eastAsia"/>
          <w:sz w:val="32"/>
          <w:szCs w:val="32"/>
        </w:rPr>
        <w:t>八、</w:t>
      </w:r>
      <w:r>
        <w:rPr>
          <w:rStyle w:val="20"/>
          <w:rFonts w:ascii="黑体" w:eastAsia="黑体" w:hAnsi="黑体" w:hint="eastAsia"/>
          <w:b w:val="0"/>
        </w:rPr>
        <w:t>政府性基金预算支出决算情况说明</w:t>
      </w:r>
      <w:bookmarkEnd w:id="19"/>
      <w:bookmarkEnd w:id="20"/>
    </w:p>
    <w:p w14:paraId="32ADBE4E" w14:textId="77777777" w:rsidR="009F7D8F" w:rsidRDefault="0000000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14:paraId="4E6A8456" w14:textId="77777777" w:rsidR="009F7D8F" w:rsidRDefault="00000000">
      <w:pPr>
        <w:numPr>
          <w:ilvl w:val="0"/>
          <w:numId w:val="4"/>
        </w:numPr>
        <w:spacing w:line="600" w:lineRule="exact"/>
        <w:ind w:firstLine="640"/>
        <w:outlineLvl w:val="1"/>
        <w:rPr>
          <w:rStyle w:val="20"/>
          <w:rFonts w:ascii="黑体" w:eastAsia="黑体" w:hAnsi="黑体"/>
          <w:b w:val="0"/>
        </w:rPr>
      </w:pPr>
      <w:bookmarkStart w:id="43" w:name="_Toc15377219"/>
      <w:bookmarkStart w:id="44" w:name="_Toc15396611"/>
      <w:r>
        <w:rPr>
          <w:rStyle w:val="20"/>
          <w:rFonts w:ascii="黑体" w:eastAsia="黑体" w:hAnsi="黑体" w:hint="eastAsia"/>
          <w:b w:val="0"/>
        </w:rPr>
        <w:t>国有资本经营预算支出决算情况说明</w:t>
      </w:r>
      <w:bookmarkEnd w:id="43"/>
      <w:bookmarkEnd w:id="44"/>
    </w:p>
    <w:p w14:paraId="6763B473" w14:textId="77777777" w:rsidR="009F7D8F" w:rsidRDefault="00000000">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14:paraId="770E9E7A" w14:textId="77777777" w:rsidR="009F7D8F" w:rsidRDefault="00000000">
      <w:pPr>
        <w:numPr>
          <w:ilvl w:val="0"/>
          <w:numId w:val="4"/>
        </w:numPr>
        <w:spacing w:line="600" w:lineRule="exact"/>
        <w:ind w:firstLine="640"/>
        <w:outlineLvl w:val="1"/>
        <w:rPr>
          <w:rStyle w:val="20"/>
          <w:rFonts w:ascii="黑体" w:eastAsia="黑体" w:hAnsi="黑体"/>
          <w:b w:val="0"/>
        </w:rPr>
      </w:pPr>
      <w:bookmarkStart w:id="45" w:name="_Toc15396612"/>
      <w:bookmarkStart w:id="46" w:name="_Toc15377221"/>
      <w:r>
        <w:rPr>
          <w:rStyle w:val="20"/>
          <w:rFonts w:ascii="黑体" w:eastAsia="黑体" w:hAnsi="黑体" w:hint="eastAsia"/>
          <w:b w:val="0"/>
        </w:rPr>
        <w:t>其他重要事项的情况说明</w:t>
      </w:r>
      <w:bookmarkEnd w:id="45"/>
      <w:bookmarkEnd w:id="46"/>
    </w:p>
    <w:p w14:paraId="06E2B472" w14:textId="77777777" w:rsidR="009F7D8F" w:rsidRDefault="00000000">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14:paraId="42313249" w14:textId="77777777" w:rsidR="009F7D8F" w:rsidRDefault="00000000">
      <w:pPr>
        <w:spacing w:line="600" w:lineRule="exact"/>
        <w:ind w:firstLineChars="200" w:firstLine="640"/>
        <w:rPr>
          <w:rFonts w:ascii="仿宋" w:eastAsia="仿宋_GB2312" w:hAnsi="仿宋"/>
          <w:b/>
          <w:sz w:val="32"/>
          <w:szCs w:val="32"/>
        </w:rPr>
      </w:pPr>
      <w:r>
        <w:rPr>
          <w:rFonts w:ascii="仿宋_GB2312" w:eastAsia="仿宋_GB2312"/>
          <w:sz w:val="32"/>
          <w:szCs w:val="32"/>
        </w:rPr>
        <w:t>20</w:t>
      </w:r>
      <w:r>
        <w:rPr>
          <w:rFonts w:ascii="仿宋_GB2312" w:eastAsia="仿宋_GB2312" w:hint="eastAsia"/>
          <w:sz w:val="32"/>
          <w:szCs w:val="32"/>
        </w:rPr>
        <w:t>21年，八一小学运行经费支出0万元。</w:t>
      </w:r>
    </w:p>
    <w:p w14:paraId="7462EF30" w14:textId="77777777" w:rsidR="009F7D8F"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14:paraId="127EE805" w14:textId="77777777" w:rsidR="009F7D8F" w:rsidRDefault="00000000">
      <w:pPr>
        <w:spacing w:line="600" w:lineRule="exact"/>
        <w:ind w:firstLineChars="200" w:firstLine="640"/>
        <w:rPr>
          <w:rFonts w:ascii="仿宋" w:eastAsia="仿宋_GB2312" w:hAnsi="仿宋"/>
          <w:b/>
          <w:sz w:val="32"/>
          <w:szCs w:val="32"/>
        </w:rPr>
      </w:pPr>
      <w:r>
        <w:rPr>
          <w:rFonts w:ascii="仿宋_GB2312" w:eastAsia="仿宋_GB2312"/>
          <w:sz w:val="32"/>
          <w:szCs w:val="32"/>
        </w:rPr>
        <w:t>20</w:t>
      </w:r>
      <w:r>
        <w:rPr>
          <w:rFonts w:ascii="仿宋_GB2312" w:eastAsia="仿宋_GB2312" w:hint="eastAsia"/>
          <w:sz w:val="32"/>
          <w:szCs w:val="32"/>
        </w:rPr>
        <w:t>21年，八一小学政府采购支出总额0万元。</w:t>
      </w:r>
    </w:p>
    <w:p w14:paraId="2997CABB" w14:textId="77777777" w:rsidR="009F7D8F"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14:paraId="3F492347" w14:textId="77777777" w:rsidR="009F7D8F"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日，八一小学共有车辆0辆。</w:t>
      </w:r>
    </w:p>
    <w:p w14:paraId="73DB2F3C" w14:textId="77777777" w:rsidR="009F7D8F"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3AB005D6" w14:textId="77777777" w:rsidR="009F7D8F"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根据预算绩效管理要求，本部门（单位）在年初预算编制阶段，组织对各项目开展了预算事前绩效评估，对迁建项目编制了绩效目标，预算执行过程中，选取迁建项目开展绩</w:t>
      </w:r>
      <w:r>
        <w:rPr>
          <w:rFonts w:ascii="仿宋_GB2312" w:eastAsia="仿宋_GB2312" w:hint="eastAsia"/>
          <w:sz w:val="32"/>
          <w:szCs w:val="32"/>
        </w:rPr>
        <w:lastRenderedPageBreak/>
        <w:t>效监控，年终执行完毕后，对该项目开展了绩效目标完成情况梳理填报。</w:t>
      </w:r>
    </w:p>
    <w:p w14:paraId="0DDCB218" w14:textId="77777777" w:rsidR="009F7D8F"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本部门按要求对</w:t>
      </w:r>
      <w:r>
        <w:rPr>
          <w:rFonts w:ascii="仿宋_GB2312" w:eastAsia="仿宋_GB2312"/>
          <w:sz w:val="32"/>
          <w:szCs w:val="32"/>
        </w:rPr>
        <w:t>20</w:t>
      </w:r>
      <w:r>
        <w:rPr>
          <w:rFonts w:ascii="仿宋_GB2312" w:eastAsia="仿宋_GB2312" w:hint="eastAsia"/>
          <w:sz w:val="32"/>
          <w:szCs w:val="32"/>
        </w:rPr>
        <w:t>21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14:paraId="66A903E8" w14:textId="77777777" w:rsidR="009F7D8F"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存在的问题：一是绩效评价管理工作制度建设有待进一步加强，绩效管理缺乏系统性；二是缺乏绩效评价专业人才，系统现有评价工作人员的知识体系和业务技能还需进一步提高，以适应绩效评价工作相关要求。</w:t>
      </w:r>
    </w:p>
    <w:p w14:paraId="7D07B62A" w14:textId="77777777" w:rsidR="009F7D8F"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下一步改进措施：一是进一步加强绩效评价管理制度建设；二是建立有效的绩效管理体系；三是强化绩效管理数据分析，强化绩效管理数据运用；四是强化绩效评价专业技能的培训；五是探索与预算编制相结合的财政绩效管理，奖绩效评价逐步从事后评价延伸至事前、事中评价。</w:t>
      </w:r>
    </w:p>
    <w:p w14:paraId="2BE47620" w14:textId="77777777" w:rsidR="009F7D8F"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本部门按要求对2021年部门整体支出绩效评价情况开展自评，本部门自行组织对本校建档立卡贫困学生特别资助项目开展了绩效评价。</w:t>
      </w:r>
    </w:p>
    <w:p w14:paraId="76946FAE" w14:textId="77777777" w:rsidR="009F7D8F" w:rsidRDefault="00000000">
      <w:pPr>
        <w:widowControl/>
        <w:jc w:val="left"/>
        <w:rPr>
          <w:rFonts w:ascii="仿宋_GB2312" w:eastAsia="仿宋_GB2312"/>
          <w:b/>
          <w:sz w:val="32"/>
          <w:szCs w:val="32"/>
        </w:rPr>
      </w:pPr>
      <w:r>
        <w:rPr>
          <w:rFonts w:ascii="仿宋_GB2312" w:eastAsia="仿宋_GB2312"/>
          <w:b/>
          <w:sz w:val="32"/>
          <w:szCs w:val="32"/>
        </w:rPr>
        <w:br w:type="page"/>
      </w:r>
    </w:p>
    <w:p w14:paraId="378D600C" w14:textId="77777777" w:rsidR="009F7D8F" w:rsidRDefault="00000000">
      <w:pPr>
        <w:numPr>
          <w:ilvl w:val="0"/>
          <w:numId w:val="5"/>
        </w:numPr>
        <w:spacing w:line="600" w:lineRule="exact"/>
        <w:ind w:firstLineChars="150" w:firstLine="660"/>
        <w:jc w:val="center"/>
        <w:outlineLvl w:val="0"/>
        <w:rPr>
          <w:rStyle w:val="10"/>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0"/>
          <w:rFonts w:ascii="黑体" w:eastAsia="黑体" w:hAnsi="黑体" w:hint="eastAsia"/>
          <w:b w:val="0"/>
        </w:rPr>
        <w:t>词解释</w:t>
      </w:r>
      <w:bookmarkEnd w:id="50"/>
      <w:bookmarkEnd w:id="51"/>
    </w:p>
    <w:p w14:paraId="45AA6D52" w14:textId="77777777" w:rsidR="009F7D8F" w:rsidRDefault="009F7D8F">
      <w:pPr>
        <w:spacing w:line="600" w:lineRule="exact"/>
        <w:jc w:val="left"/>
        <w:rPr>
          <w:rFonts w:ascii="宋体"/>
          <w:b/>
          <w:sz w:val="44"/>
          <w:szCs w:val="44"/>
        </w:rPr>
      </w:pPr>
    </w:p>
    <w:p w14:paraId="3630CF23" w14:textId="77777777" w:rsidR="009F7D8F" w:rsidRDefault="00000000">
      <w:pPr>
        <w:pStyle w:val="Default"/>
        <w:snapToGrid w:val="0"/>
        <w:spacing w:line="560" w:lineRule="exact"/>
        <w:ind w:firstLineChars="200" w:firstLine="640"/>
        <w:outlineLvl w:val="1"/>
        <w:rPr>
          <w:rFonts w:ascii="仿宋_GB2312" w:eastAsia="仿宋_GB2312"/>
          <w:color w:val="auto"/>
          <w:sz w:val="32"/>
          <w:szCs w:val="32"/>
        </w:rPr>
      </w:pPr>
      <w:bookmarkStart w:id="52" w:name="_Toc15680"/>
      <w:bookmarkStart w:id="53" w:name="_Toc15377226"/>
      <w:bookmarkStart w:id="54" w:name="_Toc15396614"/>
      <w:r>
        <w:rPr>
          <w:rFonts w:ascii="仿宋_GB2312" w:eastAsia="仿宋_GB2312" w:hint="eastAsia"/>
          <w:color w:val="auto"/>
          <w:sz w:val="32"/>
          <w:szCs w:val="32"/>
        </w:rPr>
        <w:t>1.财</w:t>
      </w:r>
      <w:r>
        <w:rPr>
          <w:rFonts w:ascii="仿宋_GB2312" w:eastAsia="仿宋_GB2312" w:hint="eastAsia"/>
          <w:color w:val="auto"/>
          <w:spacing w:val="-6"/>
          <w:sz w:val="32"/>
          <w:szCs w:val="32"/>
        </w:rPr>
        <w:t>政拨款收入：指单位从同级财政部门取得的财政预算资金</w:t>
      </w:r>
      <w:r>
        <w:rPr>
          <w:rFonts w:ascii="仿宋_GB2312" w:eastAsia="仿宋_GB2312" w:hint="eastAsia"/>
          <w:color w:val="auto"/>
          <w:sz w:val="32"/>
          <w:szCs w:val="32"/>
        </w:rPr>
        <w:t>。</w:t>
      </w:r>
      <w:bookmarkEnd w:id="52"/>
    </w:p>
    <w:p w14:paraId="09873E38" w14:textId="77777777" w:rsidR="009F7D8F" w:rsidRDefault="00000000">
      <w:pPr>
        <w:pStyle w:val="Default"/>
        <w:snapToGrid w:val="0"/>
        <w:spacing w:line="560" w:lineRule="exact"/>
        <w:ind w:firstLineChars="200" w:firstLine="640"/>
        <w:outlineLvl w:val="1"/>
        <w:rPr>
          <w:rFonts w:ascii="仿宋_GB2312" w:eastAsia="仿宋_GB2312"/>
          <w:color w:val="auto"/>
          <w:sz w:val="32"/>
          <w:szCs w:val="32"/>
        </w:rPr>
      </w:pPr>
      <w:bookmarkStart w:id="55" w:name="_Toc18447"/>
      <w:r>
        <w:rPr>
          <w:rFonts w:ascii="仿宋_GB2312" w:eastAsia="仿宋_GB2312" w:hint="eastAsia"/>
          <w:color w:val="auto"/>
          <w:sz w:val="32"/>
          <w:szCs w:val="32"/>
        </w:rPr>
        <w:t>2.事业收入：指事业单位开展专业业务活动及辅助活动取得的收入。</w:t>
      </w:r>
      <w:bookmarkEnd w:id="55"/>
    </w:p>
    <w:p w14:paraId="246AAF48"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3.经营收入：指事业单位在专业业务活动及其辅助活动之外开展非独立核算经营活动取得的收入。。</w:t>
      </w:r>
    </w:p>
    <w:p w14:paraId="2BD314D4"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 xml:space="preserve">4.其他收入：指单位取得的除上述收入以外的各项收入。主要是学前教育保育教育费收入、银行存款利息收入等。 </w:t>
      </w:r>
    </w:p>
    <w:p w14:paraId="5BD2E148"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44195FF2" w14:textId="77777777" w:rsidR="009F7D8F" w:rsidRDefault="00000000">
      <w:pPr>
        <w:pStyle w:val="Default"/>
        <w:snapToGrid w:val="0"/>
        <w:spacing w:line="560" w:lineRule="exact"/>
        <w:ind w:firstLineChars="200" w:firstLine="640"/>
        <w:outlineLvl w:val="1"/>
        <w:rPr>
          <w:rFonts w:ascii="仿宋_GB2312" w:eastAsia="仿宋_GB2312"/>
          <w:color w:val="auto"/>
          <w:sz w:val="32"/>
          <w:szCs w:val="32"/>
        </w:rPr>
      </w:pPr>
      <w:bookmarkStart w:id="56" w:name="_Toc20496"/>
      <w:r>
        <w:rPr>
          <w:rFonts w:ascii="仿宋_GB2312" w:eastAsia="仿宋_GB2312" w:hint="eastAsia"/>
          <w:color w:val="auto"/>
          <w:sz w:val="32"/>
          <w:szCs w:val="32"/>
        </w:rPr>
        <w:t>6.年初结转和结余：指以前年度尚未完成、结转到本年按有关规定继续使用的资金。</w:t>
      </w:r>
      <w:bookmarkEnd w:id="56"/>
      <w:r>
        <w:rPr>
          <w:rFonts w:ascii="仿宋_GB2312" w:eastAsia="仿宋_GB2312" w:hint="eastAsia"/>
          <w:color w:val="auto"/>
          <w:sz w:val="32"/>
          <w:szCs w:val="32"/>
        </w:rPr>
        <w:t xml:space="preserve"> </w:t>
      </w:r>
    </w:p>
    <w:p w14:paraId="1C82AA1F"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7.结余分配：指事业单位按照事业单位会计制度的规定从非财政补助结余中分配的事业基金和职工福利基金等。</w:t>
      </w:r>
    </w:p>
    <w:p w14:paraId="5BC52D9E" w14:textId="77777777" w:rsidR="009F7D8F" w:rsidRDefault="00000000">
      <w:pPr>
        <w:pStyle w:val="Default"/>
        <w:snapToGrid w:val="0"/>
        <w:spacing w:line="560" w:lineRule="exact"/>
        <w:ind w:firstLineChars="200" w:firstLine="640"/>
        <w:outlineLvl w:val="1"/>
        <w:rPr>
          <w:rFonts w:ascii="仿宋_GB2312" w:eastAsia="仿宋_GB2312"/>
          <w:color w:val="auto"/>
          <w:sz w:val="32"/>
          <w:szCs w:val="32"/>
        </w:rPr>
      </w:pPr>
      <w:bookmarkStart w:id="57" w:name="_Toc1650"/>
      <w:r>
        <w:rPr>
          <w:rFonts w:ascii="仿宋_GB2312" w:eastAsia="仿宋_GB2312" w:hint="eastAsia"/>
          <w:color w:val="auto"/>
          <w:sz w:val="32"/>
          <w:szCs w:val="32"/>
        </w:rPr>
        <w:t>8、年末结转和结余：指单位按有关规定结转到下年或以后年度继续使用的资金。</w:t>
      </w:r>
      <w:bookmarkEnd w:id="57"/>
    </w:p>
    <w:p w14:paraId="3673F5BE"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9.教育支出（类）教育管理事务（款）行政运行（项）:反映教育行政单位（包括实行公务员管理的事业单位）的基本支出</w:t>
      </w:r>
    </w:p>
    <w:p w14:paraId="19A750B8"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lastRenderedPageBreak/>
        <w:t>10. 教育支出（类）教育管理事务（款）一般行政管理事务（项）:反映行政单位（包括实行公务员管理的事业单位）未单独设置项级科目的其它项目支出。</w:t>
      </w:r>
    </w:p>
    <w:p w14:paraId="42D05C64"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11. 教育支出（类）教育管理事务（款）其它教育管理事务支出（项）:反映除上述项目以外其它用户教育管理事务方面的支出。</w:t>
      </w:r>
    </w:p>
    <w:p w14:paraId="4E752EFC"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12. 教育支出（类）普通教育（款）学前教育（项）:反映各部门举办的学前教育支出。</w:t>
      </w:r>
    </w:p>
    <w:p w14:paraId="00985E68"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13. 教育支出（类）普通教育（款）小学教育（项）:反映各部门举办的小学教育支出。政府各部门对社会中介组织等举办的小学的资助，如各类捐赠、补贴等，也在本科目中反映。</w:t>
      </w:r>
    </w:p>
    <w:p w14:paraId="706A5BA0"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14. 教育支出（类）普通教育（款）初中教育（项）: 反映各部门举办的初中教育支出。政府各部门对社会中介组织等举办的初中教育的资助，如捐赠、补贴等，也在本科目中反映。</w:t>
      </w:r>
    </w:p>
    <w:p w14:paraId="3B49EA89"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15. 教育支出（类）普通教育（款）高中教育（项）: 反映各部门举办的高级中学教育支出。政府各部门对社会中介组织等举办的高级中学的资助，如捐赠、补贴等，也在本科目中反映。</w:t>
      </w:r>
    </w:p>
    <w:p w14:paraId="1DB74DE2"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16. 教育支出（类）普通教育（款）其它普通教育（项）: 反映除上述项目以外其他用于普通教育方面的支出。</w:t>
      </w:r>
    </w:p>
    <w:p w14:paraId="1C338EDA"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17. 教育支出（类）职业教育（款）职业高中教育（项）: 反映各部门举办的职业中学、农业中学（含普通高中改制的）、</w:t>
      </w:r>
      <w:r>
        <w:rPr>
          <w:rFonts w:ascii="仿宋_GB2312" w:eastAsia="仿宋_GB2312" w:hint="eastAsia"/>
          <w:color w:val="auto"/>
          <w:sz w:val="32"/>
          <w:szCs w:val="32"/>
        </w:rPr>
        <w:lastRenderedPageBreak/>
        <w:t>半工（农）半读中学的支出或补助费</w:t>
      </w:r>
    </w:p>
    <w:p w14:paraId="00FBFA12"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18. 教育</w:t>
      </w:r>
      <w:r>
        <w:rPr>
          <w:rFonts w:ascii="仿宋_GB2312" w:eastAsia="仿宋_GB2312" w:hint="eastAsia"/>
          <w:color w:val="auto"/>
          <w:spacing w:val="-6"/>
          <w:sz w:val="32"/>
          <w:szCs w:val="32"/>
        </w:rPr>
        <w:t>支出（类）职业教育（款）高等职业教育（项）:反映经国家批准设立的高等职业大学、专科职业教育等方面的</w:t>
      </w:r>
      <w:r>
        <w:rPr>
          <w:rFonts w:ascii="仿宋_GB2312" w:eastAsia="仿宋_GB2312" w:hint="eastAsia"/>
          <w:color w:val="auto"/>
          <w:sz w:val="32"/>
          <w:szCs w:val="32"/>
        </w:rPr>
        <w:t>支出。</w:t>
      </w:r>
    </w:p>
    <w:p w14:paraId="5DB532D8"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19. 教育支出（类）特殊教育（款）特殊学校教育（项）: 指各部门举办的盲童学校、聋哑学校、智力落后儿童学校、其它生理缺陷儿童学校的支出。</w:t>
      </w:r>
    </w:p>
    <w:p w14:paraId="0B6C6C0E"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20. 教育支出（类）特殊教育（款）工读学校教育（项）:指各部门举办的工读学校的支出。</w:t>
      </w:r>
    </w:p>
    <w:p w14:paraId="5979FD06"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21. 教育支出（类）教育附加费安排的支出（款）农村中小学校舍建设（项）:反映教育附加费安排用于农村中小学校舍新建、改建、修缮和维护的支出。</w:t>
      </w:r>
    </w:p>
    <w:p w14:paraId="37ECA1E7"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22. 教育支出（类）教育附加费安排的支出（款）城市中小学校舍建设（项）: 反映教育附加费安排用于城市中小学校舍新建、改建、修缮和维护的支出。</w:t>
      </w:r>
    </w:p>
    <w:p w14:paraId="0C0BE2C7"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23. 教育支出（类）教育附加费安排的支出（款）其它教育附加费安排的支出（项）: 指除上述项目以外的教育附加费支出。</w:t>
      </w:r>
    </w:p>
    <w:p w14:paraId="3F07A730"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24. 教育支出（类）其它教育支出（款）其他教育支出（项）: 指上述项目以外其他用于教育方面的支出。</w:t>
      </w:r>
    </w:p>
    <w:p w14:paraId="23A5AD70"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25. 社会保障和就业支出（类）行政事业单位离退休（款）机关事业单位基本养老保险缴费支出（项）: 指机关事业单位实施养老保险制度由单位缴纳的基本养老保险费支出。</w:t>
      </w:r>
    </w:p>
    <w:p w14:paraId="25FB62BA"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26. 社会保障和就业支出（类）行政事业单位离退休（款）</w:t>
      </w:r>
      <w:r>
        <w:rPr>
          <w:rFonts w:ascii="仿宋_GB2312" w:eastAsia="仿宋_GB2312" w:hint="eastAsia"/>
          <w:color w:val="auto"/>
          <w:sz w:val="32"/>
          <w:szCs w:val="32"/>
        </w:rPr>
        <w:lastRenderedPageBreak/>
        <w:t>机关事业单位职业年金缴费支出（项）: 指机关事业单位实施养老保险制度由单位实际缴纳的职业年金支出。</w:t>
      </w:r>
    </w:p>
    <w:p w14:paraId="38074686"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27. 社会保障和就业支出（类）抚恤（款）死亡抚恤（项）: 指按规定用于烈士和牺牲、病故人员家属的一次性和定期抚恤金以及丧葬补助费。</w:t>
      </w:r>
    </w:p>
    <w:p w14:paraId="0A294B10"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6D316A1E"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14:paraId="1BC101C7"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30. 农林水支出（类）扶贫（款）其它扶贫支出（项）: 指除上述项目以外其他用于扶贫方面的支出。</w:t>
      </w:r>
    </w:p>
    <w:p w14:paraId="566DF2F4"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31. 住房保障支出（类）住房改革支出（款）住房公积金（项）: 指行政事业单位按人力资源和社会保障部、财政部规定的基本工资和津贴补贴以及规定比例为职工缴纳的住房公积金。</w:t>
      </w:r>
    </w:p>
    <w:p w14:paraId="530E554E"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32. 其他支出（类）其他支出（款）其他支出（项）: 指上述项目以外其他不能划分到具体功能科目中的支出项目。</w:t>
      </w:r>
    </w:p>
    <w:p w14:paraId="67EB62EE"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33. 基本支出：指为保障机构正常运转、完成日常工作任务而发生的人员支出和公用支出。</w:t>
      </w:r>
    </w:p>
    <w:p w14:paraId="4C3F3D3F"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lastRenderedPageBreak/>
        <w:t xml:space="preserve">34. 项目支出：指在基本支出之外为完成特定行政任务和事业发展目标所发生的支出。 </w:t>
      </w:r>
    </w:p>
    <w:p w14:paraId="311D6C3C"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35. 经营支出：指事业单位在专业业务活动及其辅助活动之外开展非独立核算经营活动发生的支出。</w:t>
      </w:r>
    </w:p>
    <w:p w14:paraId="50CE052D" w14:textId="77777777" w:rsidR="009F7D8F" w:rsidRDefault="00000000">
      <w:pPr>
        <w:pStyle w:val="Default"/>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36.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AA95EDA" w14:textId="77777777" w:rsidR="009F7D8F" w:rsidRDefault="00000000">
      <w:pPr>
        <w:snapToGrid w:val="0"/>
        <w:spacing w:line="560" w:lineRule="exact"/>
        <w:ind w:firstLineChars="200" w:firstLine="640"/>
        <w:outlineLvl w:val="2"/>
        <w:rPr>
          <w:rFonts w:ascii="仿宋_GB2312" w:eastAsia="仿宋_GB2312"/>
          <w:sz w:val="32"/>
          <w:szCs w:val="32"/>
        </w:rPr>
      </w:pPr>
      <w:r>
        <w:rPr>
          <w:rFonts w:ascii="仿宋_GB2312" w:eastAsia="仿宋_GB2312" w:hint="eastAsia"/>
          <w:sz w:val="32"/>
          <w:szCs w:val="32"/>
        </w:rPr>
        <w:t>37.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A879F5" w14:textId="77777777" w:rsidR="009F7D8F" w:rsidRDefault="009F7D8F">
      <w:pPr>
        <w:spacing w:line="600" w:lineRule="exact"/>
        <w:jc w:val="center"/>
        <w:outlineLvl w:val="0"/>
        <w:rPr>
          <w:rFonts w:ascii="黑体" w:eastAsia="黑体" w:hAnsi="黑体"/>
          <w:sz w:val="44"/>
          <w:szCs w:val="44"/>
        </w:rPr>
      </w:pPr>
    </w:p>
    <w:p w14:paraId="405B7EA6" w14:textId="77777777" w:rsidR="009F7D8F" w:rsidRDefault="009F7D8F">
      <w:pPr>
        <w:pStyle w:val="a3"/>
        <w:spacing w:before="93"/>
        <w:rPr>
          <w:rFonts w:ascii="黑体" w:eastAsia="黑体" w:hAnsi="黑体"/>
          <w:sz w:val="44"/>
          <w:szCs w:val="44"/>
        </w:rPr>
      </w:pPr>
    </w:p>
    <w:p w14:paraId="11168D8F" w14:textId="77777777" w:rsidR="009F7D8F" w:rsidRDefault="009F7D8F">
      <w:pPr>
        <w:pStyle w:val="a3"/>
        <w:spacing w:before="93"/>
        <w:rPr>
          <w:rFonts w:ascii="黑体" w:eastAsia="黑体" w:hAnsi="黑体"/>
          <w:sz w:val="44"/>
          <w:szCs w:val="44"/>
        </w:rPr>
      </w:pPr>
    </w:p>
    <w:p w14:paraId="294165F7" w14:textId="77777777" w:rsidR="009F7D8F" w:rsidRDefault="009F7D8F">
      <w:pPr>
        <w:pStyle w:val="a3"/>
        <w:spacing w:before="93"/>
        <w:rPr>
          <w:rFonts w:ascii="黑体" w:eastAsia="黑体" w:hAnsi="黑体"/>
          <w:sz w:val="44"/>
          <w:szCs w:val="44"/>
        </w:rPr>
      </w:pPr>
    </w:p>
    <w:p w14:paraId="4CF1855A" w14:textId="77777777" w:rsidR="009F7D8F" w:rsidRDefault="009F7D8F">
      <w:pPr>
        <w:pStyle w:val="a3"/>
        <w:spacing w:before="93"/>
        <w:rPr>
          <w:rFonts w:ascii="黑体" w:eastAsia="黑体" w:hAnsi="黑体"/>
          <w:sz w:val="44"/>
          <w:szCs w:val="44"/>
        </w:rPr>
      </w:pPr>
    </w:p>
    <w:bookmarkEnd w:id="53"/>
    <w:bookmarkEnd w:id="54"/>
    <w:p w14:paraId="6895B89E" w14:textId="77777777" w:rsidR="009F7D8F" w:rsidRDefault="00000000">
      <w:pPr>
        <w:spacing w:line="600" w:lineRule="exact"/>
        <w:jc w:val="center"/>
        <w:outlineLvl w:val="0"/>
        <w:rPr>
          <w:rStyle w:val="10"/>
          <w:rFonts w:ascii="黑体" w:eastAsia="黑体" w:hAnsi="黑体"/>
          <w:b w:val="0"/>
        </w:rPr>
      </w:pPr>
      <w:r>
        <w:rPr>
          <w:rFonts w:ascii="黑体" w:eastAsia="黑体" w:hAnsi="黑体" w:hint="eastAsia"/>
          <w:sz w:val="44"/>
          <w:szCs w:val="44"/>
        </w:rPr>
        <w:lastRenderedPageBreak/>
        <w:t>第</w:t>
      </w:r>
      <w:r>
        <w:rPr>
          <w:rStyle w:val="10"/>
          <w:rFonts w:ascii="黑体" w:eastAsia="黑体" w:hAnsi="黑体" w:hint="eastAsia"/>
          <w:b w:val="0"/>
        </w:rPr>
        <w:t>四部分 附件</w:t>
      </w:r>
    </w:p>
    <w:p w14:paraId="52D866F4" w14:textId="77777777" w:rsidR="009F7D8F" w:rsidRDefault="009F7D8F">
      <w:pPr>
        <w:spacing w:line="572" w:lineRule="exact"/>
        <w:jc w:val="left"/>
        <w:outlineLvl w:val="0"/>
        <w:rPr>
          <w:rFonts w:ascii="方正小标宋简体" w:eastAsia="方正小标宋简体" w:hAnsi="方正小标宋简体" w:cs="方正小标宋简体"/>
          <w:sz w:val="44"/>
          <w:szCs w:val="44"/>
        </w:rPr>
      </w:pPr>
    </w:p>
    <w:p w14:paraId="52F28B83" w14:textId="77777777" w:rsidR="009F7D8F" w:rsidRDefault="00000000">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2021年</w:t>
      </w:r>
      <w:r>
        <w:rPr>
          <w:rFonts w:ascii="方正小标宋简体" w:eastAsia="方正小标宋简体" w:hAnsi="宋体" w:hint="eastAsia"/>
          <w:kern w:val="0"/>
          <w:sz w:val="40"/>
          <w:szCs w:val="44"/>
          <w:lang w:val="zh-CN"/>
        </w:rPr>
        <w:t>广元市利州区八一小学</w:t>
      </w:r>
      <w:r>
        <w:rPr>
          <w:rFonts w:ascii="方正小标宋简体" w:eastAsia="方正小标宋简体" w:hAnsi="宋体" w:hint="eastAsia"/>
          <w:kern w:val="0"/>
          <w:sz w:val="40"/>
          <w:szCs w:val="44"/>
        </w:rPr>
        <w:t>部门整体绩效评价报告</w:t>
      </w:r>
    </w:p>
    <w:p w14:paraId="3DDEF782" w14:textId="77777777" w:rsidR="009F7D8F" w:rsidRDefault="009F7D8F">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14:paraId="2DCA04AE" w14:textId="77777777" w:rsidR="009F7D8F" w:rsidRDefault="00000000">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14:paraId="3A224181" w14:textId="77777777" w:rsidR="009F7D8F" w:rsidRDefault="00000000">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（一）机构组成。</w:t>
      </w:r>
    </w:p>
    <w:p w14:paraId="4F37D7D7" w14:textId="77777777" w:rsidR="009F7D8F" w:rsidRDefault="00000000">
      <w:pPr>
        <w:pStyle w:val="a3"/>
        <w:spacing w:before="93"/>
        <w:ind w:firstLineChars="300" w:firstLine="900"/>
        <w:rPr>
          <w:lang w:val="zh-CN"/>
        </w:rPr>
      </w:pPr>
      <w:r>
        <w:rPr>
          <w:rFonts w:hint="eastAsia"/>
          <w:lang w:val="zh-CN"/>
        </w:rPr>
        <w:t>广元市利州区八一小学下属部门</w:t>
      </w:r>
      <w:r>
        <w:rPr>
          <w:rFonts w:hint="eastAsia"/>
        </w:rPr>
        <w:t>8</w:t>
      </w:r>
      <w:r>
        <w:rPr>
          <w:rFonts w:hint="eastAsia"/>
          <w:lang w:val="zh-CN"/>
        </w:rPr>
        <w:t>个。</w:t>
      </w:r>
    </w:p>
    <w:p w14:paraId="2C60351D" w14:textId="77777777" w:rsidR="009F7D8F" w:rsidRDefault="00000000">
      <w:pPr>
        <w:widowControl/>
        <w:numPr>
          <w:ilvl w:val="0"/>
          <w:numId w:val="6"/>
        </w:numPr>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机构职能。</w:t>
      </w:r>
    </w:p>
    <w:p w14:paraId="01E2637E" w14:textId="77777777" w:rsidR="009F7D8F" w:rsidRDefault="00000000">
      <w:pPr>
        <w:pStyle w:val="a3"/>
        <w:spacing w:before="93"/>
      </w:pPr>
      <w:r>
        <w:rPr>
          <w:rFonts w:hint="eastAsia"/>
        </w:rPr>
        <w:t xml:space="preserve">     1．贯彻执行党和国家关于教育改革和发展的各项方针、政策，拟订全校教育事业发展规划和有关教育的规范性文件并组织实施；指导协调学校各部门的教育、教学体制改革。</w:t>
      </w:r>
    </w:p>
    <w:p w14:paraId="650F96F6" w14:textId="77777777" w:rsidR="009F7D8F" w:rsidRDefault="00000000">
      <w:pPr>
        <w:pStyle w:val="a3"/>
        <w:spacing w:before="93"/>
        <w:ind w:firstLineChars="200" w:firstLine="600"/>
      </w:pPr>
      <w:r>
        <w:rPr>
          <w:rFonts w:hint="eastAsia"/>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221F526F" w14:textId="77777777" w:rsidR="009F7D8F" w:rsidRDefault="00000000">
      <w:pPr>
        <w:pStyle w:val="a3"/>
        <w:spacing w:before="93"/>
        <w:ind w:firstLineChars="200" w:firstLine="600"/>
      </w:pPr>
      <w:r>
        <w:rPr>
          <w:rFonts w:hint="eastAsia"/>
        </w:rPr>
        <w:t>3．负责推进义务教育均衡发展和促进教育公平，负责义务教育的宏观指导与协调；指导学校全面实施素质教育；督促检查学校各类学校的办学标准、教学基本要求、教学基本条件的落实情况。</w:t>
      </w:r>
    </w:p>
    <w:p w14:paraId="26AA287E" w14:textId="77777777" w:rsidR="009F7D8F" w:rsidRDefault="00000000">
      <w:pPr>
        <w:pStyle w:val="a3"/>
        <w:spacing w:before="93"/>
        <w:ind w:firstLineChars="200" w:firstLine="600"/>
      </w:pPr>
      <w:r>
        <w:rPr>
          <w:rFonts w:hint="eastAsia"/>
        </w:rPr>
        <w:t>4.促进基础教育发展，教育学生成长为德学兼备、思想端正的学生，让学生获得基本的基础知识，尽可能培养其自学能力。</w:t>
      </w:r>
    </w:p>
    <w:p w14:paraId="68E03E24" w14:textId="77777777" w:rsidR="009F7D8F" w:rsidRDefault="00000000">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（三）人员概况。</w:t>
      </w:r>
    </w:p>
    <w:p w14:paraId="7DBCD925" w14:textId="77777777" w:rsidR="009F7D8F" w:rsidRDefault="00000000">
      <w:pPr>
        <w:pStyle w:val="a3"/>
        <w:spacing w:before="93"/>
        <w:ind w:firstLineChars="200" w:firstLine="600"/>
        <w:rPr>
          <w:lang w:val="zh-CN"/>
        </w:rPr>
      </w:pPr>
      <w:r>
        <w:rPr>
          <w:rFonts w:hint="eastAsia"/>
          <w:lang w:val="zh-CN"/>
        </w:rPr>
        <w:t>广元市利州区八一小学小学共有编制45名，其中全额财政补助事业编制45人。截至2021年末，实有在职人员49人，学校实有学生575人。</w:t>
      </w:r>
    </w:p>
    <w:p w14:paraId="50E35A20" w14:textId="77777777" w:rsidR="009F7D8F" w:rsidRDefault="00000000">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14:paraId="3D0556DD" w14:textId="77777777" w:rsidR="009F7D8F" w:rsidRDefault="00000000">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14:paraId="10E242F1" w14:textId="77777777" w:rsidR="009F7D8F" w:rsidRDefault="00000000">
      <w:pPr>
        <w:pStyle w:val="a3"/>
        <w:spacing w:before="93"/>
        <w:rPr>
          <w:rFonts w:hAnsi="宋体" w:cs="宋体"/>
          <w:sz w:val="32"/>
          <w:szCs w:val="32"/>
          <w:shd w:val="clear" w:color="auto" w:fill="FFFFFF"/>
        </w:rPr>
      </w:pPr>
      <w:r>
        <w:rPr>
          <w:rFonts w:hAnsi="宋体" w:cs="宋体" w:hint="eastAsia"/>
          <w:sz w:val="32"/>
          <w:szCs w:val="32"/>
          <w:shd w:val="clear" w:color="auto" w:fill="FFFFFF"/>
        </w:rPr>
        <w:t xml:space="preserve">     2021年财政拨款1133.95万元。</w:t>
      </w:r>
    </w:p>
    <w:p w14:paraId="532EC52E" w14:textId="77777777" w:rsidR="009F7D8F" w:rsidRDefault="00000000">
      <w:pPr>
        <w:pStyle w:val="a3"/>
        <w:spacing w:before="93"/>
        <w:ind w:firstLineChars="200" w:firstLine="640"/>
        <w:rPr>
          <w:rFonts w:hAnsi="宋体" w:cs="宋体"/>
          <w:sz w:val="32"/>
          <w:szCs w:val="32"/>
          <w:shd w:val="clear" w:color="auto" w:fill="FFFFFF"/>
          <w:lang w:val="zh-CN"/>
        </w:rPr>
      </w:pPr>
      <w:r>
        <w:rPr>
          <w:rFonts w:hAnsi="宋体" w:cs="宋体" w:hint="eastAsia"/>
          <w:sz w:val="32"/>
          <w:szCs w:val="32"/>
          <w:shd w:val="clear" w:color="auto" w:fill="FFFFFF"/>
        </w:rPr>
        <w:t>(二)</w:t>
      </w:r>
      <w:r>
        <w:rPr>
          <w:rFonts w:hAnsi="宋体" w:cs="宋体" w:hint="eastAsia"/>
          <w:sz w:val="32"/>
          <w:szCs w:val="32"/>
          <w:shd w:val="clear" w:color="auto" w:fill="FFFFFF"/>
          <w:lang w:val="zh-CN"/>
        </w:rPr>
        <w:t>部门财政资金支出情况。</w:t>
      </w:r>
    </w:p>
    <w:p w14:paraId="444F674D" w14:textId="77777777" w:rsidR="009F7D8F" w:rsidRDefault="00000000">
      <w:pPr>
        <w:pStyle w:val="a3"/>
        <w:spacing w:before="93"/>
        <w:ind w:leftChars="200" w:left="420" w:firstLineChars="100" w:firstLine="320"/>
        <w:rPr>
          <w:lang w:val="zh-CN"/>
        </w:rPr>
      </w:pPr>
      <w:r>
        <w:rPr>
          <w:rFonts w:hAnsi="宋体" w:cs="宋体" w:hint="eastAsia"/>
          <w:sz w:val="32"/>
          <w:szCs w:val="32"/>
          <w:shd w:val="clear" w:color="auto" w:fill="FFFFFF"/>
        </w:rPr>
        <w:t>2021年</w:t>
      </w:r>
      <w:r>
        <w:rPr>
          <w:rFonts w:hAnsi="宋体" w:cs="宋体" w:hint="eastAsia"/>
          <w:sz w:val="32"/>
          <w:szCs w:val="32"/>
          <w:shd w:val="clear" w:color="auto" w:fill="FFFFFF"/>
          <w:lang w:val="zh-CN"/>
        </w:rPr>
        <w:t>财政资金支出</w:t>
      </w:r>
      <w:r>
        <w:rPr>
          <w:rFonts w:hint="eastAsia"/>
        </w:rPr>
        <w:t>1133.95</w:t>
      </w:r>
      <w:r>
        <w:rPr>
          <w:rFonts w:hAnsi="宋体" w:cs="宋体" w:hint="eastAsia"/>
          <w:sz w:val="32"/>
          <w:szCs w:val="32"/>
          <w:shd w:val="clear" w:color="auto" w:fill="FFFFFF"/>
        </w:rPr>
        <w:t>万元。</w:t>
      </w:r>
    </w:p>
    <w:p w14:paraId="353ADCE6" w14:textId="77777777" w:rsidR="009F7D8F" w:rsidRDefault="00000000">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14:paraId="2E393AEC"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（一）部门预算管理</w:t>
      </w:r>
    </w:p>
    <w:p w14:paraId="649641A1"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1.部门绩效目标制定</w:t>
      </w:r>
    </w:p>
    <w:p w14:paraId="7360ABC8"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（1）部门绩效目标充分考虑到各项资金的使用内容、范围、方向和预期效果，符合国民经济和社会发展规划，符合部门职能及事业发展规划。</w:t>
      </w:r>
    </w:p>
    <w:p w14:paraId="5EAAFFE1"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（2）部门绩效目标从数量、质量、成本、时效以及经济效益、社会效益、生态效益、可持续影响、满意度等方面进行了细化和定量表述，具有可衡量性。</w:t>
      </w:r>
    </w:p>
    <w:p w14:paraId="61274E0D"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（3）绩效目标的设定经过了调查研究和科学论证，符合客观实际，能够在一定期限内如期实现。</w:t>
      </w:r>
    </w:p>
    <w:p w14:paraId="3BEA3778"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（4）绩效目标相关指标设定与预算安排金额相对应，未超预算安排资金。</w:t>
      </w:r>
    </w:p>
    <w:p w14:paraId="235EBBE8"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2.预算编制和执行</w:t>
      </w:r>
    </w:p>
    <w:p w14:paraId="045B676F"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lastRenderedPageBreak/>
        <w:t>（1）部门预算报送时间严格按照财政部门预算编制要求的时间及时报送部门预算。预算编制完整、准确，基础信息和科目使用准确。</w:t>
      </w:r>
    </w:p>
    <w:p w14:paraId="419BD0FC"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（2）严格执行预算，执行中一般不调整预算项目。年度预算收支平衡，人员支出按时间表进度执行，无挪用情况，完成部门经济和社会事业发展职能职责。</w:t>
      </w:r>
    </w:p>
    <w:p w14:paraId="11AD2E37"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w:t>
      </w:r>
    </w:p>
    <w:p w14:paraId="3BD29F37"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（4）按时送部门决算，决算数据真实准确、</w:t>
      </w:r>
      <w:r>
        <w:rPr>
          <w:rFonts w:ascii="仿宋_GB2312" w:eastAsia="仿宋_GB2312" w:hint="eastAsia"/>
          <w:kern w:val="0"/>
          <w:sz w:val="28"/>
          <w:szCs w:val="28"/>
        </w:rPr>
        <w:t>账</w:t>
      </w:r>
      <w:r>
        <w:rPr>
          <w:rFonts w:ascii="仿宋_GB2312" w:eastAsia="仿宋_GB2312" w:hint="eastAsia"/>
          <w:kern w:val="0"/>
          <w:sz w:val="28"/>
          <w:szCs w:val="28"/>
          <w:lang w:val="zh-CN"/>
        </w:rPr>
        <w:t>表一致，部门决算编制人员与供养人员系统一致。</w:t>
      </w:r>
    </w:p>
    <w:p w14:paraId="1A32D367"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（二）专项预算管理。</w:t>
      </w:r>
    </w:p>
    <w:p w14:paraId="2AE4E8C4"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1.专项预算编制情况</w:t>
      </w:r>
    </w:p>
    <w:p w14:paraId="2AC27295"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14:paraId="00B28DA2"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2.专项预算执行</w:t>
      </w:r>
    </w:p>
    <w:p w14:paraId="5CF0289C" w14:textId="77777777" w:rsidR="009F7D8F" w:rsidRDefault="00000000">
      <w:pPr>
        <w:snapToGrid w:val="0"/>
        <w:spacing w:line="48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对于上级或区本级下达的各类专项预算支出，严格按照预算批复的开支范围和标准执行，不准擅自调项、扩项、缩项，更不准拆借、挪用、挤占和随意扣压；资金拨付动向，按不同专项资金的要求执行，不准任意改变。</w:t>
      </w:r>
    </w:p>
    <w:p w14:paraId="0452E1B0" w14:textId="77777777" w:rsidR="009F7D8F" w:rsidRDefault="00000000">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14:paraId="7AA8C2EC" w14:textId="77777777" w:rsidR="009F7D8F" w:rsidRDefault="00000000">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14:paraId="374ADB76" w14:textId="77777777" w:rsidR="009F7D8F" w:rsidRDefault="00000000">
      <w:pPr>
        <w:pStyle w:val="a3"/>
        <w:spacing w:before="93"/>
        <w:ind w:firstLineChars="200" w:firstLine="600"/>
        <w:rPr>
          <w:lang w:val="zh-CN"/>
        </w:rPr>
      </w:pPr>
      <w:r>
        <w:rPr>
          <w:rFonts w:hint="eastAsia"/>
          <w:lang w:val="zh-CN"/>
        </w:rPr>
        <w:t>从总体上看，部门整体绩效目标依据充分，整体绩效目标与部门履职相符，基本支出预算编制合理，项目支出预算准确；组</w:t>
      </w:r>
      <w:r>
        <w:rPr>
          <w:rFonts w:hint="eastAsia"/>
          <w:lang w:val="zh-CN"/>
        </w:rPr>
        <w:lastRenderedPageBreak/>
        <w:t>织管理机构健全，规章制度完善，资金使用规范合理；预算执行、预算管理、资产管理、职责履行绩效评价目标实现较为理想，达到预期目的。部门整体绩效评价得分9</w:t>
      </w:r>
      <w:r>
        <w:rPr>
          <w:rFonts w:hint="eastAsia"/>
        </w:rPr>
        <w:t>5</w:t>
      </w:r>
      <w:r>
        <w:rPr>
          <w:rFonts w:hint="eastAsia"/>
          <w:lang w:val="zh-CN"/>
        </w:rPr>
        <w:t>.</w:t>
      </w:r>
      <w:r>
        <w:rPr>
          <w:rFonts w:hint="eastAsia"/>
        </w:rPr>
        <w:t>1</w:t>
      </w:r>
      <w:r>
        <w:rPr>
          <w:rFonts w:hint="eastAsia"/>
          <w:lang w:val="zh-CN"/>
        </w:rPr>
        <w:t>分。</w:t>
      </w:r>
    </w:p>
    <w:p w14:paraId="4DD1FDEE" w14:textId="77777777" w:rsidR="009F7D8F" w:rsidRDefault="00000000">
      <w:pPr>
        <w:widowControl/>
        <w:numPr>
          <w:ilvl w:val="0"/>
          <w:numId w:val="6"/>
        </w:numPr>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存在问题。</w:t>
      </w:r>
    </w:p>
    <w:p w14:paraId="0C0778EB" w14:textId="77777777" w:rsidR="009F7D8F" w:rsidRDefault="00000000">
      <w:pPr>
        <w:pStyle w:val="a3"/>
        <w:spacing w:before="93"/>
      </w:pPr>
      <w:r>
        <w:rPr>
          <w:rFonts w:hint="eastAsia"/>
        </w:rPr>
        <w:t xml:space="preserve">    预算追加经费数额大，下达时间比较晚，个别项目资金执行时间比较长，造成预算执行率偏差。</w:t>
      </w:r>
    </w:p>
    <w:p w14:paraId="15B6809A" w14:textId="77777777" w:rsidR="009F7D8F" w:rsidRDefault="00000000">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（三）改进建议。</w:t>
      </w:r>
    </w:p>
    <w:p w14:paraId="15705463" w14:textId="77777777" w:rsidR="009F7D8F" w:rsidRDefault="00000000">
      <w:pPr>
        <w:pStyle w:val="a3"/>
        <w:spacing w:before="93"/>
        <w:rPr>
          <w:rFonts w:hAnsi="宋体" w:cs="宋体"/>
          <w:sz w:val="32"/>
          <w:szCs w:val="32"/>
          <w:shd w:val="clear" w:color="auto" w:fill="FFFFFF"/>
        </w:rPr>
      </w:pPr>
      <w:r>
        <w:rPr>
          <w:rFonts w:hAnsi="宋体" w:cs="宋体" w:hint="eastAsia"/>
          <w:sz w:val="32"/>
          <w:szCs w:val="32"/>
          <w:shd w:val="clear" w:color="auto" w:fill="FFFFFF"/>
        </w:rPr>
        <w:t xml:space="preserve">    1.进一步完善各类项目支出的支出标准，严格按项目和进度执行预算，增强预算的约束力和严肃性。</w:t>
      </w:r>
    </w:p>
    <w:p w14:paraId="11621589" w14:textId="77777777" w:rsidR="009F7D8F" w:rsidRDefault="00000000">
      <w:pPr>
        <w:pStyle w:val="a3"/>
        <w:spacing w:before="93"/>
        <w:ind w:firstLineChars="200" w:firstLine="640"/>
        <w:rPr>
          <w:rFonts w:hAnsi="宋体" w:cs="宋体"/>
          <w:sz w:val="32"/>
          <w:szCs w:val="32"/>
          <w:shd w:val="clear" w:color="auto" w:fill="FFFFFF"/>
        </w:rPr>
      </w:pPr>
      <w:r>
        <w:rPr>
          <w:rFonts w:hAnsi="宋体" w:cs="宋体" w:hint="eastAsia"/>
          <w:sz w:val="32"/>
          <w:szCs w:val="32"/>
          <w:shd w:val="clear" w:color="auto" w:fill="FFFFFF"/>
        </w:rPr>
        <w:t>2.落实预算执行分析，及时了解预算执行差异，合理调整、纠正预算执行偏差，切实提高部门预算收支管理水平。</w:t>
      </w:r>
    </w:p>
    <w:p w14:paraId="7AE0EBC1" w14:textId="77777777" w:rsidR="009F7D8F" w:rsidRDefault="009F7D8F">
      <w:pPr>
        <w:pStyle w:val="a3"/>
        <w:spacing w:before="93"/>
        <w:ind w:firstLineChars="200" w:firstLine="640"/>
        <w:rPr>
          <w:rFonts w:hAnsi="宋体" w:cs="宋体"/>
          <w:sz w:val="32"/>
          <w:szCs w:val="32"/>
          <w:shd w:val="clear" w:color="auto" w:fill="FFFFFF"/>
        </w:rPr>
      </w:pPr>
    </w:p>
    <w:p w14:paraId="21C133CA" w14:textId="77777777" w:rsidR="009F7D8F" w:rsidRDefault="009F7D8F">
      <w:pPr>
        <w:pStyle w:val="a3"/>
        <w:spacing w:before="93"/>
        <w:ind w:firstLineChars="200" w:firstLine="640"/>
        <w:rPr>
          <w:rFonts w:hAnsi="宋体" w:cs="宋体"/>
          <w:sz w:val="32"/>
          <w:szCs w:val="32"/>
          <w:shd w:val="clear" w:color="auto" w:fill="FFFFFF"/>
        </w:rPr>
      </w:pPr>
    </w:p>
    <w:p w14:paraId="0BEC9CC9" w14:textId="77777777" w:rsidR="009F7D8F" w:rsidRDefault="009F7D8F">
      <w:pPr>
        <w:pStyle w:val="a3"/>
        <w:spacing w:before="93"/>
        <w:ind w:firstLineChars="200" w:firstLine="640"/>
        <w:rPr>
          <w:rFonts w:hAnsi="宋体" w:cs="宋体"/>
          <w:sz w:val="32"/>
          <w:szCs w:val="32"/>
          <w:shd w:val="clear" w:color="auto" w:fill="FFFFFF"/>
        </w:rPr>
      </w:pPr>
    </w:p>
    <w:p w14:paraId="0F477AAD" w14:textId="77777777" w:rsidR="009F7D8F" w:rsidRDefault="009F7D8F">
      <w:pPr>
        <w:pStyle w:val="a3"/>
        <w:spacing w:before="93"/>
        <w:ind w:firstLineChars="200" w:firstLine="640"/>
        <w:rPr>
          <w:rFonts w:hAnsi="宋体" w:cs="宋体"/>
          <w:sz w:val="32"/>
          <w:szCs w:val="32"/>
          <w:shd w:val="clear" w:color="auto" w:fill="FFFFFF"/>
        </w:rPr>
      </w:pPr>
    </w:p>
    <w:p w14:paraId="443A0667" w14:textId="77777777" w:rsidR="009F7D8F" w:rsidRDefault="009F7D8F">
      <w:pPr>
        <w:pStyle w:val="a3"/>
        <w:spacing w:before="93"/>
        <w:ind w:firstLineChars="200" w:firstLine="640"/>
        <w:rPr>
          <w:rFonts w:hAnsi="宋体" w:cs="宋体"/>
          <w:sz w:val="32"/>
          <w:szCs w:val="32"/>
          <w:shd w:val="clear" w:color="auto" w:fill="FFFFFF"/>
        </w:rPr>
      </w:pPr>
    </w:p>
    <w:p w14:paraId="0114892B" w14:textId="77777777" w:rsidR="009F7D8F" w:rsidRDefault="009F7D8F">
      <w:pPr>
        <w:pStyle w:val="a3"/>
        <w:spacing w:before="93"/>
        <w:ind w:firstLineChars="200" w:firstLine="640"/>
        <w:rPr>
          <w:rFonts w:hAnsi="宋体" w:cs="宋体"/>
          <w:sz w:val="32"/>
          <w:szCs w:val="32"/>
          <w:shd w:val="clear" w:color="auto" w:fill="FFFFFF"/>
        </w:rPr>
      </w:pPr>
    </w:p>
    <w:p w14:paraId="0BDEF1BE" w14:textId="77777777" w:rsidR="009F7D8F" w:rsidRDefault="009F7D8F">
      <w:pPr>
        <w:pStyle w:val="a3"/>
        <w:spacing w:before="93"/>
        <w:ind w:firstLineChars="200" w:firstLine="640"/>
        <w:rPr>
          <w:rFonts w:hAnsi="宋体" w:cs="宋体"/>
          <w:sz w:val="32"/>
          <w:szCs w:val="32"/>
          <w:shd w:val="clear" w:color="auto" w:fill="FFFFFF"/>
        </w:rPr>
      </w:pPr>
    </w:p>
    <w:p w14:paraId="02ECC591" w14:textId="77777777" w:rsidR="009F7D8F" w:rsidRDefault="009F7D8F">
      <w:pPr>
        <w:pStyle w:val="a3"/>
        <w:spacing w:before="93"/>
        <w:ind w:firstLineChars="200" w:firstLine="640"/>
        <w:rPr>
          <w:rFonts w:hAnsi="宋体" w:cs="宋体"/>
          <w:sz w:val="32"/>
          <w:szCs w:val="32"/>
          <w:shd w:val="clear" w:color="auto" w:fill="FFFFFF"/>
        </w:rPr>
      </w:pPr>
    </w:p>
    <w:p w14:paraId="50640BDA" w14:textId="77777777" w:rsidR="009F7D8F" w:rsidRDefault="009F7D8F">
      <w:pPr>
        <w:pStyle w:val="a3"/>
        <w:spacing w:before="93"/>
        <w:ind w:firstLineChars="200" w:firstLine="640"/>
        <w:rPr>
          <w:rFonts w:hAnsi="宋体" w:cs="宋体"/>
          <w:sz w:val="32"/>
          <w:szCs w:val="32"/>
          <w:shd w:val="clear" w:color="auto" w:fill="FFFFFF"/>
        </w:rPr>
      </w:pPr>
    </w:p>
    <w:p w14:paraId="292786EC" w14:textId="77777777" w:rsidR="009F7D8F" w:rsidRDefault="009F7D8F">
      <w:pPr>
        <w:pStyle w:val="a3"/>
        <w:spacing w:before="93"/>
        <w:ind w:firstLineChars="200" w:firstLine="640"/>
        <w:rPr>
          <w:rFonts w:hAnsi="宋体" w:cs="宋体"/>
          <w:sz w:val="32"/>
          <w:szCs w:val="32"/>
          <w:shd w:val="clear" w:color="auto" w:fill="FFFFFF"/>
        </w:rPr>
      </w:pPr>
    </w:p>
    <w:p w14:paraId="6C6FE0ED" w14:textId="77777777" w:rsidR="009F7D8F" w:rsidRDefault="00000000">
      <w:pPr>
        <w:jc w:val="center"/>
        <w:rPr>
          <w:rFonts w:ascii="方正小标宋简体" w:eastAsia="方正小标宋简体"/>
          <w:sz w:val="44"/>
          <w:szCs w:val="44"/>
        </w:rPr>
      </w:pPr>
      <w:r>
        <w:rPr>
          <w:rFonts w:ascii="方正小标宋简体" w:eastAsia="方正小标宋简体" w:hint="eastAsia"/>
          <w:sz w:val="44"/>
          <w:szCs w:val="44"/>
        </w:rPr>
        <w:t>农村中小学营养改善计划配套绩效自评报告</w:t>
      </w:r>
    </w:p>
    <w:p w14:paraId="1B14D218" w14:textId="77777777" w:rsidR="009F7D8F" w:rsidRDefault="009F7D8F">
      <w:pPr>
        <w:snapToGrid w:val="0"/>
        <w:spacing w:line="580" w:lineRule="exact"/>
        <w:ind w:firstLineChars="200" w:firstLine="640"/>
        <w:rPr>
          <w:rFonts w:ascii="仿宋_GB2312" w:eastAsia="仿宋_GB2312" w:hAnsi="仿宋_GB2312" w:cs="仿宋_GB2312"/>
          <w:sz w:val="32"/>
          <w:szCs w:val="32"/>
        </w:rPr>
      </w:pPr>
    </w:p>
    <w:p w14:paraId="08CCAF13" w14:textId="77777777" w:rsidR="009F7D8F" w:rsidRDefault="00000000">
      <w:pPr>
        <w:adjustRightInd w:val="0"/>
        <w:snapToGrid w:val="0"/>
        <w:spacing w:line="560" w:lineRule="exact"/>
        <w:ind w:firstLine="720"/>
        <w:rPr>
          <w:rFonts w:ascii="方正黑体简体" w:eastAsia="方正黑体简体" w:hAnsi="宋体"/>
          <w:sz w:val="32"/>
          <w:szCs w:val="32"/>
          <w:lang w:val="zh-CN"/>
        </w:rPr>
      </w:pPr>
      <w:r>
        <w:rPr>
          <w:rFonts w:ascii="方正黑体简体" w:eastAsia="方正黑体简体" w:hAnsi="宋体" w:hint="eastAsia"/>
          <w:sz w:val="32"/>
          <w:szCs w:val="32"/>
          <w:lang w:val="zh-CN"/>
        </w:rPr>
        <w:t>一、项目概况</w:t>
      </w:r>
    </w:p>
    <w:p w14:paraId="2F6522E7" w14:textId="77777777" w:rsidR="009F7D8F" w:rsidRDefault="00000000">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（一）项目基本情况</w:t>
      </w:r>
    </w:p>
    <w:p w14:paraId="55F8B7D5" w14:textId="77777777" w:rsidR="009F7D8F" w:rsidRDefault="00000000">
      <w:pPr>
        <w:pStyle w:val="af"/>
        <w:numPr>
          <w:ilvl w:val="0"/>
          <w:numId w:val="7"/>
        </w:numPr>
        <w:adjustRightInd w:val="0"/>
        <w:snapToGrid w:val="0"/>
        <w:spacing w:line="560" w:lineRule="exact"/>
        <w:ind w:firstLineChars="0"/>
        <w:rPr>
          <w:rFonts w:ascii="仿宋" w:eastAsia="仿宋" w:hAnsi="仿宋" w:cs="仿宋"/>
          <w:sz w:val="32"/>
          <w:szCs w:val="32"/>
          <w:lang w:val="zh-CN"/>
        </w:rPr>
      </w:pPr>
      <w:r>
        <w:rPr>
          <w:rFonts w:ascii="仿宋" w:eastAsia="仿宋" w:hAnsi="仿宋" w:cs="仿宋" w:hint="eastAsia"/>
          <w:sz w:val="32"/>
          <w:szCs w:val="32"/>
          <w:lang w:val="zh-CN"/>
        </w:rPr>
        <w:t>项目管理职能。</w:t>
      </w:r>
    </w:p>
    <w:p w14:paraId="41B13DE5" w14:textId="77777777" w:rsidR="009F7D8F"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为深入学习贯彻习近平新时代中国特色社会主义思想和中共十九大精神，牢牢把握新时代教育事业的新方位新使命，以党的建设为引领，深入贯彻各级党委、政府和教育主管部门有关重要精神、重大工作布置。</w:t>
      </w:r>
      <w:r>
        <w:rPr>
          <w:rFonts w:ascii="仿宋_GB2312" w:eastAsia="仿宋_GB2312" w:hAnsi="仿宋_GB2312" w:cs="仿宋_GB2312"/>
          <w:sz w:val="32"/>
          <w:szCs w:val="32"/>
        </w:rPr>
        <w:t>农村义务教育学生营养改善计划</w:t>
      </w:r>
      <w:r>
        <w:rPr>
          <w:rFonts w:ascii="仿宋_GB2312" w:eastAsia="仿宋_GB2312" w:hAnsi="仿宋_GB2312" w:cs="仿宋_GB2312" w:hint="eastAsia"/>
          <w:sz w:val="32"/>
          <w:szCs w:val="32"/>
        </w:rPr>
        <w:t>是重大民生实事工程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全面落实学生营养改善计划各项工作措施，取得显著成效，</w:t>
      </w:r>
      <w:r>
        <w:rPr>
          <w:rFonts w:ascii="仿宋_GB2312" w:eastAsia="仿宋_GB2312" w:hAnsi="仿宋_GB2312" w:cs="仿宋_GB2312"/>
          <w:sz w:val="32"/>
          <w:szCs w:val="32"/>
        </w:rPr>
        <w:t>学生营养健康状况得到显著改善，身体素质得到明显提升。基本解决了贫困学生在校吃饭问题，</w:t>
      </w:r>
      <w:r>
        <w:rPr>
          <w:rFonts w:ascii="仿宋_GB2312" w:eastAsia="仿宋_GB2312" w:hAnsi="仿宋_GB2312" w:cs="仿宋_GB2312" w:hint="eastAsia"/>
          <w:sz w:val="32"/>
          <w:szCs w:val="32"/>
        </w:rPr>
        <w:t>切实</w:t>
      </w:r>
      <w:r>
        <w:rPr>
          <w:rFonts w:ascii="仿宋_GB2312" w:eastAsia="仿宋_GB2312" w:hAnsi="仿宋_GB2312" w:cs="仿宋_GB2312"/>
          <w:sz w:val="32"/>
          <w:szCs w:val="32"/>
        </w:rPr>
        <w:t>减轻了贫困家庭的经济负担。</w:t>
      </w:r>
    </w:p>
    <w:p w14:paraId="47A05A06" w14:textId="77777777" w:rsidR="009F7D8F" w:rsidRDefault="00000000">
      <w:pPr>
        <w:adjustRightInd w:val="0"/>
        <w:snapToGrid w:val="0"/>
        <w:spacing w:line="560" w:lineRule="exact"/>
        <w:ind w:firstLineChars="200" w:firstLine="640"/>
        <w:rPr>
          <w:rFonts w:ascii="仿宋" w:eastAsia="仿宋" w:hAnsi="仿宋" w:cs="仿宋"/>
          <w:sz w:val="32"/>
          <w:szCs w:val="32"/>
          <w:lang w:val="zh-CN"/>
        </w:rPr>
      </w:pPr>
      <w:r>
        <w:rPr>
          <w:rFonts w:ascii="仿宋_GB2312" w:eastAsia="仿宋_GB2312" w:hAnsi="仿宋_GB2312" w:cs="仿宋_GB2312" w:hint="eastAsia"/>
          <w:sz w:val="32"/>
          <w:szCs w:val="32"/>
        </w:rPr>
        <w:t>2.</w:t>
      </w:r>
      <w:r>
        <w:rPr>
          <w:rFonts w:ascii="仿宋" w:eastAsia="仿宋" w:hAnsi="仿宋" w:cs="仿宋" w:hint="eastAsia"/>
          <w:sz w:val="32"/>
          <w:szCs w:val="32"/>
          <w:lang w:val="zh-CN"/>
        </w:rPr>
        <w:t>项目立项</w:t>
      </w:r>
      <w:r>
        <w:rPr>
          <w:rFonts w:ascii="仿宋" w:eastAsia="仿宋" w:hAnsi="仿宋" w:cs="仿宋" w:hint="eastAsia"/>
          <w:sz w:val="32"/>
          <w:szCs w:val="32"/>
        </w:rPr>
        <w:t>和</w:t>
      </w:r>
      <w:r>
        <w:rPr>
          <w:rFonts w:ascii="仿宋" w:eastAsia="仿宋" w:hAnsi="仿宋" w:cs="仿宋" w:hint="eastAsia"/>
          <w:sz w:val="32"/>
          <w:szCs w:val="32"/>
          <w:lang w:val="zh-CN"/>
        </w:rPr>
        <w:t>资金申报。</w:t>
      </w:r>
    </w:p>
    <w:p w14:paraId="6DAA7E3B" w14:textId="77777777" w:rsidR="009F7D8F" w:rsidRDefault="00000000">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2021年经区政府批准，区财政继续安排我校营养改善计划配套资金47.8264万元，专项用营养改善经费补助。</w:t>
      </w:r>
    </w:p>
    <w:p w14:paraId="40B98669" w14:textId="77777777" w:rsidR="009F7D8F" w:rsidRDefault="00000000">
      <w:p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t>资金管理办法制定情况，资金支持具体项目的条件、范围与支持方式概况。</w:t>
      </w:r>
    </w:p>
    <w:p w14:paraId="2866300E" w14:textId="77777777" w:rsidR="009F7D8F" w:rsidRDefault="00000000">
      <w:p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t>为保障该项目顺利实施，</w:t>
      </w:r>
      <w:r>
        <w:rPr>
          <w:rFonts w:ascii="仿宋" w:eastAsia="仿宋" w:hAnsi="仿宋" w:cs="仿宋" w:hint="eastAsia"/>
          <w:sz w:val="32"/>
          <w:szCs w:val="32"/>
        </w:rPr>
        <w:t>我校</w:t>
      </w:r>
      <w:r>
        <w:rPr>
          <w:rFonts w:ascii="仿宋" w:eastAsia="仿宋" w:hAnsi="仿宋" w:cs="仿宋" w:hint="eastAsia"/>
          <w:sz w:val="32"/>
          <w:szCs w:val="32"/>
          <w:lang w:val="zh-CN"/>
        </w:rPr>
        <w:t>将项目实施的各项绩效目标纳入部门年度工作计划，并要求各</w:t>
      </w:r>
      <w:r>
        <w:rPr>
          <w:rFonts w:ascii="仿宋" w:eastAsia="仿宋" w:hAnsi="仿宋" w:cs="仿宋" w:hint="eastAsia"/>
          <w:sz w:val="32"/>
          <w:szCs w:val="32"/>
        </w:rPr>
        <w:t>部门</w:t>
      </w:r>
      <w:r>
        <w:rPr>
          <w:rFonts w:ascii="仿宋" w:eastAsia="仿宋" w:hAnsi="仿宋" w:cs="仿宋" w:hint="eastAsia"/>
          <w:sz w:val="32"/>
          <w:szCs w:val="32"/>
          <w:lang w:val="zh-CN"/>
        </w:rPr>
        <w:t>提前谋划、制定工作方案和各项应急预案。</w:t>
      </w:r>
    </w:p>
    <w:p w14:paraId="734E4E9E" w14:textId="77777777" w:rsidR="009F7D8F" w:rsidRDefault="00000000">
      <w:p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t>资金分配的原则及考虑因素。</w:t>
      </w:r>
    </w:p>
    <w:p w14:paraId="1E2AF2D2" w14:textId="77777777" w:rsidR="009F7D8F" w:rsidRDefault="00000000">
      <w:p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lastRenderedPageBreak/>
        <w:t>该项目为公益性项目，属于公共财政支持范围，所需资金有财政预算全额保障</w:t>
      </w:r>
    </w:p>
    <w:p w14:paraId="70B219A9" w14:textId="77777777" w:rsidR="009F7D8F" w:rsidRDefault="00000000">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（二）项目绩效目标</w:t>
      </w:r>
    </w:p>
    <w:p w14:paraId="7B8F4B26" w14:textId="77777777" w:rsidR="009F7D8F" w:rsidRDefault="00000000">
      <w:pPr>
        <w:adjustRightInd w:val="0"/>
        <w:snapToGrid w:val="0"/>
        <w:spacing w:line="560" w:lineRule="exact"/>
        <w:ind w:firstLine="720"/>
        <w:rPr>
          <w:rFonts w:ascii="方正仿宋简体" w:eastAsia="方正仿宋简体" w:hAnsi="宋体"/>
          <w:sz w:val="32"/>
          <w:szCs w:val="32"/>
          <w:lang w:val="zh-CN"/>
        </w:rPr>
      </w:pPr>
      <w:r>
        <w:rPr>
          <w:rFonts w:ascii="方正仿宋简体" w:eastAsia="方正仿宋简体" w:hAnsi="宋体" w:hint="eastAsia"/>
          <w:sz w:val="32"/>
          <w:szCs w:val="32"/>
          <w:lang w:val="zh-CN"/>
        </w:rPr>
        <w:t>1．项目主要内容。</w:t>
      </w:r>
    </w:p>
    <w:p w14:paraId="4342DA3B" w14:textId="77777777" w:rsidR="009F7D8F" w:rsidRDefault="00000000">
      <w:pPr>
        <w:pStyle w:val="ab"/>
        <w:spacing w:beforeAutospacing="0" w:afterAutospacing="0"/>
        <w:ind w:firstLineChars="200" w:firstLine="640"/>
        <w:rPr>
          <w:rFonts w:ascii="仿宋_GB2312" w:eastAsia="仿宋_GB2312" w:hAnsi="仿宋_GB2312" w:cs="仿宋_GB2312"/>
          <w:kern w:val="2"/>
          <w:sz w:val="32"/>
          <w:szCs w:val="32"/>
        </w:rPr>
      </w:pPr>
      <w:r>
        <w:rPr>
          <w:rFonts w:ascii="仿宋" w:eastAsia="仿宋" w:hAnsi="仿宋" w:cs="仿宋" w:hint="eastAsia"/>
          <w:sz w:val="32"/>
          <w:szCs w:val="32"/>
          <w:lang w:val="zh-CN"/>
        </w:rPr>
        <w:t>该项目的实施主要是为实施改善营养计划，</w:t>
      </w:r>
      <w:r>
        <w:rPr>
          <w:rFonts w:ascii="仿宋_GB2312" w:eastAsia="仿宋_GB2312" w:hAnsi="仿宋_GB2312" w:cs="仿宋_GB2312"/>
          <w:kern w:val="2"/>
          <w:sz w:val="32"/>
          <w:szCs w:val="32"/>
        </w:rPr>
        <w:t>大大提高了供应安全、卫生、营养饮食的能力。基本解决了贫困学生在校吃饭问题，</w:t>
      </w:r>
      <w:r>
        <w:rPr>
          <w:rFonts w:ascii="仿宋_GB2312" w:eastAsia="仿宋_GB2312" w:hAnsi="仿宋_GB2312" w:cs="仿宋_GB2312" w:hint="eastAsia"/>
          <w:kern w:val="2"/>
          <w:sz w:val="32"/>
          <w:szCs w:val="32"/>
        </w:rPr>
        <w:t>切实</w:t>
      </w:r>
      <w:r>
        <w:rPr>
          <w:rFonts w:ascii="仿宋_GB2312" w:eastAsia="仿宋_GB2312" w:hAnsi="仿宋_GB2312" w:cs="仿宋_GB2312"/>
          <w:kern w:val="2"/>
          <w:sz w:val="32"/>
          <w:szCs w:val="32"/>
        </w:rPr>
        <w:t>减轻了贫困家庭的经济负担。</w:t>
      </w:r>
    </w:p>
    <w:p w14:paraId="76BAD2C9" w14:textId="77777777" w:rsidR="009F7D8F" w:rsidRDefault="00000000">
      <w:pPr>
        <w:numPr>
          <w:ilvl w:val="0"/>
          <w:numId w:val="8"/>
        </w:numPr>
        <w:adjustRightInd w:val="0"/>
        <w:snapToGrid w:val="0"/>
        <w:spacing w:line="560" w:lineRule="exact"/>
        <w:ind w:firstLine="720"/>
        <w:rPr>
          <w:rFonts w:ascii="仿宋" w:eastAsia="仿宋" w:hAnsi="仿宋" w:cs="仿宋"/>
          <w:sz w:val="32"/>
          <w:szCs w:val="32"/>
          <w:lang w:val="zh-CN"/>
        </w:rPr>
      </w:pPr>
      <w:r>
        <w:rPr>
          <w:rFonts w:ascii="仿宋_GB2312" w:eastAsia="仿宋_GB2312" w:hAnsi="宋体" w:hint="eastAsia"/>
          <w:sz w:val="32"/>
          <w:szCs w:val="32"/>
        </w:rPr>
        <w:t>绩效目标设置情况</w:t>
      </w:r>
    </w:p>
    <w:p w14:paraId="7835628D" w14:textId="77777777" w:rsidR="009F7D8F" w:rsidRDefault="00000000">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14:paraId="3312AD0A" w14:textId="77777777" w:rsidR="009F7D8F" w:rsidRDefault="00000000">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被评价项目绩效评价指标体系设置3个一级指标、5个二级指标、3个三级指标。</w:t>
      </w:r>
    </w:p>
    <w:p w14:paraId="6E852F2C" w14:textId="77777777" w:rsidR="009F7D8F" w:rsidRDefault="00000000">
      <w:pPr>
        <w:adjustRightInd w:val="0"/>
        <w:snapToGrid w:val="0"/>
        <w:spacing w:line="520" w:lineRule="exact"/>
        <w:ind w:left="420" w:firstLineChars="100" w:firstLine="320"/>
        <w:rPr>
          <w:rFonts w:ascii="仿宋_GB2312" w:eastAsia="仿宋_GB2312" w:hAnsi="宋体"/>
          <w:sz w:val="32"/>
          <w:szCs w:val="32"/>
        </w:rPr>
      </w:pPr>
      <w:r>
        <w:rPr>
          <w:rFonts w:ascii="仿宋_GB2312" w:eastAsia="仿宋_GB2312" w:hAnsi="宋体" w:hint="eastAsia"/>
          <w:sz w:val="32"/>
          <w:szCs w:val="32"/>
        </w:rPr>
        <w:t>一级指标：设置项目完成、项目效益、满意度指标三个。</w:t>
      </w:r>
    </w:p>
    <w:p w14:paraId="066FA353" w14:textId="77777777" w:rsidR="009F7D8F" w:rsidRDefault="00000000">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二级指标：项目完成设置质量指标和成本指标2个，项目效益设置社会效益和可持续影响指标2个，满意度指标设置服务对象满意度指标1个。</w:t>
      </w:r>
    </w:p>
    <w:p w14:paraId="03D94FD8" w14:textId="77777777" w:rsidR="009F7D8F" w:rsidRDefault="00000000">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三级指标：社会效益设置有效解决我校</w:t>
      </w:r>
      <w:r>
        <w:rPr>
          <w:rFonts w:ascii="仿宋_GB2312" w:eastAsia="仿宋_GB2312" w:hAnsi="仿宋_GB2312" w:cs="仿宋_GB2312"/>
          <w:sz w:val="32"/>
          <w:szCs w:val="32"/>
        </w:rPr>
        <w:t>营养不良问题</w:t>
      </w:r>
      <w:r>
        <w:rPr>
          <w:rFonts w:ascii="仿宋_GB2312" w:eastAsia="仿宋_GB2312" w:hAnsi="宋体" w:hint="eastAsia"/>
          <w:sz w:val="32"/>
          <w:szCs w:val="32"/>
        </w:rPr>
        <w:t>等指标1个；可持续影响指标</w:t>
      </w:r>
      <w:r>
        <w:rPr>
          <w:rFonts w:ascii="仿宋_GB2312" w:eastAsia="仿宋_GB2312" w:hAnsi="仿宋_GB2312" w:cs="仿宋_GB2312"/>
          <w:sz w:val="32"/>
          <w:szCs w:val="32"/>
        </w:rPr>
        <w:t>营养不良</w:t>
      </w:r>
      <w:r>
        <w:rPr>
          <w:rFonts w:ascii="仿宋_GB2312" w:eastAsia="仿宋_GB2312" w:hAnsi="宋体" w:hint="eastAsia"/>
          <w:sz w:val="32"/>
          <w:szCs w:val="32"/>
        </w:rPr>
        <w:t>问题等指标1个；社会满意度指标设置持续影响≥3年指标1个。</w:t>
      </w:r>
    </w:p>
    <w:p w14:paraId="42D8B6C8" w14:textId="77777777" w:rsidR="009F7D8F" w:rsidRDefault="00000000">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绩效指标合理性</w:t>
      </w:r>
    </w:p>
    <w:p w14:paraId="0EE90208" w14:textId="77777777" w:rsidR="009F7D8F" w:rsidRDefault="00000000">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该项目绩效评价指标设置完整、科学、合理，各项绩效指标可量化可考核，契合政策或项目实质，符合部门的长期</w:t>
      </w:r>
      <w:r>
        <w:rPr>
          <w:rFonts w:ascii="仿宋_GB2312" w:eastAsia="仿宋_GB2312" w:hAnsi="宋体" w:hint="eastAsia"/>
          <w:sz w:val="32"/>
          <w:szCs w:val="32"/>
        </w:rPr>
        <w:lastRenderedPageBreak/>
        <w:t>规划目标和年度工作目标要求。</w:t>
      </w:r>
    </w:p>
    <w:p w14:paraId="1BFFAB8D" w14:textId="77777777" w:rsidR="009F7D8F" w:rsidRDefault="00000000">
      <w:pPr>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分析评价申报内容是否与实际相符，申报目标是否合理可行。</w:t>
      </w:r>
    </w:p>
    <w:p w14:paraId="3A64EE01" w14:textId="77777777" w:rsidR="009F7D8F" w:rsidRDefault="00000000">
      <w:pPr>
        <w:adjustRightInd w:val="0"/>
        <w:snapToGrid w:val="0"/>
        <w:spacing w:line="560" w:lineRule="exact"/>
        <w:ind w:firstLine="720"/>
        <w:rPr>
          <w:rFonts w:ascii="仿宋" w:eastAsia="仿宋" w:hAnsi="仿宋" w:cs="仿宋"/>
          <w:sz w:val="32"/>
          <w:szCs w:val="32"/>
        </w:rPr>
      </w:pPr>
      <w:r>
        <w:rPr>
          <w:rFonts w:ascii="仿宋" w:eastAsia="仿宋" w:hAnsi="仿宋" w:cs="仿宋" w:hint="eastAsia"/>
          <w:sz w:val="32"/>
          <w:szCs w:val="32"/>
        </w:rPr>
        <w:t>该项目绩效申报内容与实际相符，申报目标切实可行。</w:t>
      </w:r>
    </w:p>
    <w:p w14:paraId="4D0B7587" w14:textId="77777777" w:rsidR="009F7D8F" w:rsidRDefault="00000000">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（三）项目自评步骤及方法</w:t>
      </w:r>
    </w:p>
    <w:p w14:paraId="4BA89BBA" w14:textId="77777777" w:rsidR="009F7D8F" w:rsidRDefault="00000000">
      <w:p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t>根据《广元市利州区预算绩效管理实施暂行办法》（广利委发〔2021〕10号），</w:t>
      </w:r>
      <w:r>
        <w:rPr>
          <w:rFonts w:ascii="仿宋" w:eastAsia="仿宋" w:hAnsi="仿宋" w:cs="仿宋" w:hint="eastAsia"/>
          <w:sz w:val="32"/>
          <w:szCs w:val="32"/>
        </w:rPr>
        <w:t>我校</w:t>
      </w:r>
      <w:r>
        <w:rPr>
          <w:rFonts w:ascii="仿宋" w:eastAsia="仿宋" w:hAnsi="仿宋" w:cs="仿宋" w:hint="eastAsia"/>
          <w:sz w:val="32"/>
          <w:szCs w:val="32"/>
          <w:lang w:val="zh-CN"/>
        </w:rPr>
        <w:t>通过前期沟通、资料准备、现场评价、数据汇总与分析、报告撰写、反馈意见及形成正式报告6个阶段，以现场评价为主，组织实施项目绩效评价工作。针对项目属性和特点，评价主通过电话询问法、访谈法等多种方法来收集相关数据资料，通过汇总整理分析，定量和定性分析形成评价结论，经过复核和交换意见后，形成考核结果及绩效评价报告。</w:t>
      </w:r>
    </w:p>
    <w:p w14:paraId="1E6B06B0" w14:textId="77777777" w:rsidR="009F7D8F" w:rsidRDefault="00000000">
      <w:pPr>
        <w:adjustRightInd w:val="0"/>
        <w:snapToGrid w:val="0"/>
        <w:spacing w:line="560" w:lineRule="exact"/>
        <w:ind w:firstLine="720"/>
        <w:rPr>
          <w:rFonts w:ascii="方正黑体简体" w:eastAsia="方正黑体简体" w:hAnsi="宋体"/>
          <w:sz w:val="32"/>
          <w:szCs w:val="32"/>
          <w:lang w:val="zh-CN"/>
        </w:rPr>
      </w:pPr>
      <w:r>
        <w:rPr>
          <w:rFonts w:ascii="方正黑体简体" w:eastAsia="方正黑体简体" w:hAnsi="宋体" w:hint="eastAsia"/>
          <w:sz w:val="32"/>
          <w:szCs w:val="32"/>
          <w:lang w:val="zh-CN"/>
        </w:rPr>
        <w:t>二、项目资金申报及使用情况</w:t>
      </w:r>
    </w:p>
    <w:p w14:paraId="0AEC58CB" w14:textId="77777777" w:rsidR="009F7D8F" w:rsidRDefault="00000000">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（一）项目资金申报及批复情况</w:t>
      </w:r>
    </w:p>
    <w:p w14:paraId="281728D5" w14:textId="77777777" w:rsidR="009F7D8F" w:rsidRDefault="00000000">
      <w:p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t>我单位梳理了根据</w:t>
      </w:r>
      <w:r>
        <w:rPr>
          <w:rFonts w:ascii="仿宋" w:eastAsia="仿宋" w:hAnsi="仿宋" w:cs="仿宋" w:hint="eastAsia"/>
          <w:sz w:val="32"/>
          <w:szCs w:val="32"/>
        </w:rPr>
        <w:t>上</w:t>
      </w:r>
      <w:r>
        <w:rPr>
          <w:rFonts w:ascii="仿宋" w:eastAsia="仿宋" w:hAnsi="仿宋" w:cs="仿宋" w:hint="eastAsia"/>
          <w:sz w:val="32"/>
          <w:szCs w:val="32"/>
          <w:lang w:val="zh-CN"/>
        </w:rPr>
        <w:t>级要求，学校申报本级补助资金</w:t>
      </w:r>
      <w:r>
        <w:rPr>
          <w:rFonts w:ascii="仿宋_GB2312" w:eastAsia="仿宋_GB2312" w:hAnsi="仿宋_GB2312" w:cs="仿宋_GB2312" w:hint="eastAsia"/>
          <w:sz w:val="32"/>
          <w:szCs w:val="32"/>
        </w:rPr>
        <w:t>47.8264</w:t>
      </w:r>
      <w:r>
        <w:rPr>
          <w:rFonts w:ascii="仿宋" w:eastAsia="仿宋" w:hAnsi="仿宋" w:cs="仿宋" w:hint="eastAsia"/>
          <w:sz w:val="32"/>
          <w:szCs w:val="32"/>
          <w:lang w:val="zh-CN"/>
        </w:rPr>
        <w:t>万。</w:t>
      </w:r>
      <w:r>
        <w:rPr>
          <w:rFonts w:ascii="仿宋" w:eastAsia="仿宋" w:hAnsi="仿宋" w:cs="仿宋" w:hint="eastAsia"/>
          <w:sz w:val="32"/>
          <w:szCs w:val="32"/>
        </w:rPr>
        <w:t>根据预算批复</w:t>
      </w:r>
      <w:r>
        <w:rPr>
          <w:rFonts w:ascii="仿宋" w:eastAsia="仿宋" w:hAnsi="仿宋" w:cs="仿宋" w:hint="eastAsia"/>
          <w:sz w:val="32"/>
          <w:szCs w:val="32"/>
          <w:lang w:val="zh-CN"/>
        </w:rPr>
        <w:t>，</w:t>
      </w:r>
      <w:r>
        <w:rPr>
          <w:rFonts w:ascii="仿宋" w:eastAsia="仿宋" w:hAnsi="仿宋" w:cs="仿宋" w:hint="eastAsia"/>
          <w:sz w:val="32"/>
          <w:szCs w:val="32"/>
        </w:rPr>
        <w:t>区</w:t>
      </w:r>
      <w:r>
        <w:rPr>
          <w:rFonts w:ascii="仿宋" w:eastAsia="仿宋" w:hAnsi="仿宋" w:cs="仿宋" w:hint="eastAsia"/>
          <w:sz w:val="32"/>
          <w:szCs w:val="32"/>
          <w:lang w:val="zh-CN"/>
        </w:rPr>
        <w:t>财政局下达补助了该项目资金</w:t>
      </w:r>
      <w:r>
        <w:rPr>
          <w:rFonts w:ascii="仿宋_GB2312" w:eastAsia="仿宋_GB2312" w:hAnsi="仿宋_GB2312" w:cs="仿宋_GB2312" w:hint="eastAsia"/>
          <w:sz w:val="32"/>
          <w:szCs w:val="32"/>
        </w:rPr>
        <w:t>47.8264</w:t>
      </w:r>
      <w:r>
        <w:rPr>
          <w:rFonts w:ascii="仿宋" w:eastAsia="仿宋" w:hAnsi="仿宋" w:cs="仿宋" w:hint="eastAsia"/>
          <w:sz w:val="32"/>
          <w:szCs w:val="32"/>
          <w:lang w:val="zh-CN"/>
        </w:rPr>
        <w:t>万。</w:t>
      </w:r>
    </w:p>
    <w:p w14:paraId="1B8638FD" w14:textId="77777777" w:rsidR="009F7D8F" w:rsidRDefault="00000000">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（二）资金计划、到位及使用情况（可用表格形式反映）</w:t>
      </w:r>
    </w:p>
    <w:p w14:paraId="074511F0" w14:textId="77777777" w:rsidR="009F7D8F" w:rsidRDefault="00000000">
      <w:pPr>
        <w:adjustRightInd w:val="0"/>
        <w:snapToGrid w:val="0"/>
        <w:spacing w:line="560" w:lineRule="exact"/>
        <w:ind w:firstLine="720"/>
        <w:rPr>
          <w:rFonts w:ascii="仿宋" w:eastAsia="仿宋" w:hAnsi="仿宋" w:cs="仿宋"/>
          <w:sz w:val="32"/>
          <w:szCs w:val="32"/>
        </w:rPr>
      </w:pPr>
      <w:r>
        <w:rPr>
          <w:rFonts w:ascii="仿宋" w:eastAsia="仿宋" w:hAnsi="仿宋" w:cs="仿宋" w:hint="eastAsia"/>
          <w:sz w:val="32"/>
          <w:szCs w:val="32"/>
          <w:lang w:val="zh-CN"/>
        </w:rPr>
        <w:t>1．资金计划。</w:t>
      </w:r>
      <w:r>
        <w:rPr>
          <w:rFonts w:ascii="仿宋" w:eastAsia="仿宋" w:hAnsi="仿宋" w:cs="仿宋" w:hint="eastAsia"/>
          <w:sz w:val="32"/>
          <w:szCs w:val="32"/>
        </w:rPr>
        <w:t xml:space="preserve">                     </w:t>
      </w:r>
    </w:p>
    <w:p w14:paraId="7FCDD75C" w14:textId="77777777" w:rsidR="009F7D8F" w:rsidRDefault="00000000">
      <w:pPr>
        <w:adjustRightInd w:val="0"/>
        <w:snapToGrid w:val="0"/>
        <w:spacing w:line="560" w:lineRule="exact"/>
        <w:ind w:firstLine="720"/>
        <w:jc w:val="right"/>
        <w:rPr>
          <w:rFonts w:ascii="方正仿宋简体" w:eastAsia="方正仿宋简体" w:hAnsi="宋体"/>
          <w:sz w:val="32"/>
          <w:szCs w:val="32"/>
        </w:rPr>
      </w:pPr>
      <w:r>
        <w:rPr>
          <w:rFonts w:ascii="仿宋" w:eastAsia="仿宋" w:hAnsi="仿宋" w:cs="仿宋" w:hint="eastAsia"/>
          <w:sz w:val="22"/>
          <w:szCs w:val="22"/>
        </w:rPr>
        <w:t>单位：万元</w:t>
      </w:r>
    </w:p>
    <w:tbl>
      <w:tblPr>
        <w:tblStyle w:val="ac"/>
        <w:tblW w:w="0" w:type="auto"/>
        <w:tblLook w:val="04A0" w:firstRow="1" w:lastRow="0" w:firstColumn="1" w:lastColumn="0" w:noHBand="0" w:noVBand="1"/>
      </w:tblPr>
      <w:tblGrid>
        <w:gridCol w:w="2583"/>
        <w:gridCol w:w="1502"/>
        <w:gridCol w:w="1502"/>
        <w:gridCol w:w="1476"/>
        <w:gridCol w:w="1459"/>
      </w:tblGrid>
      <w:tr w:rsidR="009F7D8F" w14:paraId="4EEE268C" w14:textId="77777777">
        <w:trPr>
          <w:trHeight w:val="706"/>
        </w:trPr>
        <w:tc>
          <w:tcPr>
            <w:tcW w:w="2730" w:type="dxa"/>
            <w:vAlign w:val="center"/>
          </w:tcPr>
          <w:p w14:paraId="16CBE6F3" w14:textId="77777777" w:rsidR="009F7D8F" w:rsidRDefault="00000000">
            <w:pPr>
              <w:adjustRightInd w:val="0"/>
              <w:snapToGrid w:val="0"/>
              <w:spacing w:line="240" w:lineRule="atLeast"/>
              <w:jc w:val="center"/>
              <w:rPr>
                <w:rFonts w:ascii="仿宋" w:eastAsia="仿宋" w:hAnsi="仿宋" w:cs="仿宋"/>
                <w:sz w:val="22"/>
                <w:szCs w:val="22"/>
              </w:rPr>
            </w:pPr>
            <w:r>
              <w:rPr>
                <w:rFonts w:ascii="仿宋" w:eastAsia="仿宋" w:hAnsi="仿宋" w:cs="仿宋" w:hint="eastAsia"/>
                <w:sz w:val="22"/>
                <w:szCs w:val="22"/>
              </w:rPr>
              <w:t>类  别</w:t>
            </w:r>
          </w:p>
        </w:tc>
        <w:tc>
          <w:tcPr>
            <w:tcW w:w="1547" w:type="dxa"/>
            <w:vAlign w:val="center"/>
          </w:tcPr>
          <w:p w14:paraId="2767BBF0" w14:textId="77777777" w:rsidR="009F7D8F" w:rsidRDefault="00000000">
            <w:pPr>
              <w:adjustRightInd w:val="0"/>
              <w:snapToGrid w:val="0"/>
              <w:spacing w:line="240" w:lineRule="atLeast"/>
              <w:jc w:val="center"/>
              <w:rPr>
                <w:rFonts w:ascii="仿宋" w:eastAsia="仿宋" w:hAnsi="仿宋" w:cs="仿宋"/>
                <w:sz w:val="22"/>
                <w:szCs w:val="22"/>
                <w:lang w:val="zh-CN"/>
              </w:rPr>
            </w:pPr>
            <w:r>
              <w:rPr>
                <w:rFonts w:ascii="仿宋" w:eastAsia="仿宋" w:hAnsi="仿宋" w:cs="仿宋" w:hint="eastAsia"/>
                <w:sz w:val="22"/>
                <w:szCs w:val="22"/>
              </w:rPr>
              <w:t>计划资金</w:t>
            </w:r>
          </w:p>
        </w:tc>
        <w:tc>
          <w:tcPr>
            <w:tcW w:w="1547" w:type="dxa"/>
            <w:vAlign w:val="center"/>
          </w:tcPr>
          <w:p w14:paraId="51A1C0DA" w14:textId="77777777" w:rsidR="009F7D8F" w:rsidRDefault="00000000">
            <w:pPr>
              <w:adjustRightInd w:val="0"/>
              <w:snapToGrid w:val="0"/>
              <w:spacing w:line="240" w:lineRule="atLeast"/>
              <w:jc w:val="center"/>
              <w:rPr>
                <w:rFonts w:ascii="仿宋" w:eastAsia="仿宋" w:hAnsi="仿宋" w:cs="仿宋"/>
                <w:sz w:val="22"/>
                <w:szCs w:val="22"/>
                <w:lang w:val="zh-CN"/>
              </w:rPr>
            </w:pPr>
            <w:r>
              <w:rPr>
                <w:rFonts w:ascii="仿宋" w:eastAsia="仿宋" w:hAnsi="仿宋" w:cs="仿宋" w:hint="eastAsia"/>
                <w:sz w:val="22"/>
                <w:szCs w:val="22"/>
                <w:lang w:val="zh-CN"/>
              </w:rPr>
              <w:t>实际到位</w:t>
            </w:r>
          </w:p>
          <w:p w14:paraId="45703CCB" w14:textId="77777777" w:rsidR="009F7D8F" w:rsidRDefault="00000000">
            <w:pPr>
              <w:adjustRightInd w:val="0"/>
              <w:snapToGrid w:val="0"/>
              <w:spacing w:line="240" w:lineRule="atLeast"/>
              <w:jc w:val="center"/>
              <w:rPr>
                <w:rFonts w:ascii="仿宋" w:eastAsia="仿宋" w:hAnsi="仿宋" w:cs="仿宋"/>
                <w:sz w:val="22"/>
                <w:szCs w:val="22"/>
                <w:lang w:val="zh-CN"/>
              </w:rPr>
            </w:pPr>
            <w:r>
              <w:rPr>
                <w:rFonts w:ascii="仿宋" w:eastAsia="仿宋" w:hAnsi="仿宋" w:cs="仿宋" w:hint="eastAsia"/>
                <w:sz w:val="22"/>
                <w:szCs w:val="22"/>
                <w:lang w:val="zh-CN"/>
              </w:rPr>
              <w:t>资金</w:t>
            </w:r>
          </w:p>
        </w:tc>
        <w:tc>
          <w:tcPr>
            <w:tcW w:w="1547" w:type="dxa"/>
            <w:vAlign w:val="center"/>
          </w:tcPr>
          <w:p w14:paraId="7DD90A2A" w14:textId="77777777" w:rsidR="009F7D8F" w:rsidRDefault="00000000">
            <w:pPr>
              <w:adjustRightInd w:val="0"/>
              <w:snapToGrid w:val="0"/>
              <w:spacing w:line="240" w:lineRule="atLeast"/>
              <w:jc w:val="center"/>
              <w:rPr>
                <w:rFonts w:ascii="仿宋" w:eastAsia="仿宋" w:hAnsi="仿宋" w:cs="仿宋"/>
                <w:sz w:val="22"/>
                <w:szCs w:val="22"/>
                <w:lang w:val="zh-CN"/>
              </w:rPr>
            </w:pPr>
            <w:r>
              <w:rPr>
                <w:rFonts w:ascii="仿宋" w:eastAsia="仿宋" w:hAnsi="仿宋" w:cs="仿宋" w:hint="eastAsia"/>
                <w:sz w:val="22"/>
                <w:szCs w:val="22"/>
              </w:rPr>
              <w:t>到位率</w:t>
            </w:r>
          </w:p>
        </w:tc>
        <w:tc>
          <w:tcPr>
            <w:tcW w:w="1548" w:type="dxa"/>
            <w:vAlign w:val="center"/>
          </w:tcPr>
          <w:p w14:paraId="0A67E5F9" w14:textId="77777777" w:rsidR="009F7D8F" w:rsidRDefault="00000000">
            <w:pPr>
              <w:adjustRightInd w:val="0"/>
              <w:snapToGrid w:val="0"/>
              <w:spacing w:line="240" w:lineRule="atLeast"/>
              <w:jc w:val="center"/>
              <w:rPr>
                <w:rFonts w:ascii="仿宋" w:eastAsia="仿宋" w:hAnsi="仿宋" w:cs="仿宋"/>
                <w:sz w:val="22"/>
                <w:szCs w:val="22"/>
                <w:lang w:val="zh-CN"/>
              </w:rPr>
            </w:pPr>
            <w:r>
              <w:rPr>
                <w:rFonts w:ascii="仿宋" w:eastAsia="仿宋" w:hAnsi="仿宋" w:cs="仿宋" w:hint="eastAsia"/>
                <w:sz w:val="22"/>
                <w:szCs w:val="22"/>
              </w:rPr>
              <w:t>备注</w:t>
            </w:r>
          </w:p>
        </w:tc>
      </w:tr>
      <w:tr w:rsidR="009F7D8F" w14:paraId="10B34615" w14:textId="77777777">
        <w:trPr>
          <w:trHeight w:val="302"/>
        </w:trPr>
        <w:tc>
          <w:tcPr>
            <w:tcW w:w="2730" w:type="dxa"/>
          </w:tcPr>
          <w:p w14:paraId="21499F54" w14:textId="77777777" w:rsidR="009F7D8F" w:rsidRDefault="00000000">
            <w:pPr>
              <w:adjustRightInd w:val="0"/>
              <w:snapToGrid w:val="0"/>
              <w:spacing w:line="240" w:lineRule="atLeast"/>
              <w:jc w:val="center"/>
              <w:rPr>
                <w:rFonts w:ascii="仿宋" w:eastAsia="仿宋" w:hAnsi="仿宋" w:cs="仿宋"/>
                <w:sz w:val="22"/>
                <w:szCs w:val="22"/>
              </w:rPr>
            </w:pPr>
            <w:r>
              <w:rPr>
                <w:rFonts w:ascii="仿宋" w:eastAsia="仿宋" w:hAnsi="仿宋" w:cs="仿宋" w:hint="eastAsia"/>
                <w:sz w:val="22"/>
                <w:szCs w:val="22"/>
              </w:rPr>
              <w:t>合计</w:t>
            </w:r>
          </w:p>
        </w:tc>
        <w:tc>
          <w:tcPr>
            <w:tcW w:w="1547" w:type="dxa"/>
          </w:tcPr>
          <w:p w14:paraId="20722485" w14:textId="77777777" w:rsidR="009F7D8F" w:rsidRDefault="00000000">
            <w:pPr>
              <w:adjustRightInd w:val="0"/>
              <w:snapToGrid w:val="0"/>
              <w:spacing w:line="240" w:lineRule="atLeast"/>
              <w:jc w:val="center"/>
              <w:rPr>
                <w:rFonts w:ascii="仿宋" w:eastAsia="仿宋" w:hAnsi="仿宋" w:cs="仿宋"/>
                <w:sz w:val="22"/>
                <w:szCs w:val="22"/>
              </w:rPr>
            </w:pPr>
            <w:r>
              <w:rPr>
                <w:rFonts w:ascii="仿宋" w:eastAsia="仿宋" w:hAnsi="仿宋" w:cs="仿宋" w:hint="eastAsia"/>
                <w:sz w:val="22"/>
                <w:szCs w:val="22"/>
              </w:rPr>
              <w:t>47.8264</w:t>
            </w:r>
          </w:p>
        </w:tc>
        <w:tc>
          <w:tcPr>
            <w:tcW w:w="1547" w:type="dxa"/>
          </w:tcPr>
          <w:p w14:paraId="55EFD556" w14:textId="77777777" w:rsidR="009F7D8F" w:rsidRDefault="00000000">
            <w:pPr>
              <w:adjustRightInd w:val="0"/>
              <w:snapToGrid w:val="0"/>
              <w:spacing w:line="240" w:lineRule="atLeast"/>
              <w:jc w:val="center"/>
              <w:rPr>
                <w:rFonts w:ascii="仿宋" w:eastAsia="仿宋" w:hAnsi="仿宋" w:cs="仿宋"/>
                <w:sz w:val="22"/>
                <w:szCs w:val="22"/>
              </w:rPr>
            </w:pPr>
            <w:r>
              <w:rPr>
                <w:rFonts w:ascii="仿宋" w:eastAsia="仿宋" w:hAnsi="仿宋" w:cs="仿宋" w:hint="eastAsia"/>
                <w:sz w:val="22"/>
                <w:szCs w:val="22"/>
              </w:rPr>
              <w:t>47.8264</w:t>
            </w:r>
          </w:p>
        </w:tc>
        <w:tc>
          <w:tcPr>
            <w:tcW w:w="1547" w:type="dxa"/>
          </w:tcPr>
          <w:p w14:paraId="6CD827F8" w14:textId="77777777" w:rsidR="009F7D8F" w:rsidRDefault="00000000">
            <w:pPr>
              <w:adjustRightInd w:val="0"/>
              <w:snapToGrid w:val="0"/>
              <w:spacing w:line="240" w:lineRule="atLeast"/>
              <w:jc w:val="center"/>
              <w:rPr>
                <w:rFonts w:ascii="仿宋" w:eastAsia="仿宋" w:hAnsi="仿宋" w:cs="仿宋"/>
                <w:sz w:val="22"/>
                <w:szCs w:val="22"/>
              </w:rPr>
            </w:pPr>
            <w:r>
              <w:rPr>
                <w:rFonts w:ascii="仿宋" w:eastAsia="仿宋" w:hAnsi="仿宋" w:cs="仿宋" w:hint="eastAsia"/>
                <w:sz w:val="22"/>
                <w:szCs w:val="22"/>
              </w:rPr>
              <w:t>100%</w:t>
            </w:r>
          </w:p>
        </w:tc>
        <w:tc>
          <w:tcPr>
            <w:tcW w:w="1548" w:type="dxa"/>
          </w:tcPr>
          <w:p w14:paraId="3B824C3B" w14:textId="77777777" w:rsidR="009F7D8F" w:rsidRDefault="009F7D8F">
            <w:pPr>
              <w:adjustRightInd w:val="0"/>
              <w:snapToGrid w:val="0"/>
              <w:spacing w:line="240" w:lineRule="atLeast"/>
              <w:rPr>
                <w:rFonts w:ascii="仿宋" w:eastAsia="仿宋" w:hAnsi="仿宋" w:cs="仿宋"/>
                <w:sz w:val="22"/>
                <w:szCs w:val="22"/>
                <w:lang w:val="zh-CN"/>
              </w:rPr>
            </w:pPr>
          </w:p>
        </w:tc>
      </w:tr>
      <w:tr w:rsidR="009F7D8F" w14:paraId="41B74520" w14:textId="77777777">
        <w:trPr>
          <w:trHeight w:val="302"/>
        </w:trPr>
        <w:tc>
          <w:tcPr>
            <w:tcW w:w="2730" w:type="dxa"/>
          </w:tcPr>
          <w:p w14:paraId="48945484" w14:textId="77777777" w:rsidR="009F7D8F" w:rsidRDefault="00000000">
            <w:pPr>
              <w:adjustRightInd w:val="0"/>
              <w:snapToGrid w:val="0"/>
              <w:spacing w:line="240" w:lineRule="atLeast"/>
              <w:rPr>
                <w:rFonts w:ascii="仿宋" w:eastAsia="仿宋" w:hAnsi="仿宋" w:cs="仿宋"/>
                <w:sz w:val="22"/>
                <w:szCs w:val="22"/>
              </w:rPr>
            </w:pPr>
            <w:r>
              <w:rPr>
                <w:rFonts w:ascii="仿宋" w:eastAsia="仿宋" w:hAnsi="仿宋" w:cs="仿宋" w:hint="eastAsia"/>
                <w:sz w:val="22"/>
                <w:szCs w:val="22"/>
              </w:rPr>
              <w:t>中央</w:t>
            </w:r>
          </w:p>
        </w:tc>
        <w:tc>
          <w:tcPr>
            <w:tcW w:w="1547" w:type="dxa"/>
          </w:tcPr>
          <w:p w14:paraId="7D7B3154"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7" w:type="dxa"/>
          </w:tcPr>
          <w:p w14:paraId="7A205A80"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7" w:type="dxa"/>
          </w:tcPr>
          <w:p w14:paraId="463CCB6C"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8" w:type="dxa"/>
          </w:tcPr>
          <w:p w14:paraId="2554CFDE" w14:textId="77777777" w:rsidR="009F7D8F" w:rsidRDefault="009F7D8F">
            <w:pPr>
              <w:adjustRightInd w:val="0"/>
              <w:snapToGrid w:val="0"/>
              <w:spacing w:line="240" w:lineRule="atLeast"/>
              <w:rPr>
                <w:rFonts w:ascii="仿宋" w:eastAsia="仿宋" w:hAnsi="仿宋" w:cs="仿宋"/>
                <w:sz w:val="22"/>
                <w:szCs w:val="22"/>
                <w:lang w:val="zh-CN"/>
              </w:rPr>
            </w:pPr>
          </w:p>
        </w:tc>
      </w:tr>
      <w:tr w:rsidR="009F7D8F" w14:paraId="14C71DDC" w14:textId="77777777">
        <w:trPr>
          <w:trHeight w:val="302"/>
        </w:trPr>
        <w:tc>
          <w:tcPr>
            <w:tcW w:w="2730" w:type="dxa"/>
          </w:tcPr>
          <w:p w14:paraId="2EE3AF6C" w14:textId="77777777" w:rsidR="009F7D8F" w:rsidRDefault="00000000">
            <w:pPr>
              <w:adjustRightInd w:val="0"/>
              <w:snapToGrid w:val="0"/>
              <w:spacing w:line="240" w:lineRule="atLeast"/>
              <w:rPr>
                <w:rFonts w:ascii="仿宋" w:eastAsia="仿宋" w:hAnsi="仿宋" w:cs="仿宋"/>
                <w:sz w:val="22"/>
                <w:szCs w:val="22"/>
              </w:rPr>
            </w:pPr>
            <w:r>
              <w:rPr>
                <w:rFonts w:ascii="仿宋" w:eastAsia="仿宋" w:hAnsi="仿宋" w:cs="仿宋" w:hint="eastAsia"/>
                <w:sz w:val="22"/>
                <w:szCs w:val="22"/>
              </w:rPr>
              <w:t>地方小计</w:t>
            </w:r>
          </w:p>
        </w:tc>
        <w:tc>
          <w:tcPr>
            <w:tcW w:w="1547" w:type="dxa"/>
          </w:tcPr>
          <w:p w14:paraId="6FCD910E"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7" w:type="dxa"/>
          </w:tcPr>
          <w:p w14:paraId="3C42C996"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7" w:type="dxa"/>
          </w:tcPr>
          <w:p w14:paraId="693C50F0"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8" w:type="dxa"/>
          </w:tcPr>
          <w:p w14:paraId="49F9F209" w14:textId="77777777" w:rsidR="009F7D8F" w:rsidRDefault="009F7D8F">
            <w:pPr>
              <w:adjustRightInd w:val="0"/>
              <w:snapToGrid w:val="0"/>
              <w:spacing w:line="240" w:lineRule="atLeast"/>
              <w:rPr>
                <w:rFonts w:ascii="仿宋" w:eastAsia="仿宋" w:hAnsi="仿宋" w:cs="仿宋"/>
                <w:sz w:val="22"/>
                <w:szCs w:val="22"/>
                <w:lang w:val="zh-CN"/>
              </w:rPr>
            </w:pPr>
          </w:p>
        </w:tc>
      </w:tr>
      <w:tr w:rsidR="009F7D8F" w14:paraId="39472186" w14:textId="77777777">
        <w:trPr>
          <w:trHeight w:val="302"/>
        </w:trPr>
        <w:tc>
          <w:tcPr>
            <w:tcW w:w="2730" w:type="dxa"/>
          </w:tcPr>
          <w:p w14:paraId="35D14B8D" w14:textId="77777777" w:rsidR="009F7D8F" w:rsidRDefault="00000000">
            <w:pPr>
              <w:adjustRightInd w:val="0"/>
              <w:snapToGrid w:val="0"/>
              <w:spacing w:line="240" w:lineRule="atLeast"/>
              <w:ind w:firstLineChars="200" w:firstLine="440"/>
              <w:rPr>
                <w:rFonts w:ascii="仿宋" w:eastAsia="仿宋" w:hAnsi="仿宋" w:cs="仿宋"/>
                <w:sz w:val="22"/>
                <w:szCs w:val="22"/>
              </w:rPr>
            </w:pPr>
            <w:r>
              <w:rPr>
                <w:rFonts w:ascii="仿宋" w:eastAsia="仿宋" w:hAnsi="仿宋" w:cs="仿宋" w:hint="eastAsia"/>
                <w:sz w:val="22"/>
                <w:szCs w:val="22"/>
              </w:rPr>
              <w:t>省</w:t>
            </w:r>
          </w:p>
        </w:tc>
        <w:tc>
          <w:tcPr>
            <w:tcW w:w="1547" w:type="dxa"/>
          </w:tcPr>
          <w:p w14:paraId="394C36C4"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7" w:type="dxa"/>
          </w:tcPr>
          <w:p w14:paraId="3BDDCF2D"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7" w:type="dxa"/>
          </w:tcPr>
          <w:p w14:paraId="4761C03F"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8" w:type="dxa"/>
          </w:tcPr>
          <w:p w14:paraId="0C1914FF" w14:textId="77777777" w:rsidR="009F7D8F" w:rsidRDefault="009F7D8F">
            <w:pPr>
              <w:adjustRightInd w:val="0"/>
              <w:snapToGrid w:val="0"/>
              <w:spacing w:line="240" w:lineRule="atLeast"/>
              <w:rPr>
                <w:rFonts w:ascii="仿宋" w:eastAsia="仿宋" w:hAnsi="仿宋" w:cs="仿宋"/>
                <w:sz w:val="22"/>
                <w:szCs w:val="22"/>
                <w:lang w:val="zh-CN"/>
              </w:rPr>
            </w:pPr>
          </w:p>
        </w:tc>
      </w:tr>
      <w:tr w:rsidR="009F7D8F" w14:paraId="5643B939" w14:textId="77777777">
        <w:trPr>
          <w:trHeight w:val="302"/>
        </w:trPr>
        <w:tc>
          <w:tcPr>
            <w:tcW w:w="2730" w:type="dxa"/>
          </w:tcPr>
          <w:p w14:paraId="78DDF5EE" w14:textId="77777777" w:rsidR="009F7D8F" w:rsidRDefault="00000000">
            <w:pPr>
              <w:adjustRightInd w:val="0"/>
              <w:snapToGrid w:val="0"/>
              <w:spacing w:line="240" w:lineRule="atLeast"/>
              <w:ind w:firstLineChars="200" w:firstLine="440"/>
              <w:rPr>
                <w:rFonts w:ascii="仿宋" w:eastAsia="仿宋" w:hAnsi="仿宋" w:cs="仿宋"/>
                <w:sz w:val="22"/>
                <w:szCs w:val="22"/>
              </w:rPr>
            </w:pPr>
            <w:r>
              <w:rPr>
                <w:rFonts w:ascii="仿宋" w:eastAsia="仿宋" w:hAnsi="仿宋" w:cs="仿宋" w:hint="eastAsia"/>
                <w:sz w:val="22"/>
                <w:szCs w:val="22"/>
              </w:rPr>
              <w:lastRenderedPageBreak/>
              <w:t>市</w:t>
            </w:r>
          </w:p>
        </w:tc>
        <w:tc>
          <w:tcPr>
            <w:tcW w:w="1547" w:type="dxa"/>
          </w:tcPr>
          <w:p w14:paraId="7630AD02"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7" w:type="dxa"/>
          </w:tcPr>
          <w:p w14:paraId="446A282D"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7" w:type="dxa"/>
          </w:tcPr>
          <w:p w14:paraId="37942954" w14:textId="77777777" w:rsidR="009F7D8F" w:rsidRDefault="009F7D8F">
            <w:pPr>
              <w:adjustRightInd w:val="0"/>
              <w:snapToGrid w:val="0"/>
              <w:spacing w:line="240" w:lineRule="atLeast"/>
              <w:jc w:val="center"/>
              <w:rPr>
                <w:rFonts w:ascii="仿宋" w:eastAsia="仿宋" w:hAnsi="仿宋" w:cs="仿宋"/>
                <w:sz w:val="22"/>
                <w:szCs w:val="22"/>
                <w:lang w:val="zh-CN"/>
              </w:rPr>
            </w:pPr>
          </w:p>
        </w:tc>
        <w:tc>
          <w:tcPr>
            <w:tcW w:w="1548" w:type="dxa"/>
          </w:tcPr>
          <w:p w14:paraId="4A025355" w14:textId="77777777" w:rsidR="009F7D8F" w:rsidRDefault="009F7D8F">
            <w:pPr>
              <w:adjustRightInd w:val="0"/>
              <w:snapToGrid w:val="0"/>
              <w:spacing w:line="240" w:lineRule="atLeast"/>
              <w:rPr>
                <w:rFonts w:ascii="仿宋" w:eastAsia="仿宋" w:hAnsi="仿宋" w:cs="仿宋"/>
                <w:sz w:val="22"/>
                <w:szCs w:val="22"/>
                <w:lang w:val="zh-CN"/>
              </w:rPr>
            </w:pPr>
          </w:p>
        </w:tc>
      </w:tr>
      <w:tr w:rsidR="009F7D8F" w14:paraId="7D9D5625" w14:textId="77777777">
        <w:trPr>
          <w:trHeight w:val="312"/>
        </w:trPr>
        <w:tc>
          <w:tcPr>
            <w:tcW w:w="2730" w:type="dxa"/>
          </w:tcPr>
          <w:p w14:paraId="7F259546" w14:textId="77777777" w:rsidR="009F7D8F" w:rsidRDefault="00000000">
            <w:pPr>
              <w:adjustRightInd w:val="0"/>
              <w:snapToGrid w:val="0"/>
              <w:spacing w:line="240" w:lineRule="atLeast"/>
              <w:ind w:firstLineChars="200" w:firstLine="440"/>
              <w:rPr>
                <w:rFonts w:ascii="仿宋" w:eastAsia="仿宋" w:hAnsi="仿宋" w:cs="仿宋"/>
                <w:sz w:val="22"/>
                <w:szCs w:val="22"/>
              </w:rPr>
            </w:pPr>
            <w:r>
              <w:rPr>
                <w:rFonts w:ascii="仿宋" w:eastAsia="仿宋" w:hAnsi="仿宋" w:cs="仿宋" w:hint="eastAsia"/>
                <w:sz w:val="22"/>
                <w:szCs w:val="22"/>
              </w:rPr>
              <w:t>县（区）</w:t>
            </w:r>
          </w:p>
        </w:tc>
        <w:tc>
          <w:tcPr>
            <w:tcW w:w="1547" w:type="dxa"/>
          </w:tcPr>
          <w:p w14:paraId="5FDC88E7" w14:textId="77777777" w:rsidR="009F7D8F" w:rsidRDefault="00000000">
            <w:pPr>
              <w:adjustRightInd w:val="0"/>
              <w:snapToGrid w:val="0"/>
              <w:spacing w:line="240" w:lineRule="atLeast"/>
              <w:jc w:val="center"/>
              <w:rPr>
                <w:rFonts w:ascii="仿宋" w:eastAsia="仿宋" w:hAnsi="仿宋" w:cs="仿宋"/>
                <w:sz w:val="22"/>
                <w:szCs w:val="22"/>
              </w:rPr>
            </w:pPr>
            <w:r>
              <w:rPr>
                <w:rFonts w:ascii="仿宋" w:eastAsia="仿宋" w:hAnsi="仿宋" w:cs="仿宋" w:hint="eastAsia"/>
                <w:sz w:val="22"/>
                <w:szCs w:val="22"/>
              </w:rPr>
              <w:t>47.8264</w:t>
            </w:r>
          </w:p>
        </w:tc>
        <w:tc>
          <w:tcPr>
            <w:tcW w:w="1547" w:type="dxa"/>
          </w:tcPr>
          <w:p w14:paraId="2A7CE41B" w14:textId="77777777" w:rsidR="009F7D8F" w:rsidRDefault="00000000">
            <w:pPr>
              <w:adjustRightInd w:val="0"/>
              <w:snapToGrid w:val="0"/>
              <w:spacing w:line="240" w:lineRule="atLeast"/>
              <w:jc w:val="center"/>
              <w:rPr>
                <w:rFonts w:ascii="仿宋" w:eastAsia="仿宋" w:hAnsi="仿宋" w:cs="仿宋"/>
                <w:sz w:val="22"/>
                <w:szCs w:val="22"/>
              </w:rPr>
            </w:pPr>
            <w:r>
              <w:rPr>
                <w:rFonts w:ascii="仿宋" w:eastAsia="仿宋" w:hAnsi="仿宋" w:cs="仿宋" w:hint="eastAsia"/>
                <w:sz w:val="22"/>
                <w:szCs w:val="22"/>
              </w:rPr>
              <w:t>47.8264</w:t>
            </w:r>
          </w:p>
        </w:tc>
        <w:tc>
          <w:tcPr>
            <w:tcW w:w="1547" w:type="dxa"/>
          </w:tcPr>
          <w:p w14:paraId="14479FA7" w14:textId="77777777" w:rsidR="009F7D8F" w:rsidRDefault="00000000">
            <w:pPr>
              <w:adjustRightInd w:val="0"/>
              <w:snapToGrid w:val="0"/>
              <w:spacing w:line="240" w:lineRule="atLeast"/>
              <w:jc w:val="center"/>
              <w:rPr>
                <w:rFonts w:ascii="仿宋" w:eastAsia="仿宋" w:hAnsi="仿宋" w:cs="仿宋"/>
                <w:sz w:val="22"/>
                <w:szCs w:val="22"/>
              </w:rPr>
            </w:pPr>
            <w:r>
              <w:rPr>
                <w:rFonts w:ascii="仿宋" w:eastAsia="仿宋" w:hAnsi="仿宋" w:cs="仿宋" w:hint="eastAsia"/>
                <w:sz w:val="22"/>
                <w:szCs w:val="22"/>
              </w:rPr>
              <w:t>100%</w:t>
            </w:r>
          </w:p>
        </w:tc>
        <w:tc>
          <w:tcPr>
            <w:tcW w:w="1548" w:type="dxa"/>
          </w:tcPr>
          <w:p w14:paraId="1AC473DB" w14:textId="77777777" w:rsidR="009F7D8F" w:rsidRDefault="009F7D8F">
            <w:pPr>
              <w:adjustRightInd w:val="0"/>
              <w:snapToGrid w:val="0"/>
              <w:spacing w:line="240" w:lineRule="atLeast"/>
              <w:rPr>
                <w:rFonts w:ascii="仿宋" w:eastAsia="仿宋" w:hAnsi="仿宋" w:cs="仿宋"/>
                <w:sz w:val="22"/>
                <w:szCs w:val="22"/>
                <w:lang w:val="zh-CN"/>
              </w:rPr>
            </w:pPr>
          </w:p>
        </w:tc>
      </w:tr>
    </w:tbl>
    <w:p w14:paraId="17FED57C" w14:textId="77777777" w:rsidR="009F7D8F" w:rsidRDefault="00000000">
      <w:pPr>
        <w:numPr>
          <w:ilvl w:val="0"/>
          <w:numId w:val="9"/>
        </w:num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t>资金到位。</w:t>
      </w:r>
    </w:p>
    <w:p w14:paraId="2650BC42" w14:textId="77777777" w:rsidR="009F7D8F" w:rsidRDefault="00000000">
      <w:pPr>
        <w:adjustRightInd w:val="0"/>
        <w:snapToGrid w:val="0"/>
        <w:spacing w:line="560" w:lineRule="exact"/>
        <w:ind w:firstLine="720"/>
        <w:rPr>
          <w:rFonts w:ascii="仿宋" w:eastAsia="仿宋" w:hAnsi="仿宋" w:cs="仿宋"/>
          <w:sz w:val="32"/>
          <w:szCs w:val="32"/>
        </w:rPr>
      </w:pPr>
      <w:r>
        <w:rPr>
          <w:rFonts w:ascii="仿宋" w:eastAsia="仿宋" w:hAnsi="仿宋" w:cs="仿宋" w:hint="eastAsia"/>
          <w:sz w:val="32"/>
          <w:szCs w:val="32"/>
          <w:lang w:val="zh-CN"/>
        </w:rPr>
        <w:t>截至目前，2021年对学校专项省级教研课题和学生安保工作经费项目已</w:t>
      </w:r>
      <w:r>
        <w:rPr>
          <w:rFonts w:ascii="仿宋" w:eastAsia="仿宋" w:hAnsi="仿宋" w:cs="仿宋" w:hint="eastAsia"/>
          <w:sz w:val="32"/>
          <w:szCs w:val="32"/>
        </w:rPr>
        <w:t>到位</w:t>
      </w:r>
      <w:r>
        <w:rPr>
          <w:rFonts w:ascii="仿宋_GB2312" w:eastAsia="仿宋_GB2312" w:hAnsi="仿宋_GB2312" w:cs="仿宋_GB2312" w:hint="eastAsia"/>
          <w:sz w:val="32"/>
          <w:szCs w:val="32"/>
        </w:rPr>
        <w:t>47.8264</w:t>
      </w:r>
      <w:r>
        <w:rPr>
          <w:rFonts w:ascii="仿宋" w:eastAsia="仿宋" w:hAnsi="仿宋" w:cs="仿宋" w:hint="eastAsia"/>
          <w:sz w:val="32"/>
          <w:szCs w:val="32"/>
          <w:lang w:val="zh-CN"/>
        </w:rPr>
        <w:t>万元，</w:t>
      </w:r>
      <w:r>
        <w:rPr>
          <w:rFonts w:ascii="仿宋" w:eastAsia="仿宋" w:hAnsi="仿宋" w:cs="仿宋" w:hint="eastAsia"/>
          <w:sz w:val="32"/>
          <w:szCs w:val="32"/>
        </w:rPr>
        <w:t>到位</w:t>
      </w:r>
      <w:r>
        <w:rPr>
          <w:rFonts w:ascii="仿宋" w:eastAsia="仿宋" w:hAnsi="仿宋" w:cs="仿宋" w:hint="eastAsia"/>
          <w:sz w:val="32"/>
          <w:szCs w:val="32"/>
          <w:lang w:val="zh-CN"/>
        </w:rPr>
        <w:t>率100%。</w:t>
      </w:r>
    </w:p>
    <w:p w14:paraId="0252EB06" w14:textId="77777777" w:rsidR="009F7D8F" w:rsidRDefault="00000000">
      <w:pPr>
        <w:numPr>
          <w:ilvl w:val="0"/>
          <w:numId w:val="9"/>
        </w:num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t>资金使用。</w:t>
      </w:r>
    </w:p>
    <w:p w14:paraId="420EFDC0" w14:textId="77777777" w:rsidR="009F7D8F" w:rsidRDefault="00000000">
      <w:pPr>
        <w:adjustRightInd w:val="0"/>
        <w:snapToGrid w:val="0"/>
        <w:spacing w:line="560" w:lineRule="exact"/>
        <w:ind w:firstLine="720"/>
        <w:rPr>
          <w:rFonts w:ascii="仿宋" w:eastAsia="仿宋" w:hAnsi="仿宋" w:cs="仿宋"/>
          <w:sz w:val="32"/>
          <w:szCs w:val="32"/>
        </w:rPr>
      </w:pPr>
      <w:r>
        <w:rPr>
          <w:rFonts w:ascii="仿宋" w:eastAsia="仿宋" w:hAnsi="仿宋" w:cs="仿宋" w:hint="eastAsia"/>
          <w:sz w:val="32"/>
          <w:szCs w:val="32"/>
          <w:lang w:val="zh-CN"/>
        </w:rPr>
        <w:t>截至目前，学校2021年营养改善计划经费项目已支出</w:t>
      </w:r>
      <w:r>
        <w:rPr>
          <w:rFonts w:ascii="仿宋" w:eastAsia="仿宋" w:hAnsi="仿宋" w:cs="仿宋" w:hint="eastAsia"/>
          <w:sz w:val="32"/>
          <w:szCs w:val="32"/>
        </w:rPr>
        <w:t>47.8264</w:t>
      </w:r>
      <w:r>
        <w:rPr>
          <w:rFonts w:ascii="仿宋" w:eastAsia="仿宋" w:hAnsi="仿宋" w:cs="仿宋" w:hint="eastAsia"/>
          <w:sz w:val="32"/>
          <w:szCs w:val="32"/>
          <w:lang w:val="zh-CN"/>
        </w:rPr>
        <w:t>万元，执行率100%。</w:t>
      </w:r>
    </w:p>
    <w:p w14:paraId="54298DE9" w14:textId="77777777" w:rsidR="009F7D8F" w:rsidRDefault="00000000">
      <w:pPr>
        <w:adjustRightInd w:val="0"/>
        <w:snapToGrid w:val="0"/>
        <w:spacing w:line="560" w:lineRule="exact"/>
        <w:ind w:left="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（三）项目财务管理情况</w:t>
      </w:r>
    </w:p>
    <w:p w14:paraId="59360859" w14:textId="77777777" w:rsidR="009F7D8F" w:rsidRDefault="00000000">
      <w:p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t>区教育局制定了《</w:t>
      </w:r>
      <w:r>
        <w:rPr>
          <w:rFonts w:ascii="仿宋" w:eastAsia="仿宋" w:hAnsi="仿宋" w:cs="仿宋" w:hint="eastAsia"/>
          <w:sz w:val="32"/>
          <w:szCs w:val="32"/>
        </w:rPr>
        <w:t>关于进一步加强教育系统</w:t>
      </w:r>
      <w:r>
        <w:rPr>
          <w:rFonts w:ascii="仿宋" w:eastAsia="仿宋" w:hAnsi="仿宋" w:cs="仿宋" w:hint="eastAsia"/>
          <w:sz w:val="32"/>
          <w:szCs w:val="32"/>
          <w:lang w:val="zh-CN"/>
        </w:rPr>
        <w:t>财务管理工作意见通知》（广利教发〔2021〕89号），</w:t>
      </w:r>
      <w:r>
        <w:rPr>
          <w:rFonts w:ascii="仿宋" w:eastAsia="仿宋" w:hAnsi="仿宋" w:cs="仿宋" w:hint="eastAsia"/>
          <w:sz w:val="32"/>
          <w:szCs w:val="32"/>
        </w:rPr>
        <w:t>明确了</w:t>
      </w:r>
      <w:r>
        <w:rPr>
          <w:rFonts w:ascii="仿宋" w:eastAsia="仿宋" w:hAnsi="仿宋" w:cs="仿宋" w:hint="eastAsia"/>
          <w:sz w:val="32"/>
          <w:szCs w:val="32"/>
          <w:lang w:val="zh-CN"/>
        </w:rPr>
        <w:t>坚持专款专用，不得虚报冒领、挤占、截留、挪用财政专项资金，确保专项资金高效、安全、规范运行。</w:t>
      </w:r>
    </w:p>
    <w:p w14:paraId="08EB1CF8" w14:textId="77777777" w:rsidR="009F7D8F" w:rsidRDefault="00000000">
      <w:pPr>
        <w:adjustRightInd w:val="0"/>
        <w:snapToGrid w:val="0"/>
        <w:spacing w:line="560" w:lineRule="exact"/>
        <w:ind w:firstLine="720"/>
        <w:rPr>
          <w:rFonts w:ascii="方正黑体简体" w:eastAsia="方正黑体简体" w:hAnsi="宋体"/>
          <w:sz w:val="32"/>
          <w:szCs w:val="32"/>
          <w:lang w:val="zh-CN"/>
        </w:rPr>
      </w:pPr>
      <w:r>
        <w:rPr>
          <w:rFonts w:ascii="方正黑体简体" w:eastAsia="方正黑体简体" w:hAnsi="宋体" w:hint="eastAsia"/>
          <w:sz w:val="32"/>
          <w:szCs w:val="32"/>
          <w:lang w:val="zh-CN"/>
        </w:rPr>
        <w:t>三、项目实施及管理情况</w:t>
      </w:r>
    </w:p>
    <w:p w14:paraId="3EC31961" w14:textId="77777777" w:rsidR="009F7D8F" w:rsidRDefault="00000000">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（一）项目组织架构及实施流程。</w:t>
      </w:r>
    </w:p>
    <w:p w14:paraId="5DB17C6C" w14:textId="77777777" w:rsidR="009F7D8F" w:rsidRDefault="00000000">
      <w:pPr>
        <w:adjustRightInd w:val="0"/>
        <w:snapToGrid w:val="0"/>
        <w:spacing w:line="560" w:lineRule="exact"/>
        <w:ind w:firstLine="720"/>
        <w:rPr>
          <w:rFonts w:ascii="仿宋" w:eastAsia="仿宋" w:hAnsi="仿宋" w:cs="仿宋"/>
          <w:sz w:val="32"/>
          <w:szCs w:val="32"/>
        </w:rPr>
      </w:pPr>
      <w:r>
        <w:rPr>
          <w:rFonts w:ascii="仿宋" w:eastAsia="仿宋" w:hAnsi="仿宋" w:cs="仿宋" w:hint="eastAsia"/>
          <w:sz w:val="32"/>
          <w:szCs w:val="32"/>
        </w:rPr>
        <w:t>为保障该项目顺利实施，我校成立了膳食工作领导小组，将项目实施的各项绩效目标纳入部门年度工作计划，并要求各部门提前谋划、制定工作方案和各项应急预案。</w:t>
      </w:r>
    </w:p>
    <w:p w14:paraId="7CFF216F" w14:textId="77777777" w:rsidR="009F7D8F" w:rsidRDefault="00000000">
      <w:pPr>
        <w:numPr>
          <w:ilvl w:val="0"/>
          <w:numId w:val="10"/>
        </w:num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项目管理情况。</w:t>
      </w:r>
    </w:p>
    <w:p w14:paraId="62B2963C" w14:textId="77777777" w:rsidR="009F7D8F" w:rsidRDefault="00000000">
      <w:pPr>
        <w:adjustRightInd w:val="0"/>
        <w:snapToGrid w:val="0"/>
        <w:spacing w:line="560" w:lineRule="exact"/>
        <w:ind w:firstLine="720"/>
        <w:rPr>
          <w:rFonts w:ascii="仿宋" w:eastAsia="仿宋" w:hAnsi="仿宋" w:cs="仿宋"/>
          <w:sz w:val="32"/>
          <w:szCs w:val="32"/>
        </w:rPr>
      </w:pPr>
      <w:r>
        <w:rPr>
          <w:rFonts w:ascii="仿宋" w:eastAsia="仿宋" w:hAnsi="仿宋" w:cs="仿宋" w:hint="eastAsia"/>
          <w:sz w:val="32"/>
          <w:szCs w:val="32"/>
        </w:rPr>
        <w:t>我校严格要求项目实施单位按照上级有关制度</w:t>
      </w:r>
      <w:r>
        <w:rPr>
          <w:rFonts w:ascii="仿宋" w:eastAsia="仿宋" w:hAnsi="仿宋" w:cs="仿宋"/>
          <w:sz w:val="32"/>
          <w:szCs w:val="32"/>
        </w:rPr>
        <w:t>进行项目的管理，并严格资金管理，涉及到需要履行政府采购程序的，也严格</w:t>
      </w:r>
      <w:r>
        <w:rPr>
          <w:rFonts w:ascii="仿宋" w:eastAsia="仿宋" w:hAnsi="仿宋" w:cs="仿宋" w:hint="eastAsia"/>
          <w:sz w:val="32"/>
          <w:szCs w:val="32"/>
        </w:rPr>
        <w:t>按</w:t>
      </w:r>
      <w:r>
        <w:rPr>
          <w:rFonts w:ascii="仿宋" w:eastAsia="仿宋" w:hAnsi="仿宋" w:cs="仿宋"/>
          <w:sz w:val="32"/>
          <w:szCs w:val="32"/>
        </w:rPr>
        <w:t>程序开支。</w:t>
      </w:r>
    </w:p>
    <w:p w14:paraId="783A5FD3" w14:textId="77777777" w:rsidR="009F7D8F" w:rsidRDefault="00000000">
      <w:pPr>
        <w:numPr>
          <w:ilvl w:val="0"/>
          <w:numId w:val="10"/>
        </w:num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项目监管情况。</w:t>
      </w:r>
    </w:p>
    <w:p w14:paraId="727B0E4C" w14:textId="77777777" w:rsidR="009F7D8F" w:rsidRDefault="00000000">
      <w:pPr>
        <w:adjustRightInd w:val="0"/>
        <w:snapToGrid w:val="0"/>
        <w:spacing w:line="560" w:lineRule="exact"/>
        <w:ind w:firstLineChars="225" w:firstLine="720"/>
        <w:rPr>
          <w:rFonts w:ascii="仿宋" w:eastAsia="仿宋" w:hAnsi="仿宋" w:cs="仿宋"/>
          <w:sz w:val="32"/>
          <w:szCs w:val="32"/>
          <w:lang w:val="zh-CN"/>
        </w:rPr>
      </w:pPr>
      <w:r>
        <w:rPr>
          <w:rFonts w:ascii="仿宋" w:eastAsia="仿宋" w:hAnsi="仿宋" w:cs="仿宋" w:hint="eastAsia"/>
          <w:sz w:val="32"/>
          <w:szCs w:val="32"/>
          <w:lang w:val="zh-CN"/>
        </w:rPr>
        <w:t>我</w:t>
      </w:r>
      <w:r>
        <w:rPr>
          <w:rFonts w:ascii="仿宋" w:eastAsia="仿宋" w:hAnsi="仿宋" w:cs="仿宋" w:hint="eastAsia"/>
          <w:sz w:val="32"/>
          <w:szCs w:val="32"/>
        </w:rPr>
        <w:t>校</w:t>
      </w:r>
      <w:r>
        <w:rPr>
          <w:rFonts w:ascii="仿宋" w:eastAsia="仿宋" w:hAnsi="仿宋" w:cs="仿宋" w:hint="eastAsia"/>
          <w:sz w:val="32"/>
          <w:szCs w:val="32"/>
          <w:lang w:val="zh-CN"/>
        </w:rPr>
        <w:t>项目实施单位财务部门对资金的管理严格按照相关管理办法进行审核把关，严格执行了相关管理制度，确保</w:t>
      </w:r>
      <w:r>
        <w:rPr>
          <w:rFonts w:ascii="仿宋" w:eastAsia="仿宋" w:hAnsi="仿宋" w:cs="仿宋" w:hint="eastAsia"/>
          <w:sz w:val="32"/>
          <w:szCs w:val="32"/>
          <w:lang w:val="zh-CN"/>
        </w:rPr>
        <w:lastRenderedPageBreak/>
        <w:t>各项目资金专款专用，无截留、挪用、挤占等现象的出现。</w:t>
      </w:r>
    </w:p>
    <w:p w14:paraId="75E06222" w14:textId="77777777" w:rsidR="009F7D8F" w:rsidRDefault="00000000">
      <w:pPr>
        <w:numPr>
          <w:ilvl w:val="0"/>
          <w:numId w:val="11"/>
        </w:numPr>
        <w:adjustRightInd w:val="0"/>
        <w:snapToGrid w:val="0"/>
        <w:spacing w:line="560" w:lineRule="exact"/>
        <w:ind w:firstLine="720"/>
        <w:rPr>
          <w:rFonts w:ascii="方正黑体简体" w:eastAsia="方正黑体简体" w:hAnsi="宋体"/>
          <w:sz w:val="32"/>
          <w:szCs w:val="32"/>
          <w:lang w:val="zh-CN"/>
        </w:rPr>
      </w:pPr>
      <w:r>
        <w:rPr>
          <w:rFonts w:ascii="方正黑体简体" w:eastAsia="方正黑体简体" w:hAnsi="宋体" w:hint="eastAsia"/>
          <w:sz w:val="32"/>
          <w:szCs w:val="32"/>
          <w:lang w:val="zh-CN"/>
        </w:rPr>
        <w:t>项目绩效情况</w:t>
      </w:r>
      <w:r>
        <w:rPr>
          <w:rFonts w:ascii="方正黑体简体" w:eastAsia="方正黑体简体" w:hAnsi="宋体" w:hint="eastAsia"/>
          <w:sz w:val="32"/>
          <w:szCs w:val="32"/>
          <w:lang w:val="zh-CN"/>
        </w:rPr>
        <w:tab/>
      </w:r>
    </w:p>
    <w:p w14:paraId="3C219B2D" w14:textId="77777777" w:rsidR="009F7D8F" w:rsidRDefault="00000000">
      <w:pPr>
        <w:pStyle w:val="af"/>
        <w:numPr>
          <w:ilvl w:val="0"/>
          <w:numId w:val="12"/>
        </w:numPr>
        <w:adjustRightInd w:val="0"/>
        <w:snapToGrid w:val="0"/>
        <w:spacing w:line="560" w:lineRule="exact"/>
        <w:ind w:firstLineChars="0"/>
        <w:rPr>
          <w:rFonts w:ascii="方正楷体简体" w:eastAsia="方正楷体简体" w:hAnsi="宋体"/>
          <w:b/>
          <w:sz w:val="32"/>
          <w:szCs w:val="32"/>
          <w:lang w:val="zh-CN"/>
        </w:rPr>
      </w:pPr>
      <w:r>
        <w:rPr>
          <w:rFonts w:ascii="方正楷体简体" w:eastAsia="方正楷体简体" w:hAnsi="宋体" w:hint="eastAsia"/>
          <w:b/>
          <w:sz w:val="32"/>
          <w:szCs w:val="32"/>
          <w:lang w:val="zh-CN"/>
        </w:rPr>
        <w:t>项目完成情况</w:t>
      </w:r>
    </w:p>
    <w:p w14:paraId="704AEBAE" w14:textId="77777777" w:rsidR="009F7D8F" w:rsidRDefault="00000000">
      <w:pPr>
        <w:adjustRightInd w:val="0"/>
        <w:snapToGrid w:val="0"/>
        <w:spacing w:line="520" w:lineRule="exact"/>
        <w:ind w:left="420" w:firstLineChars="100" w:firstLine="320"/>
        <w:rPr>
          <w:rFonts w:ascii="仿宋_GB2312" w:eastAsia="仿宋_GB2312" w:hAnsi="宋体"/>
          <w:sz w:val="32"/>
          <w:szCs w:val="32"/>
        </w:rPr>
      </w:pPr>
      <w:r>
        <w:rPr>
          <w:rFonts w:ascii="仿宋_GB2312" w:eastAsia="仿宋_GB2312" w:hAnsi="宋体" w:hint="eastAsia"/>
          <w:sz w:val="32"/>
          <w:szCs w:val="32"/>
        </w:rPr>
        <w:t>一级指标：设置项目完成、项目效益、满意度指标三个。</w:t>
      </w:r>
    </w:p>
    <w:p w14:paraId="0540665B" w14:textId="77777777" w:rsidR="009F7D8F" w:rsidRDefault="00000000">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二级指标：项目完成设置质量指标和成本指标2个，项目效益设置社会效益和可持续影响指标2个，满意度指标设置服务对象满意度指标1个。</w:t>
      </w:r>
    </w:p>
    <w:p w14:paraId="12A35327" w14:textId="77777777" w:rsidR="009F7D8F" w:rsidRDefault="00000000">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三级指标：社会效益设置有效解决我校</w:t>
      </w:r>
      <w:r>
        <w:rPr>
          <w:rFonts w:ascii="仿宋_GB2312" w:eastAsia="仿宋_GB2312" w:hAnsi="仿宋_GB2312" w:cs="仿宋_GB2312"/>
          <w:sz w:val="32"/>
          <w:szCs w:val="32"/>
        </w:rPr>
        <w:t>营养不良问题</w:t>
      </w:r>
      <w:r>
        <w:rPr>
          <w:rFonts w:ascii="仿宋_GB2312" w:eastAsia="仿宋_GB2312" w:hAnsi="宋体" w:hint="eastAsia"/>
          <w:sz w:val="32"/>
          <w:szCs w:val="32"/>
        </w:rPr>
        <w:t>等指标1个；可持续影响指标</w:t>
      </w:r>
      <w:r>
        <w:rPr>
          <w:rFonts w:ascii="仿宋_GB2312" w:eastAsia="仿宋_GB2312" w:hAnsi="仿宋_GB2312" w:cs="仿宋_GB2312"/>
          <w:sz w:val="32"/>
          <w:szCs w:val="32"/>
        </w:rPr>
        <w:t>营养不良</w:t>
      </w:r>
      <w:r>
        <w:rPr>
          <w:rFonts w:ascii="仿宋_GB2312" w:eastAsia="仿宋_GB2312" w:hAnsi="宋体" w:hint="eastAsia"/>
          <w:sz w:val="32"/>
          <w:szCs w:val="32"/>
        </w:rPr>
        <w:t>问题等指标1个；社会满意度指标设置持续影响≥3年指标1个。</w:t>
      </w:r>
    </w:p>
    <w:p w14:paraId="1EB9CB73" w14:textId="77777777" w:rsidR="009F7D8F" w:rsidRDefault="00000000">
      <w:pPr>
        <w:adjustRightInd w:val="0"/>
        <w:snapToGrid w:val="0"/>
        <w:spacing w:line="560" w:lineRule="exact"/>
        <w:ind w:firstLine="720"/>
        <w:rPr>
          <w:rFonts w:ascii="方正黑体简体" w:eastAsia="方正黑体简体" w:hAnsi="宋体"/>
          <w:sz w:val="32"/>
          <w:szCs w:val="32"/>
          <w:lang w:val="zh-CN"/>
        </w:rPr>
      </w:pPr>
      <w:r>
        <w:rPr>
          <w:rFonts w:ascii="方正黑体简体" w:eastAsia="方正黑体简体" w:hAnsi="宋体" w:hint="eastAsia"/>
          <w:sz w:val="32"/>
          <w:szCs w:val="32"/>
          <w:lang w:val="zh-CN"/>
        </w:rPr>
        <w:t>五、评价结论及建议</w:t>
      </w:r>
    </w:p>
    <w:p w14:paraId="58BEAACE" w14:textId="77777777" w:rsidR="009F7D8F" w:rsidRDefault="00000000">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（一）评价结论</w:t>
      </w:r>
    </w:p>
    <w:p w14:paraId="25AB8B3C" w14:textId="77777777" w:rsidR="009F7D8F" w:rsidRDefault="00000000">
      <w:pPr>
        <w:adjustRightInd w:val="0"/>
        <w:snapToGrid w:val="0"/>
        <w:spacing w:line="560" w:lineRule="exact"/>
        <w:ind w:firstLine="720"/>
        <w:rPr>
          <w:rFonts w:ascii="仿宋" w:eastAsia="仿宋" w:hAnsi="仿宋" w:cs="仿宋"/>
          <w:sz w:val="32"/>
          <w:szCs w:val="32"/>
          <w:lang w:val="zh-CN"/>
        </w:rPr>
      </w:pPr>
      <w:r>
        <w:rPr>
          <w:rFonts w:ascii="仿宋" w:eastAsia="仿宋" w:hAnsi="仿宋" w:cs="仿宋" w:hint="eastAsia"/>
          <w:sz w:val="32"/>
          <w:szCs w:val="32"/>
          <w:lang w:val="zh-CN"/>
        </w:rPr>
        <w:t>该项目提高教师整体教育水平、提高人才培养质量，全面提高中小学教育教学质量、提升教师的教育、教学、教研、教改能力和专业素养。</w:t>
      </w:r>
    </w:p>
    <w:p w14:paraId="410953F0" w14:textId="77777777" w:rsidR="009F7D8F" w:rsidRDefault="00000000">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（二）存在的问题</w:t>
      </w:r>
      <w:r>
        <w:rPr>
          <w:rFonts w:ascii="仿宋" w:eastAsia="仿宋" w:hAnsi="仿宋" w:cs="仿宋"/>
          <w:sz w:val="32"/>
          <w:szCs w:val="32"/>
        </w:rPr>
        <w:t xml:space="preserve"> </w:t>
      </w:r>
    </w:p>
    <w:p w14:paraId="1DE6018B" w14:textId="77777777" w:rsidR="009F7D8F" w:rsidRDefault="00000000">
      <w:pPr>
        <w:adjustRightInd w:val="0"/>
        <w:snapToGrid w:val="0"/>
        <w:spacing w:line="560" w:lineRule="exact"/>
        <w:ind w:firstLine="720"/>
        <w:rPr>
          <w:rFonts w:ascii="仿宋" w:eastAsia="仿宋" w:hAnsi="仿宋" w:cs="仿宋"/>
          <w:sz w:val="32"/>
          <w:szCs w:val="32"/>
          <w:lang w:val="zh-CN"/>
        </w:rPr>
      </w:pPr>
      <w:r>
        <w:rPr>
          <w:rFonts w:ascii="仿宋" w:eastAsia="仿宋" w:hAnsi="仿宋" w:cs="仿宋"/>
          <w:sz w:val="32"/>
          <w:szCs w:val="32"/>
        </w:rPr>
        <w:t>1</w:t>
      </w:r>
      <w:r>
        <w:rPr>
          <w:rFonts w:ascii="仿宋" w:eastAsia="仿宋" w:hAnsi="仿宋" w:cs="仿宋" w:hint="eastAsia"/>
          <w:sz w:val="32"/>
          <w:szCs w:val="32"/>
        </w:rPr>
        <w:t>.营养餐科学合理搭配较弱</w:t>
      </w:r>
      <w:r>
        <w:rPr>
          <w:rFonts w:ascii="仿宋" w:eastAsia="仿宋" w:hAnsi="仿宋" w:cs="仿宋" w:hint="eastAsia"/>
          <w:sz w:val="32"/>
          <w:szCs w:val="32"/>
          <w:lang w:val="zh-CN"/>
        </w:rPr>
        <w:t>。</w:t>
      </w:r>
      <w:r>
        <w:rPr>
          <w:rFonts w:ascii="仿宋" w:eastAsia="仿宋" w:hAnsi="仿宋" w:cs="仿宋" w:hint="eastAsia"/>
          <w:sz w:val="32"/>
          <w:szCs w:val="32"/>
          <w:lang w:val="zh-CN"/>
        </w:rPr>
        <w:tab/>
      </w:r>
    </w:p>
    <w:p w14:paraId="1BD605CB" w14:textId="77777777" w:rsidR="009F7D8F" w:rsidRDefault="00000000">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（三）相关建议</w:t>
      </w:r>
    </w:p>
    <w:p w14:paraId="7CA8FD7B" w14:textId="77777777" w:rsidR="009F7D8F" w:rsidRDefault="00000000">
      <w:pPr>
        <w:pStyle w:val="ab"/>
        <w:widowControl/>
        <w:shd w:val="clear" w:color="auto" w:fill="FFFFFF"/>
        <w:snapToGrid w:val="0"/>
        <w:spacing w:beforeAutospacing="0" w:afterAutospacing="0" w:line="576"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1</w:t>
      </w:r>
      <w:r>
        <w:rPr>
          <w:rFonts w:ascii="仿宋" w:eastAsia="仿宋" w:hAnsi="仿宋" w:cs="仿宋" w:hint="eastAsia"/>
          <w:kern w:val="2"/>
          <w:sz w:val="32"/>
          <w:szCs w:val="32"/>
        </w:rPr>
        <w:t>.加大相关人员培训力度。</w:t>
      </w:r>
    </w:p>
    <w:p w14:paraId="7A11557C" w14:textId="77777777" w:rsidR="009F7D8F" w:rsidRDefault="009F7D8F">
      <w:pPr>
        <w:pStyle w:val="a3"/>
        <w:spacing w:before="93"/>
        <w:ind w:firstLineChars="200" w:firstLine="640"/>
        <w:rPr>
          <w:rFonts w:hAnsi="宋体" w:cs="宋体"/>
          <w:sz w:val="32"/>
          <w:szCs w:val="32"/>
          <w:shd w:val="clear" w:color="auto" w:fill="FFFFFF"/>
        </w:rPr>
      </w:pPr>
    </w:p>
    <w:p w14:paraId="0609755B" w14:textId="77777777" w:rsidR="009F7D8F" w:rsidRDefault="009F7D8F">
      <w:pPr>
        <w:pStyle w:val="af0"/>
        <w:snapToGrid w:val="0"/>
        <w:spacing w:line="240" w:lineRule="auto"/>
        <w:jc w:val="center"/>
        <w:rPr>
          <w:rFonts w:ascii="方正小标宋简体" w:eastAsia="方正小标宋简体" w:hAnsi="方正小标宋简体" w:cs="方正小标宋简体"/>
          <w:bCs/>
          <w:sz w:val="44"/>
          <w:szCs w:val="44"/>
        </w:rPr>
      </w:pPr>
    </w:p>
    <w:p w14:paraId="33E7C88D" w14:textId="77777777" w:rsidR="009F7D8F" w:rsidRDefault="009F7D8F">
      <w:pPr>
        <w:pStyle w:val="a3"/>
        <w:spacing w:before="93"/>
        <w:ind w:firstLineChars="200" w:firstLine="640"/>
        <w:rPr>
          <w:rFonts w:hAnsi="宋体" w:cs="宋体"/>
          <w:sz w:val="32"/>
          <w:szCs w:val="32"/>
          <w:shd w:val="clear" w:color="auto" w:fill="FFFFFF"/>
        </w:rPr>
      </w:pPr>
    </w:p>
    <w:p w14:paraId="5E058E4E" w14:textId="77777777" w:rsidR="009F7D8F" w:rsidRDefault="009F7D8F">
      <w:pPr>
        <w:pStyle w:val="a3"/>
        <w:spacing w:before="93"/>
        <w:ind w:firstLineChars="200" w:firstLine="640"/>
        <w:rPr>
          <w:rFonts w:hAnsi="宋体" w:cs="宋体"/>
          <w:sz w:val="32"/>
          <w:szCs w:val="32"/>
          <w:shd w:val="clear" w:color="auto" w:fill="FFFFFF"/>
        </w:rPr>
      </w:pPr>
    </w:p>
    <w:p w14:paraId="1631324F" w14:textId="77777777" w:rsidR="009F7D8F" w:rsidRDefault="009F7D8F">
      <w:pPr>
        <w:pStyle w:val="a3"/>
        <w:spacing w:before="93"/>
        <w:ind w:firstLineChars="200" w:firstLine="640"/>
        <w:rPr>
          <w:rFonts w:hAnsi="宋体" w:cs="宋体"/>
          <w:sz w:val="32"/>
          <w:szCs w:val="32"/>
          <w:shd w:val="clear" w:color="auto" w:fill="FFFFFF"/>
        </w:rPr>
      </w:pPr>
    </w:p>
    <w:p w14:paraId="7863D0B8" w14:textId="77777777" w:rsidR="009F7D8F" w:rsidRDefault="009F7D8F">
      <w:pPr>
        <w:pStyle w:val="a3"/>
        <w:spacing w:before="93"/>
        <w:ind w:firstLineChars="200" w:firstLine="640"/>
        <w:rPr>
          <w:rFonts w:hAnsi="宋体" w:cs="宋体"/>
          <w:sz w:val="32"/>
          <w:szCs w:val="32"/>
          <w:shd w:val="clear" w:color="auto" w:fill="FFFFFF"/>
        </w:rPr>
      </w:pPr>
    </w:p>
    <w:p w14:paraId="284B22C0" w14:textId="77777777" w:rsidR="009F7D8F" w:rsidRDefault="00000000">
      <w:pPr>
        <w:pStyle w:val="af0"/>
        <w:snapToGrid w:val="0"/>
        <w:spacing w:line="24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2021年</w:t>
      </w:r>
      <w:r>
        <w:rPr>
          <w:rFonts w:ascii="方正小标宋简体" w:eastAsia="方正小标宋简体" w:hAnsi="方正小标宋简体" w:cs="方正小标宋简体" w:hint="eastAsia"/>
          <w:sz w:val="44"/>
          <w:szCs w:val="44"/>
        </w:rPr>
        <w:t>校舍维修改造</w:t>
      </w:r>
      <w:r>
        <w:rPr>
          <w:rFonts w:ascii="方正小标宋简体" w:eastAsia="方正小标宋简体" w:hAnsi="方正小标宋简体" w:cs="方正小标宋简体" w:hint="eastAsia"/>
          <w:bCs/>
          <w:sz w:val="44"/>
          <w:szCs w:val="44"/>
        </w:rPr>
        <w:t>项目支出绩效</w:t>
      </w:r>
    </w:p>
    <w:p w14:paraId="6580D59F" w14:textId="77777777" w:rsidR="009F7D8F" w:rsidRDefault="00000000">
      <w:pPr>
        <w:pStyle w:val="af0"/>
        <w:snapToGrid w:val="0"/>
        <w:spacing w:line="24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自 评 报 告</w:t>
      </w:r>
    </w:p>
    <w:p w14:paraId="1A90259B" w14:textId="77777777" w:rsidR="009F7D8F" w:rsidRDefault="009F7D8F">
      <w:pPr>
        <w:snapToGrid w:val="0"/>
        <w:spacing w:line="576" w:lineRule="exact"/>
        <w:ind w:firstLineChars="200" w:firstLine="640"/>
        <w:jc w:val="center"/>
        <w:rPr>
          <w:rFonts w:ascii="仿宋_GB2312" w:eastAsia="仿宋_GB2312" w:hAnsi="仿宋_GB2312" w:cs="仿宋_GB2312"/>
          <w:sz w:val="32"/>
          <w:szCs w:val="32"/>
        </w:rPr>
      </w:pPr>
    </w:p>
    <w:p w14:paraId="26FF73EA" w14:textId="77777777" w:rsidR="009F7D8F" w:rsidRDefault="00000000">
      <w:pPr>
        <w:numPr>
          <w:ilvl w:val="0"/>
          <w:numId w:val="13"/>
        </w:numPr>
        <w:adjustRightInd w:val="0"/>
        <w:snapToGrid w:val="0"/>
        <w:spacing w:line="576" w:lineRule="exact"/>
        <w:ind w:firstLineChars="200" w:firstLine="640"/>
        <w:rPr>
          <w:rFonts w:ascii="黑体" w:eastAsia="黑体" w:hAnsi="黑体" w:cs="黑体"/>
          <w:bCs/>
          <w:sz w:val="32"/>
          <w:szCs w:val="32"/>
          <w:lang w:val="zh-CN"/>
        </w:rPr>
      </w:pPr>
      <w:r>
        <w:rPr>
          <w:rFonts w:ascii="黑体" w:eastAsia="黑体" w:hAnsi="黑体" w:cs="黑体" w:hint="eastAsia"/>
          <w:bCs/>
          <w:sz w:val="32"/>
          <w:szCs w:val="32"/>
          <w:lang w:val="zh-CN"/>
        </w:rPr>
        <w:t>项目概况</w:t>
      </w:r>
    </w:p>
    <w:p w14:paraId="310EB239" w14:textId="77777777" w:rsidR="009F7D8F" w:rsidRDefault="00000000">
      <w:pPr>
        <w:adjustRightInd w:val="0"/>
        <w:snapToGrid w:val="0"/>
        <w:spacing w:line="576" w:lineRule="exact"/>
        <w:ind w:firstLineChars="200" w:firstLine="640"/>
        <w:rPr>
          <w:rFonts w:ascii="黑体" w:eastAsia="黑体" w:hAnsi="黑体" w:cs="黑体"/>
          <w:bCs/>
          <w:sz w:val="32"/>
          <w:szCs w:val="32"/>
          <w:lang w:val="zh-CN"/>
        </w:rPr>
      </w:pPr>
      <w:r>
        <w:rPr>
          <w:rFonts w:ascii="仿宋_GB2312" w:eastAsia="仿宋_GB2312" w:hAnsi="宋体" w:hint="eastAsia"/>
          <w:sz w:val="32"/>
          <w:szCs w:val="32"/>
        </w:rPr>
        <w:t>在整合农村义务教育经费保障机制和城市义务教育奖补政策的基础上，建立城乡统一、重在农村的义务教育经费保障机制，是教育领域健全城乡发展一体化体制机制的重大举措。这有利于推动省级政府统筹教育改革，优化教育布局，实现城乡义务教育在更高层次的均衡发展，促进教育公平、提高教育质量，有利于促进基本公共服务均等化。</w:t>
      </w:r>
    </w:p>
    <w:p w14:paraId="1BD802DC" w14:textId="77777777" w:rsidR="009F7D8F" w:rsidRDefault="00000000">
      <w:pPr>
        <w:adjustRightInd w:val="0"/>
        <w:snapToGrid w:val="0"/>
        <w:spacing w:line="576"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该经费的具体开支范围是：学生课桌凳、床铺、食堂设施设备的零星补充购置及维修维护，校园内道路、围墙、大门、运动场地、教室内教师讲台及仪器设备的日常维修维护，校园绿化美化、校园文化建设等。</w:t>
      </w:r>
    </w:p>
    <w:p w14:paraId="48F276B5" w14:textId="77777777" w:rsidR="009F7D8F" w:rsidRDefault="00000000">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w:t>
      </w:r>
      <w:r>
        <w:rPr>
          <w:rFonts w:ascii="仿宋_GB2312" w:eastAsia="仿宋_GB2312" w:hAnsi="仿宋_GB2312" w:cs="仿宋_GB2312" w:hint="eastAsia"/>
          <w:sz w:val="32"/>
          <w:szCs w:val="32"/>
          <w:lang w:val="zh-CN"/>
        </w:rPr>
        <w:t>申报内容</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lang w:val="zh-CN"/>
        </w:rPr>
        <w:t>具体实施内容相符，</w:t>
      </w:r>
      <w:r>
        <w:rPr>
          <w:rFonts w:ascii="仿宋_GB2312" w:eastAsia="仿宋_GB2312" w:hAnsi="仿宋_GB2312" w:cs="仿宋_GB2312" w:hint="eastAsia"/>
          <w:sz w:val="32"/>
          <w:szCs w:val="32"/>
        </w:rPr>
        <w:t>不存在改变项目资金用途的现象，</w:t>
      </w:r>
      <w:r>
        <w:rPr>
          <w:rFonts w:ascii="仿宋_GB2312" w:eastAsia="仿宋_GB2312" w:hAnsi="仿宋_GB2312" w:cs="仿宋_GB2312" w:hint="eastAsia"/>
          <w:sz w:val="32"/>
          <w:szCs w:val="32"/>
          <w:lang w:val="zh-CN"/>
        </w:rPr>
        <w:t>申报目标合理可行。</w:t>
      </w:r>
    </w:p>
    <w:p w14:paraId="18C0CDDB" w14:textId="77777777" w:rsidR="009F7D8F" w:rsidRDefault="00000000">
      <w:pPr>
        <w:adjustRightInd w:val="0"/>
        <w:snapToGrid w:val="0"/>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二、项目实施及管理情况</w:t>
      </w:r>
    </w:p>
    <w:p w14:paraId="37A604B4" w14:textId="77777777" w:rsidR="009F7D8F"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（一）资金计划、到位及使用情况</w:t>
      </w:r>
    </w:p>
    <w:p w14:paraId="770F456E" w14:textId="77777777" w:rsidR="009F7D8F" w:rsidRDefault="00000000">
      <w:pPr>
        <w:adjustRightInd w:val="0"/>
        <w:snapToGrid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1．资金计划及到位。</w:t>
      </w:r>
    </w:p>
    <w:p w14:paraId="1FE77736" w14:textId="77777777" w:rsidR="009F7D8F" w:rsidRDefault="00000000">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2021年年初将该项目资金纳入区级财政资金预算，并及时下达该项目资金，资金到位及时，</w:t>
      </w:r>
      <w:r>
        <w:rPr>
          <w:rFonts w:ascii="仿宋_GB2312" w:eastAsia="仿宋_GB2312" w:hAnsi="仿宋_GB2312" w:cs="仿宋_GB2312" w:hint="eastAsia"/>
          <w:sz w:val="32"/>
          <w:szCs w:val="32"/>
          <w:lang w:val="zh-CN"/>
        </w:rPr>
        <w:t>资金到位率</w:t>
      </w:r>
      <w:r>
        <w:rPr>
          <w:rFonts w:ascii="仿宋_GB2312" w:eastAsia="仿宋_GB2312" w:hAnsi="仿宋_GB2312" w:cs="仿宋_GB2312" w:hint="eastAsia"/>
          <w:sz w:val="32"/>
          <w:szCs w:val="32"/>
        </w:rPr>
        <w:t>100%。</w:t>
      </w:r>
    </w:p>
    <w:p w14:paraId="0DD51BFA" w14:textId="77777777" w:rsidR="009F7D8F" w:rsidRDefault="00000000">
      <w:pPr>
        <w:adjustRightInd w:val="0"/>
        <w:snapToGrid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资金使用。</w:t>
      </w:r>
    </w:p>
    <w:p w14:paraId="439EF2A1" w14:textId="77777777" w:rsidR="009F7D8F" w:rsidRDefault="00000000">
      <w:pPr>
        <w:adjustRightInd w:val="0"/>
        <w:snapToGrid w:val="0"/>
        <w:spacing w:line="576"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在校舍维修资金使用过程中，我校坚持专款专用，设立</w:t>
      </w:r>
      <w:r>
        <w:rPr>
          <w:rFonts w:ascii="仿宋_GB2312" w:eastAsia="仿宋_GB2312" w:hAnsi="仿宋_GB2312" w:cs="仿宋_GB2312" w:hint="eastAsia"/>
          <w:sz w:val="32"/>
          <w:szCs w:val="32"/>
          <w:lang w:val="zh-CN"/>
        </w:rPr>
        <w:lastRenderedPageBreak/>
        <w:t>校舍维修资金专帐，不挤占、不挪用。坚持校舍维修资金项目预算申报制度，对需要从校舍维修资金中列支的项目，年初做出预算申报。坚持工程质量跟踪管理制度，确保工程项目质量。2</w:t>
      </w:r>
      <w:r>
        <w:rPr>
          <w:rFonts w:ascii="仿宋_GB2312" w:eastAsia="仿宋_GB2312" w:hAnsi="仿宋_GB2312" w:cs="仿宋_GB2312" w:hint="eastAsia"/>
          <w:sz w:val="32"/>
          <w:szCs w:val="32"/>
        </w:rPr>
        <w:t>021</w:t>
      </w:r>
      <w:r>
        <w:rPr>
          <w:rFonts w:ascii="仿宋_GB2312" w:eastAsia="仿宋_GB2312" w:hAnsi="仿宋_GB2312" w:cs="仿宋_GB2312" w:hint="eastAsia"/>
          <w:sz w:val="32"/>
          <w:szCs w:val="32"/>
          <w:lang w:val="zh-CN"/>
        </w:rPr>
        <w:t>年,校舍维修资金中列支</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lang w:val="zh-CN"/>
        </w:rPr>
        <w:t>万元。</w:t>
      </w:r>
    </w:p>
    <w:p w14:paraId="43CED5CB" w14:textId="77777777" w:rsidR="009F7D8F"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（二）项目财务管理情况</w:t>
      </w:r>
    </w:p>
    <w:p w14:paraId="70EC9546" w14:textId="77777777" w:rsidR="009F7D8F" w:rsidRDefault="00000000">
      <w:pPr>
        <w:adjustRightInd w:val="0"/>
        <w:snapToGrid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bCs/>
          <w:sz w:val="32"/>
          <w:szCs w:val="32"/>
        </w:rPr>
        <w:t>项目财务管理制度建设健全、机构设置合理合规、会计核算及账务处理合理。该项目严格执行财务管理制度、财务处理及时、会计核算规范。</w:t>
      </w:r>
    </w:p>
    <w:p w14:paraId="3F27980A" w14:textId="77777777" w:rsidR="009F7D8F"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（三）项目组织实施情况</w:t>
      </w:r>
    </w:p>
    <w:p w14:paraId="6D0089FA" w14:textId="77777777" w:rsidR="009F7D8F" w:rsidRDefault="00000000">
      <w:pPr>
        <w:adjustRightInd w:val="0"/>
        <w:snapToGrid w:val="0"/>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学校成立了总务处为主体的财务工作领导小组，指导和检查资金的使用情况，经检查，该专项资金使用合法合规，严格执行相关资金管理制度。</w:t>
      </w:r>
    </w:p>
    <w:p w14:paraId="48BA2D90" w14:textId="77777777" w:rsidR="009F7D8F" w:rsidRDefault="00000000">
      <w:pPr>
        <w:adjustRightInd w:val="0"/>
        <w:snapToGrid w:val="0"/>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三、项目绩效情况</w:t>
      </w:r>
    </w:p>
    <w:p w14:paraId="2972BCF7" w14:textId="77777777" w:rsidR="009F7D8F"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（一）项目完成情况</w:t>
      </w:r>
    </w:p>
    <w:p w14:paraId="31C8066E" w14:textId="77777777" w:rsidR="009F7D8F" w:rsidRDefault="00000000">
      <w:pPr>
        <w:adjustRightInd w:val="0"/>
        <w:snapToGrid w:val="0"/>
        <w:spacing w:line="576"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pacing w:val="-6"/>
          <w:sz w:val="32"/>
          <w:szCs w:val="32"/>
        </w:rPr>
        <w:t>021年12月底已按年初制订的</w:t>
      </w:r>
      <w:r>
        <w:rPr>
          <w:rFonts w:ascii="仿宋_GB2312" w:eastAsia="仿宋_GB2312" w:hAnsi="仿宋_GB2312" w:cs="仿宋_GB2312" w:hint="eastAsia"/>
          <w:spacing w:val="-6"/>
          <w:sz w:val="32"/>
          <w:szCs w:val="32"/>
          <w:lang w:val="zh-CN"/>
        </w:rPr>
        <w:t>实施进度计划</w:t>
      </w:r>
      <w:r>
        <w:rPr>
          <w:rFonts w:ascii="仿宋_GB2312" w:eastAsia="仿宋_GB2312" w:hAnsi="仿宋_GB2312" w:cs="仿宋_GB2312" w:hint="eastAsia"/>
          <w:spacing w:val="-6"/>
          <w:sz w:val="32"/>
          <w:szCs w:val="32"/>
        </w:rPr>
        <w:t>分步顺利完成了</w:t>
      </w:r>
      <w:r>
        <w:rPr>
          <w:rFonts w:ascii="仿宋_GB2312" w:eastAsia="仿宋_GB2312" w:hAnsi="仿宋_GB2312" w:cs="仿宋_GB2312" w:hint="eastAsia"/>
          <w:sz w:val="32"/>
          <w:szCs w:val="32"/>
          <w:lang w:val="zh-CN"/>
        </w:rPr>
        <w:t>校舍维修</w:t>
      </w:r>
      <w:r>
        <w:rPr>
          <w:rFonts w:ascii="仿宋_GB2312" w:eastAsia="仿宋_GB2312" w:hAnsi="仿宋_GB2312" w:cs="仿宋_GB2312" w:hint="eastAsia"/>
          <w:spacing w:val="-6"/>
          <w:sz w:val="32"/>
          <w:szCs w:val="32"/>
        </w:rPr>
        <w:t>。</w:t>
      </w:r>
    </w:p>
    <w:p w14:paraId="61AB745D" w14:textId="77777777" w:rsidR="009F7D8F"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（二）项目效益情况</w:t>
      </w:r>
    </w:p>
    <w:p w14:paraId="099BFBCA" w14:textId="77777777" w:rsidR="009F7D8F" w:rsidRDefault="00000000">
      <w:pPr>
        <w:adjustRightInd w:val="0"/>
        <w:snapToGrid w:val="0"/>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一是有效解决城区学生入学难的问题；二是在校家长满意率96%。解决学生就读环境改善。</w:t>
      </w:r>
    </w:p>
    <w:p w14:paraId="40172C5B" w14:textId="77777777" w:rsidR="009F7D8F" w:rsidRDefault="00000000">
      <w:pPr>
        <w:adjustRightInd w:val="0"/>
        <w:snapToGrid w:val="0"/>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四、问题及建议</w:t>
      </w:r>
    </w:p>
    <w:p w14:paraId="540D6CD5" w14:textId="77777777" w:rsidR="009F7D8F" w:rsidRDefault="00000000">
      <w:pPr>
        <w:snapToGrid w:val="0"/>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加大政策的宣传力度，让家长认识到政府对基础教育投入，解决学生入学难的问题。</w:t>
      </w:r>
    </w:p>
    <w:p w14:paraId="2215160D" w14:textId="77777777" w:rsidR="009F7D8F" w:rsidRDefault="009F7D8F">
      <w:pPr>
        <w:pStyle w:val="af0"/>
        <w:spacing w:beforeLines="100" w:before="312" w:line="560" w:lineRule="exact"/>
        <w:jc w:val="center"/>
        <w:rPr>
          <w:rFonts w:ascii="方正小标宋简体" w:eastAsia="方正小标宋简体" w:hAnsi="方正小标宋简体" w:cs="方正小标宋简体"/>
          <w:sz w:val="44"/>
          <w:szCs w:val="44"/>
        </w:rPr>
      </w:pPr>
    </w:p>
    <w:p w14:paraId="1DFBAF11" w14:textId="77777777" w:rsidR="009F7D8F" w:rsidRDefault="009F7D8F">
      <w:pPr>
        <w:pStyle w:val="af0"/>
        <w:spacing w:beforeLines="100" w:before="312" w:line="560" w:lineRule="exact"/>
        <w:jc w:val="center"/>
        <w:rPr>
          <w:rFonts w:ascii="方正小标宋简体" w:eastAsia="方正小标宋简体" w:hAnsi="方正小标宋简体" w:cs="方正小标宋简体"/>
          <w:sz w:val="44"/>
          <w:szCs w:val="44"/>
        </w:rPr>
      </w:pPr>
    </w:p>
    <w:p w14:paraId="5B77D772" w14:textId="77777777" w:rsidR="009F7D8F" w:rsidRDefault="00000000">
      <w:pPr>
        <w:pStyle w:val="af0"/>
        <w:spacing w:beforeLines="100" w:before="312"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城乡义务教育补助作业本费配套项目支出</w:t>
      </w:r>
    </w:p>
    <w:p w14:paraId="1F911A11" w14:textId="77777777" w:rsidR="009F7D8F" w:rsidRDefault="00000000">
      <w:pPr>
        <w:pStyle w:val="af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绩效自评报告</w:t>
      </w:r>
    </w:p>
    <w:p w14:paraId="1CA1B600" w14:textId="77777777" w:rsidR="009F7D8F" w:rsidRDefault="009F7D8F">
      <w:pPr>
        <w:spacing w:line="560" w:lineRule="exact"/>
        <w:jc w:val="center"/>
        <w:rPr>
          <w:rFonts w:ascii="仿宋_GB2312" w:eastAsia="仿宋_GB2312" w:hAnsi="仿宋_GB2312" w:cs="仿宋_GB2312"/>
          <w:sz w:val="32"/>
          <w:szCs w:val="32"/>
        </w:rPr>
      </w:pPr>
    </w:p>
    <w:p w14:paraId="02CFDDD8" w14:textId="77777777" w:rsidR="009F7D8F" w:rsidRDefault="00000000">
      <w:pPr>
        <w:adjustRightInd w:val="0"/>
        <w:snapToGrid w:val="0"/>
        <w:spacing w:line="576" w:lineRule="exact"/>
        <w:ind w:firstLineChars="200" w:firstLine="640"/>
        <w:rPr>
          <w:rFonts w:ascii="黑体" w:eastAsia="黑体" w:hAnsi="黑体" w:cs="黑体"/>
          <w:sz w:val="32"/>
          <w:szCs w:val="32"/>
          <w:lang w:val="zh-CN"/>
        </w:rPr>
      </w:pPr>
      <w:r>
        <w:rPr>
          <w:rFonts w:ascii="黑体" w:eastAsia="黑体" w:hAnsi="黑体" w:cs="黑体" w:hint="eastAsia"/>
          <w:sz w:val="32"/>
          <w:szCs w:val="32"/>
        </w:rPr>
        <w:t>一、</w:t>
      </w:r>
      <w:r>
        <w:rPr>
          <w:rFonts w:ascii="黑体" w:eastAsia="黑体" w:hAnsi="黑体" w:cs="黑体" w:hint="eastAsia"/>
          <w:sz w:val="32"/>
          <w:szCs w:val="32"/>
          <w:lang w:val="zh-CN"/>
        </w:rPr>
        <w:t>项目概况</w:t>
      </w:r>
    </w:p>
    <w:p w14:paraId="7B7E51A6" w14:textId="77777777" w:rsidR="009F7D8F" w:rsidRDefault="00000000">
      <w:pPr>
        <w:snapToGrid w:val="0"/>
        <w:spacing w:line="576"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lang w:val="zh-CN"/>
        </w:rPr>
        <w:t>（一）城乡义务教育补助作业本费配套项目</w:t>
      </w:r>
      <w:r>
        <w:rPr>
          <w:rFonts w:ascii="仿宋" w:eastAsia="仿宋" w:hAnsi="仿宋" w:cs="仿宋_GB2312" w:hint="eastAsia"/>
          <w:color w:val="000000"/>
          <w:sz w:val="32"/>
          <w:szCs w:val="32"/>
        </w:rPr>
        <w:t>主要是对义务教育阶段学生按“三免一</w:t>
      </w:r>
      <w:r>
        <w:rPr>
          <w:rFonts w:ascii="仿宋" w:eastAsia="仿宋" w:hAnsi="仿宋" w:cs="仿宋_GB2312" w:hint="eastAsia"/>
          <w:sz w:val="32"/>
          <w:szCs w:val="32"/>
        </w:rPr>
        <w:t>补”政策标准进行资助的惠民政策，减轻家庭经济负担，保障义务教育阶段学生能够顺利完成学业，</w:t>
      </w:r>
      <w:r>
        <w:rPr>
          <w:rFonts w:ascii="仿宋_GB2312" w:eastAsia="仿宋_GB2312" w:hAnsi="仿宋_GB2312" w:cs="仿宋_GB2312" w:hint="eastAsia"/>
          <w:sz w:val="32"/>
          <w:szCs w:val="32"/>
          <w:lang w:val="zh-CN"/>
        </w:rPr>
        <w:t>义务教育阶段小学生人均补助标准：30元/年/生。</w:t>
      </w:r>
    </w:p>
    <w:p w14:paraId="380F57A0" w14:textId="77777777" w:rsidR="009F7D8F" w:rsidRDefault="00000000">
      <w:pPr>
        <w:adjustRightInd w:val="0"/>
        <w:snapToGrid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项目绩效目标。1.严肃财经纪律，落实好资助政策，保证资金安全，及时下达资金，督促学校按时落实资助资金；2.加大宣传力度，落实好城乡义务教育作业本费减免政策；3.提高贫困家庭经济收入，助力家庭脱贫。</w:t>
      </w:r>
    </w:p>
    <w:p w14:paraId="3FA16B85" w14:textId="77777777" w:rsidR="009F7D8F" w:rsidRDefault="00000000">
      <w:pPr>
        <w:adjustRightInd w:val="0"/>
        <w:snapToGrid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（三）项目资金申报相符性。该项目申报内容与具体实施内容相符，申报目标合理可行。</w:t>
      </w:r>
    </w:p>
    <w:p w14:paraId="2EA6915A" w14:textId="77777777" w:rsidR="009F7D8F" w:rsidRDefault="00000000">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二、项目实施及管理情况</w:t>
      </w:r>
    </w:p>
    <w:p w14:paraId="472300D6" w14:textId="77777777" w:rsidR="009F7D8F"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（一）资金计划、到位及使用情况</w:t>
      </w:r>
    </w:p>
    <w:p w14:paraId="24E3F519" w14:textId="77777777" w:rsidR="009F7D8F" w:rsidRDefault="00000000">
      <w:pPr>
        <w:adjustRightInd w:val="0"/>
        <w:snapToGrid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1．资金计划及到位情况。</w:t>
      </w:r>
      <w:r>
        <w:rPr>
          <w:rFonts w:ascii="仿宋_GB2312" w:eastAsia="仿宋_GB2312" w:hAnsi="仿宋_GB2312" w:cs="仿宋_GB2312" w:hint="eastAsia"/>
          <w:sz w:val="32"/>
          <w:szCs w:val="32"/>
        </w:rPr>
        <w:t>2021年</w:t>
      </w:r>
      <w:r>
        <w:rPr>
          <w:rFonts w:ascii="仿宋_GB2312" w:eastAsia="仿宋_GB2312" w:hAnsi="仿宋_GB2312" w:cs="仿宋_GB2312" w:hint="eastAsia"/>
          <w:sz w:val="32"/>
          <w:szCs w:val="32"/>
          <w:lang w:val="zh-CN"/>
        </w:rPr>
        <w:t>城乡义务教育补助作业本费配套项目各类资金到位及时</w:t>
      </w:r>
      <w:r>
        <w:rPr>
          <w:rFonts w:ascii="仿宋_GB2312" w:eastAsia="仿宋_GB2312" w:hAnsi="仿宋_GB2312" w:cs="仿宋_GB2312" w:hint="eastAsia"/>
          <w:sz w:val="32"/>
          <w:szCs w:val="32"/>
        </w:rPr>
        <w:t>。</w:t>
      </w:r>
    </w:p>
    <w:p w14:paraId="583E9460" w14:textId="77777777" w:rsidR="009F7D8F" w:rsidRDefault="00000000">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2．资金使用情况。</w:t>
      </w:r>
      <w:r>
        <w:rPr>
          <w:rFonts w:ascii="仿宋_GB2312" w:eastAsia="仿宋_GB2312" w:hAnsi="仿宋_GB2312" w:cs="仿宋_GB2312" w:hint="eastAsia"/>
          <w:sz w:val="32"/>
          <w:szCs w:val="32"/>
        </w:rPr>
        <w:t>2021年</w:t>
      </w:r>
      <w:r>
        <w:rPr>
          <w:rFonts w:ascii="仿宋_GB2312" w:eastAsia="仿宋_GB2312" w:hAnsi="仿宋_GB2312" w:cs="仿宋_GB2312" w:hint="eastAsia"/>
          <w:sz w:val="32"/>
          <w:szCs w:val="32"/>
          <w:lang w:val="zh-CN"/>
        </w:rPr>
        <w:t>城乡义务教育补助作业本费配套项目义务教育阶段小学生人均补助标准：30元/年/生。严肃财经纪律，督促各学校落实好资助政策，保证了资金安全，及时下达资金，落实了义务教育中小学生免作业本费资</w:t>
      </w:r>
      <w:r>
        <w:rPr>
          <w:rFonts w:ascii="仿宋_GB2312" w:eastAsia="仿宋_GB2312" w:hAnsi="仿宋_GB2312" w:cs="仿宋_GB2312" w:hint="eastAsia"/>
          <w:sz w:val="32"/>
          <w:szCs w:val="32"/>
          <w:lang w:val="zh-CN"/>
        </w:rPr>
        <w:lastRenderedPageBreak/>
        <w:t>助政策。</w:t>
      </w:r>
      <w:r>
        <w:rPr>
          <w:rFonts w:ascii="仿宋" w:eastAsia="仿宋" w:hAnsi="仿宋" w:cs="仿宋_GB2312" w:hint="eastAsia"/>
          <w:sz w:val="32"/>
          <w:szCs w:val="32"/>
        </w:rPr>
        <w:t>项目学校严格执行国家、省和市、区教育公用经费开支的范围和标准，经费支出规范、合理，无虚列、虚报冒领和挤占挪用现象，票据规范、合法有效。财务信息公开透明，主动公示并接受师生和群众监督。</w:t>
      </w:r>
    </w:p>
    <w:p w14:paraId="73CF0DF9" w14:textId="77777777" w:rsidR="009F7D8F"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（二）项目财务管理情况</w:t>
      </w:r>
    </w:p>
    <w:p w14:paraId="69580742" w14:textId="77777777" w:rsidR="009F7D8F" w:rsidRDefault="00000000">
      <w:pPr>
        <w:adjustRightInd w:val="0"/>
        <w:snapToGrid w:val="0"/>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项目财务管理制度建设健全、机构设置合理合规、会计核算及账务处理合理。该项目严格执行财务管理制度、财务处理及时、会计核算规范。</w:t>
      </w:r>
    </w:p>
    <w:p w14:paraId="711B6E47" w14:textId="77777777" w:rsidR="009F7D8F"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（三）项目组织实施情况</w:t>
      </w:r>
    </w:p>
    <w:p w14:paraId="44628AEF" w14:textId="77777777" w:rsidR="009F7D8F" w:rsidRDefault="00000000">
      <w:pPr>
        <w:adjustRightInd w:val="0"/>
        <w:snapToGrid w:val="0"/>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设置了管理机构、监管措施、严格执行相关资金管理制度。</w:t>
      </w:r>
    </w:p>
    <w:p w14:paraId="1378D775" w14:textId="77777777" w:rsidR="009F7D8F" w:rsidRDefault="00000000">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三、项目绩效情况</w:t>
      </w:r>
    </w:p>
    <w:p w14:paraId="1DEE54CF" w14:textId="77777777" w:rsidR="009F7D8F"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（一）项目完成情况</w:t>
      </w:r>
    </w:p>
    <w:p w14:paraId="5B38509B" w14:textId="77777777" w:rsidR="009F7D8F" w:rsidRDefault="00000000">
      <w:pPr>
        <w:snapToGrid w:val="0"/>
        <w:spacing w:line="576"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按照广元市利州区财政局下达的资金情况，我校按计划完成了2021年</w:t>
      </w:r>
      <w:r>
        <w:rPr>
          <w:rFonts w:ascii="仿宋_GB2312" w:eastAsia="仿宋_GB2312" w:hAnsi="仿宋_GB2312" w:cs="仿宋_GB2312" w:hint="eastAsia"/>
          <w:sz w:val="32"/>
          <w:szCs w:val="32"/>
          <w:lang w:val="zh-CN"/>
        </w:rPr>
        <w:t>义务教育阶段小学生人均补助标准：30元/年/生。各学校严肃财经纪律，落实好资助政策，保证了资金安全，及时下达资金，落实了资助资金。</w:t>
      </w:r>
    </w:p>
    <w:p w14:paraId="1A79281F" w14:textId="77777777" w:rsidR="009F7D8F" w:rsidRDefault="00000000">
      <w:pPr>
        <w:adjustRightInd w:val="0"/>
        <w:snapToGrid w:val="0"/>
        <w:spacing w:line="576" w:lineRule="exact"/>
        <w:ind w:firstLineChars="200" w:firstLine="640"/>
        <w:rPr>
          <w:rFonts w:ascii="黑体" w:eastAsia="黑体" w:hAnsi="黑体" w:cs="黑体"/>
          <w:sz w:val="32"/>
          <w:szCs w:val="32"/>
        </w:rPr>
      </w:pPr>
      <w:r>
        <w:rPr>
          <w:rFonts w:ascii="楷体" w:eastAsia="楷体" w:hAnsi="楷体" w:cs="楷体" w:hint="eastAsia"/>
          <w:sz w:val="32"/>
          <w:szCs w:val="32"/>
          <w:lang w:val="zh-CN"/>
        </w:rPr>
        <w:t>（二）项目效益情况。</w:t>
      </w:r>
      <w:r>
        <w:rPr>
          <w:rFonts w:ascii="仿宋_GB2312" w:eastAsia="仿宋_GB2312" w:hAnsi="仿宋_GB2312" w:cs="仿宋_GB2312" w:hint="eastAsia"/>
          <w:sz w:val="32"/>
          <w:szCs w:val="32"/>
        </w:rPr>
        <w:t>2021年</w:t>
      </w:r>
      <w:r>
        <w:rPr>
          <w:rFonts w:ascii="仿宋_GB2312" w:eastAsia="仿宋_GB2312" w:hAnsi="仿宋_GB2312" w:cs="仿宋_GB2312" w:hint="eastAsia"/>
          <w:sz w:val="32"/>
          <w:szCs w:val="32"/>
          <w:lang w:val="zh-CN"/>
        </w:rPr>
        <w:t>城乡义务教育补助作业本费配套项目的实施，义务教育阶段学生得到补助的比例为100%，建档立卡学生在九年义务教育阶段因家庭经济困难而辍学和失学比例为0，政策知晓率为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lang w:val="zh-CN"/>
        </w:rPr>
        <w:t>；小学教育学生受助年限6年；接受义务教育阶段学生补助学生满意度：≥100%，接受义务教育阶段学生补助家长满意度：≥9</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%，务教育学校教师满意度：≥9</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w:t>
      </w:r>
    </w:p>
    <w:p w14:paraId="3504F0A0" w14:textId="77777777" w:rsidR="009F7D8F" w:rsidRDefault="00000000">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四、建议及意见</w:t>
      </w:r>
    </w:p>
    <w:p w14:paraId="198FE8EB" w14:textId="77777777" w:rsidR="009F7D8F" w:rsidRDefault="00000000">
      <w:pPr>
        <w:snapToGrid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CN"/>
        </w:rPr>
        <w:t>高度重视，确保免除作业本费工作顺利实施。</w:t>
      </w:r>
    </w:p>
    <w:p w14:paraId="40E73B17" w14:textId="77777777" w:rsidR="009F7D8F" w:rsidRDefault="00000000">
      <w:pPr>
        <w:snapToGrid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val="zh-CN"/>
        </w:rPr>
        <w:t>狠抓落实，确保作业本采购工作顺利开展。</w:t>
      </w:r>
    </w:p>
    <w:p w14:paraId="01D2B248" w14:textId="77777777" w:rsidR="009F7D8F" w:rsidRDefault="00000000">
      <w:pPr>
        <w:snapToGrid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val="zh-CN"/>
        </w:rPr>
        <w:t>强化管理，确保惠民政策落实，规范学校收费行为，坚决杜绝“一边免费、一边乱收费”现象。</w:t>
      </w:r>
    </w:p>
    <w:p w14:paraId="0B0E2E3B" w14:textId="77777777" w:rsidR="009F7D8F" w:rsidRDefault="009F7D8F">
      <w:pPr>
        <w:pStyle w:val="a3"/>
        <w:spacing w:before="93"/>
        <w:ind w:firstLineChars="200" w:firstLine="640"/>
        <w:rPr>
          <w:rFonts w:hAnsi="宋体" w:cs="宋体"/>
          <w:sz w:val="32"/>
          <w:szCs w:val="32"/>
          <w:shd w:val="clear" w:color="auto" w:fill="FFFFFF"/>
        </w:rPr>
      </w:pPr>
    </w:p>
    <w:p w14:paraId="3A103825" w14:textId="77777777" w:rsidR="009F7D8F" w:rsidRDefault="009F7D8F">
      <w:pPr>
        <w:pStyle w:val="a3"/>
        <w:spacing w:before="93"/>
        <w:ind w:firstLineChars="200" w:firstLine="640"/>
        <w:rPr>
          <w:rFonts w:hAnsi="宋体" w:cs="宋体"/>
          <w:sz w:val="32"/>
          <w:szCs w:val="32"/>
          <w:shd w:val="clear" w:color="auto" w:fill="FFFFFF"/>
        </w:rPr>
      </w:pPr>
    </w:p>
    <w:p w14:paraId="1B46C272" w14:textId="77777777" w:rsidR="009F7D8F" w:rsidRDefault="009F7D8F">
      <w:pPr>
        <w:pStyle w:val="a3"/>
        <w:spacing w:before="93"/>
        <w:ind w:firstLineChars="200" w:firstLine="640"/>
        <w:rPr>
          <w:rFonts w:hAnsi="宋体" w:cs="宋体"/>
          <w:sz w:val="32"/>
          <w:szCs w:val="32"/>
          <w:shd w:val="clear" w:color="auto" w:fill="FFFFFF"/>
        </w:rPr>
      </w:pPr>
    </w:p>
    <w:p w14:paraId="049E3FE6" w14:textId="77777777" w:rsidR="009F7D8F" w:rsidRDefault="009F7D8F">
      <w:pPr>
        <w:pStyle w:val="a3"/>
        <w:spacing w:before="93"/>
        <w:ind w:firstLineChars="200" w:firstLine="640"/>
        <w:rPr>
          <w:rFonts w:hAnsi="宋体" w:cs="宋体"/>
          <w:sz w:val="32"/>
          <w:szCs w:val="32"/>
          <w:shd w:val="clear" w:color="auto" w:fill="FFFFFF"/>
        </w:rPr>
      </w:pPr>
    </w:p>
    <w:p w14:paraId="4605FBAC" w14:textId="77777777" w:rsidR="009F7D8F" w:rsidRDefault="009F7D8F">
      <w:pPr>
        <w:pStyle w:val="a3"/>
        <w:spacing w:before="93"/>
        <w:ind w:firstLineChars="200" w:firstLine="640"/>
        <w:rPr>
          <w:rFonts w:hAnsi="宋体" w:cs="宋体"/>
          <w:sz w:val="32"/>
          <w:szCs w:val="32"/>
          <w:shd w:val="clear" w:color="auto" w:fill="FFFFFF"/>
        </w:rPr>
      </w:pPr>
    </w:p>
    <w:p w14:paraId="6E94DA43" w14:textId="77777777" w:rsidR="009F7D8F" w:rsidRDefault="009F7D8F">
      <w:pPr>
        <w:pStyle w:val="a3"/>
        <w:spacing w:before="93"/>
        <w:ind w:firstLineChars="200" w:firstLine="640"/>
        <w:rPr>
          <w:rFonts w:hAnsi="宋体" w:cs="宋体"/>
          <w:sz w:val="32"/>
          <w:szCs w:val="32"/>
          <w:shd w:val="clear" w:color="auto" w:fill="FFFFFF"/>
        </w:rPr>
      </w:pPr>
    </w:p>
    <w:p w14:paraId="5F8621F1" w14:textId="77777777" w:rsidR="009F7D8F" w:rsidRDefault="009F7D8F">
      <w:pPr>
        <w:pStyle w:val="a3"/>
        <w:spacing w:before="93"/>
        <w:ind w:firstLineChars="200" w:firstLine="640"/>
        <w:rPr>
          <w:rFonts w:hAnsi="宋体" w:cs="宋体"/>
          <w:sz w:val="32"/>
          <w:szCs w:val="32"/>
          <w:shd w:val="clear" w:color="auto" w:fill="FFFFFF"/>
        </w:rPr>
      </w:pPr>
    </w:p>
    <w:p w14:paraId="37D10014" w14:textId="77777777" w:rsidR="009F7D8F" w:rsidRDefault="009F7D8F">
      <w:pPr>
        <w:pStyle w:val="a3"/>
        <w:spacing w:before="93"/>
        <w:ind w:firstLineChars="200" w:firstLine="640"/>
        <w:rPr>
          <w:rFonts w:hAnsi="宋体" w:cs="宋体"/>
          <w:sz w:val="32"/>
          <w:szCs w:val="32"/>
          <w:shd w:val="clear" w:color="auto" w:fill="FFFFFF"/>
        </w:rPr>
      </w:pPr>
    </w:p>
    <w:p w14:paraId="67FCDDD3" w14:textId="77777777" w:rsidR="009F7D8F" w:rsidRDefault="009F7D8F">
      <w:pPr>
        <w:pStyle w:val="a3"/>
        <w:spacing w:before="93"/>
        <w:ind w:firstLineChars="200" w:firstLine="640"/>
        <w:rPr>
          <w:rFonts w:hAnsi="宋体" w:cs="宋体"/>
          <w:sz w:val="32"/>
          <w:szCs w:val="32"/>
          <w:shd w:val="clear" w:color="auto" w:fill="FFFFFF"/>
        </w:rPr>
      </w:pPr>
    </w:p>
    <w:p w14:paraId="6AD6CA55" w14:textId="77777777" w:rsidR="009F7D8F" w:rsidRDefault="009F7D8F">
      <w:pPr>
        <w:pStyle w:val="a3"/>
        <w:spacing w:before="93"/>
        <w:ind w:firstLineChars="200" w:firstLine="640"/>
        <w:rPr>
          <w:rFonts w:hAnsi="宋体" w:cs="宋体"/>
          <w:sz w:val="32"/>
          <w:szCs w:val="32"/>
          <w:shd w:val="clear" w:color="auto" w:fill="FFFFFF"/>
        </w:rPr>
      </w:pPr>
    </w:p>
    <w:p w14:paraId="4D1D012F" w14:textId="77777777" w:rsidR="009F7D8F" w:rsidRDefault="009F7D8F">
      <w:pPr>
        <w:pStyle w:val="a3"/>
        <w:spacing w:before="93"/>
        <w:ind w:firstLineChars="200" w:firstLine="640"/>
        <w:rPr>
          <w:rFonts w:hAnsi="宋体" w:cs="宋体"/>
          <w:sz w:val="32"/>
          <w:szCs w:val="32"/>
          <w:shd w:val="clear" w:color="auto" w:fill="FFFFFF"/>
        </w:rPr>
      </w:pPr>
    </w:p>
    <w:p w14:paraId="6CC34DE6" w14:textId="77777777" w:rsidR="009F7D8F" w:rsidRDefault="009F7D8F">
      <w:pPr>
        <w:pStyle w:val="a3"/>
        <w:spacing w:before="93"/>
        <w:ind w:firstLineChars="200" w:firstLine="640"/>
        <w:rPr>
          <w:rFonts w:hAnsi="宋体" w:cs="宋体"/>
          <w:sz w:val="32"/>
          <w:szCs w:val="32"/>
          <w:shd w:val="clear" w:color="auto" w:fill="FFFFFF"/>
        </w:rPr>
      </w:pPr>
    </w:p>
    <w:p w14:paraId="1B906AFD" w14:textId="77777777" w:rsidR="009F7D8F" w:rsidRDefault="009F7D8F">
      <w:pPr>
        <w:pStyle w:val="a3"/>
        <w:spacing w:before="93"/>
        <w:ind w:firstLineChars="200" w:firstLine="640"/>
        <w:rPr>
          <w:rFonts w:hAnsi="宋体" w:cs="宋体"/>
          <w:sz w:val="32"/>
          <w:szCs w:val="32"/>
          <w:shd w:val="clear" w:color="auto" w:fill="FFFFFF"/>
        </w:rPr>
      </w:pPr>
    </w:p>
    <w:p w14:paraId="0E653E42" w14:textId="77777777" w:rsidR="009F7D8F" w:rsidRDefault="009F7D8F">
      <w:pPr>
        <w:pStyle w:val="a3"/>
        <w:spacing w:before="93"/>
        <w:ind w:firstLineChars="200" w:firstLine="640"/>
        <w:rPr>
          <w:rFonts w:hAnsi="宋体" w:cs="宋体"/>
          <w:sz w:val="32"/>
          <w:szCs w:val="32"/>
          <w:shd w:val="clear" w:color="auto" w:fill="FFFFFF"/>
        </w:rPr>
      </w:pPr>
    </w:p>
    <w:p w14:paraId="5D12355A" w14:textId="77777777" w:rsidR="009F7D8F" w:rsidRDefault="009F7D8F">
      <w:pPr>
        <w:pStyle w:val="a3"/>
        <w:spacing w:before="93"/>
        <w:ind w:firstLineChars="200" w:firstLine="640"/>
        <w:rPr>
          <w:rFonts w:hAnsi="宋体" w:cs="宋体"/>
          <w:sz w:val="32"/>
          <w:szCs w:val="32"/>
          <w:shd w:val="clear" w:color="auto" w:fill="FFFFFF"/>
        </w:rPr>
      </w:pPr>
    </w:p>
    <w:p w14:paraId="1E95B38F" w14:textId="77777777" w:rsidR="009F7D8F" w:rsidRDefault="009F7D8F">
      <w:pPr>
        <w:pStyle w:val="a3"/>
        <w:spacing w:before="93"/>
        <w:ind w:firstLineChars="200" w:firstLine="640"/>
        <w:rPr>
          <w:rFonts w:hAnsi="宋体" w:cs="宋体"/>
          <w:sz w:val="32"/>
          <w:szCs w:val="32"/>
          <w:shd w:val="clear" w:color="auto" w:fill="FFFFFF"/>
        </w:rPr>
      </w:pPr>
    </w:p>
    <w:p w14:paraId="70164412" w14:textId="77777777" w:rsidR="009F7D8F" w:rsidRDefault="009F7D8F">
      <w:pPr>
        <w:pStyle w:val="a3"/>
        <w:spacing w:before="93"/>
        <w:ind w:firstLineChars="200" w:firstLine="640"/>
        <w:rPr>
          <w:rFonts w:hAnsi="宋体" w:cs="宋体"/>
          <w:sz w:val="32"/>
          <w:szCs w:val="32"/>
          <w:shd w:val="clear" w:color="auto" w:fill="FFFFFF"/>
        </w:rPr>
      </w:pPr>
    </w:p>
    <w:p w14:paraId="213E5F8D" w14:textId="77777777" w:rsidR="009F7D8F" w:rsidRDefault="00000000">
      <w:pPr>
        <w:pStyle w:val="af0"/>
        <w:spacing w:beforeLines="100" w:before="312"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对家庭经济困难寄宿学生补助生活费配套项目支出绩效自评报告</w:t>
      </w:r>
    </w:p>
    <w:p w14:paraId="70E4652F" w14:textId="77777777" w:rsidR="009F7D8F" w:rsidRDefault="009F7D8F">
      <w:pPr>
        <w:spacing w:line="560" w:lineRule="exact"/>
        <w:jc w:val="center"/>
        <w:rPr>
          <w:rFonts w:ascii="仿宋_GB2312" w:eastAsia="仿宋_GB2312" w:hAnsi="仿宋_GB2312" w:cs="仿宋_GB2312"/>
          <w:sz w:val="32"/>
          <w:szCs w:val="32"/>
        </w:rPr>
      </w:pPr>
    </w:p>
    <w:p w14:paraId="050AA86D" w14:textId="77777777" w:rsidR="009F7D8F" w:rsidRDefault="00000000">
      <w:pPr>
        <w:adjustRightInd w:val="0"/>
        <w:snapToGrid w:val="0"/>
        <w:spacing w:line="580" w:lineRule="exact"/>
        <w:ind w:firstLineChars="200" w:firstLine="640"/>
        <w:rPr>
          <w:rFonts w:ascii="黑体" w:eastAsia="黑体" w:hAnsi="黑体" w:cs="黑体"/>
          <w:bCs/>
          <w:sz w:val="32"/>
          <w:szCs w:val="32"/>
          <w:lang w:val="zh-CN"/>
        </w:rPr>
      </w:pPr>
      <w:r>
        <w:rPr>
          <w:rFonts w:ascii="黑体" w:eastAsia="黑体" w:hAnsi="黑体" w:cs="黑体" w:hint="eastAsia"/>
          <w:bCs/>
          <w:sz w:val="32"/>
          <w:szCs w:val="32"/>
        </w:rPr>
        <w:t>一、</w:t>
      </w:r>
      <w:r>
        <w:rPr>
          <w:rFonts w:ascii="黑体" w:eastAsia="黑体" w:hAnsi="黑体" w:cs="黑体" w:hint="eastAsia"/>
          <w:bCs/>
          <w:sz w:val="32"/>
          <w:szCs w:val="32"/>
          <w:lang w:val="zh-CN"/>
        </w:rPr>
        <w:t>项目概况</w:t>
      </w:r>
    </w:p>
    <w:p w14:paraId="04EC03E4" w14:textId="77777777" w:rsidR="009F7D8F" w:rsidRDefault="00000000">
      <w:pPr>
        <w:adjustRightInd w:val="0"/>
        <w:snapToGrid w:val="0"/>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bCs/>
          <w:sz w:val="32"/>
          <w:szCs w:val="32"/>
          <w:lang w:val="zh-CN"/>
        </w:rPr>
        <w:t>（一）</w:t>
      </w:r>
      <w:r>
        <w:rPr>
          <w:rFonts w:ascii="仿宋" w:eastAsia="仿宋" w:hAnsi="仿宋" w:cs="仿宋" w:hint="eastAsia"/>
          <w:bCs/>
          <w:sz w:val="32"/>
          <w:szCs w:val="32"/>
        </w:rPr>
        <w:t>对家庭经济困难寄宿学生补助生活费配套</w:t>
      </w:r>
      <w:r>
        <w:rPr>
          <w:rFonts w:ascii="仿宋_GB2312" w:eastAsia="仿宋_GB2312" w:hAnsi="仿宋_GB2312" w:cs="仿宋_GB2312" w:hint="eastAsia"/>
          <w:sz w:val="32"/>
          <w:szCs w:val="32"/>
          <w:lang w:val="zh-CN"/>
        </w:rPr>
        <w:t>项目，</w:t>
      </w:r>
      <w:r>
        <w:rPr>
          <w:rFonts w:ascii="仿宋" w:eastAsia="仿宋" w:hAnsi="仿宋" w:cs="仿宋_GB2312" w:hint="eastAsia"/>
          <w:sz w:val="32"/>
          <w:szCs w:val="32"/>
        </w:rPr>
        <w:t>主要是对义务教育阶段学生按“三免一补”政策标准进行资助的惠民政策，减轻家庭经济负担，保障家庭经济困难学生能够顺利完成义务教育。项目内容为</w:t>
      </w:r>
      <w:r>
        <w:rPr>
          <w:rFonts w:ascii="仿宋_GB2312" w:eastAsia="仿宋_GB2312" w:hAnsi="仿宋_GB2312" w:cs="仿宋_GB2312" w:hint="eastAsia"/>
          <w:sz w:val="32"/>
          <w:szCs w:val="32"/>
          <w:lang w:val="zh-CN"/>
        </w:rPr>
        <w:t>义务教育阶段小学非寄宿学生每学年人均补助标准：500元/年/生。</w:t>
      </w:r>
    </w:p>
    <w:p w14:paraId="6D5DEE55" w14:textId="77777777" w:rsidR="009F7D8F" w:rsidRDefault="00000000">
      <w:pPr>
        <w:adjustRightInd w:val="0"/>
        <w:snapToGrid w:val="0"/>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bCs/>
          <w:sz w:val="32"/>
          <w:szCs w:val="32"/>
          <w:lang w:val="zh-CN"/>
        </w:rPr>
        <w:t>（二）项目绩效目标。1.严肃财经纪律，落实好资助政策，保证资金安全，及时下达资金，督促学校按时落实资助资金；2.加大宣传力度，落实好</w:t>
      </w:r>
      <w:r>
        <w:rPr>
          <w:rFonts w:ascii="仿宋" w:eastAsia="仿宋" w:hAnsi="仿宋" w:cs="仿宋" w:hint="eastAsia"/>
          <w:bCs/>
          <w:sz w:val="32"/>
          <w:szCs w:val="32"/>
        </w:rPr>
        <w:t>对家庭经济困难寄宿学生补助生活费</w:t>
      </w:r>
      <w:r>
        <w:rPr>
          <w:rFonts w:ascii="仿宋_GB2312" w:eastAsia="仿宋_GB2312" w:hAnsi="仿宋_GB2312" w:cs="仿宋_GB2312" w:hint="eastAsia"/>
          <w:bCs/>
          <w:sz w:val="32"/>
          <w:szCs w:val="32"/>
          <w:lang w:val="zh-CN"/>
        </w:rPr>
        <w:t>政策；3.提高贫困家庭经济收入，助力家庭脱贫。</w:t>
      </w:r>
    </w:p>
    <w:p w14:paraId="478D2F09" w14:textId="77777777" w:rsidR="009F7D8F" w:rsidRDefault="00000000">
      <w:pPr>
        <w:adjustRightInd w:val="0"/>
        <w:snapToGrid w:val="0"/>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bCs/>
          <w:sz w:val="32"/>
          <w:szCs w:val="32"/>
          <w:lang w:val="zh-CN"/>
        </w:rPr>
        <w:t>（三）</w:t>
      </w:r>
      <w:r>
        <w:rPr>
          <w:rFonts w:ascii="仿宋_GB2312" w:eastAsia="仿宋_GB2312" w:hAnsi="仿宋_GB2312" w:cs="仿宋_GB2312" w:hint="eastAsia"/>
          <w:sz w:val="32"/>
          <w:szCs w:val="32"/>
          <w:lang w:val="zh-CN"/>
        </w:rPr>
        <w:t>该项目申报内容与具体实施内容相符，申报目标合理可行。</w:t>
      </w:r>
    </w:p>
    <w:p w14:paraId="0E52455D" w14:textId="77777777" w:rsidR="009F7D8F" w:rsidRDefault="00000000">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二、项目实施及管理情况</w:t>
      </w:r>
    </w:p>
    <w:p w14:paraId="053BB324" w14:textId="77777777" w:rsidR="009F7D8F" w:rsidRDefault="00000000">
      <w:pPr>
        <w:adjustRightInd w:val="0"/>
        <w:snapToGrid w:val="0"/>
        <w:spacing w:line="580"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（一）资金计划、到位及使用情况。</w:t>
      </w:r>
    </w:p>
    <w:p w14:paraId="5E5421F3" w14:textId="77777777" w:rsidR="009F7D8F" w:rsidRDefault="00000000">
      <w:pPr>
        <w:adjustRightInd w:val="0"/>
        <w:snapToGrid w:val="0"/>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1．资金计划及到位情况。</w:t>
      </w:r>
      <w:r>
        <w:rPr>
          <w:rFonts w:ascii="仿宋_GB2312" w:eastAsia="仿宋_GB2312" w:hAnsi="仿宋_GB2312" w:cs="仿宋_GB2312" w:hint="eastAsia"/>
          <w:sz w:val="32"/>
          <w:szCs w:val="32"/>
        </w:rPr>
        <w:t>2021年</w:t>
      </w:r>
      <w:r>
        <w:rPr>
          <w:rFonts w:ascii="仿宋" w:eastAsia="仿宋" w:hAnsi="仿宋" w:cs="仿宋" w:hint="eastAsia"/>
          <w:bCs/>
          <w:sz w:val="32"/>
          <w:szCs w:val="32"/>
        </w:rPr>
        <w:t>对家庭经济困难寄宿学生补助生活费配套</w:t>
      </w:r>
      <w:r>
        <w:rPr>
          <w:rFonts w:ascii="仿宋_GB2312" w:eastAsia="仿宋_GB2312" w:hAnsi="仿宋_GB2312" w:cs="仿宋_GB2312" w:hint="eastAsia"/>
          <w:sz w:val="32"/>
          <w:szCs w:val="32"/>
          <w:lang w:val="zh-CN"/>
        </w:rPr>
        <w:t>项目资金到位及时，到位率均为</w:t>
      </w:r>
      <w:r>
        <w:rPr>
          <w:rFonts w:ascii="仿宋_GB2312" w:eastAsia="仿宋_GB2312" w:hAnsi="仿宋_GB2312" w:cs="仿宋_GB2312" w:hint="eastAsia"/>
          <w:sz w:val="32"/>
          <w:szCs w:val="32"/>
        </w:rPr>
        <w:t>100%。</w:t>
      </w:r>
    </w:p>
    <w:p w14:paraId="5CA7581E" w14:textId="77777777" w:rsidR="009F7D8F" w:rsidRDefault="00000000">
      <w:pPr>
        <w:adjustRightInd w:val="0"/>
        <w:snapToGrid w:val="0"/>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2．资金使用情况。区教育局严肃财经纪律，督促各学校落实好资助政策，保证了资金安全，及时下达资金，落实</w:t>
      </w:r>
      <w:r>
        <w:rPr>
          <w:rFonts w:ascii="仿宋_GB2312" w:eastAsia="仿宋_GB2312" w:hAnsi="仿宋_GB2312" w:cs="仿宋_GB2312" w:hint="eastAsia"/>
          <w:sz w:val="32"/>
          <w:szCs w:val="32"/>
          <w:lang w:val="zh-CN"/>
        </w:rPr>
        <w:lastRenderedPageBreak/>
        <w:t>了</w:t>
      </w:r>
      <w:r>
        <w:rPr>
          <w:rFonts w:ascii="仿宋_GB2312" w:eastAsia="仿宋_GB2312" w:hAnsi="仿宋_GB2312" w:cs="仿宋_GB2312" w:hint="eastAsia"/>
          <w:sz w:val="32"/>
          <w:szCs w:val="32"/>
        </w:rPr>
        <w:t>2021年</w:t>
      </w:r>
      <w:r>
        <w:rPr>
          <w:rFonts w:ascii="仿宋" w:eastAsia="仿宋" w:hAnsi="仿宋" w:cs="仿宋" w:hint="eastAsia"/>
          <w:bCs/>
          <w:sz w:val="32"/>
          <w:szCs w:val="32"/>
        </w:rPr>
        <w:t>对家庭经济困难寄宿学生补助生活费配套</w:t>
      </w:r>
      <w:r>
        <w:rPr>
          <w:rFonts w:ascii="仿宋_GB2312" w:eastAsia="仿宋_GB2312" w:hAnsi="仿宋_GB2312" w:cs="仿宋_GB2312" w:hint="eastAsia"/>
          <w:sz w:val="32"/>
          <w:szCs w:val="32"/>
          <w:lang w:val="zh-CN"/>
        </w:rPr>
        <w:t>项目，</w:t>
      </w:r>
      <w:r>
        <w:rPr>
          <w:rFonts w:ascii="仿宋_GB2312" w:eastAsia="仿宋_GB2312" w:hAnsi="仿宋_GB2312" w:cs="仿宋_GB2312" w:hint="eastAsia"/>
          <w:spacing w:val="-6"/>
          <w:sz w:val="32"/>
          <w:szCs w:val="32"/>
          <w:lang w:val="zh-CN"/>
        </w:rPr>
        <w:t>提高了贫困家庭经济收入，助力了家庭脱贫。</w:t>
      </w:r>
    </w:p>
    <w:p w14:paraId="1AEC65DF" w14:textId="77777777" w:rsidR="009F7D8F" w:rsidRDefault="00000000">
      <w:pPr>
        <w:adjustRightInd w:val="0"/>
        <w:snapToGrid w:val="0"/>
        <w:spacing w:line="580"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（二）项目财务管理情况。</w:t>
      </w:r>
    </w:p>
    <w:p w14:paraId="7A0CCFDC" w14:textId="77777777" w:rsidR="009F7D8F" w:rsidRDefault="00000000">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项目财务管理制度建设健全、机构设置合理合规、会计核算及账务处理合理。该项目严格执行财务管理制度、财务处理及时、会计核算规范。</w:t>
      </w:r>
    </w:p>
    <w:p w14:paraId="588F1F6F" w14:textId="77777777" w:rsidR="009F7D8F" w:rsidRDefault="00000000">
      <w:pPr>
        <w:adjustRightInd w:val="0"/>
        <w:snapToGrid w:val="0"/>
        <w:spacing w:line="580"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（三）项目组织实施情况。</w:t>
      </w:r>
    </w:p>
    <w:p w14:paraId="05B5D08D" w14:textId="77777777" w:rsidR="009F7D8F" w:rsidRDefault="00000000">
      <w:pPr>
        <w:adjustRightInd w:val="0"/>
        <w:snapToGrid w:val="0"/>
        <w:spacing w:line="58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 xml:space="preserve">  设置了管理机构、监管措施、严格执行相关资金管理制度。</w:t>
      </w:r>
    </w:p>
    <w:p w14:paraId="2B0E61ED" w14:textId="77777777" w:rsidR="009F7D8F" w:rsidRDefault="00000000">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14:paraId="61CF9D7C" w14:textId="77777777" w:rsidR="009F7D8F" w:rsidRDefault="00000000">
      <w:pPr>
        <w:adjustRightInd w:val="0"/>
        <w:snapToGrid w:val="0"/>
        <w:spacing w:line="580"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（一）项目完成情况。</w:t>
      </w:r>
    </w:p>
    <w:p w14:paraId="74D97676" w14:textId="77777777" w:rsidR="009F7D8F" w:rsidRDefault="00000000">
      <w:pPr>
        <w:snapToGrid w:val="0"/>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按照广元市利州区财政局下达的资金情况，区教育局按计划完成了2021年</w:t>
      </w:r>
      <w:r>
        <w:rPr>
          <w:rFonts w:ascii="仿宋_GB2312" w:eastAsia="仿宋_GB2312" w:hAnsi="仿宋_GB2312" w:cs="仿宋_GB2312" w:hint="eastAsia"/>
          <w:sz w:val="32"/>
          <w:szCs w:val="32"/>
          <w:lang w:val="zh-CN"/>
        </w:rPr>
        <w:t>义务教育阶段小学非寄宿学生每学年人均补助标准为500元/年/生。各学校严肃财经纪律，落实好资助政策，保证了资金安全，及时下达资金，落实了资助资金。</w:t>
      </w:r>
      <w:r>
        <w:rPr>
          <w:rFonts w:ascii="仿宋" w:eastAsia="仿宋" w:hAnsi="仿宋" w:cs="仿宋_GB2312" w:hint="eastAsia"/>
          <w:color w:val="000000" w:themeColor="text1"/>
          <w:sz w:val="32"/>
          <w:szCs w:val="32"/>
        </w:rPr>
        <w:t>项目资金于春季和秋季全额支付给义务教育阶段中小学生，资助到位及时。</w:t>
      </w:r>
    </w:p>
    <w:p w14:paraId="55A27398" w14:textId="77777777" w:rsidR="009F7D8F" w:rsidRDefault="00000000">
      <w:pPr>
        <w:snapToGrid w:val="0"/>
        <w:spacing w:line="580" w:lineRule="exact"/>
        <w:ind w:firstLineChars="200" w:firstLine="640"/>
        <w:rPr>
          <w:rFonts w:ascii="黑体" w:eastAsia="黑体" w:hAnsi="黑体" w:cs="黑体"/>
          <w:bCs/>
          <w:sz w:val="32"/>
          <w:szCs w:val="32"/>
        </w:rPr>
      </w:pPr>
      <w:r>
        <w:rPr>
          <w:rFonts w:ascii="楷体" w:eastAsia="楷体" w:hAnsi="楷体" w:cs="楷体" w:hint="eastAsia"/>
          <w:sz w:val="32"/>
          <w:szCs w:val="32"/>
          <w:lang w:val="zh-CN"/>
        </w:rPr>
        <w:t>（二）项目效益情况。</w:t>
      </w:r>
      <w:r>
        <w:rPr>
          <w:rFonts w:ascii="仿宋_GB2312" w:eastAsia="仿宋_GB2312" w:hAnsi="仿宋_GB2312" w:cs="仿宋_GB2312" w:hint="eastAsia"/>
          <w:sz w:val="32"/>
          <w:szCs w:val="32"/>
        </w:rPr>
        <w:t>2021</w:t>
      </w:r>
      <w:r>
        <w:rPr>
          <w:rFonts w:ascii="仿宋" w:eastAsia="仿宋" w:hAnsi="仿宋" w:cs="仿宋" w:hint="eastAsia"/>
          <w:bCs/>
          <w:sz w:val="32"/>
          <w:szCs w:val="32"/>
        </w:rPr>
        <w:t>对家庭经济困难寄宿学生补助生活费配套</w:t>
      </w:r>
      <w:r>
        <w:rPr>
          <w:rFonts w:ascii="仿宋_GB2312" w:eastAsia="仿宋_GB2312" w:hAnsi="仿宋_GB2312" w:cs="仿宋_GB2312" w:hint="eastAsia"/>
          <w:sz w:val="32"/>
          <w:szCs w:val="32"/>
          <w:lang w:val="zh-CN"/>
        </w:rPr>
        <w:t>项目的实施，建档立卡学生得到补助的比例为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lang w:val="zh-CN"/>
        </w:rPr>
        <w:t>在九年义务教育阶段因家庭经济困难而辍学和失学比例为0，政策知晓率为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lang w:val="zh-CN"/>
        </w:rPr>
        <w:t>；小学教育学生受助年限6年；接受义务教育阶段学生补助学生满意度：≥</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lang w:val="zh-CN"/>
        </w:rPr>
        <w:t>%，接受义务教育阶段学生补助家长满意度：≥9</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%，务教育学校教师满意度：≥9</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w:t>
      </w:r>
    </w:p>
    <w:p w14:paraId="54396941" w14:textId="77777777" w:rsidR="009F7D8F" w:rsidRDefault="00000000">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四、问题及建议</w:t>
      </w:r>
    </w:p>
    <w:p w14:paraId="3987D70D" w14:textId="77777777" w:rsidR="009F7D8F" w:rsidRDefault="00000000">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14:paraId="2B51F1E7" w14:textId="77777777" w:rsidR="009F7D8F" w:rsidRDefault="009F7D8F">
      <w:pPr>
        <w:pStyle w:val="a3"/>
        <w:spacing w:before="93"/>
        <w:ind w:firstLineChars="200" w:firstLine="640"/>
        <w:rPr>
          <w:rFonts w:hAnsi="宋体" w:cs="宋体"/>
          <w:sz w:val="32"/>
          <w:szCs w:val="32"/>
          <w:shd w:val="clear" w:color="auto" w:fill="FFFFFF"/>
        </w:rPr>
      </w:pPr>
    </w:p>
    <w:p w14:paraId="01B9FF24" w14:textId="77777777" w:rsidR="009F7D8F" w:rsidRDefault="009F7D8F">
      <w:pPr>
        <w:spacing w:line="600" w:lineRule="exact"/>
        <w:jc w:val="center"/>
        <w:outlineLvl w:val="0"/>
        <w:rPr>
          <w:rFonts w:ascii="黑体" w:eastAsia="黑体" w:hAnsi="黑体"/>
          <w:sz w:val="44"/>
          <w:szCs w:val="44"/>
        </w:rPr>
      </w:pPr>
      <w:bookmarkStart w:id="58" w:name="_Toc15396618"/>
    </w:p>
    <w:p w14:paraId="577DC1D9" w14:textId="77777777" w:rsidR="009F7D8F" w:rsidRDefault="009F7D8F">
      <w:pPr>
        <w:spacing w:line="600" w:lineRule="exact"/>
        <w:jc w:val="center"/>
        <w:outlineLvl w:val="0"/>
        <w:rPr>
          <w:rFonts w:ascii="黑体" w:eastAsia="黑体" w:hAnsi="黑体"/>
          <w:sz w:val="44"/>
          <w:szCs w:val="44"/>
        </w:rPr>
      </w:pPr>
    </w:p>
    <w:p w14:paraId="0E827D66" w14:textId="77777777" w:rsidR="009F7D8F" w:rsidRDefault="009F7D8F">
      <w:pPr>
        <w:spacing w:line="600" w:lineRule="exact"/>
        <w:jc w:val="center"/>
        <w:outlineLvl w:val="0"/>
        <w:rPr>
          <w:rFonts w:ascii="黑体" w:eastAsia="黑体" w:hAnsi="黑体"/>
          <w:sz w:val="44"/>
          <w:szCs w:val="44"/>
        </w:rPr>
      </w:pPr>
    </w:p>
    <w:p w14:paraId="3F117B2F" w14:textId="77777777" w:rsidR="009F7D8F" w:rsidRDefault="009F7D8F">
      <w:pPr>
        <w:spacing w:line="600" w:lineRule="exact"/>
        <w:jc w:val="center"/>
        <w:outlineLvl w:val="0"/>
        <w:rPr>
          <w:rFonts w:ascii="黑体" w:eastAsia="黑体" w:hAnsi="黑体"/>
          <w:sz w:val="44"/>
          <w:szCs w:val="44"/>
        </w:rPr>
      </w:pPr>
    </w:p>
    <w:p w14:paraId="1CAF9EB5" w14:textId="77777777" w:rsidR="009F7D8F" w:rsidRDefault="009F7D8F">
      <w:pPr>
        <w:spacing w:line="600" w:lineRule="exact"/>
        <w:jc w:val="center"/>
        <w:outlineLvl w:val="0"/>
        <w:rPr>
          <w:rFonts w:ascii="黑体" w:eastAsia="黑体" w:hAnsi="黑体"/>
          <w:sz w:val="44"/>
          <w:szCs w:val="44"/>
        </w:rPr>
      </w:pPr>
    </w:p>
    <w:p w14:paraId="1868370F" w14:textId="77777777" w:rsidR="009F7D8F" w:rsidRDefault="009F7D8F">
      <w:pPr>
        <w:spacing w:line="600" w:lineRule="exact"/>
        <w:jc w:val="center"/>
        <w:outlineLvl w:val="0"/>
        <w:rPr>
          <w:rFonts w:ascii="黑体" w:eastAsia="黑体" w:hAnsi="黑体"/>
          <w:sz w:val="44"/>
          <w:szCs w:val="44"/>
        </w:rPr>
      </w:pPr>
    </w:p>
    <w:p w14:paraId="711501DA" w14:textId="77777777" w:rsidR="009F7D8F" w:rsidRDefault="009F7D8F">
      <w:pPr>
        <w:spacing w:line="600" w:lineRule="exact"/>
        <w:jc w:val="center"/>
        <w:outlineLvl w:val="0"/>
        <w:rPr>
          <w:rFonts w:ascii="黑体" w:eastAsia="黑体" w:hAnsi="黑体"/>
          <w:sz w:val="44"/>
          <w:szCs w:val="44"/>
        </w:rPr>
      </w:pPr>
    </w:p>
    <w:p w14:paraId="4DF50C5E" w14:textId="77777777" w:rsidR="009F7D8F" w:rsidRDefault="009F7D8F">
      <w:pPr>
        <w:spacing w:line="600" w:lineRule="exact"/>
        <w:jc w:val="center"/>
        <w:outlineLvl w:val="0"/>
        <w:rPr>
          <w:rFonts w:ascii="黑体" w:eastAsia="黑体" w:hAnsi="黑体"/>
          <w:sz w:val="44"/>
          <w:szCs w:val="44"/>
        </w:rPr>
      </w:pPr>
    </w:p>
    <w:p w14:paraId="4CE85BDF" w14:textId="77777777" w:rsidR="009F7D8F" w:rsidRDefault="009F7D8F">
      <w:pPr>
        <w:spacing w:line="600" w:lineRule="exact"/>
        <w:jc w:val="center"/>
        <w:outlineLvl w:val="0"/>
        <w:rPr>
          <w:rFonts w:ascii="黑体" w:eastAsia="黑体" w:hAnsi="黑体"/>
          <w:sz w:val="44"/>
          <w:szCs w:val="44"/>
        </w:rPr>
      </w:pPr>
    </w:p>
    <w:p w14:paraId="09195F2B" w14:textId="77777777" w:rsidR="009F7D8F" w:rsidRDefault="009F7D8F">
      <w:pPr>
        <w:spacing w:line="600" w:lineRule="exact"/>
        <w:jc w:val="center"/>
        <w:outlineLvl w:val="0"/>
        <w:rPr>
          <w:rFonts w:ascii="黑体" w:eastAsia="黑体" w:hAnsi="黑体"/>
          <w:sz w:val="44"/>
          <w:szCs w:val="44"/>
        </w:rPr>
      </w:pPr>
    </w:p>
    <w:p w14:paraId="2D64B057" w14:textId="77777777" w:rsidR="009F7D8F" w:rsidRDefault="009F7D8F">
      <w:pPr>
        <w:spacing w:line="600" w:lineRule="exact"/>
        <w:jc w:val="center"/>
        <w:outlineLvl w:val="0"/>
        <w:rPr>
          <w:rFonts w:ascii="黑体" w:eastAsia="黑体" w:hAnsi="黑体"/>
          <w:sz w:val="44"/>
          <w:szCs w:val="44"/>
        </w:rPr>
      </w:pPr>
    </w:p>
    <w:p w14:paraId="0ACDCA88" w14:textId="77777777" w:rsidR="009F7D8F" w:rsidRDefault="009F7D8F">
      <w:pPr>
        <w:spacing w:line="600" w:lineRule="exact"/>
        <w:jc w:val="center"/>
        <w:outlineLvl w:val="0"/>
        <w:rPr>
          <w:rFonts w:ascii="黑体" w:eastAsia="黑体" w:hAnsi="黑体"/>
          <w:sz w:val="44"/>
          <w:szCs w:val="44"/>
        </w:rPr>
      </w:pPr>
    </w:p>
    <w:p w14:paraId="13DF7D7B" w14:textId="77777777" w:rsidR="009F7D8F" w:rsidRDefault="009F7D8F">
      <w:pPr>
        <w:spacing w:line="600" w:lineRule="exact"/>
        <w:jc w:val="center"/>
        <w:outlineLvl w:val="0"/>
        <w:rPr>
          <w:rFonts w:ascii="黑体" w:eastAsia="黑体" w:hAnsi="黑体"/>
          <w:sz w:val="44"/>
          <w:szCs w:val="44"/>
        </w:rPr>
      </w:pPr>
    </w:p>
    <w:p w14:paraId="7FDD8264" w14:textId="77777777" w:rsidR="009F7D8F" w:rsidRDefault="009F7D8F">
      <w:pPr>
        <w:spacing w:line="600" w:lineRule="exact"/>
        <w:jc w:val="center"/>
        <w:outlineLvl w:val="0"/>
        <w:rPr>
          <w:rFonts w:ascii="黑体" w:eastAsia="黑体" w:hAnsi="黑体"/>
          <w:sz w:val="44"/>
          <w:szCs w:val="44"/>
        </w:rPr>
      </w:pPr>
    </w:p>
    <w:p w14:paraId="6FE024B2" w14:textId="77777777" w:rsidR="009F7D8F" w:rsidRDefault="009F7D8F">
      <w:pPr>
        <w:spacing w:line="600" w:lineRule="exact"/>
        <w:jc w:val="center"/>
        <w:outlineLvl w:val="0"/>
        <w:rPr>
          <w:rFonts w:ascii="黑体" w:eastAsia="黑体" w:hAnsi="黑体"/>
          <w:sz w:val="44"/>
          <w:szCs w:val="44"/>
        </w:rPr>
      </w:pPr>
    </w:p>
    <w:p w14:paraId="04ECAFF0" w14:textId="77777777" w:rsidR="009F7D8F" w:rsidRDefault="009F7D8F">
      <w:pPr>
        <w:spacing w:line="600" w:lineRule="exact"/>
        <w:jc w:val="center"/>
        <w:outlineLvl w:val="0"/>
        <w:rPr>
          <w:rFonts w:ascii="黑体" w:eastAsia="黑体" w:hAnsi="黑体"/>
          <w:sz w:val="44"/>
          <w:szCs w:val="44"/>
        </w:rPr>
      </w:pPr>
    </w:p>
    <w:p w14:paraId="072633A0" w14:textId="77777777" w:rsidR="009F7D8F" w:rsidRDefault="009F7D8F">
      <w:pPr>
        <w:spacing w:line="600" w:lineRule="exact"/>
        <w:jc w:val="center"/>
        <w:outlineLvl w:val="0"/>
        <w:rPr>
          <w:rFonts w:ascii="黑体" w:eastAsia="黑体" w:hAnsi="黑体"/>
          <w:sz w:val="44"/>
          <w:szCs w:val="44"/>
        </w:rPr>
      </w:pPr>
    </w:p>
    <w:p w14:paraId="5F9745C2" w14:textId="77777777" w:rsidR="009F7D8F" w:rsidRDefault="009F7D8F">
      <w:pPr>
        <w:spacing w:line="600" w:lineRule="exact"/>
        <w:jc w:val="center"/>
        <w:outlineLvl w:val="0"/>
        <w:rPr>
          <w:rFonts w:ascii="黑体" w:eastAsia="黑体" w:hAnsi="黑体"/>
          <w:sz w:val="44"/>
          <w:szCs w:val="44"/>
        </w:rPr>
      </w:pPr>
    </w:p>
    <w:p w14:paraId="495C0C00" w14:textId="77777777" w:rsidR="009F7D8F" w:rsidRDefault="009F7D8F">
      <w:pPr>
        <w:spacing w:line="600" w:lineRule="exact"/>
        <w:jc w:val="center"/>
        <w:outlineLvl w:val="0"/>
        <w:rPr>
          <w:rFonts w:ascii="黑体" w:eastAsia="黑体" w:hAnsi="黑体"/>
          <w:sz w:val="44"/>
          <w:szCs w:val="44"/>
        </w:rPr>
      </w:pPr>
    </w:p>
    <w:p w14:paraId="6B4544BF" w14:textId="77777777" w:rsidR="009F7D8F" w:rsidRDefault="009F7D8F">
      <w:pPr>
        <w:spacing w:line="600" w:lineRule="exact"/>
        <w:jc w:val="center"/>
        <w:outlineLvl w:val="0"/>
        <w:rPr>
          <w:rFonts w:ascii="黑体" w:eastAsia="黑体" w:hAnsi="黑体"/>
          <w:sz w:val="44"/>
          <w:szCs w:val="44"/>
        </w:rPr>
      </w:pPr>
    </w:p>
    <w:p w14:paraId="5B6B510A" w14:textId="77777777" w:rsidR="009F7D8F" w:rsidRDefault="00000000">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0"/>
          <w:rFonts w:ascii="黑体" w:eastAsia="黑体" w:hAnsi="黑体" w:hint="eastAsia"/>
          <w:b w:val="0"/>
        </w:rPr>
        <w:t>五部分 附表</w:t>
      </w:r>
      <w:bookmarkStart w:id="59" w:name="_Toc15396619"/>
      <w:bookmarkEnd w:id="58"/>
    </w:p>
    <w:p w14:paraId="3F10DE00" w14:textId="77777777" w:rsidR="009F7D8F" w:rsidRDefault="00000000">
      <w:pPr>
        <w:pStyle w:val="2"/>
        <w:spacing w:line="360" w:lineRule="exact"/>
        <w:rPr>
          <w:rFonts w:ascii="仿宋" w:eastAsia="仿宋" w:hAnsi="仿宋"/>
        </w:rPr>
      </w:pPr>
      <w:r>
        <w:rPr>
          <w:rFonts w:ascii="仿宋" w:eastAsia="仿宋" w:hAnsi="仿宋" w:hint="eastAsia"/>
          <w:b w:val="0"/>
        </w:rPr>
        <w:t>一、收</w:t>
      </w:r>
      <w:r>
        <w:rPr>
          <w:rStyle w:val="20"/>
          <w:rFonts w:ascii="仿宋" w:eastAsia="仿宋" w:hAnsi="仿宋" w:hint="eastAsia"/>
        </w:rPr>
        <w:t>入支出决算总表</w:t>
      </w:r>
      <w:bookmarkEnd w:id="59"/>
    </w:p>
    <w:p w14:paraId="05217906" w14:textId="77777777" w:rsidR="009F7D8F" w:rsidRDefault="00000000">
      <w:pPr>
        <w:pStyle w:val="2"/>
        <w:spacing w:line="360" w:lineRule="exact"/>
        <w:rPr>
          <w:rFonts w:ascii="仿宋" w:eastAsia="仿宋" w:hAnsi="仿宋"/>
        </w:rPr>
      </w:pPr>
      <w:bookmarkStart w:id="60" w:name="_Toc15396620"/>
      <w:r>
        <w:rPr>
          <w:rFonts w:ascii="仿宋" w:eastAsia="仿宋" w:hAnsi="仿宋" w:hint="eastAsia"/>
          <w:b w:val="0"/>
        </w:rPr>
        <w:t>二、收</w:t>
      </w:r>
      <w:r>
        <w:rPr>
          <w:rStyle w:val="20"/>
          <w:rFonts w:ascii="仿宋" w:eastAsia="仿宋" w:hAnsi="仿宋" w:hint="eastAsia"/>
        </w:rPr>
        <w:t>入决算表</w:t>
      </w:r>
      <w:bookmarkEnd w:id="60"/>
    </w:p>
    <w:p w14:paraId="702C988B" w14:textId="77777777" w:rsidR="009F7D8F" w:rsidRDefault="00000000">
      <w:pPr>
        <w:pStyle w:val="2"/>
        <w:spacing w:line="360" w:lineRule="exact"/>
        <w:rPr>
          <w:rFonts w:ascii="仿宋" w:eastAsia="仿宋" w:hAnsi="仿宋"/>
        </w:rPr>
      </w:pPr>
      <w:bookmarkStart w:id="61"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61"/>
    </w:p>
    <w:p w14:paraId="79E503A1" w14:textId="77777777" w:rsidR="009F7D8F" w:rsidRDefault="00000000">
      <w:pPr>
        <w:pStyle w:val="2"/>
        <w:spacing w:line="360" w:lineRule="exact"/>
        <w:rPr>
          <w:rFonts w:ascii="仿宋" w:eastAsia="仿宋" w:hAnsi="仿宋"/>
          <w:b w:val="0"/>
        </w:rPr>
      </w:pPr>
      <w:bookmarkStart w:id="62"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62"/>
    </w:p>
    <w:p w14:paraId="61C9307F" w14:textId="77777777" w:rsidR="009F7D8F" w:rsidRDefault="00000000">
      <w:pPr>
        <w:pStyle w:val="2"/>
        <w:spacing w:line="360" w:lineRule="exact"/>
        <w:rPr>
          <w:rStyle w:val="20"/>
          <w:rFonts w:ascii="仿宋" w:eastAsia="仿宋" w:hAnsi="仿宋"/>
        </w:rPr>
      </w:pPr>
      <w:bookmarkStart w:id="63"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64" w:name="_Toc15396624"/>
      <w:bookmarkEnd w:id="63"/>
    </w:p>
    <w:p w14:paraId="7E565F76" w14:textId="77777777" w:rsidR="009F7D8F" w:rsidRDefault="00000000">
      <w:pPr>
        <w:pStyle w:val="2"/>
        <w:spacing w:line="360" w:lineRule="exact"/>
        <w:rPr>
          <w:rFonts w:ascii="仿宋" w:eastAsia="仿宋" w:hAnsi="仿宋"/>
        </w:rPr>
      </w:pPr>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64"/>
    </w:p>
    <w:p w14:paraId="52991E36" w14:textId="77777777" w:rsidR="009F7D8F" w:rsidRDefault="00000000">
      <w:pPr>
        <w:pStyle w:val="2"/>
        <w:spacing w:line="360" w:lineRule="exact"/>
        <w:rPr>
          <w:rFonts w:ascii="仿宋" w:eastAsia="仿宋" w:hAnsi="仿宋"/>
        </w:rPr>
      </w:pPr>
      <w:bookmarkStart w:id="65"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65"/>
    </w:p>
    <w:p w14:paraId="5728F0A2" w14:textId="77777777" w:rsidR="009F7D8F" w:rsidRDefault="00000000">
      <w:pPr>
        <w:pStyle w:val="2"/>
        <w:spacing w:line="360" w:lineRule="exact"/>
        <w:rPr>
          <w:rFonts w:ascii="仿宋" w:eastAsia="仿宋" w:hAnsi="仿宋"/>
        </w:rPr>
      </w:pPr>
      <w:bookmarkStart w:id="66"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66"/>
    </w:p>
    <w:p w14:paraId="58A449B9" w14:textId="77777777" w:rsidR="009F7D8F" w:rsidRDefault="00000000">
      <w:pPr>
        <w:pStyle w:val="2"/>
        <w:spacing w:line="360" w:lineRule="exact"/>
        <w:rPr>
          <w:rFonts w:ascii="仿宋" w:eastAsia="仿宋" w:hAnsi="仿宋"/>
        </w:rPr>
      </w:pPr>
      <w:bookmarkStart w:id="67"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67"/>
    </w:p>
    <w:p w14:paraId="31AD1400" w14:textId="77777777" w:rsidR="009F7D8F" w:rsidRDefault="00000000">
      <w:pPr>
        <w:pStyle w:val="2"/>
        <w:spacing w:line="360" w:lineRule="exact"/>
        <w:rPr>
          <w:rFonts w:ascii="仿宋" w:eastAsia="仿宋" w:hAnsi="仿宋"/>
          <w:sz w:val="30"/>
          <w:szCs w:val="30"/>
        </w:rPr>
      </w:pPr>
      <w:bookmarkStart w:id="68" w:name="_Toc15396628"/>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68"/>
      <w:r>
        <w:rPr>
          <w:rStyle w:val="20"/>
          <w:rFonts w:ascii="仿宋" w:eastAsia="仿宋" w:hAnsi="仿宋" w:hint="eastAsia"/>
          <w:sz w:val="30"/>
          <w:szCs w:val="30"/>
        </w:rPr>
        <w:t>（此表无数据）</w:t>
      </w:r>
    </w:p>
    <w:p w14:paraId="57E51D04" w14:textId="77777777" w:rsidR="009F7D8F" w:rsidRDefault="00000000">
      <w:pPr>
        <w:pStyle w:val="2"/>
        <w:spacing w:line="360" w:lineRule="exact"/>
        <w:rPr>
          <w:rFonts w:ascii="仿宋" w:eastAsia="仿宋" w:hAnsi="仿宋"/>
          <w:sz w:val="30"/>
          <w:szCs w:val="30"/>
        </w:rPr>
      </w:pPr>
      <w:bookmarkStart w:id="69" w:name="_Toc15396629"/>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69"/>
      <w:r>
        <w:rPr>
          <w:rStyle w:val="20"/>
          <w:rFonts w:ascii="仿宋" w:eastAsia="仿宋" w:hAnsi="仿宋" w:hint="eastAsia"/>
          <w:sz w:val="30"/>
          <w:szCs w:val="30"/>
        </w:rPr>
        <w:t>（此表无数据）</w:t>
      </w:r>
    </w:p>
    <w:p w14:paraId="0B96F434" w14:textId="77777777" w:rsidR="009F7D8F" w:rsidRDefault="00000000">
      <w:pPr>
        <w:pStyle w:val="2"/>
        <w:spacing w:line="360" w:lineRule="exact"/>
        <w:rPr>
          <w:rFonts w:ascii="仿宋" w:eastAsia="仿宋" w:hAnsi="仿宋"/>
          <w:sz w:val="30"/>
          <w:szCs w:val="30"/>
        </w:rPr>
      </w:pPr>
      <w:bookmarkStart w:id="70" w:name="_Toc15396630"/>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70"/>
      <w:r>
        <w:rPr>
          <w:rStyle w:val="20"/>
          <w:rFonts w:ascii="仿宋" w:eastAsia="仿宋" w:hAnsi="仿宋" w:hint="eastAsia"/>
          <w:sz w:val="30"/>
          <w:szCs w:val="30"/>
        </w:rPr>
        <w:t>（此表无数据）</w:t>
      </w:r>
    </w:p>
    <w:p w14:paraId="392328E3" w14:textId="77777777" w:rsidR="009F7D8F" w:rsidRDefault="00000000">
      <w:pPr>
        <w:pStyle w:val="2"/>
        <w:spacing w:line="360" w:lineRule="exact"/>
        <w:rPr>
          <w:rStyle w:val="20"/>
          <w:rFonts w:ascii="仿宋" w:eastAsia="仿宋" w:hAnsi="仿宋"/>
        </w:rPr>
      </w:pPr>
      <w:bookmarkStart w:id="71" w:name="_Toc15396631"/>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有资本经营预算财政拨款收入支出决算表</w:t>
      </w:r>
      <w:bookmarkEnd w:id="71"/>
      <w:r>
        <w:rPr>
          <w:rStyle w:val="20"/>
          <w:rFonts w:ascii="仿宋" w:eastAsia="仿宋" w:hAnsi="仿宋" w:hint="eastAsia"/>
          <w:sz w:val="30"/>
          <w:szCs w:val="30"/>
        </w:rPr>
        <w:t>（此表无数据）</w:t>
      </w:r>
    </w:p>
    <w:p w14:paraId="14E45692" w14:textId="77777777" w:rsidR="009F7D8F" w:rsidRDefault="00000000">
      <w:pPr>
        <w:pStyle w:val="2"/>
        <w:spacing w:line="360" w:lineRule="exact"/>
        <w:rPr>
          <w:rFonts w:ascii="仿宋" w:eastAsia="仿宋" w:hAnsi="仿宋"/>
          <w:sz w:val="30"/>
          <w:szCs w:val="30"/>
        </w:rPr>
      </w:pPr>
      <w:r>
        <w:rPr>
          <w:rStyle w:val="20"/>
          <w:rFonts w:ascii="仿宋" w:eastAsia="仿宋" w:hAnsi="仿宋" w:hint="eastAsia"/>
        </w:rPr>
        <w:t>十四、国有资本经营预算财政拨款支出决算表</w:t>
      </w:r>
      <w:r>
        <w:rPr>
          <w:rStyle w:val="20"/>
          <w:rFonts w:ascii="仿宋" w:eastAsia="仿宋" w:hAnsi="仿宋" w:hint="eastAsia"/>
          <w:sz w:val="30"/>
          <w:szCs w:val="30"/>
        </w:rPr>
        <w:t>（此表无数据）</w:t>
      </w:r>
    </w:p>
    <w:p w14:paraId="16D9EB2B" w14:textId="77777777" w:rsidR="009F7D8F" w:rsidRDefault="009F7D8F">
      <w:pPr>
        <w:rPr>
          <w:rFonts w:eastAsia="仿宋"/>
        </w:rPr>
      </w:pPr>
    </w:p>
    <w:p w14:paraId="411F9914" w14:textId="77777777" w:rsidR="009F7D8F" w:rsidRDefault="009F7D8F">
      <w:pPr>
        <w:rPr>
          <w:rFonts w:eastAsia="仿宋"/>
        </w:rPr>
      </w:pPr>
    </w:p>
    <w:sectPr w:rsidR="009F7D8F">
      <w:headerReference w:type="default" r:id="rId11"/>
      <w:footerReference w:type="default" r:id="rId12"/>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AC84" w14:textId="77777777" w:rsidR="009436B3" w:rsidRDefault="009436B3">
      <w:r>
        <w:separator/>
      </w:r>
    </w:p>
  </w:endnote>
  <w:endnote w:type="continuationSeparator" w:id="0">
    <w:p w14:paraId="08ECEDE8" w14:textId="77777777" w:rsidR="009436B3" w:rsidRDefault="0094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altName w:val="方正舒体"/>
    <w:charset w:val="86"/>
    <w:family w:val="auto"/>
    <w:pitch w:val="default"/>
    <w:sig w:usb0="00000000" w:usb1="00000000" w:usb2="00000012" w:usb3="00000000" w:csb0="00040001" w:csb1="00000000"/>
  </w:font>
  <w:font w:name="方正黑体简体">
    <w:altName w:val="微软雅黑"/>
    <w:charset w:val="86"/>
    <w:family w:val="script"/>
    <w:pitch w:val="default"/>
    <w:sig w:usb0="00000000" w:usb1="00000000" w:usb2="00000010" w:usb3="00000000" w:csb0="00040000" w:csb1="00000000"/>
  </w:font>
  <w:font w:name="方正楷体简体">
    <w:altName w:val="宋体"/>
    <w:charset w:val="86"/>
    <w:family w:val="script"/>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49A15462" w14:textId="77777777" w:rsidR="009F7D8F" w:rsidRDefault="00000000">
        <w:pPr>
          <w:pStyle w:val="a7"/>
          <w:jc w:val="center"/>
        </w:pPr>
        <w:r>
          <w:fldChar w:fldCharType="begin"/>
        </w:r>
        <w:r>
          <w:instrText>PAGE   \* MERGEFORMAT</w:instrText>
        </w:r>
        <w:r>
          <w:fldChar w:fldCharType="separate"/>
        </w:r>
        <w:r>
          <w:rPr>
            <w:lang w:val="zh-CN"/>
          </w:rPr>
          <w:t>3</w:t>
        </w:r>
        <w:r>
          <w:rPr>
            <w:lang w:val="zh-CN"/>
          </w:rPr>
          <w:t>1</w:t>
        </w:r>
        <w:r>
          <w:fldChar w:fldCharType="end"/>
        </w:r>
      </w:p>
    </w:sdtContent>
  </w:sdt>
  <w:p w14:paraId="4D2F1A8D" w14:textId="77777777" w:rsidR="009F7D8F" w:rsidRDefault="009F7D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1DA4" w14:textId="77777777" w:rsidR="009436B3" w:rsidRDefault="009436B3">
      <w:r>
        <w:separator/>
      </w:r>
    </w:p>
  </w:footnote>
  <w:footnote w:type="continuationSeparator" w:id="0">
    <w:p w14:paraId="099B45F1" w14:textId="77777777" w:rsidR="009436B3" w:rsidRDefault="0094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7EDC" w14:textId="77777777" w:rsidR="009F7D8F" w:rsidRDefault="009F7D8F">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11799"/>
    <w:multiLevelType w:val="singleLevel"/>
    <w:tmpl w:val="A6511799"/>
    <w:lvl w:ilvl="0">
      <w:start w:val="1"/>
      <w:numFmt w:val="chineseCounting"/>
      <w:suff w:val="nothing"/>
      <w:lvlText w:val="%1、"/>
      <w:lvlJc w:val="left"/>
      <w:rPr>
        <w:rFonts w:hint="eastAsia"/>
      </w:rPr>
    </w:lvl>
  </w:abstractNum>
  <w:abstractNum w:abstractNumId="1" w15:restartNumberingAfterBreak="0">
    <w:nsid w:val="B1D00A94"/>
    <w:multiLevelType w:val="singleLevel"/>
    <w:tmpl w:val="B1D00A94"/>
    <w:lvl w:ilvl="0">
      <w:start w:val="1"/>
      <w:numFmt w:val="chineseCounting"/>
      <w:suff w:val="nothing"/>
      <w:lvlText w:val="%1、"/>
      <w:lvlJc w:val="left"/>
      <w:rPr>
        <w:rFonts w:hint="eastAsia"/>
      </w:rPr>
    </w:lvl>
  </w:abstractNum>
  <w:abstractNum w:abstractNumId="2"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3" w15:restartNumberingAfterBreak="0">
    <w:nsid w:val="D3F14049"/>
    <w:multiLevelType w:val="singleLevel"/>
    <w:tmpl w:val="D3F14049"/>
    <w:lvl w:ilvl="0">
      <w:start w:val="4"/>
      <w:numFmt w:val="chineseCounting"/>
      <w:suff w:val="nothing"/>
      <w:lvlText w:val="%1、"/>
      <w:lvlJc w:val="left"/>
      <w:rPr>
        <w:rFonts w:hint="eastAsia"/>
      </w:rPr>
    </w:lvl>
  </w:abstractNum>
  <w:abstractNum w:abstractNumId="4"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5" w15:restartNumberingAfterBreak="0">
    <w:nsid w:val="F116AE41"/>
    <w:multiLevelType w:val="singleLevel"/>
    <w:tmpl w:val="F116AE41"/>
    <w:lvl w:ilvl="0">
      <w:start w:val="2"/>
      <w:numFmt w:val="chineseCounting"/>
      <w:suff w:val="nothing"/>
      <w:lvlText w:val="（%1）"/>
      <w:lvlJc w:val="left"/>
      <w:rPr>
        <w:rFonts w:hint="eastAsia"/>
      </w:rPr>
    </w:lvl>
  </w:abstractNum>
  <w:abstractNum w:abstractNumId="6" w15:restartNumberingAfterBreak="0">
    <w:nsid w:val="02496C9C"/>
    <w:multiLevelType w:val="multilevel"/>
    <w:tmpl w:val="02496C9C"/>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1A81DA13"/>
    <w:multiLevelType w:val="singleLevel"/>
    <w:tmpl w:val="1A81DA13"/>
    <w:lvl w:ilvl="0">
      <w:start w:val="2"/>
      <w:numFmt w:val="decimal"/>
      <w:suff w:val="nothing"/>
      <w:lvlText w:val="%1．"/>
      <w:lvlJc w:val="left"/>
    </w:lvl>
  </w:abstractNum>
  <w:abstractNum w:abstractNumId="9" w15:restartNumberingAfterBreak="0">
    <w:nsid w:val="266456AE"/>
    <w:multiLevelType w:val="singleLevel"/>
    <w:tmpl w:val="266456AE"/>
    <w:lvl w:ilvl="0">
      <w:start w:val="5"/>
      <w:numFmt w:val="chineseCounting"/>
      <w:suff w:val="space"/>
      <w:lvlText w:val="第%1部分"/>
      <w:lvlJc w:val="left"/>
      <w:rPr>
        <w:rFonts w:hint="eastAsia"/>
      </w:rPr>
    </w:lvl>
  </w:abstractNum>
  <w:abstractNum w:abstractNumId="10" w15:restartNumberingAfterBreak="0">
    <w:nsid w:val="4C7C73A5"/>
    <w:multiLevelType w:val="multilevel"/>
    <w:tmpl w:val="4C7C73A5"/>
    <w:lvl w:ilvl="0">
      <w:start w:val="1"/>
      <w:numFmt w:val="japaneseCounting"/>
      <w:lvlText w:val="（%1）"/>
      <w:lvlJc w:val="left"/>
      <w:pPr>
        <w:ind w:left="1633" w:hanging="9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1" w15:restartNumberingAfterBreak="0">
    <w:nsid w:val="6EDDA836"/>
    <w:multiLevelType w:val="singleLevel"/>
    <w:tmpl w:val="6EDDA836"/>
    <w:lvl w:ilvl="0">
      <w:start w:val="2"/>
      <w:numFmt w:val="decimal"/>
      <w:suff w:val="nothing"/>
      <w:lvlText w:val="%1．"/>
      <w:lvlJc w:val="left"/>
    </w:lvl>
  </w:abstractNum>
  <w:abstractNum w:abstractNumId="12" w15:restartNumberingAfterBreak="0">
    <w:nsid w:val="7103EB33"/>
    <w:multiLevelType w:val="singleLevel"/>
    <w:tmpl w:val="7103EB33"/>
    <w:lvl w:ilvl="0">
      <w:start w:val="2"/>
      <w:numFmt w:val="chineseCounting"/>
      <w:suff w:val="nothing"/>
      <w:lvlText w:val="（%1）"/>
      <w:lvlJc w:val="left"/>
      <w:rPr>
        <w:rFonts w:hint="eastAsia"/>
      </w:rPr>
    </w:lvl>
  </w:abstractNum>
  <w:num w:numId="1" w16cid:durableId="176432741">
    <w:abstractNumId w:val="9"/>
  </w:num>
  <w:num w:numId="2" w16cid:durableId="1725713845">
    <w:abstractNumId w:val="1"/>
  </w:num>
  <w:num w:numId="3" w16cid:durableId="98960062">
    <w:abstractNumId w:val="7"/>
  </w:num>
  <w:num w:numId="4" w16cid:durableId="2101484953">
    <w:abstractNumId w:val="2"/>
  </w:num>
  <w:num w:numId="5" w16cid:durableId="2080012660">
    <w:abstractNumId w:val="4"/>
  </w:num>
  <w:num w:numId="6" w16cid:durableId="2045061116">
    <w:abstractNumId w:val="5"/>
  </w:num>
  <w:num w:numId="7" w16cid:durableId="1557814301">
    <w:abstractNumId w:val="6"/>
  </w:num>
  <w:num w:numId="8" w16cid:durableId="680162784">
    <w:abstractNumId w:val="8"/>
  </w:num>
  <w:num w:numId="9" w16cid:durableId="569268925">
    <w:abstractNumId w:val="11"/>
  </w:num>
  <w:num w:numId="10" w16cid:durableId="554394525">
    <w:abstractNumId w:val="12"/>
  </w:num>
  <w:num w:numId="11" w16cid:durableId="1055814176">
    <w:abstractNumId w:val="3"/>
  </w:num>
  <w:num w:numId="12" w16cid:durableId="1234044745">
    <w:abstractNumId w:val="10"/>
  </w:num>
  <w:num w:numId="13" w16cid:durableId="111248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JiYzRjZDg4ODIxMmZkMzVjYzYxNzIzMDEwYjJjY2IifQ=="/>
  </w:docVars>
  <w:rsids>
    <w:rsidRoot w:val="00172A27"/>
    <w:rsid w:val="9E3A10E2"/>
    <w:rsid w:val="F2E1F9D4"/>
    <w:rsid w:val="F7880819"/>
    <w:rsid w:val="000222C6"/>
    <w:rsid w:val="0002549F"/>
    <w:rsid w:val="00032AB0"/>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2A27"/>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81010"/>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BF9"/>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139C"/>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40A1"/>
    <w:rsid w:val="007416B6"/>
    <w:rsid w:val="00746F48"/>
    <w:rsid w:val="0075404D"/>
    <w:rsid w:val="00760132"/>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432"/>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6B3"/>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9F7D8F"/>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15CA"/>
    <w:rsid w:val="00AB64C9"/>
    <w:rsid w:val="00AC3C6A"/>
    <w:rsid w:val="00AD5620"/>
    <w:rsid w:val="00AD656B"/>
    <w:rsid w:val="00AD7C1B"/>
    <w:rsid w:val="00AE0D4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0BD7"/>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2ECF"/>
    <w:rsid w:val="00C533CC"/>
    <w:rsid w:val="00C5751C"/>
    <w:rsid w:val="00C61BFC"/>
    <w:rsid w:val="00C62B85"/>
    <w:rsid w:val="00C65438"/>
    <w:rsid w:val="00C87FD8"/>
    <w:rsid w:val="00C91381"/>
    <w:rsid w:val="00C91CBB"/>
    <w:rsid w:val="00C97E91"/>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0EC2"/>
    <w:rsid w:val="00E82267"/>
    <w:rsid w:val="00E853CE"/>
    <w:rsid w:val="00E867B6"/>
    <w:rsid w:val="00EA010F"/>
    <w:rsid w:val="00ED1B63"/>
    <w:rsid w:val="00ED3C1F"/>
    <w:rsid w:val="00ED4085"/>
    <w:rsid w:val="00ED420E"/>
    <w:rsid w:val="00ED6FBE"/>
    <w:rsid w:val="00EE2F57"/>
    <w:rsid w:val="00EF4C34"/>
    <w:rsid w:val="00EF77C6"/>
    <w:rsid w:val="00F05438"/>
    <w:rsid w:val="00F1221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3B0"/>
    <w:rsid w:val="00FA1689"/>
    <w:rsid w:val="00FA23E8"/>
    <w:rsid w:val="00FD3CC1"/>
    <w:rsid w:val="00FF1E02"/>
    <w:rsid w:val="00FF30B4"/>
    <w:rsid w:val="04CB4479"/>
    <w:rsid w:val="053C0C8A"/>
    <w:rsid w:val="0A2032A3"/>
    <w:rsid w:val="0B8A37D8"/>
    <w:rsid w:val="10C055FF"/>
    <w:rsid w:val="118107EC"/>
    <w:rsid w:val="11DD6519"/>
    <w:rsid w:val="13561AB1"/>
    <w:rsid w:val="15125C3F"/>
    <w:rsid w:val="164E02CF"/>
    <w:rsid w:val="16BB723D"/>
    <w:rsid w:val="18015F3F"/>
    <w:rsid w:val="1BE8440E"/>
    <w:rsid w:val="1D155CEE"/>
    <w:rsid w:val="1DD1659B"/>
    <w:rsid w:val="1E0C4CA4"/>
    <w:rsid w:val="1F817EB6"/>
    <w:rsid w:val="20F57F95"/>
    <w:rsid w:val="240371BF"/>
    <w:rsid w:val="2496425C"/>
    <w:rsid w:val="25C741E6"/>
    <w:rsid w:val="27842671"/>
    <w:rsid w:val="29E929E2"/>
    <w:rsid w:val="29FD04D3"/>
    <w:rsid w:val="2ABE7A3E"/>
    <w:rsid w:val="2E464B6E"/>
    <w:rsid w:val="2EBF0615"/>
    <w:rsid w:val="2EFA178C"/>
    <w:rsid w:val="30B46D73"/>
    <w:rsid w:val="319F7F4E"/>
    <w:rsid w:val="32862810"/>
    <w:rsid w:val="331C16D4"/>
    <w:rsid w:val="34102631"/>
    <w:rsid w:val="36542E26"/>
    <w:rsid w:val="39AE70AB"/>
    <w:rsid w:val="3C0C0783"/>
    <w:rsid w:val="3F8A43F1"/>
    <w:rsid w:val="3F9F3A96"/>
    <w:rsid w:val="46E96860"/>
    <w:rsid w:val="47F003FE"/>
    <w:rsid w:val="493C27E9"/>
    <w:rsid w:val="496F39ED"/>
    <w:rsid w:val="49FF41D3"/>
    <w:rsid w:val="4A0E750E"/>
    <w:rsid w:val="4BE068DB"/>
    <w:rsid w:val="4BF6002B"/>
    <w:rsid w:val="4C7B1665"/>
    <w:rsid w:val="4ECE2238"/>
    <w:rsid w:val="51DB4B86"/>
    <w:rsid w:val="529620AE"/>
    <w:rsid w:val="55333C3E"/>
    <w:rsid w:val="5EA570C8"/>
    <w:rsid w:val="62AB5D7A"/>
    <w:rsid w:val="64CA39A1"/>
    <w:rsid w:val="6C4A05C8"/>
    <w:rsid w:val="72734D90"/>
    <w:rsid w:val="72AD28E7"/>
    <w:rsid w:val="75990767"/>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9D96A1B"/>
  <w15:docId w15:val="{9976CEC5-0D50-464E-B0ED-E4B85166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b">
    <w:name w:val="Normal (Web)"/>
    <w:basedOn w:val="a"/>
    <w:qFormat/>
    <w:pPr>
      <w:spacing w:beforeAutospacing="1" w:afterAutospacing="1"/>
      <w:jc w:val="left"/>
    </w:pPr>
    <w:rPr>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99"/>
    <w:qFormat/>
    <w:rPr>
      <w:b/>
    </w:rPr>
  </w:style>
  <w:style w:type="character" w:styleId="ae">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0">
    <w:name w:val="四号正文"/>
    <w:basedOn w:val="a"/>
    <w:qFormat/>
    <w:pPr>
      <w:spacing w:line="360" w:lineRule="auto"/>
    </w:pPr>
    <w:rPr>
      <w:rFonts w:ascii="??" w:eastAsia="Times New Roman" w:hAnsi="??"/>
      <w:color w:val="000000"/>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842.83</c:v>
                </c:pt>
                <c:pt idx="1">
                  <c:v>1134.1300000000001</c:v>
                </c:pt>
              </c:numCache>
            </c:numRef>
          </c:val>
          <c:extLst>
            <c:ext xmlns:c16="http://schemas.microsoft.com/office/drawing/2014/chart" uri="{C3380CC4-5D6E-409C-BE32-E72D297353CC}">
              <c16:uniqueId val="{00000000-043C-45D3-AE0C-10BB41FAC72E}"/>
            </c:ext>
          </c:extLst>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Sheet1!$C$2:$C$3</c:f>
              <c:numCache>
                <c:formatCode>General</c:formatCode>
                <c:ptCount val="2"/>
                <c:pt idx="0">
                  <c:v>832.83</c:v>
                </c:pt>
                <c:pt idx="1">
                  <c:v>1052.8499999999999</c:v>
                </c:pt>
              </c:numCache>
            </c:numRef>
          </c:val>
          <c:extLst>
            <c:ext xmlns:c16="http://schemas.microsoft.com/office/drawing/2014/chart" uri="{C3380CC4-5D6E-409C-BE32-E72D297353CC}">
              <c16:uniqueId val="{00000001-043C-45D3-AE0C-10BB41FAC72E}"/>
            </c:ext>
          </c:extLst>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211609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0.124189742354924"/>
          <c:y val="0.182460268317853"/>
          <c:w val="0.399104261979292"/>
          <c:h val="0.68420227038183701"/>
        </c:manualLayout>
      </c:layout>
      <c:pieChart>
        <c:varyColors val="1"/>
        <c:ser>
          <c:idx val="0"/>
          <c:order val="0"/>
          <c:tx>
            <c:strRef>
              <c:f>Sheet1!$B$1</c:f>
              <c:strCache>
                <c:ptCount val="1"/>
                <c:pt idx="0">
                  <c:v>收入额（万元）</c:v>
                </c:pt>
              </c:strCache>
            </c:strRef>
          </c:tx>
          <c:dPt>
            <c:idx val="0"/>
            <c:bubble3D val="0"/>
            <c:extLst>
              <c:ext xmlns:c16="http://schemas.microsoft.com/office/drawing/2014/chart" uri="{C3380CC4-5D6E-409C-BE32-E72D297353CC}">
                <c16:uniqueId val="{00000000-A6ED-4B25-8F8E-A49DCAA94573}"/>
              </c:ext>
            </c:extLst>
          </c:dPt>
          <c:dPt>
            <c:idx val="1"/>
            <c:bubble3D val="0"/>
            <c:extLst>
              <c:ext xmlns:c16="http://schemas.microsoft.com/office/drawing/2014/chart" uri="{C3380CC4-5D6E-409C-BE32-E72D297353CC}">
                <c16:uniqueId val="{00000001-A6ED-4B25-8F8E-A49DCAA94573}"/>
              </c:ext>
            </c:extLst>
          </c:dPt>
          <c:dPt>
            <c:idx val="2"/>
            <c:bubble3D val="0"/>
            <c:extLst>
              <c:ext xmlns:c16="http://schemas.microsoft.com/office/drawing/2014/chart" uri="{C3380CC4-5D6E-409C-BE32-E72D297353CC}">
                <c16:uniqueId val="{00000002-A6ED-4B25-8F8E-A49DCAA94573}"/>
              </c:ext>
            </c:extLst>
          </c:dPt>
          <c:dPt>
            <c:idx val="3"/>
            <c:bubble3D val="0"/>
            <c:extLst>
              <c:ext xmlns:c16="http://schemas.microsoft.com/office/drawing/2014/chart" uri="{C3380CC4-5D6E-409C-BE32-E72D297353CC}">
                <c16:uniqueId val="{00000003-A6ED-4B25-8F8E-A49DCAA94573}"/>
              </c:ext>
            </c:extLst>
          </c:dPt>
          <c:dPt>
            <c:idx val="4"/>
            <c:bubble3D val="0"/>
            <c:extLst>
              <c:ext xmlns:c16="http://schemas.microsoft.com/office/drawing/2014/chart" uri="{C3380CC4-5D6E-409C-BE32-E72D297353CC}">
                <c16:uniqueId val="{00000004-A6ED-4B25-8F8E-A49DCAA94573}"/>
              </c:ext>
            </c:extLst>
          </c:dPt>
          <c:dPt>
            <c:idx val="5"/>
            <c:bubble3D val="0"/>
            <c:extLst>
              <c:ext xmlns:c16="http://schemas.microsoft.com/office/drawing/2014/chart" uri="{C3380CC4-5D6E-409C-BE32-E72D297353CC}">
                <c16:uniqueId val="{00000005-A6ED-4B25-8F8E-A49DCAA94573}"/>
              </c:ext>
            </c:extLst>
          </c:dPt>
          <c:dPt>
            <c:idx val="6"/>
            <c:bubble3D val="0"/>
            <c:extLst>
              <c:ext xmlns:c16="http://schemas.microsoft.com/office/drawing/2014/chart" uri="{C3380CC4-5D6E-409C-BE32-E72D297353CC}">
                <c16:uniqueId val="{00000006-A6ED-4B25-8F8E-A49DCAA94573}"/>
              </c:ext>
            </c:extLst>
          </c:dPt>
          <c:dLbls>
            <c:dLbl>
              <c:idx val="1"/>
              <c:layout>
                <c:manualLayout>
                  <c:x val="-0.20116055894580101"/>
                  <c:y val="1.92775077308720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6ED-4B25-8F8E-A49DCAA94573}"/>
                </c:ext>
              </c:extLst>
            </c:dLbl>
            <c:dLbl>
              <c:idx val="2"/>
              <c:layout>
                <c:manualLayout>
                  <c:x val="-0.20521231159565501"/>
                  <c:y val="-0.11756445784706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6ED-4B25-8F8E-A49DCAA94573}"/>
                </c:ext>
              </c:extLst>
            </c:dLbl>
            <c:dLbl>
              <c:idx val="3"/>
              <c:layout>
                <c:manualLayout>
                  <c:x val="-0.20325576357435499"/>
                  <c:y val="-5.26583605669151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6ED-4B25-8F8E-A49DCAA94573}"/>
                </c:ext>
              </c:extLst>
            </c:dLbl>
            <c:dLbl>
              <c:idx val="4"/>
              <c:layout>
                <c:manualLayout>
                  <c:x val="-5.62773790240408E-2"/>
                  <c:y val="-0.1190444278254839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6ED-4B25-8F8E-A49DCAA94573}"/>
                </c:ext>
              </c:extLst>
            </c:dLbl>
            <c:dLbl>
              <c:idx val="6"/>
              <c:layout>
                <c:manualLayout>
                  <c:x val="0.213873523029838"/>
                  <c:y val="-1.69483308388104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6ED-4B25-8F8E-A49DCAA94573}"/>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formatCode="#,##0.00">
                  <c:v>961.77</c:v>
                </c:pt>
                <c:pt idx="1">
                  <c:v>3</c:v>
                </c:pt>
                <c:pt idx="2">
                  <c:v>0</c:v>
                </c:pt>
                <c:pt idx="3">
                  <c:v>0</c:v>
                </c:pt>
                <c:pt idx="4">
                  <c:v>0</c:v>
                </c:pt>
                <c:pt idx="6">
                  <c:v>0.18</c:v>
                </c:pt>
              </c:numCache>
            </c:numRef>
          </c:val>
          <c:extLst>
            <c:ext xmlns:c16="http://schemas.microsoft.com/office/drawing/2014/chart" uri="{C3380CC4-5D6E-409C-BE32-E72D297353CC}">
              <c16:uniqueId val="{00000007-A6ED-4B25-8F8E-A49DCAA9457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596"/>
          <c:y val="9.7007223942208495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extLst>
              <c:ext xmlns:c16="http://schemas.microsoft.com/office/drawing/2014/chart" uri="{C3380CC4-5D6E-409C-BE32-E72D297353CC}">
                <c16:uniqueId val="{00000000-6C69-4C6A-A8E2-7C33270AF314}"/>
              </c:ext>
            </c:extLst>
          </c:dPt>
          <c:dPt>
            <c:idx val="1"/>
            <c:bubble3D val="0"/>
            <c:extLst>
              <c:ext xmlns:c16="http://schemas.microsoft.com/office/drawing/2014/chart" uri="{C3380CC4-5D6E-409C-BE32-E72D297353CC}">
                <c16:uniqueId val="{00000001-6C69-4C6A-A8E2-7C33270AF314}"/>
              </c:ext>
            </c:extLst>
          </c:dPt>
          <c:dPt>
            <c:idx val="2"/>
            <c:bubble3D val="0"/>
            <c:extLst>
              <c:ext xmlns:c16="http://schemas.microsoft.com/office/drawing/2014/chart" uri="{C3380CC4-5D6E-409C-BE32-E72D297353CC}">
                <c16:uniqueId val="{00000002-6C69-4C6A-A8E2-7C33270AF314}"/>
              </c:ext>
            </c:extLst>
          </c:dPt>
          <c:dPt>
            <c:idx val="3"/>
            <c:bubble3D val="0"/>
            <c:extLst>
              <c:ext xmlns:c16="http://schemas.microsoft.com/office/drawing/2014/chart" uri="{C3380CC4-5D6E-409C-BE32-E72D297353CC}">
                <c16:uniqueId val="{00000003-6C69-4C6A-A8E2-7C33270AF314}"/>
              </c:ext>
            </c:extLst>
          </c:dPt>
          <c:dPt>
            <c:idx val="4"/>
            <c:bubble3D val="0"/>
            <c:extLst>
              <c:ext xmlns:c16="http://schemas.microsoft.com/office/drawing/2014/chart" uri="{C3380CC4-5D6E-409C-BE32-E72D297353CC}">
                <c16:uniqueId val="{00000004-6C69-4C6A-A8E2-7C33270AF314}"/>
              </c:ext>
            </c:extLst>
          </c:dPt>
          <c:dLbls>
            <c:dLbl>
              <c:idx val="0"/>
              <c:layout>
                <c:manualLayout>
                  <c:x val="-0.16982112090352"/>
                  <c:y val="-0.1978399582412460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C69-4C6A-A8E2-7C33270AF314}"/>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69-4C6A-A8E2-7C33270AF314}"/>
                </c:ext>
              </c:extLst>
            </c:dLbl>
            <c:dLbl>
              <c:idx val="2"/>
              <c:layout>
                <c:manualLayout>
                  <c:x val="-0.22513828132362099"/>
                  <c:y val="7.039236739792549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C69-4C6A-A8E2-7C33270AF314}"/>
                </c:ext>
              </c:extLst>
            </c:dLbl>
            <c:dLbl>
              <c:idx val="3"/>
              <c:layout>
                <c:manualLayout>
                  <c:x val="0.50685325394226699"/>
                  <c:y val="2.673428438823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69-4C6A-A8E2-7C33270AF314}"/>
                </c:ext>
              </c:extLst>
            </c:dLbl>
            <c:dLbl>
              <c:idx val="4"/>
              <c:layout>
                <c:manualLayout>
                  <c:x val="-0.22338117070838501"/>
                  <c:y val="-6.517374894253920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C69-4C6A-A8E2-7C33270AF314}"/>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965.7</c:v>
                </c:pt>
                <c:pt idx="1">
                  <c:v>87.15</c:v>
                </c:pt>
                <c:pt idx="2">
                  <c:v>0</c:v>
                </c:pt>
                <c:pt idx="3">
                  <c:v>0</c:v>
                </c:pt>
                <c:pt idx="4">
                  <c:v>0</c:v>
                </c:pt>
              </c:numCache>
            </c:numRef>
          </c:val>
          <c:extLst>
            <c:ext xmlns:c16="http://schemas.microsoft.com/office/drawing/2014/chart" uri="{C3380CC4-5D6E-409C-BE32-E72D297353CC}">
              <c16:uniqueId val="{00000005-6C69-4C6A-A8E2-7C33270AF314}"/>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财政拨款收、支决算总计（万元）</c:v>
                </c:pt>
              </c:strCache>
            </c:strRef>
          </c:tx>
          <c:spPr>
            <a:solidFill>
              <a:schemeClr val="accent1"/>
            </a:solidFill>
            <a:ln>
              <a:noFill/>
            </a:ln>
            <a:effectLst/>
          </c:spPr>
          <c:invertIfNegative val="0"/>
          <c:cat>
            <c:strRef>
              <c:f>Sheet1!$A$2:$A$3</c:f>
              <c:strCache>
                <c:ptCount val="2"/>
                <c:pt idx="0">
                  <c:v>2020年</c:v>
                </c:pt>
                <c:pt idx="1">
                  <c:v>2021年</c:v>
                </c:pt>
              </c:strCache>
            </c:strRef>
          </c:cat>
          <c:val>
            <c:numRef>
              <c:f>Sheet1!$B$2:$B$3</c:f>
              <c:numCache>
                <c:formatCode>General</c:formatCode>
                <c:ptCount val="2"/>
                <c:pt idx="0">
                  <c:v>1002.83</c:v>
                </c:pt>
                <c:pt idx="1">
                  <c:v>1133.95</c:v>
                </c:pt>
              </c:numCache>
            </c:numRef>
          </c:val>
          <c:extLst>
            <c:ext xmlns:c16="http://schemas.microsoft.com/office/drawing/2014/chart" uri="{C3380CC4-5D6E-409C-BE32-E72D297353CC}">
              <c16:uniqueId val="{00000000-C094-4128-B3EE-312C932AF1D6}"/>
            </c:ext>
          </c:extLst>
        </c:ser>
        <c:dLbls>
          <c:showLegendKey val="0"/>
          <c:showVal val="0"/>
          <c:showCatName val="0"/>
          <c:showSerName val="0"/>
          <c:showPercent val="0"/>
          <c:showBubbleSize val="0"/>
        </c:dLbls>
        <c:gapWidth val="219"/>
        <c:overlap val="-27"/>
        <c:axId val="554549816"/>
        <c:axId val="554550144"/>
      </c:barChart>
      <c:catAx>
        <c:axId val="554549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54550144"/>
        <c:crosses val="autoZero"/>
        <c:auto val="1"/>
        <c:lblAlgn val="ctr"/>
        <c:lblOffset val="100"/>
        <c:noMultiLvlLbl val="0"/>
      </c:catAx>
      <c:valAx>
        <c:axId val="55455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54549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37</Pages>
  <Words>2262</Words>
  <Characters>12895</Characters>
  <Application>Microsoft Office Word</Application>
  <DocSecurity>0</DocSecurity>
  <Lines>107</Lines>
  <Paragraphs>30</Paragraphs>
  <ScaleCrop>false</ScaleCrop>
  <Company>四川省财政厅</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晨 清</cp:lastModifiedBy>
  <cp:revision>42</cp:revision>
  <cp:lastPrinted>2022-08-06T02:23:00Z</cp:lastPrinted>
  <dcterms:created xsi:type="dcterms:W3CDTF">2020-08-05T01:49:00Z</dcterms:created>
  <dcterms:modified xsi:type="dcterms:W3CDTF">2023-09-21T02:16:00Z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1010F5A479634F2A9672E3F0951562A4_13</vt:lpwstr>
  </property>
</Properties>
</file>