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8441"/>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194"/>
      <w:bookmarkStart w:id="8" w:name="_Toc15396598"/>
      <w:bookmarkStart w:id="9" w:name="_Toc15396476"/>
      <w:bookmarkStart w:id="10" w:name="_Toc15377426"/>
      <w:bookmarkStart w:id="11" w:name="_Toc15306268"/>
      <w:r>
        <w:rPr>
          <w:rFonts w:hint="eastAsia" w:ascii="方正小标宋简体" w:hAnsi="宋体" w:eastAsia="方正小标宋简体"/>
          <w:color w:val="000000"/>
          <w:sz w:val="72"/>
          <w:szCs w:val="72"/>
          <w:lang w:eastAsia="zh-CN"/>
        </w:rPr>
        <w:t>中共广元市利州区委员会办公室</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bookmarkStart w:id="76" w:name="_GoBack"/>
      <w:bookmarkEnd w:id="76"/>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9</w:t>
      </w:r>
      <w: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theme="minorBidi"/>
          <w:sz w:val="28"/>
          <w:szCs w:val="28"/>
          <w:lang w:val="en-US" w:eastAsia="zh-CN"/>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default"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15</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2</w:t>
      </w:r>
      <w:r>
        <w:fldChar w:fldCharType="end"/>
      </w:r>
      <w:r>
        <w:rPr>
          <w:rFonts w:hint="eastAsia"/>
          <w:lang w:val="en-US" w:eastAsia="zh-CN"/>
        </w:rPr>
        <w:t>7</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3</w:t>
      </w:r>
      <w:r>
        <w:fldChar w:fldCharType="end"/>
      </w:r>
      <w:r>
        <w:rPr>
          <w:rFonts w:hint="eastAsia"/>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4</w:t>
      </w:r>
      <w:r>
        <w:fldChar w:fldCharType="end"/>
      </w:r>
      <w:r>
        <w:rPr>
          <w:rFonts w:hint="eastAsia"/>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r>
        <w:rPr>
          <w:color w:val="000000"/>
          <w:sz w:val="32"/>
          <w:szCs w:val="32"/>
        </w:rPr>
        <w:t>1.</w:t>
      </w:r>
      <w:r>
        <w:rPr>
          <w:rFonts w:ascii="仿宋" w:hAnsi="仿宋" w:eastAsia="仿宋" w:cs="Times New Roman"/>
          <w:color w:val="000000"/>
          <w:sz w:val="32"/>
          <w:szCs w:val="32"/>
        </w:rPr>
        <w:t>围绕区委中心工作和领导关注的重大问题、群众反映的热点难点问题，开展信息服务，组织调查研究，为区委和上级党委决策提供依据和建议。</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2.负责区委日常文书处理；承担区委重要文稿、部分区委文件的起草、修改和校核工作。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3.负责区党代会、区委全委会、区委常委会、区委工作会等相关会议的筹备、组织、服务和记录纪要工作。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4.开展督查检查工作。在区委目标管理领导小组领导下，做好全区的目标设置、运行监控和管理考核等工作。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5.在区党政网建设领导小组的领导下，加强对全区党政网建设的指导，强化党政网建设管理。</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6.负责区委、区委办公室印鉴管理；负责机要文件及密码电报、传真电报的收发、登记、传递、清销；负责全区密码管理工作。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7.负责区委机关和区委领导的服务保障工作，管理好办公设备等固定资产；承担本机关的机构编制、干部人事、劳动工资等工作。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8.协助处理人民群众对区委和区委领导的来信来访。</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9.指导全区党委系统办公室的有关业务工作。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10.受委托，管理区委保密委员会办公室（国家保密局）、区委党史研究室、区委机要局（区密码管理局）、区委防范和处理邪教问题领导小组办公室、区委区政府督查督办室（含区目标管理领导小组办公室）、区委政府接待办公室。</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cs="Times New Roman"/>
          <w:color w:val="000000"/>
          <w:sz w:val="32"/>
          <w:szCs w:val="32"/>
        </w:rPr>
        <w:t>11.承办区委交办的其他工作。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widowControl w:val="0"/>
        <w:overflowPunct w:val="0"/>
        <w:autoSpaceDE w:val="0"/>
        <w:autoSpaceDN w:val="0"/>
        <w:spacing w:line="576" w:lineRule="exact"/>
        <w:ind w:firstLine="640" w:firstLineChars="200"/>
        <w:rPr>
          <w:rFonts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1.持续用力建设绝对忠诚的政治机关。深入贯彻落实党的十九大和习近平总书记对四川工作系列重要指示精神、党的大政方针、省委市委区委重要会议精神及各项决策部署，牵头制定学习贯彻习近平总书记来川视察重要讲话精神实施方案、省委彭清华书记来广调研重要指示精神重点任务清单、省委十一届三次和市委七届七次全会分工落实方案等重大方案（清单）8个，制发推动高质量发展的决定等事关利州长远发展的重要文件10余份，全面对标对表上级新部署新要求，细化目标任务，强化工作举措，明确责任分工，坚决确保党中央和省委、市委、区委各项决策不折不扣落到实处。牵头开展“大学习、大讨论、大调研”活动，聚焦省委归纳梳理习近平总书记对四川工作系列重要指示精神10个方面162条，聚焦市委“三个一、三个三”兴广战略，制定23个重大课题调研，组织各类专题讨论20余场次，安排专题调研40余次，推动形成理论大武装、思想大解放良好氛围，为区委进一步丰富完善新时代全面建设综合实力一流的现代化市辖区战略路径提供了坚实有力的支撑。</w:t>
      </w:r>
    </w:p>
    <w:p>
      <w:pPr>
        <w:widowControl w:val="0"/>
        <w:overflowPunct w:val="0"/>
        <w:autoSpaceDE w:val="0"/>
        <w:autoSpaceDN w:val="0"/>
        <w:adjustRightInd/>
        <w:snapToGrid/>
        <w:spacing w:line="576" w:lineRule="exact"/>
        <w:ind w:firstLine="640" w:firstLineChars="200"/>
        <w:rPr>
          <w:rFonts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2.持续用力建设崇学尚用的学习机关。坚持把学习作为加强思想政治建设、提升干部能力素质的“关键一招”，组织开展各类集中学习10余次、专题讨论4场，参加专题辅导12次，印发学习资料2期，持续深入学习习近平新时代中国特色社会主义思想，学习党章党纪和法律法规，学习中央和省委市委区委重要会议、重要政策和重要部署。同时，用好“利州内参”微信公众号，全年推送分享习近平总书记重要讲话、中央和省委市委区委重要会议和决策部署、各级各地好做法好经验等100余条，助力推动全区党员干部学习新思想、新理论、新知识。</w:t>
      </w:r>
    </w:p>
    <w:p>
      <w:pPr>
        <w:widowControl w:val="0"/>
        <w:overflowPunct w:val="0"/>
        <w:autoSpaceDE w:val="0"/>
        <w:autoSpaceDN w:val="0"/>
        <w:adjustRightInd/>
        <w:snapToGrid/>
        <w:spacing w:line="576" w:lineRule="exact"/>
        <w:ind w:firstLine="640" w:firstLineChars="200"/>
        <w:rPr>
          <w:rFonts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3.持续用力建设雷厉风行的执行机关。围绕加强党的领导，牵头完善区委工作规则、区委常委议事决策规则，全年筹办常委会41次、审议议题230余个，配合制发加强民办学校党的建设工作实施意见、加强国企党的建设等文件，进一步加强党对全面工作的领导；围绕各项决策部署落地落实，充分发挥以文施令作用，配合印发产业发展、脱贫攻坚、生态环保、深化改革、依法治区、全面从严治党等重要领域专项文件60余份，转办中央和省委市委区委领导重要批示1150余件（条），有力推动各项工作落实落地；围绕中央巡视组反馈意见整改落实，牵头开展议事协调机构清理规范，撤销合并92个，精简47.1％；深入推进精文减会工作，强化源头管理、综合治理、制度约束，全年以区委、区委办名义（含区委区政府、区委办区政府办联合发文，不含函、纪要）发文360件、同比减少3.2％，召开的全区性大会数量同比减少5％，切实推动文风会风转变。</w:t>
      </w:r>
    </w:p>
    <w:p>
      <w:pPr>
        <w:widowControl w:val="0"/>
        <w:overflowPunct w:val="0"/>
        <w:autoSpaceDE w:val="0"/>
        <w:autoSpaceDN w:val="0"/>
        <w:adjustRightInd/>
        <w:snapToGrid/>
        <w:spacing w:line="576" w:lineRule="exact"/>
        <w:ind w:firstLine="640" w:firstLineChars="200"/>
        <w:rPr>
          <w:rFonts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4.持续用力建设统筹各方的协调机关。坚持把统筹协调各方作为服务区委的重要任务，健全完善沟通联络制度，注重加强与上级党委办公室、区内部门的协调沟通，及时掌握工作动态，争取工作主动；建立</w:t>
      </w:r>
      <w:r>
        <w:rPr>
          <w:rFonts w:ascii="仿宋" w:hAnsi="仿宋" w:eastAsia="仿宋" w:cs="Times New Roman"/>
          <w:color w:val="000000"/>
          <w:kern w:val="0"/>
          <w:sz w:val="32"/>
          <w:szCs w:val="32"/>
          <w:lang w:val="en-US" w:eastAsia="zh-CN" w:bidi="ar-SA"/>
        </w:rPr>
        <w:t>重大工作预安排制度，</w:t>
      </w:r>
      <w:r>
        <w:rPr>
          <w:rFonts w:hint="eastAsia" w:ascii="仿宋" w:hAnsi="仿宋" w:eastAsia="仿宋" w:cs="Times New Roman"/>
          <w:color w:val="000000"/>
          <w:kern w:val="0"/>
          <w:sz w:val="32"/>
          <w:szCs w:val="32"/>
          <w:lang w:val="en-US" w:eastAsia="zh-CN" w:bidi="ar-SA"/>
        </w:rPr>
        <w:t>月定计划、周建清单</w:t>
      </w:r>
      <w:r>
        <w:rPr>
          <w:rFonts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eastAsia="zh-CN" w:bidi="ar-SA"/>
        </w:rPr>
        <w:t>并及时通过利州内参发布，切实</w:t>
      </w:r>
      <w:r>
        <w:rPr>
          <w:rFonts w:ascii="仿宋" w:hAnsi="仿宋" w:eastAsia="仿宋" w:cs="Times New Roman"/>
          <w:color w:val="000000"/>
          <w:kern w:val="0"/>
          <w:sz w:val="32"/>
          <w:szCs w:val="32"/>
          <w:lang w:val="en-US" w:eastAsia="zh-CN" w:bidi="ar-SA"/>
        </w:rPr>
        <w:t>加强对全</w:t>
      </w:r>
      <w:r>
        <w:rPr>
          <w:rFonts w:hint="eastAsia" w:ascii="仿宋" w:hAnsi="仿宋" w:eastAsia="仿宋" w:cs="Times New Roman"/>
          <w:color w:val="000000"/>
          <w:kern w:val="0"/>
          <w:sz w:val="32"/>
          <w:szCs w:val="32"/>
          <w:lang w:val="en-US" w:eastAsia="zh-CN" w:bidi="ar-SA"/>
        </w:rPr>
        <w:t>区</w:t>
      </w:r>
      <w:r>
        <w:rPr>
          <w:rFonts w:ascii="仿宋" w:hAnsi="仿宋" w:eastAsia="仿宋" w:cs="Times New Roman"/>
          <w:color w:val="000000"/>
          <w:kern w:val="0"/>
          <w:sz w:val="32"/>
          <w:szCs w:val="32"/>
          <w:lang w:val="en-US" w:eastAsia="zh-CN" w:bidi="ar-SA"/>
        </w:rPr>
        <w:t>重大会议活动的</w:t>
      </w:r>
      <w:r>
        <w:rPr>
          <w:rFonts w:hint="eastAsia" w:ascii="仿宋" w:hAnsi="仿宋" w:eastAsia="仿宋" w:cs="Times New Roman"/>
          <w:color w:val="000000"/>
          <w:kern w:val="0"/>
          <w:sz w:val="32"/>
          <w:szCs w:val="32"/>
          <w:lang w:val="en-US" w:eastAsia="zh-CN" w:bidi="ar-SA"/>
        </w:rPr>
        <w:t>统一谋划、统一研究、统一安排，高质量完成国务院大督查、脱贫攻坚省级考核、文明城市创建暗访等重大活动。持续加强与人大常委会、政府和政协办公室及社会各界的沟通联系，牵头办理人大代表建议政协委员提案223件、满意率97％以上，办结市区领导信箱群众来信1284件、办结率100％。</w:t>
      </w:r>
    </w:p>
    <w:p>
      <w:pPr>
        <w:widowControl w:val="0"/>
        <w:overflowPunct w:val="0"/>
        <w:autoSpaceDE w:val="0"/>
        <w:autoSpaceDN w:val="0"/>
        <w:adjustRightInd/>
        <w:snapToGrid/>
        <w:spacing w:line="576" w:lineRule="exact"/>
        <w:ind w:firstLine="640" w:firstLineChars="200"/>
        <w:rPr>
          <w:rFonts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5.持续用力建设落实有力的督查机关。坚持目标导向、发展导向，统筹抓好全区目标绩效考评，与时俱进调整完善考评制度，及时分解各项任务和指标，协调各级各部门做好市委市政府考核工作。</w:t>
      </w:r>
      <w:r>
        <w:rPr>
          <w:rFonts w:ascii="仿宋" w:hAnsi="仿宋" w:eastAsia="仿宋" w:cs="Times New Roman"/>
          <w:color w:val="000000"/>
          <w:kern w:val="0"/>
          <w:sz w:val="32"/>
          <w:szCs w:val="32"/>
          <w:lang w:val="en-US" w:eastAsia="zh-CN" w:bidi="ar-SA"/>
        </w:rPr>
        <w:t>全面推行“清单制+责任制”</w:t>
      </w:r>
      <w:r>
        <w:rPr>
          <w:rFonts w:hint="eastAsia" w:ascii="仿宋" w:hAnsi="仿宋" w:eastAsia="仿宋" w:cs="Times New Roman"/>
          <w:color w:val="000000"/>
          <w:kern w:val="0"/>
          <w:sz w:val="32"/>
          <w:szCs w:val="32"/>
          <w:lang w:val="en-US" w:eastAsia="zh-CN" w:bidi="ar-SA"/>
        </w:rPr>
        <w:t>工作方法</w:t>
      </w:r>
      <w:r>
        <w:rPr>
          <w:rFonts w:ascii="仿宋" w:hAnsi="仿宋" w:eastAsia="仿宋" w:cs="Times New Roman"/>
          <w:color w:val="000000"/>
          <w:kern w:val="0"/>
          <w:sz w:val="32"/>
          <w:szCs w:val="32"/>
          <w:lang w:val="en-US" w:eastAsia="zh-CN" w:bidi="ar-SA"/>
        </w:rPr>
        <w:t>，按照</w:t>
      </w:r>
      <w:r>
        <w:rPr>
          <w:rFonts w:hint="eastAsia" w:ascii="仿宋" w:hAnsi="仿宋" w:eastAsia="仿宋" w:cs="Times New Roman"/>
          <w:color w:val="000000"/>
          <w:kern w:val="0"/>
          <w:sz w:val="32"/>
          <w:szCs w:val="32"/>
          <w:lang w:val="en-US" w:eastAsia="zh-CN" w:bidi="ar-SA"/>
        </w:rPr>
        <w:t>目标月度分解任务、常委会议定事项、主要领导批示、新增重大工作任务、重大信访维稳及其他工作5</w:t>
      </w:r>
      <w:r>
        <w:rPr>
          <w:rFonts w:ascii="仿宋" w:hAnsi="仿宋" w:eastAsia="仿宋" w:cs="Times New Roman"/>
          <w:color w:val="000000"/>
          <w:kern w:val="0"/>
          <w:sz w:val="32"/>
          <w:szCs w:val="32"/>
          <w:lang w:val="en-US" w:eastAsia="zh-CN" w:bidi="ar-SA"/>
        </w:rPr>
        <w:t>个方面安排</w:t>
      </w:r>
      <w:r>
        <w:rPr>
          <w:rFonts w:hint="eastAsia" w:ascii="仿宋" w:hAnsi="仿宋" w:eastAsia="仿宋" w:cs="Times New Roman"/>
          <w:color w:val="000000"/>
          <w:kern w:val="0"/>
          <w:sz w:val="32"/>
          <w:szCs w:val="32"/>
          <w:lang w:val="en-US" w:eastAsia="zh-CN" w:bidi="ar-SA"/>
        </w:rPr>
        <w:t>区</w:t>
      </w:r>
      <w:r>
        <w:rPr>
          <w:rFonts w:ascii="仿宋" w:hAnsi="仿宋" w:eastAsia="仿宋" w:cs="Times New Roman"/>
          <w:color w:val="000000"/>
          <w:kern w:val="0"/>
          <w:sz w:val="32"/>
          <w:szCs w:val="32"/>
          <w:lang w:val="en-US" w:eastAsia="zh-CN" w:bidi="ar-SA"/>
        </w:rPr>
        <w:t>委重点工作，督促</w:t>
      </w:r>
      <w:r>
        <w:rPr>
          <w:rFonts w:hint="eastAsia" w:ascii="仿宋" w:hAnsi="仿宋" w:eastAsia="仿宋" w:cs="Times New Roman"/>
          <w:color w:val="000000"/>
          <w:kern w:val="0"/>
          <w:sz w:val="32"/>
          <w:szCs w:val="32"/>
          <w:lang w:val="en-US" w:eastAsia="zh-CN" w:bidi="ar-SA"/>
        </w:rPr>
        <w:t>区</w:t>
      </w:r>
      <w:r>
        <w:rPr>
          <w:rFonts w:ascii="仿宋" w:hAnsi="仿宋" w:eastAsia="仿宋" w:cs="Times New Roman"/>
          <w:color w:val="000000"/>
          <w:kern w:val="0"/>
          <w:sz w:val="32"/>
          <w:szCs w:val="32"/>
          <w:lang w:val="en-US" w:eastAsia="zh-CN" w:bidi="ar-SA"/>
        </w:rPr>
        <w:t>领导</w:t>
      </w:r>
      <w:r>
        <w:rPr>
          <w:rFonts w:hint="eastAsia" w:ascii="仿宋" w:hAnsi="仿宋" w:eastAsia="仿宋" w:cs="Times New Roman"/>
          <w:color w:val="000000"/>
          <w:kern w:val="0"/>
          <w:sz w:val="32"/>
          <w:szCs w:val="32"/>
          <w:lang w:val="en-US" w:eastAsia="zh-CN" w:bidi="ar-SA"/>
        </w:rPr>
        <w:t>和各地各部门按月推进、按月销号</w:t>
      </w:r>
      <w:r>
        <w:rPr>
          <w:rFonts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eastAsia="zh-CN" w:bidi="ar-SA"/>
        </w:rPr>
        <w:t>坚持围绕中心、服务大局、推动落实，聚焦全面小康“三大攻坚战”、经济建设“三大主战场”等重点工作，动真碰硬、严督实查，既督任务、督进度、督成效，又查认识、查责任、查作风，全年开展各类督查120余次，印发《督查通报》55期、《督查专报》35期，跟踪督办常委会议定事项和区委主要领导批示交办事项90余件，推动月坝特色小镇、环保督察反馈问题整改等重点工作加快落实见效，《关于对城乡建设用地土地增减挂钩项目进行督查督办的做法与启示》荣获全市“大督查”优秀案例三等奖。加快</w:t>
      </w:r>
      <w:r>
        <w:rPr>
          <w:rFonts w:ascii="仿宋" w:hAnsi="仿宋" w:eastAsia="仿宋" w:cs="Times New Roman"/>
          <w:color w:val="000000"/>
          <w:kern w:val="0"/>
          <w:sz w:val="32"/>
          <w:szCs w:val="32"/>
          <w:lang w:val="en-US" w:eastAsia="zh-CN" w:bidi="ar-SA"/>
        </w:rPr>
        <w:t>构建大督查工作格局，</w:t>
      </w:r>
      <w:r>
        <w:rPr>
          <w:rFonts w:hint="eastAsia" w:ascii="仿宋" w:hAnsi="仿宋" w:eastAsia="仿宋" w:cs="Times New Roman"/>
          <w:color w:val="000000"/>
          <w:kern w:val="0"/>
          <w:sz w:val="32"/>
          <w:szCs w:val="32"/>
          <w:lang w:val="en-US" w:eastAsia="zh-CN" w:bidi="ar-SA"/>
        </w:rPr>
        <w:t>健全完善</w:t>
      </w:r>
      <w:r>
        <w:rPr>
          <w:rFonts w:ascii="仿宋" w:hAnsi="仿宋" w:eastAsia="仿宋" w:cs="Times New Roman"/>
          <w:color w:val="000000"/>
          <w:kern w:val="0"/>
          <w:sz w:val="32"/>
          <w:szCs w:val="32"/>
          <w:lang w:val="en-US" w:eastAsia="zh-CN" w:bidi="ar-SA"/>
        </w:rPr>
        <w:t>现场督办、联合督办、跟踪督办、网络督办等机制，</w:t>
      </w:r>
      <w:r>
        <w:rPr>
          <w:rFonts w:hint="eastAsia" w:ascii="仿宋" w:hAnsi="仿宋" w:eastAsia="仿宋" w:cs="Times New Roman"/>
          <w:color w:val="000000"/>
          <w:kern w:val="0"/>
          <w:sz w:val="32"/>
          <w:szCs w:val="32"/>
          <w:lang w:val="en-US" w:eastAsia="zh-CN" w:bidi="ar-SA"/>
        </w:rPr>
        <w:t>调整充实督查人才库，进一步规范督查范围和层级，</w:t>
      </w:r>
      <w:r>
        <w:rPr>
          <w:rFonts w:ascii="仿宋" w:hAnsi="仿宋" w:eastAsia="仿宋" w:cs="Times New Roman"/>
          <w:color w:val="000000"/>
          <w:kern w:val="0"/>
          <w:sz w:val="32"/>
          <w:szCs w:val="32"/>
          <w:lang w:val="en-US" w:eastAsia="zh-CN" w:bidi="ar-SA"/>
        </w:rPr>
        <w:t>有效解决频率过高、多头重复检查等问题，减轻基层负担，提升督查质效</w:t>
      </w:r>
      <w:r>
        <w:rPr>
          <w:rFonts w:hint="eastAsia" w:ascii="仿宋" w:hAnsi="仿宋" w:eastAsia="仿宋" w:cs="Times New Roman"/>
          <w:color w:val="000000"/>
          <w:kern w:val="0"/>
          <w:sz w:val="32"/>
          <w:szCs w:val="32"/>
          <w:lang w:val="en-US" w:eastAsia="zh-CN" w:bidi="ar-SA"/>
        </w:rPr>
        <w:t xml:space="preserve">。 </w:t>
      </w:r>
    </w:p>
    <w:p>
      <w:pPr>
        <w:pStyle w:val="5"/>
        <w:adjustRightInd w:val="0"/>
        <w:snapToGrid w:val="0"/>
        <w:spacing w:before="93" w:line="600" w:lineRule="exact"/>
        <w:ind w:firstLine="672" w:firstLineChars="210"/>
        <w:outlineLvl w:val="2"/>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6.持续用力建设优质高效的服务机关。坚持以文辅政，充分发挥“参谋部”作用，全年撰写区委八届五次六次全会、组织工作会议等各类文稿80余份，印发文件548件，被评为全市“好公文”大比武三等奖；发布利州内参281期，报送信息200余条，2条被省委办采用、108条被市委办采用，10条被市委市政府主要领导肯定批示、居全市第一，被评为全市“好信息”大比武三等奖。坚持政治标准、考虑政治因素、注重政治效果，高标准做好公务接待工作，全年接待各级领导来宾208批次5500余人，有效展示了利州良好形象，荣获全市“优服务（接待）”大比武二等奖。做好机要保密工作，持续强化保密培训教育，投资73万元的藏区地震灾区密码通信工程建设、投资196万元的全省密码标准化建设顺利通过省市验收，全年未发生一起延误、错办和泄密事件。扎实做好党史研究工作，高质量编成《中国共产党广元市利州区执政实录·2017》</w:t>
      </w:r>
    </w:p>
    <w:p>
      <w:pPr>
        <w:pStyle w:val="3"/>
        <w:rPr>
          <w:rFonts w:ascii="仿宋" w:hAnsi="仿宋" w:eastAsia="仿宋" w:cs="Times New Roman"/>
          <w:color w:val="000000"/>
          <w:kern w:val="0"/>
          <w:sz w:val="32"/>
          <w:szCs w:val="32"/>
          <w:lang w:val="en-US" w:eastAsia="zh-CN" w:bidi="ar-SA"/>
        </w:rPr>
      </w:pPr>
      <w:bookmarkStart w:id="20" w:name="_Toc15377200"/>
      <w:bookmarkStart w:id="21" w:name="_Toc15396601"/>
      <w:r>
        <w:rPr>
          <w:rFonts w:hint="eastAsia" w:ascii="仿宋" w:hAnsi="仿宋" w:eastAsia="仿宋" w:cs="Times New Roman"/>
          <w:color w:val="000000"/>
          <w:kern w:val="0"/>
          <w:sz w:val="32"/>
          <w:szCs w:val="32"/>
          <w:lang w:val="en-US" w:eastAsia="zh-CN" w:bidi="ar-SA"/>
        </w:rPr>
        <w:t>二、机构设置</w:t>
      </w:r>
      <w:bookmarkEnd w:id="20"/>
      <w:bookmarkEnd w:id="21"/>
    </w:p>
    <w:p>
      <w:pPr>
        <w:ind w:firstLine="800" w:firstLineChars="250"/>
        <w:rPr>
          <w:rFonts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区委办公室下属二级单位2个，其中行政单位0个，参照公务员法管理的事业单位0个，其他事业单位2个。</w:t>
      </w:r>
    </w:p>
    <w:p>
      <w:pPr>
        <w:pStyle w:val="5"/>
        <w:adjustRightInd w:val="0"/>
        <w:snapToGrid w:val="0"/>
        <w:spacing w:before="93" w:line="600" w:lineRule="exact"/>
        <w:ind w:firstLine="672" w:firstLineChars="21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纳入区委办公室2018年度部门决算编制范围的二级预算单位包括：（无）</w:t>
      </w:r>
    </w:p>
    <w:p>
      <w:pPr>
        <w:widowControl/>
        <w:jc w:val="left"/>
        <w:rPr>
          <w:rFonts w:ascii="仿宋" w:hAnsi="仿宋" w:eastAsia="仿宋"/>
          <w:color w:val="000000"/>
          <w:kern w:val="0"/>
          <w:sz w:val="32"/>
          <w:szCs w:val="32"/>
        </w:rPr>
      </w:pP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635.88万元，</w:t>
      </w:r>
      <w:r>
        <w:rPr>
          <w:rFonts w:hint="eastAsia" w:ascii="仿宋" w:hAnsi="仿宋" w:eastAsia="仿宋"/>
          <w:color w:val="000000"/>
          <w:sz w:val="32"/>
          <w:szCs w:val="32"/>
        </w:rPr>
        <w:t>与2017年相比，收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138.98万元，下降17.94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减少了</w:t>
      </w:r>
      <w:r>
        <w:rPr>
          <w:rFonts w:hint="eastAsia" w:ascii="仿宋" w:hAnsi="仿宋" w:eastAsia="仿宋"/>
          <w:color w:val="000000"/>
          <w:sz w:val="32"/>
          <w:szCs w:val="32"/>
        </w:rPr>
        <w:t>机要密码党政内网一次性建设经费和远程视频监控系统建设</w:t>
      </w:r>
      <w:r>
        <w:rPr>
          <w:rFonts w:hint="eastAsia" w:ascii="仿宋" w:hAnsi="仿宋" w:eastAsia="仿宋"/>
          <w:color w:val="000000"/>
          <w:sz w:val="32"/>
          <w:szCs w:val="32"/>
          <w:lang w:eastAsia="zh-CN"/>
        </w:rPr>
        <w:t>一次性预算经费</w:t>
      </w:r>
      <w:r>
        <w:rPr>
          <w:rFonts w:hint="eastAsia" w:ascii="仿宋" w:hAnsi="仿宋" w:eastAsia="仿宋"/>
          <w:color w:val="000000"/>
          <w:sz w:val="32"/>
          <w:szCs w:val="32"/>
          <w:lang w:val="en-US" w:eastAsia="zh-CN"/>
        </w:rPr>
        <w:t>110万元；同时，财政压缩减少了督查督办工作经费、党史编撰经费、党史出书及目标责任书印刷经费、调研工作经费、政策研究专项经费等的预算收入。</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667.38</w:t>
      </w:r>
      <w:r>
        <w:rPr>
          <w:rFonts w:hint="eastAsia" w:ascii="仿宋" w:hAnsi="仿宋" w:eastAsia="仿宋"/>
          <w:color w:val="000000"/>
          <w:sz w:val="32"/>
          <w:szCs w:val="32"/>
        </w:rPr>
        <w:t>万元。与2017年相比，支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111.25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14.29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减少了</w:t>
      </w:r>
      <w:r>
        <w:rPr>
          <w:rFonts w:hint="eastAsia" w:ascii="仿宋" w:hAnsi="仿宋" w:eastAsia="仿宋"/>
          <w:color w:val="000000"/>
          <w:sz w:val="32"/>
          <w:szCs w:val="32"/>
        </w:rPr>
        <w:t>机要密码党政内网一次性建设经费和远程视频监控系统建设</w:t>
      </w:r>
      <w:r>
        <w:rPr>
          <w:rFonts w:hint="eastAsia" w:ascii="仿宋" w:hAnsi="仿宋" w:eastAsia="仿宋"/>
          <w:color w:val="000000"/>
          <w:sz w:val="32"/>
          <w:szCs w:val="32"/>
          <w:lang w:eastAsia="zh-CN"/>
        </w:rPr>
        <w:t>项目，压缩了</w:t>
      </w:r>
      <w:r>
        <w:rPr>
          <w:rFonts w:hint="eastAsia" w:ascii="仿宋" w:hAnsi="仿宋" w:eastAsia="仿宋"/>
          <w:color w:val="000000"/>
          <w:sz w:val="32"/>
          <w:szCs w:val="32"/>
          <w:lang w:val="en-US" w:eastAsia="zh-CN"/>
        </w:rPr>
        <w:t>减少了督查督办工作经费、党史编撰经费、党史出书及目标责任书印刷经费、调研工作经费、政策研究专项经费等支出。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240" w:lineRule="auto"/>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drawing>
          <wp:inline distT="0" distB="0" distL="114300" distR="114300">
            <wp:extent cx="4552950" cy="2762250"/>
            <wp:effectExtent l="0" t="0" r="0" b="0"/>
            <wp:docPr id="7" name="图片 7" descr="收支柱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收支柱形"/>
                    <pic:cNvPicPr>
                      <a:picLocks noChangeAspect="1"/>
                    </pic:cNvPicPr>
                  </pic:nvPicPr>
                  <pic:blipFill>
                    <a:blip r:embed="rId6"/>
                    <a:stretch>
                      <a:fillRect/>
                    </a:stretch>
                  </pic:blipFill>
                  <pic:spPr>
                    <a:xfrm>
                      <a:off x="0" y="0"/>
                      <a:ext cx="4552950" cy="2762250"/>
                    </a:xfrm>
                    <a:prstGeom prst="rect">
                      <a:avLst/>
                    </a:prstGeom>
                  </pic:spPr>
                </pic:pic>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635.88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635.88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（图2：收入决算结构图）（饼状图）</w:t>
      </w:r>
    </w:p>
    <w:p>
      <w:pPr>
        <w:spacing w:line="240" w:lineRule="auto"/>
        <w:ind w:firstLine="640" w:firstLineChars="200"/>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4705350" cy="2781300"/>
            <wp:effectExtent l="0" t="0" r="0" b="0"/>
            <wp:docPr id="9" name="图片 9" descr="收入饼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收入饼形图"/>
                    <pic:cNvPicPr>
                      <a:picLocks noChangeAspect="1"/>
                    </pic:cNvPicPr>
                  </pic:nvPicPr>
                  <pic:blipFill>
                    <a:blip r:embed="rId7"/>
                    <a:stretch>
                      <a:fillRect/>
                    </a:stretch>
                  </pic:blipFill>
                  <pic:spPr>
                    <a:xfrm>
                      <a:off x="0" y="0"/>
                      <a:ext cx="4705350" cy="2781300"/>
                    </a:xfrm>
                    <a:prstGeom prst="rect">
                      <a:avLst/>
                    </a:prstGeom>
                  </pic:spPr>
                </pic:pic>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667.38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517.04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150.34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4438650" cy="2863850"/>
            <wp:effectExtent l="0" t="0" r="0" b="1270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4438650" cy="2863850"/>
                    </a:xfrm>
                    <a:prstGeom prst="rect">
                      <a:avLst/>
                    </a:prstGeom>
                  </pic:spPr>
                </pic:pic>
              </a:graphicData>
            </a:graphic>
          </wp:inline>
        </w:drawing>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635.88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138.98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17.94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减少了</w:t>
      </w:r>
      <w:r>
        <w:rPr>
          <w:rFonts w:hint="eastAsia" w:ascii="仿宋" w:hAnsi="仿宋" w:eastAsia="仿宋"/>
          <w:color w:val="000000"/>
          <w:sz w:val="32"/>
          <w:szCs w:val="32"/>
        </w:rPr>
        <w:t>机要密码党政内网一次性建设经费和远程视频监控系统建设</w:t>
      </w:r>
      <w:r>
        <w:rPr>
          <w:rFonts w:hint="eastAsia" w:ascii="仿宋" w:hAnsi="仿宋" w:eastAsia="仿宋"/>
          <w:color w:val="000000"/>
          <w:sz w:val="32"/>
          <w:szCs w:val="32"/>
          <w:lang w:eastAsia="zh-CN"/>
        </w:rPr>
        <w:t>一次性预算经费</w:t>
      </w:r>
      <w:r>
        <w:rPr>
          <w:rFonts w:hint="eastAsia" w:ascii="仿宋" w:hAnsi="仿宋" w:eastAsia="仿宋"/>
          <w:color w:val="000000"/>
          <w:sz w:val="32"/>
          <w:szCs w:val="32"/>
          <w:lang w:val="en-US" w:eastAsia="zh-CN"/>
        </w:rPr>
        <w:t>110万元；同时，财政压缩减少了督查督办工作经费、党史编撰经费、党史出书及目标责任书印刷经费、调研工作经费、政策研究专项经费等的预算收入。</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2018年财政拨款</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667.38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111.25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14.29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减少了</w:t>
      </w:r>
      <w:r>
        <w:rPr>
          <w:rFonts w:hint="eastAsia" w:ascii="仿宋" w:hAnsi="仿宋" w:eastAsia="仿宋"/>
          <w:color w:val="000000"/>
          <w:sz w:val="32"/>
          <w:szCs w:val="32"/>
        </w:rPr>
        <w:t>机要密码党政内网一次性建设经费和远程视频监控系统建设</w:t>
      </w:r>
      <w:r>
        <w:rPr>
          <w:rFonts w:hint="eastAsia" w:ascii="仿宋" w:hAnsi="仿宋" w:eastAsia="仿宋"/>
          <w:color w:val="000000"/>
          <w:sz w:val="32"/>
          <w:szCs w:val="32"/>
          <w:lang w:eastAsia="zh-CN"/>
        </w:rPr>
        <w:t>项目，压缩了</w:t>
      </w:r>
      <w:r>
        <w:rPr>
          <w:rFonts w:hint="eastAsia" w:ascii="仿宋" w:hAnsi="仿宋" w:eastAsia="仿宋"/>
          <w:color w:val="000000"/>
          <w:sz w:val="32"/>
          <w:szCs w:val="32"/>
          <w:lang w:val="en-US" w:eastAsia="zh-CN"/>
        </w:rPr>
        <w:t>减少了督查督办工作经费、党史编撰经费、党史出书及目标责任书印刷经费、调研工作经费、政策研究专项经费等支出。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240" w:lineRule="auto"/>
        <w:ind w:firstLine="640"/>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drawing>
          <wp:inline distT="0" distB="0" distL="114300" distR="114300">
            <wp:extent cx="4619625" cy="2876550"/>
            <wp:effectExtent l="0" t="0" r="9525" b="0"/>
            <wp:docPr id="10" name="图片 10" descr="收支变动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收支变动图"/>
                    <pic:cNvPicPr>
                      <a:picLocks noChangeAspect="1"/>
                    </pic:cNvPicPr>
                  </pic:nvPicPr>
                  <pic:blipFill>
                    <a:blip r:embed="rId9"/>
                    <a:stretch>
                      <a:fillRect/>
                    </a:stretch>
                  </pic:blipFill>
                  <pic:spPr>
                    <a:xfrm>
                      <a:off x="0" y="0"/>
                      <a:ext cx="4619625" cy="2876550"/>
                    </a:xfrm>
                    <a:prstGeom prst="rect">
                      <a:avLst/>
                    </a:prstGeom>
                  </pic:spPr>
                </pic:pic>
              </a:graphicData>
            </a:graphic>
          </wp:inline>
        </w:drawing>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667.78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111.25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14.29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减少了</w:t>
      </w:r>
      <w:r>
        <w:rPr>
          <w:rFonts w:hint="eastAsia" w:ascii="仿宋" w:hAnsi="仿宋" w:eastAsia="仿宋"/>
          <w:color w:val="000000"/>
          <w:sz w:val="32"/>
          <w:szCs w:val="32"/>
        </w:rPr>
        <w:t>机要密码党政内网一次性建设经费和远程视频监控系统建设</w:t>
      </w:r>
      <w:r>
        <w:rPr>
          <w:rFonts w:hint="eastAsia" w:ascii="仿宋" w:hAnsi="仿宋" w:eastAsia="仿宋"/>
          <w:color w:val="000000"/>
          <w:sz w:val="32"/>
          <w:szCs w:val="32"/>
          <w:lang w:eastAsia="zh-CN"/>
        </w:rPr>
        <w:t>项目，压缩了</w:t>
      </w:r>
      <w:r>
        <w:rPr>
          <w:rFonts w:hint="eastAsia" w:ascii="仿宋" w:hAnsi="仿宋" w:eastAsia="仿宋"/>
          <w:color w:val="000000"/>
          <w:sz w:val="32"/>
          <w:szCs w:val="32"/>
          <w:lang w:val="en-US" w:eastAsia="zh-CN"/>
        </w:rPr>
        <w:t>减少了督查督办工作经费、党史编撰经费、党史出书及目标责任书印刷经费、调研工作经费、政策研究专项经费等支出。</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24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4667250" cy="2752725"/>
            <wp:effectExtent l="0" t="0" r="0" b="9525"/>
            <wp:docPr id="11" name="图片 11" descr="一般支出柱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一般支出柱图"/>
                    <pic:cNvPicPr>
                      <a:picLocks noChangeAspect="1"/>
                    </pic:cNvPicPr>
                  </pic:nvPicPr>
                  <pic:blipFill>
                    <a:blip r:embed="rId10"/>
                    <a:stretch>
                      <a:fillRect/>
                    </a:stretch>
                  </pic:blipFill>
                  <pic:spPr>
                    <a:xfrm>
                      <a:off x="0" y="0"/>
                      <a:ext cx="4667250" cy="2752725"/>
                    </a:xfrm>
                    <a:prstGeom prst="rect">
                      <a:avLst/>
                    </a:prstGeom>
                  </pic:spPr>
                </pic:pic>
              </a:graphicData>
            </a:graphic>
          </wp:inline>
        </w:drawing>
      </w: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8年一般公共预算财政拨款支出</w:t>
      </w:r>
      <w:r>
        <w:rPr>
          <w:rFonts w:hint="eastAsia" w:ascii="仿宋" w:hAnsi="仿宋" w:eastAsia="仿宋"/>
          <w:color w:val="auto"/>
          <w:sz w:val="32"/>
          <w:szCs w:val="32"/>
          <w:lang w:val="en-US" w:eastAsia="zh-CN"/>
        </w:rPr>
        <w:t>667.38</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579.64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86.85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科学技术（类）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0.01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0.002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45.6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6.83</w:t>
      </w:r>
      <w:r>
        <w:rPr>
          <w:rFonts w:ascii="仿宋" w:hAnsi="仿宋" w:eastAsia="仿宋"/>
          <w:color w:val="auto"/>
          <w:sz w:val="32"/>
          <w:szCs w:val="32"/>
        </w:rPr>
        <w:t>%</w:t>
      </w:r>
      <w:r>
        <w:rPr>
          <w:rFonts w:hint="eastAsia" w:ascii="仿宋" w:hAnsi="仿宋" w:eastAsia="仿宋"/>
          <w:color w:val="auto"/>
          <w:sz w:val="32"/>
          <w:szCs w:val="32"/>
        </w:rPr>
        <w:t>；医疗卫生支出</w:t>
      </w:r>
      <w:r>
        <w:rPr>
          <w:rFonts w:hint="eastAsia" w:ascii="仿宋" w:hAnsi="仿宋" w:eastAsia="仿宋"/>
          <w:color w:val="auto"/>
          <w:sz w:val="32"/>
          <w:szCs w:val="32"/>
          <w:lang w:val="en-US" w:eastAsia="zh-CN"/>
        </w:rPr>
        <w:t>15.83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2.37</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农林水支出</w:t>
      </w:r>
      <w:r>
        <w:rPr>
          <w:rFonts w:hint="eastAsia" w:ascii="仿宋" w:hAnsi="仿宋" w:eastAsia="仿宋"/>
          <w:color w:val="auto"/>
          <w:sz w:val="32"/>
          <w:szCs w:val="32"/>
          <w:lang w:val="en-US" w:eastAsia="zh-CN"/>
        </w:rPr>
        <w:t>2.75万元，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0.41</w:t>
      </w:r>
      <w:r>
        <w:rPr>
          <w:rFonts w:ascii="仿宋" w:hAnsi="仿宋" w:eastAsia="仿宋"/>
          <w:color w:val="auto"/>
          <w:sz w:val="32"/>
          <w:szCs w:val="32"/>
        </w:rPr>
        <w:t>%</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23.54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3.53</w:t>
      </w:r>
      <w:r>
        <w:rPr>
          <w:rFonts w:ascii="仿宋" w:hAnsi="仿宋" w:eastAsia="仿宋"/>
          <w:color w:val="auto"/>
          <w:sz w:val="32"/>
          <w:szCs w:val="32"/>
        </w:rPr>
        <w:t>%</w:t>
      </w:r>
      <w:r>
        <w:rPr>
          <w:rFonts w:hint="eastAsia" w:ascii="仿宋" w:hAnsi="仿宋" w:eastAsia="仿宋"/>
          <w:color w:val="auto"/>
          <w:sz w:val="32"/>
          <w:szCs w:val="32"/>
          <w:lang w:eastAsia="zh-CN"/>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240" w:lineRule="auto"/>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657725" cy="3200400"/>
            <wp:effectExtent l="0" t="0" r="9525" b="0"/>
            <wp:docPr id="12" name="图片 12" descr="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支出"/>
                    <pic:cNvPicPr>
                      <a:picLocks noChangeAspect="1"/>
                    </pic:cNvPicPr>
                  </pic:nvPicPr>
                  <pic:blipFill>
                    <a:blip r:embed="rId11"/>
                    <a:stretch>
                      <a:fillRect/>
                    </a:stretch>
                  </pic:blipFill>
                  <pic:spPr>
                    <a:xfrm>
                      <a:off x="0" y="0"/>
                      <a:ext cx="4657725" cy="3200400"/>
                    </a:xfrm>
                    <a:prstGeom prst="rect">
                      <a:avLst/>
                    </a:prstGeom>
                  </pic:spPr>
                </pic:pic>
              </a:graphicData>
            </a:graphic>
          </wp:inline>
        </w:drawing>
      </w: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667.38</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104.95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hint="default" w:ascii="仿宋" w:hAnsi="仿宋" w:eastAsia="仿宋"/>
          <w:b/>
          <w:color w:val="auto"/>
          <w:sz w:val="32"/>
          <w:szCs w:val="32"/>
          <w:lang w:val="en-US" w:eastAsia="zh-CN"/>
        </w:rPr>
      </w:pPr>
      <w:r>
        <w:rPr>
          <w:rStyle w:val="14"/>
          <w:rFonts w:ascii="仿宋" w:hAnsi="仿宋" w:eastAsia="仿宋"/>
          <w:bCs/>
          <w:color w:val="auto"/>
          <w:sz w:val="32"/>
          <w:szCs w:val="32"/>
        </w:rPr>
        <w:t>1.</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党委办公厅（室）及相关机构事务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行政运行</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432.06</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97.76</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小</w:t>
      </w:r>
      <w:r>
        <w:rPr>
          <w:rStyle w:val="14"/>
          <w:rFonts w:hint="eastAsia" w:ascii="仿宋" w:hAnsi="仿宋" w:eastAsia="仿宋"/>
          <w:b w:val="0"/>
          <w:bCs/>
          <w:color w:val="auto"/>
          <w:sz w:val="32"/>
          <w:szCs w:val="32"/>
        </w:rPr>
        <w:t>于预算数的主要原因是</w:t>
      </w:r>
      <w:r>
        <w:rPr>
          <w:rStyle w:val="14"/>
          <w:rFonts w:hint="eastAsia" w:ascii="仿宋" w:hAnsi="仿宋" w:eastAsia="仿宋"/>
          <w:b w:val="0"/>
          <w:bCs/>
          <w:color w:val="auto"/>
          <w:sz w:val="32"/>
          <w:szCs w:val="32"/>
          <w:lang w:val="en-US" w:eastAsia="zh-CN"/>
        </w:rPr>
        <w:t>2018年的</w:t>
      </w:r>
      <w:r>
        <w:rPr>
          <w:rStyle w:val="14"/>
          <w:rFonts w:hint="eastAsia" w:ascii="仿宋" w:hAnsi="仿宋" w:eastAsia="仿宋"/>
          <w:b w:val="0"/>
          <w:bCs/>
          <w:color w:val="auto"/>
          <w:sz w:val="32"/>
          <w:szCs w:val="32"/>
          <w:lang w:eastAsia="zh-CN"/>
        </w:rPr>
        <w:t>年终奖金未全部发放；</w:t>
      </w:r>
      <w:r>
        <w:rPr>
          <w:rStyle w:val="14"/>
          <w:rFonts w:hint="eastAsia" w:ascii="仿宋" w:hAnsi="仿宋" w:eastAsia="仿宋"/>
          <w:b w:val="0"/>
          <w:bCs/>
          <w:color w:val="auto"/>
          <w:sz w:val="32"/>
          <w:szCs w:val="32"/>
          <w:lang w:val="en-US" w:eastAsia="zh-CN"/>
        </w:rPr>
        <w:t xml:space="preserve"> </w:t>
      </w:r>
      <w:r>
        <w:rPr>
          <w:rStyle w:val="14"/>
          <w:rFonts w:hint="eastAsia" w:ascii="仿宋" w:hAnsi="仿宋" w:eastAsia="仿宋"/>
          <w:b w:val="0"/>
          <w:bCs/>
          <w:color w:val="auto"/>
          <w:sz w:val="32"/>
          <w:szCs w:val="32"/>
          <w:lang w:eastAsia="zh-CN"/>
        </w:rPr>
        <w:t>一般行政管理事务（项）</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147.31</w:t>
      </w:r>
      <w:r>
        <w:rPr>
          <w:rStyle w:val="14"/>
          <w:rFonts w:hint="eastAsia" w:ascii="仿宋" w:hAnsi="仿宋" w:eastAsia="仿宋"/>
          <w:b w:val="0"/>
          <w:bCs/>
          <w:color w:val="auto"/>
          <w:sz w:val="32"/>
          <w:szCs w:val="32"/>
        </w:rPr>
        <w:t>万元</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144.36</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大</w:t>
      </w:r>
      <w:r>
        <w:rPr>
          <w:rStyle w:val="14"/>
          <w:rFonts w:hint="eastAsia" w:ascii="仿宋" w:hAnsi="仿宋" w:eastAsia="仿宋"/>
          <w:b w:val="0"/>
          <w:bCs/>
          <w:color w:val="auto"/>
          <w:sz w:val="32"/>
          <w:szCs w:val="32"/>
        </w:rPr>
        <w:t>于预算数的主要原因是</w:t>
      </w:r>
      <w:r>
        <w:rPr>
          <w:rStyle w:val="14"/>
          <w:rFonts w:hint="eastAsia" w:ascii="仿宋" w:hAnsi="仿宋" w:eastAsia="仿宋"/>
          <w:b w:val="0"/>
          <w:bCs/>
          <w:color w:val="auto"/>
          <w:sz w:val="32"/>
          <w:szCs w:val="32"/>
          <w:lang w:eastAsia="zh-CN"/>
        </w:rPr>
        <w:t>区委增加临时工作增加工作经费。其他一般公共服务支出</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其他一般公共服务支出</w:t>
      </w:r>
      <w:r>
        <w:rPr>
          <w:rStyle w:val="14"/>
          <w:rFonts w:hint="eastAsia" w:ascii="仿宋" w:hAnsi="仿宋" w:eastAsia="仿宋"/>
          <w:bCs/>
          <w:color w:val="auto"/>
          <w:sz w:val="32"/>
          <w:szCs w:val="32"/>
        </w:rPr>
        <w:t>（项</w:t>
      </w:r>
      <w:r>
        <w:rPr>
          <w:rStyle w:val="14"/>
          <w:rFonts w:hint="eastAsia" w:ascii="仿宋" w:hAnsi="仿宋" w:eastAsia="仿宋"/>
          <w:bCs/>
          <w:color w:val="auto"/>
          <w:sz w:val="32"/>
          <w:szCs w:val="32"/>
          <w:lang w:val="en-US" w:eastAsia="zh-CN"/>
        </w:rPr>
        <w:t>99</w:t>
      </w:r>
      <w:r>
        <w:rPr>
          <w:rStyle w:val="14"/>
          <w:rFonts w:hint="eastAsia"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0.28</w:t>
      </w:r>
      <w:r>
        <w:rPr>
          <w:rStyle w:val="14"/>
          <w:rFonts w:hint="eastAsia" w:ascii="仿宋" w:hAnsi="仿宋" w:eastAsia="仿宋"/>
          <w:b w:val="0"/>
          <w:bCs/>
          <w:color w:val="auto"/>
          <w:sz w:val="32"/>
          <w:szCs w:val="32"/>
        </w:rPr>
        <w:t>万元</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lang w:val="en-US" w:eastAsia="zh-CN"/>
        </w:rPr>
        <w:t>。</w:t>
      </w:r>
    </w:p>
    <w:p>
      <w:pPr>
        <w:spacing w:line="600" w:lineRule="exact"/>
        <w:ind w:firstLine="640" w:firstLineChars="200"/>
        <w:rPr>
          <w:rFonts w:ascii="仿宋" w:hAnsi="仿宋" w:eastAsia="仿宋"/>
          <w:b/>
          <w:color w:val="auto"/>
          <w:sz w:val="32"/>
          <w:szCs w:val="32"/>
        </w:rPr>
      </w:pPr>
      <w:r>
        <w:rPr>
          <w:rStyle w:val="14"/>
          <w:rFonts w:ascii="仿宋" w:hAnsi="仿宋" w:eastAsia="仿宋"/>
          <w:bCs/>
          <w:color w:val="auto"/>
          <w:sz w:val="32"/>
          <w:szCs w:val="32"/>
        </w:rPr>
        <w:t>2.</w:t>
      </w:r>
      <w:r>
        <w:rPr>
          <w:rStyle w:val="14"/>
          <w:rFonts w:hint="eastAsia" w:ascii="仿宋" w:hAnsi="仿宋" w:eastAsia="仿宋"/>
          <w:bCs/>
          <w:color w:val="auto"/>
          <w:sz w:val="32"/>
          <w:szCs w:val="32"/>
        </w:rPr>
        <w:t>科学技术（类）</w:t>
      </w:r>
      <w:r>
        <w:rPr>
          <w:rStyle w:val="14"/>
          <w:rFonts w:hint="eastAsia" w:ascii="仿宋" w:hAnsi="仿宋" w:eastAsia="仿宋"/>
          <w:bCs/>
          <w:color w:val="auto"/>
          <w:sz w:val="32"/>
          <w:szCs w:val="32"/>
          <w:lang w:eastAsia="zh-CN"/>
        </w:rPr>
        <w:t>科技研究与开发</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科技成果转化与扩散</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0.01</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0" w:firstLineChars="200"/>
        <w:rPr>
          <w:rStyle w:val="14"/>
          <w:rFonts w:hint="eastAsia" w:ascii="仿宋" w:hAnsi="仿宋" w:eastAsia="仿宋"/>
          <w:b w:val="0"/>
          <w:bCs/>
          <w:color w:val="auto"/>
          <w:sz w:val="32"/>
          <w:szCs w:val="32"/>
          <w:lang w:eastAsia="zh-CN"/>
        </w:rPr>
      </w:pPr>
      <w:r>
        <w:rPr>
          <w:rStyle w:val="14"/>
          <w:rFonts w:hint="eastAsia" w:ascii="仿宋" w:hAnsi="仿宋" w:eastAsia="仿宋"/>
          <w:bCs/>
          <w:color w:val="auto"/>
          <w:sz w:val="32"/>
          <w:szCs w:val="32"/>
          <w:lang w:val="en-US" w:eastAsia="zh-CN"/>
        </w:rPr>
        <w:t>3.</w:t>
      </w: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eastAsia="zh-CN"/>
        </w:rPr>
        <w:t>行政事业单位离退休</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机关事业单位基本养老保险缴费支出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38.75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93.08</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小</w:t>
      </w:r>
      <w:r>
        <w:rPr>
          <w:rStyle w:val="14"/>
          <w:rFonts w:hint="eastAsia" w:ascii="仿宋" w:hAnsi="仿宋" w:eastAsia="仿宋"/>
          <w:b w:val="0"/>
          <w:bCs/>
          <w:color w:val="auto"/>
          <w:sz w:val="32"/>
          <w:szCs w:val="32"/>
        </w:rPr>
        <w:t>于预算数的主要原因是</w:t>
      </w:r>
      <w:r>
        <w:rPr>
          <w:rStyle w:val="14"/>
          <w:rFonts w:hint="eastAsia" w:ascii="仿宋" w:hAnsi="仿宋" w:eastAsia="仿宋"/>
          <w:b w:val="0"/>
          <w:bCs/>
          <w:color w:val="auto"/>
          <w:sz w:val="32"/>
          <w:szCs w:val="32"/>
          <w:lang w:val="en-US" w:eastAsia="zh-CN"/>
        </w:rPr>
        <w:t>2018基本工资提标增加的养老保险暂未缴纳</w:t>
      </w:r>
      <w:r>
        <w:rPr>
          <w:rStyle w:val="14"/>
          <w:rFonts w:hint="eastAsia" w:ascii="仿宋" w:hAnsi="仿宋" w:eastAsia="仿宋"/>
          <w:b w:val="0"/>
          <w:bCs/>
          <w:color w:val="FF0000"/>
          <w:sz w:val="32"/>
          <w:szCs w:val="32"/>
        </w:rPr>
        <w:t>。</w:t>
      </w:r>
      <w:r>
        <w:rPr>
          <w:rStyle w:val="14"/>
          <w:rFonts w:hint="eastAsia" w:ascii="仿宋" w:hAnsi="仿宋" w:eastAsia="仿宋"/>
          <w:b w:val="0"/>
          <w:bCs/>
          <w:color w:val="auto"/>
          <w:sz w:val="32"/>
          <w:szCs w:val="32"/>
          <w:lang w:eastAsia="zh-CN"/>
        </w:rPr>
        <w:t>机关事业单位职业年金缴费支出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6.86</w:t>
      </w:r>
      <w:r>
        <w:rPr>
          <w:rStyle w:val="14"/>
          <w:rFonts w:hint="eastAsia" w:ascii="仿宋" w:hAnsi="仿宋" w:eastAsia="仿宋"/>
          <w:b w:val="0"/>
          <w:bCs/>
          <w:color w:val="auto"/>
          <w:sz w:val="32"/>
          <w:szCs w:val="32"/>
        </w:rPr>
        <w:t>万元</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lang w:eastAsia="zh-CN"/>
        </w:rPr>
        <w:t>。</w:t>
      </w:r>
    </w:p>
    <w:p>
      <w:pPr>
        <w:spacing w:line="600" w:lineRule="exact"/>
        <w:ind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4</w:t>
      </w:r>
      <w:r>
        <w:rPr>
          <w:rStyle w:val="14"/>
          <w:rFonts w:ascii="仿宋" w:hAnsi="仿宋" w:eastAsia="仿宋"/>
          <w:bCs/>
          <w:color w:val="auto"/>
          <w:sz w:val="32"/>
          <w:szCs w:val="32"/>
        </w:rPr>
        <w:t>.</w:t>
      </w:r>
      <w:r>
        <w:rPr>
          <w:rStyle w:val="14"/>
          <w:rFonts w:hint="eastAsia" w:ascii="仿宋" w:hAnsi="仿宋" w:eastAsia="仿宋"/>
          <w:bCs/>
          <w:color w:val="auto"/>
          <w:sz w:val="32"/>
          <w:szCs w:val="32"/>
        </w:rPr>
        <w:t>医疗卫生与计划生育（类）</w:t>
      </w:r>
      <w:r>
        <w:rPr>
          <w:rStyle w:val="14"/>
          <w:rFonts w:hint="eastAsia" w:ascii="仿宋" w:hAnsi="仿宋" w:eastAsia="仿宋"/>
          <w:bCs/>
          <w:color w:val="auto"/>
          <w:sz w:val="32"/>
          <w:szCs w:val="32"/>
          <w:lang w:eastAsia="zh-CN"/>
        </w:rPr>
        <w:t>行政事业单位医疗</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行政单位医疗</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15.83</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97</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小</w:t>
      </w:r>
      <w:r>
        <w:rPr>
          <w:rStyle w:val="14"/>
          <w:rFonts w:hint="eastAsia" w:ascii="仿宋" w:hAnsi="仿宋" w:eastAsia="仿宋"/>
          <w:b w:val="0"/>
          <w:bCs/>
          <w:color w:val="auto"/>
          <w:sz w:val="32"/>
          <w:szCs w:val="32"/>
        </w:rPr>
        <w:t>于预算数的主要原因是单位2018基本工资提标增加的医疗保险</w:t>
      </w:r>
      <w:r>
        <w:rPr>
          <w:rStyle w:val="14"/>
          <w:rFonts w:hint="eastAsia" w:ascii="仿宋" w:hAnsi="仿宋" w:eastAsia="仿宋"/>
          <w:b w:val="0"/>
          <w:bCs/>
          <w:color w:val="auto"/>
          <w:sz w:val="32"/>
          <w:szCs w:val="32"/>
          <w:lang w:eastAsia="zh-CN"/>
        </w:rPr>
        <w:t>暂未缴纳</w:t>
      </w:r>
      <w:r>
        <w:rPr>
          <w:rStyle w:val="14"/>
          <w:rFonts w:hint="eastAsia" w:ascii="仿宋" w:hAnsi="仿宋" w:eastAsia="仿宋"/>
          <w:b w:val="0"/>
          <w:bCs/>
          <w:color w:val="auto"/>
          <w:sz w:val="32"/>
          <w:szCs w:val="32"/>
        </w:rPr>
        <w:t>。</w:t>
      </w:r>
    </w:p>
    <w:p>
      <w:pPr>
        <w:spacing w:line="600" w:lineRule="exact"/>
        <w:ind w:firstLine="640" w:firstLineChars="200"/>
        <w:rPr>
          <w:rStyle w:val="14"/>
          <w:rFonts w:hint="eastAsia" w:ascii="仿宋" w:hAnsi="仿宋" w:eastAsia="仿宋"/>
          <w:b w:val="0"/>
          <w:bCs/>
          <w:color w:val="auto"/>
          <w:sz w:val="32"/>
          <w:szCs w:val="32"/>
        </w:rPr>
      </w:pPr>
      <w:r>
        <w:rPr>
          <w:rStyle w:val="14"/>
          <w:rFonts w:hint="eastAsia" w:ascii="仿宋" w:hAnsi="仿宋" w:eastAsia="仿宋"/>
          <w:b w:val="0"/>
          <w:bCs/>
          <w:color w:val="auto"/>
          <w:sz w:val="32"/>
          <w:szCs w:val="32"/>
          <w:lang w:val="en-US" w:eastAsia="zh-CN"/>
        </w:rPr>
        <w:t>5.农林水支出</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扶贫</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其他扶贫支出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2.75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auto"/>
          <w:sz w:val="32"/>
          <w:szCs w:val="32"/>
          <w:lang w:val="en-US" w:eastAsia="zh-CN"/>
        </w:rPr>
        <w:t>6.住房保障支出</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住房改革支出</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住房公积金</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23.54</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96.79</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小</w:t>
      </w:r>
      <w:r>
        <w:rPr>
          <w:rStyle w:val="14"/>
          <w:rFonts w:hint="eastAsia" w:ascii="仿宋" w:hAnsi="仿宋" w:eastAsia="仿宋"/>
          <w:b w:val="0"/>
          <w:bCs/>
          <w:color w:val="auto"/>
          <w:sz w:val="32"/>
          <w:szCs w:val="32"/>
        </w:rPr>
        <w:t>于预算数的主要原因是单位2018基本工资提标增加的</w:t>
      </w:r>
      <w:r>
        <w:rPr>
          <w:rStyle w:val="14"/>
          <w:rFonts w:hint="eastAsia" w:ascii="仿宋" w:hAnsi="仿宋" w:eastAsia="仿宋"/>
          <w:b w:val="0"/>
          <w:bCs/>
          <w:color w:val="auto"/>
          <w:sz w:val="32"/>
          <w:szCs w:val="32"/>
          <w:lang w:eastAsia="zh-CN"/>
        </w:rPr>
        <w:t>住房公积金暂未缴纳</w:t>
      </w:r>
      <w:r>
        <w:rPr>
          <w:rStyle w:val="14"/>
          <w:rFonts w:hint="eastAsia" w:ascii="仿宋" w:hAnsi="仿宋" w:eastAsia="仿宋"/>
          <w:b w:val="0"/>
          <w:bCs/>
          <w:color w:val="auto"/>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517.04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448.57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68.47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8.04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50</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厉行节约，加大力度压缩了公务接待开支</w:t>
      </w:r>
      <w:r>
        <w:rPr>
          <w:rFonts w:hint="eastAsia" w:ascii="仿宋" w:hAnsi="仿宋" w:eastAsia="仿宋"/>
          <w:color w:val="000000"/>
          <w:sz w:val="32"/>
          <w:szCs w:val="32"/>
        </w:rPr>
        <w:t>。</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5.99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25</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hint="eastAsia" w:ascii="仿宋" w:hAnsi="仿宋" w:eastAsia="仿宋"/>
          <w:color w:val="000000"/>
          <w:sz w:val="32"/>
          <w:szCs w:val="32"/>
        </w:rPr>
      </w:pPr>
    </w:p>
    <w:p>
      <w:pPr>
        <w:spacing w:line="240" w:lineRule="auto"/>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581525" cy="2762250"/>
            <wp:effectExtent l="0" t="0" r="9525" b="0"/>
            <wp:docPr id="13" name="图片 13" descr="三公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三公结构"/>
                    <pic:cNvPicPr>
                      <a:picLocks noChangeAspect="1"/>
                    </pic:cNvPicPr>
                  </pic:nvPicPr>
                  <pic:blipFill>
                    <a:blip r:embed="rId12"/>
                    <a:stretch>
                      <a:fillRect/>
                    </a:stretch>
                  </pic:blipFill>
                  <pic:spPr>
                    <a:xfrm>
                      <a:off x="0" y="0"/>
                      <a:ext cx="4581525" cy="2762250"/>
                    </a:xfrm>
                    <a:prstGeom prst="rect">
                      <a:avLst/>
                    </a:prstGeom>
                  </pic:spPr>
                </pic:pic>
              </a:graphicData>
            </a:graphic>
          </wp:inline>
        </w:drawing>
      </w: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5.99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Fonts w:hint="eastAsia" w:ascii="仿宋" w:hAnsi="仿宋" w:eastAsia="仿宋"/>
          <w:color w:val="000000"/>
          <w:sz w:val="32"/>
          <w:szCs w:val="32"/>
          <w:lang w:val="en-US" w:eastAsia="zh-CN"/>
        </w:rPr>
        <w:t>99.81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0.05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0.77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汽车使用时间较长，耗油量略比</w:t>
      </w:r>
      <w:r>
        <w:rPr>
          <w:rFonts w:hint="eastAsia" w:ascii="仿宋_GB2312" w:eastAsia="仿宋_GB2312"/>
          <w:color w:val="000000"/>
          <w:sz w:val="32"/>
          <w:szCs w:val="32"/>
          <w:lang w:val="en-US" w:eastAsia="zh-CN"/>
        </w:rPr>
        <w:t>2017年有所增高</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5.99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保障区委各项重点工作调研、检查、督查</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Fonts w:hint="eastAsia" w:ascii="仿宋" w:hAnsi="仿宋" w:eastAsia="仿宋"/>
          <w:color w:val="000000"/>
          <w:sz w:val="32"/>
          <w:szCs w:val="32"/>
          <w:lang w:val="en-US" w:eastAsia="zh-CN"/>
        </w:rPr>
        <w:t>20.2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7.83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79.25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厉行节约，加大力度，严格执行公务接待审批制度有效压缩了公务接待开支</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329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万元，具体内容包括：接待其他外市县参观共计</w:t>
      </w:r>
      <w:r>
        <w:rPr>
          <w:rFonts w:hint="eastAsia" w:ascii="仿宋_GB2312" w:eastAsia="仿宋_GB2312"/>
          <w:color w:val="000000"/>
          <w:sz w:val="32"/>
          <w:szCs w:val="32"/>
          <w:lang w:val="en-US" w:eastAsia="zh-CN"/>
        </w:rPr>
        <w:t>0.33</w:t>
      </w:r>
      <w:r>
        <w:rPr>
          <w:rFonts w:hint="eastAsia" w:ascii="仿宋_GB2312" w:eastAsia="仿宋_GB2312"/>
          <w:color w:val="000000"/>
          <w:sz w:val="32"/>
          <w:szCs w:val="32"/>
        </w:rPr>
        <w:t>万元；接待省级单位检查工作等</w:t>
      </w:r>
      <w:r>
        <w:rPr>
          <w:rFonts w:hint="eastAsia" w:ascii="仿宋_GB2312" w:eastAsia="仿宋_GB2312"/>
          <w:color w:val="000000"/>
          <w:sz w:val="32"/>
          <w:szCs w:val="32"/>
          <w:lang w:val="en-US" w:eastAsia="zh-CN"/>
        </w:rPr>
        <w:t>1.58</w:t>
      </w:r>
      <w:r>
        <w:rPr>
          <w:rFonts w:hint="eastAsia" w:ascii="仿宋_GB2312" w:eastAsia="仿宋_GB2312"/>
          <w:color w:val="000000"/>
          <w:sz w:val="32"/>
          <w:szCs w:val="32"/>
        </w:rPr>
        <w:t>万元；接待上级</w:t>
      </w:r>
      <w:r>
        <w:rPr>
          <w:rFonts w:hint="eastAsia" w:ascii="仿宋_GB2312" w:eastAsia="仿宋_GB2312"/>
          <w:color w:val="000000"/>
          <w:sz w:val="32"/>
          <w:szCs w:val="32"/>
          <w:lang w:eastAsia="zh-CN"/>
        </w:rPr>
        <w:t>督查、检查</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等</w:t>
      </w:r>
      <w:r>
        <w:rPr>
          <w:rFonts w:hint="eastAsia" w:ascii="仿宋_GB2312" w:eastAsia="仿宋_GB2312"/>
          <w:color w:val="000000"/>
          <w:sz w:val="32"/>
          <w:szCs w:val="32"/>
        </w:rPr>
        <w:t>。其中：</w:t>
      </w:r>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2.05</w:t>
      </w:r>
      <w:r>
        <w:rPr>
          <w:rFonts w:hint="eastAsia" w:ascii="仿宋_GB2312" w:eastAsia="仿宋_GB2312"/>
          <w:color w:val="000000"/>
          <w:sz w:val="32"/>
          <w:szCs w:val="32"/>
        </w:rPr>
        <w:t>万元，具体内容包括：接待其他外市县参观共计</w:t>
      </w:r>
      <w:r>
        <w:rPr>
          <w:rFonts w:hint="eastAsia" w:ascii="仿宋_GB2312" w:eastAsia="仿宋_GB2312"/>
          <w:color w:val="000000"/>
          <w:sz w:val="32"/>
          <w:szCs w:val="32"/>
          <w:lang w:val="en-US" w:eastAsia="zh-CN"/>
        </w:rPr>
        <w:t>0.33</w:t>
      </w:r>
      <w:r>
        <w:rPr>
          <w:rFonts w:hint="eastAsia" w:ascii="仿宋_GB2312" w:eastAsia="仿宋_GB2312"/>
          <w:color w:val="000000"/>
          <w:sz w:val="32"/>
          <w:szCs w:val="32"/>
        </w:rPr>
        <w:t>万元；接待省级单位检查工作等</w:t>
      </w:r>
      <w:r>
        <w:rPr>
          <w:rFonts w:hint="eastAsia" w:ascii="仿宋_GB2312" w:eastAsia="仿宋_GB2312"/>
          <w:color w:val="000000"/>
          <w:sz w:val="32"/>
          <w:szCs w:val="32"/>
          <w:lang w:val="en-US" w:eastAsia="zh-CN"/>
        </w:rPr>
        <w:t>1.58</w:t>
      </w:r>
      <w:r>
        <w:rPr>
          <w:rFonts w:hint="eastAsia" w:ascii="仿宋_GB2312" w:eastAsia="仿宋_GB2312"/>
          <w:color w:val="000000"/>
          <w:sz w:val="32"/>
          <w:szCs w:val="32"/>
        </w:rPr>
        <w:t>万元；接待上级</w:t>
      </w:r>
      <w:r>
        <w:rPr>
          <w:rFonts w:hint="eastAsia" w:ascii="仿宋_GB2312" w:eastAsia="仿宋_GB2312"/>
          <w:color w:val="000000"/>
          <w:sz w:val="32"/>
          <w:szCs w:val="32"/>
          <w:lang w:eastAsia="zh-CN"/>
        </w:rPr>
        <w:t>督查、检查</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区委各项工作重大决策、政策研究</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整体绩效完成较好，区委层面达到了重大决策、政策研究及时、高效，保障了全区各项重点工作有序开展</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个项目绩效评价，从评价情况来看这4个项目都已圆满完成，</w:t>
      </w:r>
      <w:r>
        <w:rPr>
          <w:rFonts w:hint="eastAsia" w:ascii="仿宋_GB2312" w:hAnsi="仿宋_GB2312" w:eastAsia="仿宋_GB2312" w:cs="仿宋_GB2312"/>
          <w:sz w:val="32"/>
          <w:szCs w:val="32"/>
          <w:lang w:eastAsia="zh-CN"/>
        </w:rPr>
        <w:t>达到预期目标，有效保障了区委各项重点工作有序开展</w:t>
      </w:r>
      <w:r>
        <w:rPr>
          <w:rFonts w:hint="eastAsia" w:ascii="仿宋_GB2312" w:hAnsi="仿宋_GB2312" w:eastAsia="仿宋_GB2312" w:cs="仿宋_GB2312"/>
          <w:sz w:val="32"/>
          <w:szCs w:val="32"/>
        </w:rPr>
        <w:t>。</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区委各项工作重大决策、政策研究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“公务车运行维护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督查督办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“保密专项”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区委各项工作重大决策、政策研究</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区委常委会有序开展，全年筹办常委会41次、审议议题230余个，印发产业发展、脱贫攻坚、生态环保、深化改革、依法治区、全面从严治党等重要领域专项文件60余份，转办中央和省委市委区委领导重要批示1150余件（条），有力推动各项工作落实落地；围绕中央巡视组反馈意见整改落实，牵头开展议事协调机构清理规范，撤销合并92个，提高了办事效率，高质量完成国务院大督查、脱贫攻坚省级考核、文明城市创建暗访等重大活动</w:t>
      </w:r>
      <w:r>
        <w:rPr>
          <w:rFonts w:hint="eastAsia" w:ascii="方正仿宋简体" w:hAnsi="宋体" w:eastAsia="方正仿宋简体" w:cs="宋体"/>
          <w:sz w:val="32"/>
          <w:szCs w:val="32"/>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经费使用过程中，对资金监管不严</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进一步加强项目资金管理，进一步提高资金使用效率。</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公务车运行维护</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区委领导干部调研、检查、督导工作等公务用车需要</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车辆修理、燃油管理有待加强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进一步完善车辆管理制度，严格执行车辆修理、燃油申报、审批制度，保障车辆安全高效运行。</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督查督办</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%。通过项目实施，开展各类督查120余次，印发《督查通报》55期、《督查专报》35期，跟踪督办常委会议定事项和区委主要领导批示交办事项90余件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保障了</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坚持围绕中心、服务大局，聚焦全面小康“三大攻坚战”、经济建设“三大主战场”</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月坝特色小镇、环保督察反馈问题整改等重点工作加快落实见效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督查工作经费不足，制约了督查工作的开展</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向上争取资金，进一步保障督查督办工作经费。</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保密专项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加大了保密宣传教育，保障了高考等保密工作</w:t>
      </w:r>
      <w:r>
        <w:rPr>
          <w:rFonts w:hint="eastAsia" w:ascii="仿宋_GB2312" w:hAnsi="仿宋_GB2312" w:eastAsia="仿宋_GB2312" w:cs="仿宋_GB2312"/>
          <w:sz w:val="32"/>
          <w:szCs w:val="32"/>
          <w:lang w:val="en-US" w:eastAsia="zh-CN"/>
        </w:rPr>
        <w:t>,全年无泄露国家秘密事件发生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保密工作经费不足，</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向上争取资金，进一步保障保密工作经费。</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区委各项工作重大决策、政策研究</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中共广元市利州区委员会办公室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60万元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60万元</w:t>
            </w:r>
          </w:p>
        </w:tc>
      </w:tr>
      <w:tr>
        <w:tblPrEx>
          <w:tblLayout w:type="fixed"/>
          <w:tblCellMar>
            <w:top w:w="0" w:type="dxa"/>
            <w:left w:w="0" w:type="dxa"/>
            <w:bottom w:w="0" w:type="dxa"/>
            <w:right w:w="0" w:type="dxa"/>
          </w:tblCellMar>
        </w:tblPrEx>
        <w:trPr>
          <w:trHeight w:val="139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保障区委各项重大工作决策、政策研究会议正常进行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区委各项重大工作决策、政策研究及时有序，区委常委会有序开展，全年筹办常委会41次、审议议题230余个，转办中央和省委市委区委领导重要批示1150余件（条），有力推动各项工作落实落地。</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全区各项重大工作决策、政策研究会议正常进行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保障常委会正常开展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全年筹办常委会41次、审议议题230余个</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533"/>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持续有效指导全区重点工作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保障重点工作如期完成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高质量完成国务院大督查、脱贫攻坚省级考核、文明城市创建暗访等重大活动</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2"/>
        <w:gridCol w:w="2160"/>
        <w:gridCol w:w="2394"/>
        <w:gridCol w:w="2392"/>
      </w:tblGrid>
      <w:tr>
        <w:tblPrEx>
          <w:tblLayout w:type="fixed"/>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公务车运行维护</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中共广元市利州区委员会办公室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5.99万元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6万元</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w:t>
            </w:r>
            <w:r>
              <w:rPr>
                <w:rFonts w:hint="eastAsia" w:ascii="宋体" w:hAnsi="宋体" w:cs="宋体"/>
                <w:color w:val="000000"/>
                <w:sz w:val="24"/>
                <w:lang w:eastAsia="zh-CN"/>
              </w:rPr>
              <w:t>障区委领导</w:t>
            </w:r>
            <w:r>
              <w:rPr>
                <w:rFonts w:hint="eastAsia" w:ascii="宋体" w:hAnsi="宋体" w:cs="宋体"/>
                <w:color w:val="000000"/>
                <w:sz w:val="24"/>
              </w:rPr>
              <w:t>全年工作用车需要</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安全保障领导全年调研、督导重点工作用车的基础上，压缩“三公”经费。</w:t>
            </w:r>
          </w:p>
        </w:tc>
      </w:tr>
      <w:tr>
        <w:tblPrEx>
          <w:tblLayout w:type="fixed"/>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2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2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有效控制</w:t>
            </w:r>
            <w:r>
              <w:rPr>
                <w:rFonts w:hint="eastAsia" w:ascii="宋体" w:hAnsi="宋体" w:cs="宋体"/>
                <w:color w:val="000000"/>
                <w:sz w:val="24"/>
              </w:rPr>
              <w:t>车辆燃油费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车辆燃油费</w:t>
            </w:r>
            <w:r>
              <w:rPr>
                <w:rFonts w:hint="eastAsia" w:ascii="宋体" w:hAnsi="宋体" w:cs="宋体"/>
                <w:color w:val="000000"/>
                <w:sz w:val="24"/>
                <w:lang w:eastAsia="zh-CN"/>
              </w:rPr>
              <w:t>控制在</w:t>
            </w:r>
            <w:r>
              <w:rPr>
                <w:rFonts w:hint="eastAsia" w:ascii="宋体" w:hAnsi="宋体" w:cs="宋体"/>
                <w:color w:val="000000"/>
                <w:sz w:val="24"/>
              </w:rPr>
              <w:t>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车辆燃油费2万元</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2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有效控制</w:t>
            </w:r>
            <w:r>
              <w:rPr>
                <w:rFonts w:hint="eastAsia" w:ascii="宋体" w:hAnsi="宋体" w:cs="宋体"/>
                <w:color w:val="000000"/>
                <w:sz w:val="24"/>
              </w:rPr>
              <w:t>维修费、洗车、过路费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维修费、洗车、过路费3.4万元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维修费、洗车、过路费3.</w:t>
            </w:r>
            <w:r>
              <w:rPr>
                <w:rFonts w:hint="eastAsia" w:ascii="宋体" w:hAnsi="宋体" w:cs="宋体"/>
                <w:color w:val="000000"/>
                <w:sz w:val="24"/>
                <w:lang w:val="en-US" w:eastAsia="zh-CN"/>
              </w:rPr>
              <w:t>39</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2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保险费0.6万元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保险费0.6万元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保险费0.6万元</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车辆安全运行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车辆安全运行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全年“</w:t>
            </w:r>
            <w:r>
              <w:rPr>
                <w:rFonts w:hint="eastAsia" w:ascii="宋体" w:hAnsi="宋体" w:cs="宋体"/>
                <w:color w:val="000000"/>
                <w:sz w:val="24"/>
                <w:lang w:val="en-US" w:eastAsia="zh-CN"/>
              </w:rPr>
              <w:t>0”事故</w:t>
            </w:r>
          </w:p>
        </w:tc>
      </w:tr>
      <w:tr>
        <w:tblPrEx>
          <w:tblLayout w:type="fixed"/>
        </w:tblPrEx>
        <w:trPr>
          <w:trHeight w:val="1034" w:hRule="atLeast"/>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督查督办</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中共广元市利州区委员会办公室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23万元</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23万元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督查督办全区重要工作落实；全区目标绩效管理</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开展各类督查120余次，印发《督查通报》55期、《督查专报》35期，跟踪督办常委会议定事项和区委主要领导批示交办事项90余件</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督查重要工作落实</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及时督促重要工作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开展各类督查120余次，跟踪督办常委会议定事项和区委主要领导批示交办事项90余件</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全区目标绩效管理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完成全区目标绩效考核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完成各单位目标绩效和单项工作考核</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PrEx>
        <w:trPr>
          <w:trHeight w:val="1034" w:hRule="atLeast"/>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保密专项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中共广元市利州区委员会办公室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5万元</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加强《保密法》宣传，提高保密意识，确保国家秘密不泄露</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开展保密法宣传</w:t>
            </w:r>
            <w:r>
              <w:rPr>
                <w:rFonts w:hint="eastAsia" w:ascii="宋体" w:hAnsi="宋体" w:cs="宋体"/>
                <w:color w:val="000000"/>
                <w:sz w:val="24"/>
                <w:lang w:val="en-US" w:eastAsia="zh-CN"/>
              </w:rPr>
              <w:t>4次，开展保密工作检查，开展高考巡考，保障国家秘密不泄露</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宣传《保密法》2次以上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宣传《保密法》2次以上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开展保密法宣传</w:t>
            </w:r>
            <w:r>
              <w:rPr>
                <w:rFonts w:hint="eastAsia" w:ascii="宋体" w:hAnsi="宋体" w:cs="宋体"/>
                <w:color w:val="000000"/>
                <w:sz w:val="24"/>
                <w:lang w:val="en-US" w:eastAsia="zh-CN"/>
              </w:rPr>
              <w:t>4次</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w:t>
            </w:r>
            <w:r>
              <w:rPr>
                <w:rFonts w:hint="eastAsia" w:ascii="宋体" w:hAnsi="宋体" w:cs="宋体"/>
                <w:color w:val="000000"/>
                <w:sz w:val="24"/>
              </w:rPr>
              <w:t>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确保国家秘密不泄露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不泄露国家秘密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完成，无泄露国家秘密事件发生</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提高保密意识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提高保密意识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通过保密法的宣传，进一步提高了群众的保密意识</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中共广元市利州区委员会办公室</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区委各项工作重大决策、政策研究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“公务车运行维护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督查督办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“保密专项”</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区委各项工作重大决策、政策研究</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公务车运行维护</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保密专项</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督查督办</w:t>
      </w:r>
      <w:r>
        <w:rPr>
          <w:rFonts w:hint="eastAsia" w:ascii="仿宋_GB2312" w:hAnsi="仿宋_GB2312" w:eastAsia="仿宋_GB2312" w:cs="仿宋_GB2312"/>
          <w:sz w:val="32"/>
          <w:szCs w:val="32"/>
        </w:rPr>
        <w:t>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区委办公室</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68.47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46.16</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206.9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业务工作量增加，增加了机关运行经费。</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区委办公室</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区委办公室</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FF0000"/>
          <w:sz w:val="32"/>
          <w:szCs w:val="32"/>
        </w:rPr>
      </w:pPr>
      <w:r>
        <w:rPr>
          <w:rFonts w:ascii="仿宋_GB2312" w:eastAsia="仿宋_GB2312"/>
          <w:color w:val="auto"/>
          <w:sz w:val="32"/>
          <w:szCs w:val="32"/>
        </w:rPr>
        <w:t>9.</w:t>
      </w:r>
      <w:r>
        <w:rPr>
          <w:rStyle w:val="29"/>
          <w:rFonts w:ascii="方正仿宋简体" w:hAnsi="方正仿宋简体"/>
          <w:color w:val="000000"/>
          <w:sz w:val="32"/>
          <w:szCs w:val="32"/>
        </w:rPr>
        <w:t>一般公共服务（</w:t>
      </w:r>
      <w:r>
        <w:rPr>
          <w:rStyle w:val="29"/>
          <w:rFonts w:hint="eastAsia" w:ascii="方正仿宋简体" w:hAnsi="方正仿宋简体"/>
          <w:color w:val="000000"/>
          <w:sz w:val="32"/>
          <w:szCs w:val="32"/>
        </w:rPr>
        <w:t>201</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党委办公室及相关机构事务</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31</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行政运行</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01</w:t>
      </w:r>
      <w:r>
        <w:rPr>
          <w:rStyle w:val="29"/>
          <w:rFonts w:ascii="方正仿宋简体" w:hAnsi="方正仿宋简体"/>
          <w:color w:val="000000"/>
          <w:sz w:val="32"/>
          <w:szCs w:val="32"/>
        </w:rPr>
        <w:t>）</w:t>
      </w:r>
      <w:r>
        <w:rPr>
          <w:rFonts w:ascii="仿宋_GB2312" w:hAnsi="Calibri" w:eastAsia="仿宋" w:cs="仿宋"/>
          <w:color w:val="000000"/>
          <w:kern w:val="0"/>
          <w:sz w:val="32"/>
          <w:szCs w:val="32"/>
        </w:rPr>
        <w:t>：指行政单位的基本支出。一般公共服务（201）</w:t>
      </w:r>
      <w:r>
        <w:rPr>
          <w:rStyle w:val="29"/>
          <w:rFonts w:hint="eastAsia" w:ascii="方正仿宋简体" w:hAnsi="方正仿宋简体"/>
          <w:color w:val="000000"/>
          <w:sz w:val="32"/>
          <w:szCs w:val="32"/>
        </w:rPr>
        <w:t>党委办公室及相关机构事务</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31</w:t>
      </w:r>
      <w:r>
        <w:rPr>
          <w:rStyle w:val="29"/>
          <w:rFonts w:ascii="方正仿宋简体" w:hAnsi="方正仿宋简体"/>
          <w:color w:val="000000"/>
          <w:sz w:val="32"/>
          <w:szCs w:val="32"/>
        </w:rPr>
        <w:t>）</w:t>
      </w:r>
      <w:r>
        <w:rPr>
          <w:rStyle w:val="29"/>
          <w:rFonts w:hint="eastAsia" w:ascii="方正仿宋简体" w:hAnsi="方正仿宋简体"/>
          <w:b w:val="0"/>
          <w:bCs w:val="0"/>
          <w:color w:val="000000"/>
          <w:sz w:val="32"/>
          <w:szCs w:val="32"/>
        </w:rPr>
        <w:t>一般行政管理事务（02）</w:t>
      </w:r>
      <w:r>
        <w:rPr>
          <w:rFonts w:ascii="仿宋_GB2312" w:hAnsi="Calibri" w:eastAsia="仿宋" w:cs="仿宋"/>
          <w:color w:val="000000"/>
          <w:kern w:val="0"/>
          <w:sz w:val="32"/>
          <w:szCs w:val="32"/>
        </w:rPr>
        <w:t>：指行政单位未单独设置项级科目的其他项目支出。</w:t>
      </w:r>
    </w:p>
    <w:p>
      <w:pPr>
        <w:ind w:firstLine="640" w:firstLineChars="200"/>
        <w:rPr>
          <w:rFonts w:hint="eastAsia" w:ascii="仿宋_GB2312" w:hAnsi="Calibri" w:eastAsia="宋体" w:cs="仿宋"/>
          <w:color w:val="000000"/>
          <w:kern w:val="0"/>
          <w:sz w:val="32"/>
          <w:szCs w:val="32"/>
          <w:lang w:val="en-US" w:eastAsia="zh-CN"/>
        </w:rPr>
      </w:pPr>
      <w:r>
        <w:rPr>
          <w:rFonts w:ascii="仿宋_GB2312" w:eastAsia="仿宋_GB2312"/>
          <w:color w:val="auto"/>
          <w:sz w:val="32"/>
          <w:szCs w:val="32"/>
        </w:rPr>
        <w:t>10</w:t>
      </w:r>
      <w:r>
        <w:rPr>
          <w:rFonts w:ascii="仿宋_GB2312" w:eastAsia="仿宋_GB2312"/>
          <w:color w:val="FF0000"/>
          <w:sz w:val="32"/>
          <w:szCs w:val="32"/>
        </w:rPr>
        <w:t>.</w:t>
      </w:r>
      <w:r>
        <w:rPr>
          <w:rStyle w:val="29"/>
          <w:rFonts w:ascii="方正仿宋简体" w:hAnsi="方正仿宋简体"/>
          <w:color w:val="000000"/>
          <w:sz w:val="32"/>
          <w:szCs w:val="32"/>
        </w:rPr>
        <w:t>科学技术（</w:t>
      </w:r>
      <w:r>
        <w:rPr>
          <w:rStyle w:val="29"/>
          <w:rFonts w:hint="eastAsia" w:ascii="方正仿宋简体" w:hAnsi="方正仿宋简体"/>
          <w:color w:val="000000"/>
          <w:sz w:val="32"/>
          <w:szCs w:val="32"/>
        </w:rPr>
        <w:t>206</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技术研究与开发</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04</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科技成果转化与扩散</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04</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lang w:val="en-US" w:eastAsia="zh-CN"/>
        </w:rPr>
        <w:t>:指机要密码党政内网建设经费支出。</w:t>
      </w:r>
    </w:p>
    <w:p>
      <w:pPr>
        <w:ind w:firstLine="640" w:firstLineChars="200"/>
        <w:rPr>
          <w:rFonts w:ascii="仿宋_GB2312" w:hAnsi="Calibri" w:eastAsia="仿宋" w:cs="仿宋"/>
          <w:color w:val="000000"/>
          <w:kern w:val="0"/>
          <w:sz w:val="32"/>
          <w:szCs w:val="32"/>
        </w:rPr>
      </w:pPr>
      <w:r>
        <w:rPr>
          <w:rFonts w:hint="eastAsia" w:ascii="仿宋_GB2312" w:hAnsi="Calibri" w:eastAsia="仿宋" w:cs="仿宋"/>
          <w:color w:val="000000"/>
          <w:kern w:val="0"/>
          <w:sz w:val="32"/>
          <w:szCs w:val="32"/>
          <w:lang w:val="en-US" w:eastAsia="zh-CN"/>
        </w:rPr>
        <w:t>11.</w:t>
      </w:r>
      <w:r>
        <w:rPr>
          <w:rFonts w:ascii="仿宋_GB2312" w:hAnsi="Calibri" w:eastAsia="仿宋" w:cs="仿宋"/>
          <w:color w:val="000000"/>
          <w:kern w:val="0"/>
          <w:sz w:val="32"/>
          <w:szCs w:val="32"/>
        </w:rPr>
        <w:t>社会保障和就业（208）行政事业单位离退休（05）机关事业单位基本养老保险缴费支出（05）：指机关事业单位实施养老保险制度由单位缴纳的基本养老保险费支出。</w:t>
      </w:r>
    </w:p>
    <w:p>
      <w:pPr>
        <w:ind w:firstLine="640" w:firstLineChars="200"/>
        <w:rPr>
          <w:rFonts w:ascii="仿宋_GB2312" w:hAnsi="Calibri" w:eastAsia="仿宋" w:cs="仿宋"/>
          <w:color w:val="000000"/>
          <w:kern w:val="0"/>
          <w:sz w:val="32"/>
          <w:szCs w:val="32"/>
        </w:rPr>
      </w:pPr>
      <w:r>
        <w:rPr>
          <w:rFonts w:hint="eastAsia" w:ascii="仿宋_GB2312" w:hAnsi="Calibri" w:eastAsia="仿宋" w:cs="仿宋"/>
          <w:color w:val="000000"/>
          <w:kern w:val="0"/>
          <w:sz w:val="32"/>
          <w:szCs w:val="32"/>
          <w:lang w:val="en-US" w:eastAsia="zh-CN"/>
        </w:rPr>
        <w:t>12</w:t>
      </w:r>
      <w:r>
        <w:rPr>
          <w:rFonts w:ascii="仿宋_GB2312" w:hAnsi="Calibri" w:eastAsia="仿宋" w:cs="仿宋"/>
          <w:color w:val="000000"/>
          <w:kern w:val="0"/>
          <w:sz w:val="32"/>
          <w:szCs w:val="32"/>
        </w:rPr>
        <w:t>.医疗卫生和计划生育支出（210）</w:t>
      </w:r>
      <w:r>
        <w:rPr>
          <w:rStyle w:val="29"/>
          <w:rFonts w:hint="eastAsia" w:ascii="方正仿宋简体" w:hAnsi="方正仿宋简体"/>
          <w:color w:val="000000"/>
          <w:sz w:val="32"/>
          <w:szCs w:val="32"/>
        </w:rPr>
        <w:t>行政事业单位医疗</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11</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行政单位医疗</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01</w:t>
      </w:r>
      <w:r>
        <w:rPr>
          <w:rStyle w:val="29"/>
          <w:rFonts w:ascii="方正仿宋简体" w:hAnsi="方正仿宋简体"/>
          <w:color w:val="000000"/>
          <w:sz w:val="32"/>
          <w:szCs w:val="32"/>
        </w:rPr>
        <w:t>）</w:t>
      </w:r>
      <w:r>
        <w:rPr>
          <w:rFonts w:ascii="仿宋_GB2312" w:hAnsi="Calibri" w:eastAsia="仿宋" w:cs="仿宋"/>
          <w:color w:val="000000"/>
          <w:kern w:val="0"/>
          <w:sz w:val="32"/>
          <w:szCs w:val="32"/>
        </w:rPr>
        <w:t>：指财政部门集中安排的行政单位基本医疗保险缴费经费。</w:t>
      </w:r>
    </w:p>
    <w:p>
      <w:pPr>
        <w:ind w:firstLine="640" w:firstLineChars="200"/>
        <w:rPr>
          <w:rFonts w:ascii="仿宋_GB2312" w:hAnsi="Calibri" w:eastAsia="仿宋" w:cs="仿宋"/>
          <w:color w:val="000000"/>
          <w:kern w:val="0"/>
          <w:sz w:val="32"/>
          <w:szCs w:val="32"/>
        </w:rPr>
      </w:pPr>
      <w:r>
        <w:rPr>
          <w:rFonts w:hint="eastAsia" w:ascii="仿宋_GB2312" w:hAnsi="Calibri" w:eastAsia="仿宋_GB2312" w:cs="仿宋"/>
          <w:color w:val="000000"/>
          <w:kern w:val="0"/>
          <w:sz w:val="32"/>
          <w:szCs w:val="32"/>
          <w:lang w:val="en-US" w:eastAsia="zh-CN"/>
        </w:rPr>
        <w:t>13.</w:t>
      </w:r>
      <w:r>
        <w:rPr>
          <w:rFonts w:hint="eastAsia" w:ascii="仿宋_GB2312" w:hAnsi="Calibri" w:eastAsia="仿宋_GB2312" w:cs="仿宋"/>
          <w:color w:val="000000"/>
          <w:kern w:val="0"/>
          <w:sz w:val="32"/>
          <w:szCs w:val="32"/>
        </w:rPr>
        <w:t>农林水（类）213（款）05（项）99：指其他用于扶贫方面的支出。</w:t>
      </w:r>
    </w:p>
    <w:p>
      <w:pPr>
        <w:ind w:firstLine="640" w:firstLineChars="200"/>
        <w:rPr>
          <w:rFonts w:ascii="仿宋_GB2312" w:hAnsi="Calibri" w:eastAsia="仿宋" w:cs="仿宋"/>
          <w:color w:val="000000"/>
          <w:kern w:val="0"/>
          <w:sz w:val="32"/>
          <w:szCs w:val="32"/>
        </w:rPr>
      </w:pPr>
      <w:r>
        <w:rPr>
          <w:rFonts w:ascii="仿宋_GB2312" w:hAnsi="Calibri" w:eastAsia="仿宋" w:cs="仿宋"/>
          <w:color w:val="000000"/>
          <w:kern w:val="0"/>
          <w:sz w:val="32"/>
          <w:szCs w:val="32"/>
        </w:rPr>
        <w:t>1</w:t>
      </w:r>
      <w:r>
        <w:rPr>
          <w:rFonts w:hint="eastAsia" w:ascii="仿宋_GB2312" w:hAnsi="Calibri" w:eastAsia="仿宋" w:cs="仿宋"/>
          <w:color w:val="000000"/>
          <w:kern w:val="0"/>
          <w:sz w:val="32"/>
          <w:szCs w:val="32"/>
          <w:lang w:val="en-US" w:eastAsia="zh-CN"/>
        </w:rPr>
        <w:t>4</w:t>
      </w:r>
      <w:r>
        <w:rPr>
          <w:rFonts w:ascii="仿宋_GB2312" w:hAnsi="Calibri" w:eastAsia="仿宋" w:cs="仿宋"/>
          <w:color w:val="000000"/>
          <w:kern w:val="0"/>
          <w:sz w:val="32"/>
          <w:szCs w:val="32"/>
        </w:rPr>
        <w:t>.住房保障支出（221）住房改革支出（02）住房公积金（01）：指行政事业单位按人力资源和社会保障部、财政部规定的基本工资和津贴补贴以及规定比例为职工缴纳的住房公积金。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b/>
          <w:color w:val="000000"/>
          <w:sz w:val="32"/>
          <w:szCs w:val="32"/>
        </w:rPr>
      </w:pP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中共广元市利州区委员会办公室</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ind w:firstLine="600" w:firstLineChars="200"/>
        <w:rPr>
          <w:rFonts w:hint="eastAsia" w:ascii="仿宋_GB2312" w:hAnsi="Calibri" w:eastAsia="仿宋_GB2312"/>
          <w:sz w:val="30"/>
          <w:szCs w:val="30"/>
          <w:lang w:eastAsia="zh-CN"/>
        </w:rPr>
      </w:pPr>
      <w:r>
        <w:rPr>
          <w:rFonts w:hint="eastAsia" w:ascii="仿宋_GB2312" w:hAnsi="Calibri" w:eastAsia="仿宋_GB2312"/>
          <w:sz w:val="30"/>
          <w:szCs w:val="30"/>
          <w:lang w:eastAsia="zh-CN"/>
        </w:rPr>
        <w:t xml:space="preserve">中共广元市利州区委员会办公室属一级预算单位，内设保密局、书记信箱办、秘书股、常委办等机构，代管区委机要局、区委区政府督查督办室、党史研究室。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color w:val="000000"/>
          <w:sz w:val="32"/>
          <w:szCs w:val="32"/>
        </w:rPr>
        <w:t>1.</w:t>
      </w:r>
      <w:r>
        <w:rPr>
          <w:rFonts w:ascii="仿宋" w:hAnsi="仿宋" w:eastAsia="仿宋" w:cs="Times New Roman"/>
          <w:color w:val="000000"/>
          <w:sz w:val="32"/>
          <w:szCs w:val="32"/>
        </w:rPr>
        <w:t>围绕区委中心工作和领导关注的重大问题、群众反映的热点难点问题，开展信息服务，组织调查研究，为区委和上级党委决策提供依据和建议。</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2.负责区委日常文书处理；承担区委重要文稿、部分区委文件的起草、修改和校核工作。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3.负责区党代会、区委全委会、区委常委会、区委工作会等相关会议的筹备、组织、服务和记录纪要工作。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4.开展督查检查工作。在区委目标管理领导小组领导下，做好全区的目标设置、运行监控和管理考核等工作。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5.在区党政网建设领导小组的领导下，加强对全区党政网建设的指导，强化党政网建设管理。</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6.负责区委、区委办公室印鉴管理；负责机要文件及密码电报、传真电报的收发、登记、传递、清销；负责全区密码管理工作。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7.负责区委机关和区委领导的服务保障工作，管理好办公设备等固定资产；承担本机关的机构编制、干部人事、劳动工资等工作。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8.协助处理人民群众对区委和区委领导的来信来访。</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9.指导全区党委系统办公室的有关业务工作。</w:t>
      </w:r>
    </w:p>
    <w:p>
      <w:pPr>
        <w:pStyle w:val="5"/>
        <w:adjustRightInd w:val="0"/>
        <w:snapToGrid w:val="0"/>
        <w:spacing w:beforeLines="0" w:after="0" w:afterAutospacing="0" w:line="576" w:lineRule="exact"/>
        <w:ind w:firstLine="672" w:firstLineChars="210"/>
        <w:rPr>
          <w:rFonts w:ascii="仿宋" w:hAnsi="仿宋" w:eastAsia="仿宋" w:cs="Times New Roman"/>
          <w:color w:val="000000"/>
          <w:sz w:val="32"/>
          <w:szCs w:val="32"/>
        </w:rPr>
      </w:pPr>
      <w:r>
        <w:rPr>
          <w:rFonts w:ascii="仿宋" w:hAnsi="仿宋" w:eastAsia="仿宋" w:cs="Times New Roman"/>
          <w:color w:val="000000"/>
          <w:sz w:val="32"/>
          <w:szCs w:val="32"/>
        </w:rPr>
        <w:t>10.受委托，管理区委保密委员会办公室（国家保密局）、区委党史研究室、区委机要局（区密码管理局）、区委防范和处理邪教问题领导小组办公室、区委区政府督查督办室（含区目标管理领导小组办公室）、区委政府接待办公室。</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cs="Times New Roman"/>
          <w:color w:val="000000"/>
          <w:sz w:val="32"/>
          <w:szCs w:val="32"/>
        </w:rPr>
        <w:t>11.承办区委交办的其他工作。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区委办公室</w:t>
      </w:r>
      <w:r>
        <w:rPr>
          <w:rFonts w:hint="eastAsia" w:ascii="仿宋" w:hAnsi="仿宋" w:eastAsia="仿宋" w:cs="仿宋_GB2312"/>
          <w:sz w:val="32"/>
          <w:szCs w:val="32"/>
        </w:rPr>
        <w:t>共有编制数</w:t>
      </w:r>
      <w:r>
        <w:rPr>
          <w:rFonts w:hint="default" w:ascii="仿宋" w:hAnsi="仿宋" w:eastAsia="仿宋" w:cs="仿宋_GB2312"/>
          <w:sz w:val="32"/>
          <w:szCs w:val="32"/>
        </w:rPr>
        <w:t>为41名。其中，领导编制2名，行政编制21名，事业编制13名，工勤编制5名。</w:t>
      </w:r>
      <w:r>
        <w:rPr>
          <w:rFonts w:hint="eastAsia" w:ascii="仿宋" w:hAnsi="仿宋" w:eastAsia="仿宋" w:cs="仿宋_GB2312"/>
          <w:sz w:val="32"/>
          <w:szCs w:val="32"/>
        </w:rPr>
        <w:t>实有人员</w:t>
      </w:r>
      <w:r>
        <w:rPr>
          <w:rFonts w:hint="eastAsia" w:ascii="仿宋" w:hAnsi="仿宋" w:eastAsia="仿宋" w:cs="仿宋_GB2312"/>
          <w:sz w:val="32"/>
          <w:szCs w:val="32"/>
          <w:lang w:val="en-US" w:eastAsia="zh-CN"/>
        </w:rPr>
        <w:t>38</w:t>
      </w:r>
      <w:r>
        <w:rPr>
          <w:rFonts w:hint="eastAsia" w:ascii="仿宋" w:hAnsi="仿宋" w:eastAsia="仿宋" w:cs="仿宋_GB2312"/>
          <w:sz w:val="32"/>
          <w:szCs w:val="32"/>
        </w:rPr>
        <w:t>名，其中行政人员</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名，</w:t>
      </w:r>
      <w:r>
        <w:rPr>
          <w:rFonts w:hint="eastAsia" w:ascii="仿宋" w:hAnsi="仿宋" w:eastAsia="仿宋" w:cs="仿宋_GB2312"/>
          <w:sz w:val="32"/>
          <w:szCs w:val="32"/>
          <w:lang w:eastAsia="zh-CN"/>
        </w:rPr>
        <w:t>工勤人员</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名、</w:t>
      </w:r>
      <w:r>
        <w:rPr>
          <w:rFonts w:hint="eastAsia" w:ascii="仿宋" w:hAnsi="仿宋" w:eastAsia="仿宋" w:cs="仿宋_GB2312"/>
          <w:sz w:val="32"/>
          <w:szCs w:val="32"/>
        </w:rPr>
        <w:t>事业人员</w:t>
      </w:r>
      <w:r>
        <w:rPr>
          <w:rFonts w:hint="eastAsia" w:ascii="仿宋" w:hAnsi="仿宋" w:eastAsia="仿宋" w:cs="仿宋_GB2312"/>
          <w:sz w:val="32"/>
          <w:szCs w:val="32"/>
          <w:lang w:val="en-US" w:eastAsia="zh-CN"/>
        </w:rPr>
        <w:t>13</w:t>
      </w:r>
      <w:r>
        <w:rPr>
          <w:rFonts w:hint="eastAsia" w:ascii="仿宋" w:hAnsi="仿宋" w:eastAsia="仿宋" w:cs="仿宋_GB2312"/>
          <w:sz w:val="32"/>
          <w:szCs w:val="32"/>
        </w:rPr>
        <w:t>名。</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635.88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635.88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r>
        <w:rPr>
          <w:rFonts w:ascii="仿宋" w:hAnsi="仿宋" w:eastAsia="仿宋" w:cs="仿宋_GB2312"/>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667.38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517.04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77.47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150.34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22.53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区委办公室</w:t>
      </w:r>
      <w:r>
        <w:rPr>
          <w:rFonts w:hint="eastAsia" w:ascii="仿宋" w:hAnsi="仿宋" w:eastAsia="仿宋" w:cs="仿宋_GB2312"/>
          <w:sz w:val="32"/>
          <w:szCs w:val="32"/>
        </w:rPr>
        <w:t>成立了以常务</w:t>
      </w:r>
      <w:r>
        <w:rPr>
          <w:rFonts w:hint="eastAsia" w:ascii="仿宋" w:hAnsi="仿宋" w:eastAsia="仿宋" w:cs="仿宋_GB2312"/>
          <w:sz w:val="32"/>
          <w:szCs w:val="32"/>
          <w:lang w:eastAsia="zh-CN"/>
        </w:rPr>
        <w:t>副主任</w:t>
      </w:r>
      <w:r>
        <w:rPr>
          <w:rFonts w:hint="eastAsia" w:ascii="仿宋" w:hAnsi="仿宋" w:eastAsia="仿宋" w:cs="仿宋_GB2312"/>
          <w:sz w:val="32"/>
          <w:szCs w:val="32"/>
        </w:rPr>
        <w:t>为组长、各股室负责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9</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%以上，</w:t>
      </w:r>
      <w:r>
        <w:rPr>
          <w:rFonts w:hint="eastAsia" w:ascii="仿宋" w:hAnsi="仿宋" w:eastAsia="仿宋" w:cs="仿宋_GB2312"/>
          <w:sz w:val="32"/>
          <w:szCs w:val="32"/>
          <w:lang w:eastAsia="zh-CN"/>
        </w:rPr>
        <w:t>主要由于增资而增加的养老保险、医疗保险、住房公积金等</w:t>
      </w:r>
      <w:r>
        <w:rPr>
          <w:rFonts w:hint="eastAsia" w:ascii="仿宋" w:hAnsi="仿宋" w:eastAsia="仿宋" w:cs="仿宋_GB2312"/>
          <w:sz w:val="32"/>
          <w:szCs w:val="32"/>
        </w:rPr>
        <w:t>存在暂未</w:t>
      </w:r>
      <w:r>
        <w:rPr>
          <w:rFonts w:hint="eastAsia" w:ascii="仿宋" w:hAnsi="仿宋" w:eastAsia="仿宋" w:cs="仿宋_GB2312"/>
          <w:sz w:val="32"/>
          <w:szCs w:val="32"/>
          <w:lang w:eastAsia="zh-CN"/>
        </w:rPr>
        <w:t>缴纳</w:t>
      </w:r>
      <w:r>
        <w:rPr>
          <w:rFonts w:hint="eastAsia" w:ascii="仿宋" w:hAnsi="仿宋" w:eastAsia="仿宋" w:cs="仿宋_GB2312"/>
          <w:sz w:val="32"/>
          <w:szCs w:val="32"/>
        </w:rPr>
        <w:t>现象。全年无违规违纪现象发生。</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区委办公室</w:t>
      </w:r>
      <w:r>
        <w:rPr>
          <w:rFonts w:hint="eastAsia" w:ascii="仿宋" w:hAnsi="仿宋" w:eastAsia="仿宋" w:cs="仿宋_GB2312"/>
          <w:sz w:val="32"/>
          <w:szCs w:val="32"/>
        </w:rPr>
        <w:t>在项目管理实施时先制定工作计划</w:t>
      </w:r>
      <w:r>
        <w:rPr>
          <w:rFonts w:hint="eastAsia" w:ascii="仿宋" w:hAnsi="仿宋" w:eastAsia="仿宋" w:cs="仿宋_GB2312"/>
          <w:sz w:val="32"/>
          <w:szCs w:val="32"/>
          <w:lang w:eastAsia="zh-CN"/>
        </w:rPr>
        <w:t>、明确</w:t>
      </w:r>
      <w:r>
        <w:rPr>
          <w:rFonts w:hint="eastAsia" w:ascii="仿宋" w:hAnsi="仿宋" w:eastAsia="仿宋" w:cs="仿宋_GB2312"/>
          <w:sz w:val="32"/>
          <w:szCs w:val="32"/>
        </w:rPr>
        <w:t>责任领导</w:t>
      </w:r>
      <w:r>
        <w:rPr>
          <w:rFonts w:hint="eastAsia" w:ascii="仿宋" w:hAnsi="仿宋" w:eastAsia="仿宋" w:cs="仿宋_GB2312"/>
          <w:sz w:val="32"/>
          <w:szCs w:val="32"/>
          <w:lang w:eastAsia="zh-CN"/>
        </w:rPr>
        <w:t>和</w:t>
      </w:r>
      <w:r>
        <w:rPr>
          <w:rFonts w:hint="eastAsia" w:ascii="仿宋" w:hAnsi="仿宋" w:eastAsia="仿宋" w:cs="仿宋_GB2312"/>
          <w:sz w:val="32"/>
          <w:szCs w:val="32"/>
        </w:rPr>
        <w:t>具体负责人等，</w:t>
      </w:r>
      <w:r>
        <w:rPr>
          <w:rFonts w:hint="eastAsia" w:ascii="仿宋" w:hAnsi="仿宋" w:eastAsia="仿宋" w:cs="仿宋_GB2312"/>
          <w:sz w:val="32"/>
          <w:szCs w:val="32"/>
          <w:lang w:eastAsia="zh-CN"/>
        </w:rPr>
        <w:t>严格项目绩效评估，</w:t>
      </w:r>
      <w:r>
        <w:rPr>
          <w:rFonts w:hint="eastAsia" w:ascii="仿宋" w:hAnsi="仿宋" w:eastAsia="仿宋" w:cs="仿宋_GB2312"/>
          <w:sz w:val="32"/>
          <w:szCs w:val="32"/>
        </w:rPr>
        <w:t>根据工作进程进行资金拨付使用。未达到目标或者工作执行不到位时，暂停资金使用，待整改后再进行拨付使用。全年无违规违纪现象发生。</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widowControl w:val="0"/>
        <w:overflowPunct w:val="0"/>
        <w:autoSpaceDE w:val="0"/>
        <w:autoSpaceDN w:val="0"/>
        <w:adjustRightInd/>
        <w:snapToGrid/>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区委办公室</w:t>
      </w:r>
      <w:r>
        <w:rPr>
          <w:rFonts w:hint="eastAsia" w:ascii="仿宋" w:hAnsi="仿宋" w:eastAsia="仿宋" w:cs="仿宋_GB2312"/>
          <w:sz w:val="32"/>
          <w:szCs w:val="32"/>
        </w:rPr>
        <w:t>整体预算管理情况良好，各种资金使用公正公开，不徇私舞弊，不违规违纪。</w:t>
      </w:r>
      <w:r>
        <w:rPr>
          <w:rFonts w:hint="eastAsia" w:ascii="仿宋" w:hAnsi="仿宋" w:eastAsia="仿宋" w:cs="仿宋_GB2312"/>
          <w:sz w:val="32"/>
          <w:szCs w:val="32"/>
          <w:lang w:eastAsia="zh-CN"/>
        </w:rPr>
        <w:t>全年区委办公室</w:t>
      </w:r>
      <w:r>
        <w:rPr>
          <w:rFonts w:hint="eastAsia" w:ascii="仿宋" w:hAnsi="仿宋" w:eastAsia="仿宋" w:cs="仿宋_GB2312"/>
          <w:sz w:val="32"/>
          <w:szCs w:val="32"/>
        </w:rPr>
        <w:t>围绕“五个坚持”，大力推进“六个机关”建设，全面提升新时代“三服务”工作质量，圆满完成各项目标任务。</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：2018年区委</w:t>
      </w:r>
      <w:r>
        <w:rPr>
          <w:rFonts w:hint="eastAsia" w:ascii="仿宋" w:hAnsi="仿宋" w:eastAsia="仿宋" w:cs="仿宋_GB2312"/>
          <w:sz w:val="32"/>
          <w:szCs w:val="32"/>
          <w:lang w:eastAsia="zh-CN"/>
        </w:rPr>
        <w:t>办公室</w:t>
      </w:r>
      <w:r>
        <w:rPr>
          <w:rFonts w:hint="eastAsia" w:ascii="仿宋" w:hAnsi="仿宋" w:eastAsia="仿宋" w:cs="仿宋_GB2312"/>
          <w:sz w:val="32"/>
          <w:szCs w:val="32"/>
        </w:rPr>
        <w:t>在区委的领导下，在市委</w:t>
      </w:r>
      <w:r>
        <w:rPr>
          <w:rFonts w:hint="eastAsia" w:ascii="仿宋" w:hAnsi="仿宋" w:eastAsia="仿宋" w:cs="仿宋_GB2312"/>
          <w:sz w:val="32"/>
          <w:szCs w:val="32"/>
          <w:lang w:eastAsia="zh-CN"/>
        </w:rPr>
        <w:t>办公室</w:t>
      </w:r>
      <w:r>
        <w:rPr>
          <w:rFonts w:hint="eastAsia" w:ascii="仿宋" w:hAnsi="仿宋" w:eastAsia="仿宋" w:cs="仿宋_GB2312"/>
          <w:sz w:val="32"/>
          <w:szCs w:val="32"/>
        </w:rPr>
        <w:t>的指导下，顺利完成了</w:t>
      </w:r>
      <w:r>
        <w:rPr>
          <w:rFonts w:hint="eastAsia" w:ascii="仿宋" w:hAnsi="仿宋" w:eastAsia="仿宋" w:cs="仿宋_GB2312"/>
          <w:sz w:val="32"/>
          <w:szCs w:val="32"/>
          <w:lang w:eastAsia="zh-CN"/>
        </w:rPr>
        <w:t>各项目标任务，通过</w:t>
      </w:r>
      <w:r>
        <w:rPr>
          <w:rFonts w:hint="eastAsia" w:ascii="仿宋" w:hAnsi="仿宋" w:eastAsia="仿宋" w:cs="仿宋_GB2312"/>
          <w:sz w:val="32"/>
          <w:szCs w:val="32"/>
        </w:rPr>
        <w:t>绩效目标考核，并取得优异成绩。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rPr>
        <w:t>：</w:t>
      </w:r>
      <w:r>
        <w:rPr>
          <w:rFonts w:hint="eastAsia" w:ascii="仿宋" w:hAnsi="仿宋" w:eastAsia="仿宋" w:cs="仿宋_GB2312"/>
          <w:sz w:val="32"/>
          <w:szCs w:val="32"/>
          <w:lang w:eastAsia="zh-CN"/>
        </w:rPr>
        <w:t>全年</w:t>
      </w:r>
      <w:r>
        <w:rPr>
          <w:rFonts w:hint="eastAsia" w:ascii="仿宋" w:hAnsi="仿宋" w:eastAsia="仿宋" w:cs="仿宋_GB2312"/>
          <w:sz w:val="32"/>
          <w:szCs w:val="32"/>
        </w:rPr>
        <w:t>在资金</w:t>
      </w:r>
      <w:r>
        <w:rPr>
          <w:rFonts w:hint="eastAsia" w:ascii="仿宋" w:hAnsi="仿宋" w:eastAsia="仿宋" w:cs="仿宋_GB2312"/>
          <w:sz w:val="32"/>
          <w:szCs w:val="32"/>
          <w:lang w:eastAsia="zh-CN"/>
        </w:rPr>
        <w:t>安排、高度</w:t>
      </w:r>
      <w:r>
        <w:rPr>
          <w:rFonts w:hint="eastAsia" w:ascii="仿宋" w:hAnsi="仿宋" w:eastAsia="仿宋" w:cs="仿宋_GB2312"/>
          <w:sz w:val="32"/>
          <w:szCs w:val="32"/>
        </w:rPr>
        <w:t>上</w:t>
      </w:r>
      <w:r>
        <w:rPr>
          <w:rFonts w:hint="eastAsia" w:ascii="仿宋" w:hAnsi="仿宋" w:eastAsia="仿宋" w:cs="仿宋_GB2312"/>
          <w:sz w:val="32"/>
          <w:szCs w:val="32"/>
          <w:lang w:eastAsia="zh-CN"/>
        </w:rPr>
        <w:t>偶尔还存在不及时、不规范的现象</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r>
        <w:rPr>
          <w:rFonts w:hint="eastAsia" w:ascii="仿宋" w:hAnsi="仿宋" w:eastAsia="仿宋" w:cs="仿宋_GB2312"/>
          <w:sz w:val="32"/>
          <w:szCs w:val="32"/>
        </w:rPr>
        <w:t>：</w:t>
      </w:r>
      <w:r>
        <w:rPr>
          <w:rFonts w:hint="eastAsia" w:ascii="仿宋" w:hAnsi="仿宋" w:eastAsia="仿宋" w:cs="仿宋_GB2312"/>
          <w:sz w:val="32"/>
          <w:szCs w:val="32"/>
          <w:lang w:eastAsia="zh-CN"/>
        </w:rPr>
        <w:t>一是进一步加强财务人员业务水平的培训和提高；二是进一步完善财务管理制度，严格资金审批程序，加大资金监管力</w:t>
      </w:r>
      <w:r>
        <w:rPr>
          <w:rFonts w:hint="eastAsia" w:ascii="仿宋" w:hAnsi="仿宋" w:eastAsia="仿宋" w:cs="仿宋_GB2312"/>
          <w:sz w:val="32"/>
          <w:szCs w:val="32"/>
        </w:rPr>
        <w:t>，确保各项资金正确使用，遵守资金使用制度，杜绝违规违纪现象。</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区委各项工作重大决策、政策研究</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区委各项工作重大决策、政策研究</w:t>
      </w:r>
      <w:r>
        <w:rPr>
          <w:rFonts w:ascii="仿宋" w:hAnsi="仿宋" w:eastAsia="仿宋" w:cs="仿宋_GB2312"/>
          <w:sz w:val="32"/>
          <w:szCs w:val="32"/>
        </w:rPr>
        <w:t>项目</w:t>
      </w:r>
      <w:r>
        <w:rPr>
          <w:rFonts w:hint="eastAsia" w:ascii="仿宋" w:hAnsi="仿宋" w:eastAsia="仿宋" w:cs="仿宋_GB2312"/>
          <w:sz w:val="32"/>
          <w:szCs w:val="32"/>
          <w:lang w:eastAsia="zh-CN"/>
        </w:rPr>
        <w:t>是为保障区委各项重大决策、政策研究工作高效开展的工作经费，主要涉及常委会文稿印刷、会议会务费用、重要文件汇编、重要工作部署、督促落实等经费。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了区委常委会有序开展，提高了办事效率，高质量完成国务院大督查、脱贫攻坚省级考核、文明城市创建暗访等重大活动</w:t>
      </w:r>
      <w:r>
        <w:rPr>
          <w:rFonts w:hint="eastAsia" w:ascii="方正仿宋简体" w:hAnsi="宋体" w:eastAsia="方正仿宋简体" w:cs="宋体"/>
          <w:sz w:val="32"/>
          <w:szCs w:val="32"/>
        </w:rPr>
        <w:t>。</w:t>
      </w:r>
      <w:r>
        <w:rPr>
          <w:rFonts w:ascii="仿宋" w:hAnsi="仿宋" w:eastAsia="仿宋" w:cs="仿宋_GB2312"/>
          <w:sz w:val="32"/>
          <w:szCs w:val="32"/>
        </w:rPr>
        <w:t>（包括项目评价得分表）</w:t>
      </w:r>
    </w:p>
    <w:p>
      <w:pPr>
        <w:jc w:val="center"/>
        <w:rPr>
          <w:rFonts w:ascii="黑体" w:hAnsi="黑体" w:eastAsia="黑体"/>
          <w:color w:val="000000"/>
          <w:sz w:val="32"/>
          <w:szCs w:val="32"/>
        </w:rPr>
      </w:pPr>
      <w:r>
        <w:rPr>
          <w:rFonts w:hint="eastAsia" w:ascii="黑体" w:hAnsi="黑体" w:eastAsia="黑体"/>
          <w:color w:val="000000"/>
          <w:sz w:val="32"/>
          <w:szCs w:val="32"/>
          <w:lang w:eastAsia="zh-CN"/>
        </w:rPr>
        <w:t>区委各项工作重大决策、政策研究</w:t>
      </w:r>
      <w:r>
        <w:rPr>
          <w:rFonts w:hint="eastAsia" w:ascii="黑体" w:hAnsi="黑体" w:eastAsia="黑体"/>
          <w:color w:val="000000"/>
          <w:sz w:val="32"/>
          <w:szCs w:val="32"/>
        </w:rPr>
        <w:t>项目支出绩效评价得分表</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lang w:eastAsia="zh-CN"/>
              </w:rPr>
              <w:t>区委各项工作重大决策、政策研究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eastAsia="zh-CN"/>
              </w:rPr>
              <w:t>质量指标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全区各项重大工作决策、政策研究会议正常进行</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完成质量</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完成时效</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完成成本</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color w:val="000000"/>
                <w:kern w:val="0"/>
                <w:lang w:val="en-US"/>
              </w:rPr>
            </w:pPr>
            <w:r>
              <w:rPr>
                <w:rFonts w:hint="default" w:ascii="宋体" w:hAnsi="宋体"/>
                <w:color w:val="000000"/>
                <w:kern w:val="0"/>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olor w:val="000000"/>
                <w:kern w:val="0"/>
                <w:sz w:val="20"/>
                <w:szCs w:val="20"/>
              </w:rPr>
            </w:pPr>
            <w:r>
              <w:rPr>
                <w:rFonts w:hint="eastAsia" w:ascii="宋体" w:hAnsi="宋体" w:cs="宋体"/>
                <w:color w:val="000000"/>
                <w:sz w:val="24"/>
              </w:rPr>
              <w:t>指标</w:t>
            </w:r>
          </w:p>
        </w:tc>
        <w:tc>
          <w:tcPr>
            <w:tcW w:w="3535" w:type="dxa"/>
            <w:tcBorders>
              <w:top w:val="single" w:color="auto" w:sz="4" w:space="0"/>
              <w:left w:val="nil"/>
              <w:right w:val="single" w:color="auto" w:sz="4" w:space="0"/>
            </w:tcBorders>
            <w:vAlign w:val="center"/>
          </w:tcPr>
          <w:p>
            <w:pPr>
              <w:widowControl/>
              <w:tabs>
                <w:tab w:val="left" w:pos="533"/>
              </w:tabs>
              <w:jc w:val="left"/>
              <w:textAlignment w:val="center"/>
              <w:rPr>
                <w:rFonts w:ascii="宋体" w:hAnsi="宋体"/>
                <w:color w:val="000000"/>
                <w:kern w:val="0"/>
                <w:sz w:val="20"/>
                <w:szCs w:val="20"/>
              </w:rPr>
            </w:pPr>
            <w:r>
              <w:rPr>
                <w:rFonts w:hint="eastAsia" w:ascii="宋体" w:hAnsi="宋体" w:cs="宋体"/>
                <w:color w:val="000000"/>
                <w:sz w:val="24"/>
                <w:lang w:eastAsia="zh-CN"/>
              </w:rPr>
              <w:t>持续有效指导全区重点工作</w:t>
            </w:r>
          </w:p>
        </w:tc>
        <w:tc>
          <w:tcPr>
            <w:tcW w:w="1311" w:type="dxa"/>
            <w:vMerge w:val="restart"/>
            <w:tcBorders>
              <w:top w:val="nil"/>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服务对象满意度    </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olor w:val="000000"/>
                <w:kern w:val="0"/>
                <w:sz w:val="20"/>
                <w:szCs w:val="20"/>
                <w:lang w:eastAsia="zh-CN"/>
              </w:rPr>
            </w:pPr>
            <w:r>
              <w:rPr>
                <w:rFonts w:hint="eastAsia" w:ascii="宋体" w:hAnsi="宋体"/>
                <w:color w:val="000000"/>
                <w:kern w:val="0"/>
                <w:sz w:val="20"/>
                <w:szCs w:val="20"/>
                <w:lang w:val="en-US" w:eastAsia="zh-CN"/>
              </w:rPr>
              <w:t>5</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eastAsia="宋体"/>
                <w:color w:val="000000"/>
                <w:kern w:val="0"/>
                <w:lang w:eastAsia="zh-CN"/>
              </w:rPr>
            </w:pPr>
            <w:r>
              <w:rPr>
                <w:rFonts w:hint="eastAsia" w:ascii="宋体" w:hAnsi="宋体"/>
                <w:color w:val="000000"/>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default" w:ascii="宋体" w:hAnsi="宋体" w:eastAsia="宋体"/>
                <w:color w:val="000000"/>
                <w:kern w:val="0"/>
                <w:lang w:val="en-US" w:eastAsia="zh-CN"/>
              </w:rPr>
            </w:pPr>
            <w:r>
              <w:rPr>
                <w:rFonts w:hint="eastAsia" w:ascii="宋体" w:hAnsi="宋体"/>
                <w:color w:val="000000"/>
                <w:kern w:val="0"/>
                <w:lang w:val="en-US" w:eastAsia="zh-CN"/>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区委各项工作重大决策、政策研究</w:t>
      </w:r>
      <w:r>
        <w:rPr>
          <w:rFonts w:ascii="仿宋" w:hAnsi="仿宋" w:eastAsia="仿宋" w:cs="仿宋_GB2312"/>
          <w:sz w:val="32"/>
          <w:szCs w:val="32"/>
        </w:rPr>
        <w:t>项目</w:t>
      </w:r>
      <w:r>
        <w:rPr>
          <w:rFonts w:hint="eastAsia" w:ascii="仿宋" w:hAnsi="仿宋" w:eastAsia="仿宋" w:cs="仿宋_GB2312"/>
          <w:sz w:val="32"/>
          <w:szCs w:val="32"/>
          <w:lang w:eastAsia="zh-CN"/>
        </w:rPr>
        <w:t>是为保障区委正常运行，推动各项重大决策、政策研究工作高效开展的必要项目支出。绩效目标设置了质量指标和可持续影响指标，分别考核该项目的完成质量、时效、成本和满意度等。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default" w:ascii="仿宋" w:hAnsi="仿宋" w:eastAsia="仿宋_GB2312" w:cs="仿宋_GB2312"/>
          <w:sz w:val="32"/>
          <w:szCs w:val="32"/>
          <w:lang w:val="en-US"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lang w:eastAsia="zh-CN"/>
        </w:rPr>
        <w:t>分别安排办公费</w:t>
      </w:r>
      <w:r>
        <w:rPr>
          <w:rFonts w:hint="eastAsia" w:ascii="仿宋" w:hAnsi="仿宋" w:eastAsia="仿宋" w:cs="仿宋_GB2312"/>
          <w:sz w:val="32"/>
          <w:szCs w:val="32"/>
          <w:lang w:val="en-US" w:eastAsia="zh-CN"/>
        </w:rPr>
        <w:t>25万元、印刷费10万元、会议费25万元。全年支出合计60万元，严格安排项目进度支付项目资金。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eastAsia="zh-CN"/>
        </w:rPr>
        <w:t>全年筹办常委会41次、审议议题230余个，印发产业发展、脱贫攻坚、生态环保、深化改革、依法治区、全面从严治党等重要领域专项文件60余份，转办中央和省委市委区委领导重要批示1150余件（条），有力推动各项工作落实落地；围绕中央巡视组反馈意见整改落实，牵头开展议事协调机构清理规范，撤销合并92个。</w:t>
      </w:r>
      <w:r>
        <w:rPr>
          <w:rFonts w:ascii="仿宋" w:hAnsi="仿宋" w:eastAsia="仿宋" w:cs="仿宋_GB2312"/>
          <w:sz w:val="32"/>
          <w:szCs w:val="32"/>
        </w:rPr>
        <w:t>项目效益情况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了区委常委会有序开展，提高了办事效率，高质量完成国务院大督查、脱贫攻坚省级考核、文明城市创建暗访等重大活动</w:t>
      </w:r>
      <w:r>
        <w:rPr>
          <w:rFonts w:hint="eastAsia" w:ascii="方正仿宋简体" w:hAnsi="宋体" w:eastAsia="方正仿宋简体" w:cs="宋体"/>
          <w:sz w:val="32"/>
          <w:szCs w:val="32"/>
        </w:rPr>
        <w:t>。</w:t>
      </w:r>
    </w:p>
    <w:p>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经费使用过程中，对资金监管不严</w:t>
      </w:r>
      <w:r>
        <w:rPr>
          <w:rFonts w:hint="eastAsia" w:ascii="仿宋_GB2312" w:hAnsi="仿宋_GB2312" w:eastAsia="仿宋_GB2312" w:cs="仿宋_GB2312"/>
          <w:sz w:val="32"/>
          <w:szCs w:val="32"/>
        </w:rPr>
        <w:t>。</w:t>
      </w:r>
    </w:p>
    <w:p>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numPr>
          <w:ilvl w:val="0"/>
          <w:numId w:val="0"/>
        </w:num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eastAsia="zh-CN"/>
        </w:rPr>
        <w:t>我单位将进一步加强项目资金管理，进一步提高资金使用效率。</w:t>
      </w: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公务车运行维护</w:t>
      </w:r>
      <w:r>
        <w:rPr>
          <w:rFonts w:hint="eastAsia" w:ascii="黑体" w:hAnsi="黑体" w:eastAsia="黑体" w:cs="方正小标宋简体"/>
          <w:sz w:val="44"/>
          <w:szCs w:val="44"/>
        </w:rPr>
        <w:t>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公务车运行维护</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是保障区委领导调研、检查、督导全区各项工作等公务用车需要。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县级领导干部调研、检查、督导工作等公务用车需要。</w:t>
      </w:r>
      <w:r>
        <w:rPr>
          <w:rFonts w:ascii="仿宋" w:hAnsi="仿宋" w:eastAsia="仿宋" w:cs="仿宋_GB2312"/>
          <w:sz w:val="32"/>
          <w:szCs w:val="32"/>
        </w:rPr>
        <w:t>（包括项目评价得分表）</w:t>
      </w:r>
    </w:p>
    <w:p>
      <w:pPr>
        <w:spacing w:line="580" w:lineRule="exact"/>
        <w:ind w:firstLine="640" w:firstLineChars="200"/>
        <w:rPr>
          <w:rFonts w:ascii="仿宋" w:hAnsi="仿宋" w:eastAsia="仿宋" w:cs="仿宋_GB2312"/>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lang w:eastAsia="zh-CN"/>
        </w:rPr>
        <w:t>公务车运行维护</w:t>
      </w:r>
      <w:r>
        <w:rPr>
          <w:rFonts w:hint="eastAsia" w:ascii="黑体" w:hAnsi="黑体" w:eastAsia="黑体"/>
          <w:color w:val="000000"/>
          <w:sz w:val="32"/>
          <w:szCs w:val="32"/>
        </w:rPr>
        <w:t>项目支出绩效评价得分表</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lang w:eastAsia="zh-CN"/>
              </w:rPr>
              <w:t>公务车运行维护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eastAsia="zh-CN"/>
              </w:rPr>
              <w:t>有效控制</w:t>
            </w:r>
            <w:r>
              <w:rPr>
                <w:rFonts w:hint="eastAsia" w:ascii="宋体" w:hAnsi="宋体" w:cs="宋体"/>
                <w:color w:val="000000"/>
                <w:sz w:val="24"/>
              </w:rPr>
              <w:t>车辆燃油费</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eastAsia="zh-CN"/>
              </w:rPr>
              <w:t>有效控制</w:t>
            </w:r>
            <w:r>
              <w:rPr>
                <w:rFonts w:hint="eastAsia" w:ascii="宋体" w:hAnsi="宋体" w:cs="宋体"/>
                <w:color w:val="000000"/>
                <w:sz w:val="24"/>
              </w:rPr>
              <w:t>维修费、洗车、过路费</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保险费</w:t>
            </w:r>
          </w:p>
        </w:tc>
        <w:tc>
          <w:tcPr>
            <w:tcW w:w="1311" w:type="dxa"/>
            <w:tcBorders>
              <w:top w:val="single" w:color="auto" w:sz="4" w:space="0"/>
              <w:left w:val="nil"/>
              <w:right w:val="single" w:color="auto" w:sz="4" w:space="0"/>
            </w:tcBorders>
            <w:vAlign w:val="center"/>
          </w:tcPr>
          <w:p>
            <w:pPr>
              <w:widowControl/>
              <w:spacing w:line="260" w:lineRule="exact"/>
              <w:jc w:val="center"/>
              <w:rPr>
                <w:rFonts w:hint="eastAsia" w:ascii="宋体" w:hAnsi="宋体"/>
                <w:color w:val="000000"/>
                <w:kern w:val="0"/>
                <w:sz w:val="20"/>
                <w:szCs w:val="20"/>
                <w:lang w:val="en-US" w:eastAsia="zh-CN"/>
              </w:rPr>
            </w:pPr>
            <w:r>
              <w:rPr>
                <w:rFonts w:hint="eastAsia" w:ascii="宋体" w:hAnsi="宋体"/>
                <w:color w:val="000000"/>
                <w:kern w:val="0"/>
                <w:sz w:val="20"/>
                <w:szCs w:val="20"/>
                <w:lang w:val="en-US" w:eastAsia="zh-CN"/>
              </w:rPr>
              <w:t>10</w:t>
            </w:r>
          </w:p>
          <w:p>
            <w:pPr>
              <w:widowControl/>
              <w:spacing w:line="260" w:lineRule="exact"/>
              <w:jc w:val="center"/>
              <w:rPr>
                <w:rFonts w:ascii="宋体" w:hAnsi="宋体"/>
                <w:color w:val="000000"/>
                <w:kern w:val="0"/>
                <w:sz w:val="20"/>
                <w:szCs w:val="20"/>
              </w:rPr>
            </w:pP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宋体" w:hAnsi="宋体"/>
                <w:color w:val="000000"/>
                <w:kern w:val="0"/>
                <w:lang w:val="en-US" w:eastAsia="zh-CN"/>
              </w:rPr>
            </w:pPr>
            <w:r>
              <w:rPr>
                <w:rFonts w:hint="eastAsia" w:ascii="宋体" w:hAnsi="宋体"/>
                <w:color w:val="000000"/>
                <w:kern w:val="0"/>
                <w:lang w:val="en-US" w:eastAsia="zh-CN"/>
              </w:rPr>
              <w:t>10</w:t>
            </w:r>
          </w:p>
          <w:p>
            <w:pPr>
              <w:widowControl/>
              <w:spacing w:line="260" w:lineRule="exact"/>
              <w:jc w:val="center"/>
              <w:rPr>
                <w:rFonts w:hint="default" w:ascii="宋体" w:hAnsi="宋体"/>
                <w:color w:val="000000"/>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eastAsia="zh-CN"/>
              </w:rPr>
              <w:t>质量指标</w:t>
            </w:r>
          </w:p>
        </w:tc>
        <w:tc>
          <w:tcPr>
            <w:tcW w:w="3535" w:type="dxa"/>
            <w:tcBorders>
              <w:top w:val="single" w:color="auto" w:sz="4" w:space="0"/>
              <w:left w:val="nil"/>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车辆安全运行</w:t>
            </w:r>
          </w:p>
        </w:tc>
        <w:tc>
          <w:tcPr>
            <w:tcW w:w="1311" w:type="dxa"/>
            <w:tcBorders>
              <w:top w:val="nil"/>
              <w:left w:val="nil"/>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default" w:ascii="宋体" w:hAnsi="宋体" w:eastAsia="宋体"/>
                <w:color w:val="000000"/>
                <w:kern w:val="0"/>
                <w:lang w:val="en-US" w:eastAsia="zh-CN"/>
              </w:rPr>
            </w:pPr>
            <w:r>
              <w:rPr>
                <w:rFonts w:hint="eastAsia" w:ascii="宋体" w:hAnsi="宋体"/>
                <w:color w:val="000000"/>
                <w:kern w:val="0"/>
                <w:lang w:val="en-US" w:eastAsia="zh-CN"/>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仿宋_GB2312" w:eastAsia="仿宋_GB2312" w:cs="仿宋_GB2312"/>
          <w:sz w:val="32"/>
          <w:szCs w:val="32"/>
          <w:lang w:eastAsia="zh-CN"/>
        </w:rPr>
        <w:t>公务车运行维护</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是区委领导开展调研、检查、督导全区各项工作的</w:t>
      </w:r>
      <w:r>
        <w:rPr>
          <w:rFonts w:ascii="仿宋" w:hAnsi="仿宋" w:eastAsia="仿宋" w:cs="仿宋_GB2312"/>
          <w:sz w:val="32"/>
          <w:szCs w:val="32"/>
        </w:rPr>
        <w:t>必要性</w:t>
      </w:r>
      <w:r>
        <w:rPr>
          <w:rFonts w:hint="eastAsia" w:ascii="仿宋" w:hAnsi="仿宋" w:eastAsia="仿宋" w:cs="仿宋_GB2312"/>
          <w:sz w:val="32"/>
          <w:szCs w:val="32"/>
          <w:lang w:eastAsia="zh-CN"/>
        </w:rPr>
        <w:t>交通条件保障</w:t>
      </w:r>
      <w:r>
        <w:rPr>
          <w:rFonts w:ascii="仿宋" w:hAnsi="仿宋" w:eastAsia="仿宋" w:cs="仿宋_GB2312"/>
          <w:sz w:val="32"/>
          <w:szCs w:val="32"/>
        </w:rPr>
        <w:t>，绩效目标设置</w:t>
      </w:r>
      <w:r>
        <w:rPr>
          <w:rFonts w:hint="eastAsia" w:ascii="仿宋" w:hAnsi="仿宋" w:eastAsia="仿宋" w:cs="仿宋_GB2312"/>
          <w:sz w:val="32"/>
          <w:szCs w:val="32"/>
          <w:lang w:eastAsia="zh-CN"/>
        </w:rPr>
        <w:t>包括：有准备控制车辆燃油费、维修费、保险费的数量指标和车辆安全运行的质量指标。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5.99</w:t>
      </w:r>
      <w:r>
        <w:rPr>
          <w:rFonts w:hint="eastAsia" w:ascii="仿宋_GB2312" w:hAnsi="仿宋_GB2312" w:eastAsia="仿宋_GB2312" w:cs="仿宋_GB2312"/>
          <w:sz w:val="32"/>
          <w:szCs w:val="32"/>
        </w:rPr>
        <w:t>万元，</w:t>
      </w:r>
      <w:r>
        <w:rPr>
          <w:rFonts w:hint="eastAsia" w:ascii="仿宋" w:hAnsi="仿宋" w:eastAsia="仿宋" w:cs="仿宋_GB2312"/>
          <w:sz w:val="32"/>
          <w:szCs w:val="32"/>
          <w:lang w:eastAsia="zh-CN"/>
        </w:rPr>
        <w:t>车辆燃油费2万元、维修费、洗车、过路费3.</w:t>
      </w:r>
      <w:r>
        <w:rPr>
          <w:rFonts w:hint="eastAsia" w:ascii="仿宋" w:hAnsi="仿宋" w:eastAsia="仿宋" w:cs="仿宋_GB2312"/>
          <w:sz w:val="32"/>
          <w:szCs w:val="32"/>
          <w:lang w:val="en-US" w:eastAsia="zh-CN"/>
        </w:rPr>
        <w:t>39</w:t>
      </w:r>
      <w:r>
        <w:rPr>
          <w:rFonts w:hint="eastAsia" w:ascii="仿宋" w:hAnsi="仿宋" w:eastAsia="仿宋" w:cs="仿宋_GB2312"/>
          <w:sz w:val="32"/>
          <w:szCs w:val="32"/>
          <w:lang w:eastAsia="zh-CN"/>
        </w:rPr>
        <w:t>万元、保险费0.6万元。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安全保障了区委领导工作公务用车，未发生交通事故</w:t>
      </w:r>
      <w:r>
        <w:rPr>
          <w:rFonts w:ascii="仿宋" w:hAnsi="仿宋" w:eastAsia="仿宋" w:cs="仿宋_GB2312"/>
          <w:sz w:val="32"/>
          <w:szCs w:val="32"/>
        </w:rPr>
        <w:t>。</w:t>
      </w:r>
      <w:r>
        <w:rPr>
          <w:rFonts w:hint="eastAsia" w:ascii="仿宋" w:hAnsi="仿宋" w:eastAsia="仿宋" w:cs="仿宋_GB2312"/>
          <w:sz w:val="32"/>
          <w:szCs w:val="32"/>
          <w:lang w:eastAsia="zh-CN"/>
        </w:rPr>
        <w:t>全年公务车运行维护费用控制较好。</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车辆修理、燃油管理有待加强</w:t>
      </w:r>
      <w:r>
        <w:rPr>
          <w:rFonts w:hint="eastAsia" w:ascii="仿宋_GB2312" w:hAnsi="仿宋_GB2312" w:eastAsia="仿宋_GB2312" w:cs="仿宋_GB2312"/>
          <w:sz w:val="32"/>
          <w:szCs w:val="32"/>
        </w:rPr>
        <w:t>。</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lang w:eastAsia="zh-CN"/>
        </w:rPr>
        <w:t>进一步完善车辆管理制度，严格执行车辆修理、燃油申报、审批制度，保障车辆安全高效运行。</w:t>
      </w: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督查督办</w:t>
      </w:r>
      <w:r>
        <w:rPr>
          <w:rFonts w:hint="eastAsia" w:ascii="黑体" w:hAnsi="黑体" w:eastAsia="黑体" w:cs="方正小标宋简体"/>
          <w:sz w:val="44"/>
          <w:szCs w:val="44"/>
        </w:rPr>
        <w:t>项目支出绩效评价报告</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督查督办</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是督促上级党委和本级党委重要文件、会议决议、决定和重大决策重要工作部署的贯彻落实领导交办事项的落实等；负责全区目标绩效管理考核工作。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全面完成督查督办工作任务。</w:t>
      </w:r>
      <w:r>
        <w:rPr>
          <w:rFonts w:ascii="仿宋" w:hAnsi="仿宋" w:eastAsia="仿宋" w:cs="仿宋_GB2312"/>
          <w:sz w:val="32"/>
          <w:szCs w:val="32"/>
        </w:rPr>
        <w:t>（包括项目评价得分表）</w:t>
      </w:r>
    </w:p>
    <w:p>
      <w:pPr>
        <w:jc w:val="center"/>
        <w:rPr>
          <w:rFonts w:ascii="黑体" w:hAnsi="黑体" w:eastAsia="黑体"/>
          <w:color w:val="000000"/>
          <w:sz w:val="32"/>
          <w:szCs w:val="32"/>
        </w:rPr>
      </w:pPr>
      <w:r>
        <w:rPr>
          <w:rFonts w:hint="eastAsia" w:ascii="黑体" w:hAnsi="黑体" w:eastAsia="黑体"/>
          <w:color w:val="000000"/>
          <w:sz w:val="32"/>
          <w:szCs w:val="32"/>
          <w:lang w:eastAsia="zh-CN"/>
        </w:rPr>
        <w:t>督查督办</w:t>
      </w:r>
      <w:r>
        <w:rPr>
          <w:rFonts w:hint="eastAsia" w:ascii="黑体" w:hAnsi="黑体" w:eastAsia="黑体"/>
          <w:color w:val="000000"/>
          <w:sz w:val="32"/>
          <w:szCs w:val="32"/>
        </w:rPr>
        <w:t>项目支出绩效评价得分表</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仿宋_GB2312" w:hAnsi="仿宋_GB2312" w:eastAsia="仿宋_GB2312" w:cs="仿宋_GB2312"/>
                <w:sz w:val="32"/>
                <w:szCs w:val="32"/>
                <w:lang w:eastAsia="zh-CN"/>
              </w:rPr>
              <w:t>督查督办</w:t>
            </w:r>
            <w:r>
              <w:rPr>
                <w:rFonts w:hint="eastAsia" w:ascii="仿宋_GB2312" w:hAnsi="仿宋_GB2312" w:eastAsia="仿宋_GB2312" w:cs="仿宋_GB2312"/>
                <w:sz w:val="32"/>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eastAsia="zh-CN"/>
              </w:rPr>
              <w:t>质量指标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督查重要工作落实</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全区目标绩效管理</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完成时效</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完成成本</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default" w:ascii="宋体" w:hAnsi="宋体" w:eastAsia="宋体"/>
                <w:color w:val="000000"/>
                <w:kern w:val="0"/>
                <w:lang w:val="en-US" w:eastAsia="zh-CN"/>
              </w:rPr>
            </w:pPr>
            <w:r>
              <w:rPr>
                <w:rFonts w:hint="eastAsia" w:ascii="宋体" w:hAnsi="宋体"/>
                <w:color w:val="000000"/>
                <w:kern w:val="0"/>
                <w:lang w:val="en-US" w:eastAsia="zh-CN"/>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numPr>
          <w:ilvl w:val="0"/>
          <w:numId w:val="0"/>
        </w:num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eastAsia="zh-CN"/>
        </w:rPr>
        <w:t>督查督办</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是督促区委各项重点工作落地落实的必要手段，是保障全区</w:t>
      </w:r>
      <w:r>
        <w:rPr>
          <w:rFonts w:hint="eastAsia" w:ascii="仿宋_GB2312" w:hAnsi="仿宋_GB2312" w:eastAsia="仿宋_GB2312" w:cs="仿宋_GB2312"/>
          <w:sz w:val="32"/>
          <w:szCs w:val="32"/>
        </w:rPr>
        <w:t>坚持围绕中心、服务大局，聚焦全面小康“三大攻坚战”、经济建设“三大主战场”</w:t>
      </w:r>
      <w:r>
        <w:rPr>
          <w:rFonts w:hint="eastAsia" w:ascii="仿宋_GB2312" w:hAnsi="仿宋_GB2312" w:eastAsia="仿宋_GB2312" w:cs="仿宋_GB2312"/>
          <w:sz w:val="32"/>
          <w:szCs w:val="32"/>
          <w:lang w:eastAsia="zh-CN"/>
        </w:rPr>
        <w:t>的必要措施。主要设置了督查督办和目标考核等质量指标。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主要用于督查工作差旅费等开支。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督查督办项目全年</w:t>
      </w:r>
      <w:r>
        <w:rPr>
          <w:rFonts w:hint="eastAsia" w:ascii="仿宋_GB2312" w:hAnsi="仿宋_GB2312" w:eastAsia="仿宋_GB2312" w:cs="仿宋_GB2312"/>
          <w:sz w:val="32"/>
          <w:szCs w:val="32"/>
        </w:rPr>
        <w:t>开展各类督查120余次，印发《督查通报》55期、《督查专报》35期，跟踪督办常委会议定事项和区委主要领导批示交办事项90余件</w:t>
      </w:r>
      <w:r>
        <w:rPr>
          <w:rFonts w:hint="eastAsia" w:ascii="仿宋_GB2312" w:hAnsi="仿宋_GB2312" w:eastAsia="仿宋_GB2312" w:cs="仿宋_GB2312"/>
          <w:sz w:val="32"/>
          <w:szCs w:val="32"/>
          <w:lang w:eastAsia="zh-CN"/>
        </w:rPr>
        <w:t>。</w:t>
      </w:r>
      <w:r>
        <w:rPr>
          <w:rFonts w:ascii="仿宋" w:hAnsi="仿宋" w:eastAsia="仿宋" w:cs="仿宋_GB2312"/>
          <w:sz w:val="32"/>
          <w:szCs w:val="32"/>
        </w:rPr>
        <w:t>项目效益情况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坚持围绕中心、服务大局，聚焦全面小康“三大攻坚战”、经济建设“三大主战场”</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月坝特色小镇、环保督察反馈问题整改等重点工作加快落实见效</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lang w:eastAsia="zh-CN"/>
        </w:rPr>
        <w:t>督查工作经费不足，制约了督查工作的开展</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lang w:eastAsia="zh-CN"/>
        </w:rPr>
        <w:t>向上争取资金，进一步保障督查督办工作经费。</w:t>
      </w: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保密专项</w:t>
      </w:r>
      <w:r>
        <w:rPr>
          <w:rFonts w:hint="eastAsia" w:ascii="黑体" w:hAnsi="黑体" w:eastAsia="黑体" w:cs="方正小标宋简体"/>
          <w:sz w:val="44"/>
          <w:szCs w:val="44"/>
        </w:rPr>
        <w:t>项目支出绩效评价报告</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保密专项</w:t>
      </w:r>
      <w:r>
        <w:rPr>
          <w:rFonts w:ascii="仿宋" w:hAnsi="仿宋" w:eastAsia="仿宋" w:cs="仿宋_GB2312"/>
          <w:sz w:val="32"/>
          <w:szCs w:val="32"/>
        </w:rPr>
        <w:t>项目</w:t>
      </w:r>
      <w:r>
        <w:rPr>
          <w:rFonts w:hint="eastAsia" w:ascii="仿宋" w:hAnsi="仿宋" w:eastAsia="仿宋" w:cs="仿宋_GB2312"/>
          <w:sz w:val="32"/>
          <w:szCs w:val="32"/>
          <w:lang w:eastAsia="zh-CN"/>
        </w:rPr>
        <w:t>是</w:t>
      </w:r>
      <w:r>
        <w:rPr>
          <w:rFonts w:hint="eastAsia" w:ascii="仿宋" w:hAnsi="仿宋" w:eastAsia="仿宋" w:cs="仿宋_GB2312"/>
          <w:sz w:val="32"/>
          <w:szCs w:val="32"/>
        </w:rPr>
        <w:t>加强《保密法》宣传，提高保密意识，确保国家秘密不泄露</w:t>
      </w:r>
      <w:r>
        <w:rPr>
          <w:rFonts w:hint="eastAsia" w:ascii="仿宋" w:hAnsi="仿宋" w:eastAsia="仿宋"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加大了保密宣传教育，保障了高考等保密工作</w:t>
      </w:r>
      <w:r>
        <w:rPr>
          <w:rFonts w:hint="eastAsia" w:ascii="仿宋_GB2312" w:hAnsi="仿宋_GB2312" w:eastAsia="仿宋_GB2312" w:cs="仿宋_GB2312"/>
          <w:sz w:val="32"/>
          <w:szCs w:val="32"/>
          <w:lang w:val="en-US" w:eastAsia="zh-CN"/>
        </w:rPr>
        <w:t>,全年无泄露国家秘密事件发生</w:t>
      </w:r>
      <w:r>
        <w:rPr>
          <w:rFonts w:hint="eastAsia" w:ascii="仿宋_GB2312" w:hAnsi="仿宋_GB2312" w:eastAsia="仿宋_GB2312" w:cs="仿宋_GB2312"/>
          <w:sz w:val="32"/>
          <w:szCs w:val="32"/>
          <w:lang w:eastAsia="zh-CN"/>
        </w:rPr>
        <w:t>。</w:t>
      </w:r>
      <w:r>
        <w:rPr>
          <w:rFonts w:ascii="仿宋" w:hAnsi="仿宋" w:eastAsia="仿宋" w:cs="仿宋_GB2312"/>
          <w:sz w:val="32"/>
          <w:szCs w:val="32"/>
        </w:rPr>
        <w:t>（包括项目评价得分表）</w:t>
      </w:r>
    </w:p>
    <w:p>
      <w:pPr>
        <w:jc w:val="center"/>
        <w:rPr>
          <w:rFonts w:ascii="黑体" w:hAnsi="黑体" w:eastAsia="黑体"/>
          <w:color w:val="000000"/>
          <w:sz w:val="32"/>
          <w:szCs w:val="32"/>
        </w:rPr>
      </w:pPr>
      <w:r>
        <w:rPr>
          <w:rFonts w:hint="eastAsia" w:ascii="黑体" w:hAnsi="黑体" w:eastAsia="黑体"/>
          <w:color w:val="000000"/>
          <w:sz w:val="32"/>
          <w:szCs w:val="32"/>
          <w:lang w:eastAsia="zh-CN"/>
        </w:rPr>
        <w:t>保密专项</w:t>
      </w:r>
      <w:r>
        <w:rPr>
          <w:rFonts w:hint="eastAsia" w:ascii="黑体" w:hAnsi="黑体" w:eastAsia="黑体"/>
          <w:color w:val="000000"/>
          <w:sz w:val="32"/>
          <w:szCs w:val="32"/>
        </w:rPr>
        <w:t>项目支出绩效评价得分表</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lang w:eastAsia="zh-CN"/>
              </w:rPr>
              <w:t>保密专项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宣传《保密法》2次以上</w:t>
            </w:r>
          </w:p>
        </w:tc>
        <w:tc>
          <w:tcPr>
            <w:tcW w:w="1311" w:type="dxa"/>
            <w:tcBorders>
              <w:top w:val="single" w:color="auto" w:sz="4" w:space="0"/>
              <w:left w:val="nil"/>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eastAsia="zh-CN"/>
              </w:rPr>
              <w:t>质</w:t>
            </w:r>
            <w:r>
              <w:rPr>
                <w:rFonts w:hint="eastAsia" w:ascii="宋体" w:hAnsi="宋体" w:cs="宋体"/>
                <w:color w:val="000000"/>
                <w:sz w:val="24"/>
              </w:rPr>
              <w:t>量指标</w:t>
            </w:r>
          </w:p>
        </w:tc>
        <w:tc>
          <w:tcPr>
            <w:tcW w:w="3535" w:type="dxa"/>
            <w:tcBorders>
              <w:top w:val="single" w:color="auto" w:sz="4" w:space="0"/>
              <w:left w:val="nil"/>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确保国家秘密不泄露</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olor w:val="000000"/>
                <w:kern w:val="0"/>
                <w:sz w:val="20"/>
                <w:szCs w:val="20"/>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提高保密意识</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default" w:ascii="宋体" w:hAnsi="宋体" w:eastAsia="宋体"/>
                <w:color w:val="000000"/>
                <w:kern w:val="0"/>
                <w:lang w:val="en-US" w:eastAsia="zh-CN"/>
              </w:rPr>
            </w:pPr>
            <w:r>
              <w:rPr>
                <w:rFonts w:hint="eastAsia" w:ascii="宋体" w:hAnsi="宋体"/>
                <w:color w:val="000000"/>
                <w:kern w:val="0"/>
                <w:lang w:val="en-US" w:eastAsia="zh-CN"/>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保密专项</w:t>
      </w:r>
      <w:r>
        <w:rPr>
          <w:rFonts w:ascii="仿宋" w:hAnsi="仿宋" w:eastAsia="仿宋" w:cs="仿宋_GB2312"/>
          <w:sz w:val="32"/>
          <w:szCs w:val="32"/>
        </w:rPr>
        <w:t>项目</w:t>
      </w:r>
      <w:r>
        <w:rPr>
          <w:rFonts w:hint="eastAsia" w:ascii="仿宋" w:hAnsi="仿宋" w:eastAsia="仿宋" w:cs="仿宋_GB2312"/>
          <w:sz w:val="32"/>
          <w:szCs w:val="32"/>
          <w:lang w:eastAsia="zh-CN"/>
        </w:rPr>
        <w:t>是</w:t>
      </w:r>
      <w:r>
        <w:rPr>
          <w:rFonts w:hint="eastAsia" w:ascii="仿宋" w:hAnsi="仿宋" w:eastAsia="仿宋" w:cs="仿宋_GB2312"/>
          <w:sz w:val="32"/>
          <w:szCs w:val="32"/>
        </w:rPr>
        <w:t>加强《保密法》宣传，提高保密意识，确保国家秘密不泄露</w:t>
      </w:r>
      <w:r>
        <w:rPr>
          <w:rFonts w:hint="eastAsia" w:ascii="仿宋" w:hAnsi="仿宋" w:eastAsia="仿宋" w:cs="仿宋_GB2312"/>
          <w:sz w:val="32"/>
          <w:szCs w:val="32"/>
          <w:lang w:eastAsia="zh-CN"/>
        </w:rPr>
        <w:t>的必要措施。</w:t>
      </w:r>
      <w:r>
        <w:rPr>
          <w:rFonts w:ascii="仿宋" w:hAnsi="仿宋" w:eastAsia="仿宋" w:cs="仿宋_GB2312"/>
          <w:sz w:val="32"/>
          <w:szCs w:val="32"/>
        </w:rPr>
        <w:t>绩效目标设置</w:t>
      </w:r>
      <w:r>
        <w:rPr>
          <w:rFonts w:hint="eastAsia" w:ascii="仿宋" w:hAnsi="仿宋" w:eastAsia="仿宋" w:cs="仿宋_GB2312"/>
          <w:sz w:val="32"/>
          <w:szCs w:val="32"/>
          <w:lang w:eastAsia="zh-CN"/>
        </w:rPr>
        <w:t>包括数量指标、质量指标、社会效益指标。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《保密法》</w:t>
      </w:r>
      <w:r>
        <w:rPr>
          <w:rFonts w:hint="eastAsia" w:ascii="仿宋_GB2312" w:hAnsi="仿宋_GB2312" w:eastAsia="仿宋_GB2312" w:cs="仿宋_GB2312"/>
          <w:sz w:val="32"/>
          <w:szCs w:val="32"/>
          <w:lang w:eastAsia="zh-CN"/>
        </w:rPr>
        <w:t>宣传支出</w:t>
      </w:r>
      <w:r>
        <w:rPr>
          <w:rFonts w:hint="eastAsia" w:ascii="仿宋_GB2312" w:hAnsi="仿宋_GB2312" w:eastAsia="仿宋_GB2312" w:cs="仿宋_GB2312"/>
          <w:sz w:val="32"/>
          <w:szCs w:val="32"/>
          <w:lang w:val="en-US" w:eastAsia="zh-CN"/>
        </w:rPr>
        <w:t>1.2万元，保密检查支出2万元，高考巡考0.5万元，保密工作机构日常运行1.3万元。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全年开展《保密法》宣传</w:t>
      </w:r>
      <w:r>
        <w:rPr>
          <w:rFonts w:hint="eastAsia" w:ascii="仿宋_GB2312" w:hAnsi="仿宋_GB2312" w:eastAsia="仿宋_GB2312" w:cs="仿宋_GB2312"/>
          <w:sz w:val="32"/>
          <w:szCs w:val="32"/>
          <w:lang w:val="en-US" w:eastAsia="zh-CN"/>
        </w:rPr>
        <w:t>4次，开展经常性的保密安全检查，</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加大了保密宣传教育，保障了高考等保密工作</w:t>
      </w:r>
      <w:r>
        <w:rPr>
          <w:rFonts w:hint="eastAsia" w:ascii="仿宋_GB2312" w:hAnsi="仿宋_GB2312" w:eastAsia="仿宋_GB2312" w:cs="仿宋_GB2312"/>
          <w:sz w:val="32"/>
          <w:szCs w:val="32"/>
          <w:lang w:val="en-US" w:eastAsia="zh-CN"/>
        </w:rPr>
        <w:t>,全年无泄露国家秘密事件发生</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lang w:eastAsia="zh-CN"/>
        </w:rPr>
        <w:t>保密工作经费不足</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向上争取资金，进一步保障保密工作经费。</w:t>
      </w: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600" w:lineRule="exact"/>
        <w:jc w:val="center"/>
        <w:outlineLvl w:val="0"/>
        <w:rPr>
          <w:rFonts w:ascii="仿宋" w:hAnsi="仿宋" w:eastAsia="仿宋"/>
          <w:b/>
          <w:color w:val="000000"/>
          <w:sz w:val="44"/>
          <w:szCs w:val="44"/>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737EA5"/>
    <w:rsid w:val="03AF1BBD"/>
    <w:rsid w:val="040A1CCD"/>
    <w:rsid w:val="07DC1C1D"/>
    <w:rsid w:val="07FA4BD1"/>
    <w:rsid w:val="0C446240"/>
    <w:rsid w:val="0F23266F"/>
    <w:rsid w:val="103555C2"/>
    <w:rsid w:val="10995171"/>
    <w:rsid w:val="10C055FF"/>
    <w:rsid w:val="120E4E5C"/>
    <w:rsid w:val="16BB723D"/>
    <w:rsid w:val="17B32277"/>
    <w:rsid w:val="1CA30F2D"/>
    <w:rsid w:val="23792D84"/>
    <w:rsid w:val="240371BF"/>
    <w:rsid w:val="274D02CD"/>
    <w:rsid w:val="29FD04D3"/>
    <w:rsid w:val="2CFE2539"/>
    <w:rsid w:val="2EF64BF7"/>
    <w:rsid w:val="319F7F4E"/>
    <w:rsid w:val="32665765"/>
    <w:rsid w:val="35CA5084"/>
    <w:rsid w:val="391A53E4"/>
    <w:rsid w:val="40C02EC4"/>
    <w:rsid w:val="458345F1"/>
    <w:rsid w:val="46CA319B"/>
    <w:rsid w:val="474F650A"/>
    <w:rsid w:val="48FB6621"/>
    <w:rsid w:val="490F7775"/>
    <w:rsid w:val="4AA43F93"/>
    <w:rsid w:val="4B256019"/>
    <w:rsid w:val="4B846981"/>
    <w:rsid w:val="4C9A7A8D"/>
    <w:rsid w:val="4F01567B"/>
    <w:rsid w:val="50E06DB0"/>
    <w:rsid w:val="525C2DEE"/>
    <w:rsid w:val="56B70E84"/>
    <w:rsid w:val="5BF164FB"/>
    <w:rsid w:val="5FA93119"/>
    <w:rsid w:val="67E35548"/>
    <w:rsid w:val="699A1B24"/>
    <w:rsid w:val="6CBC0130"/>
    <w:rsid w:val="6D803027"/>
    <w:rsid w:val="6DD043B4"/>
    <w:rsid w:val="77505A25"/>
    <w:rsid w:val="78041A16"/>
    <w:rsid w:val="79F720D9"/>
    <w:rsid w:val="7A152FE7"/>
    <w:rsid w:val="7D117E8A"/>
    <w:rsid w:val="7F556B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15"/>
    <w:basedOn w:val="1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6</TotalTime>
  <ScaleCrop>false</ScaleCrop>
  <LinksUpToDate>false</LinksUpToDate>
  <CharactersWithSpaces>9641</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风语</cp:lastModifiedBy>
  <cp:lastPrinted>2019-09-05T09:36:00Z</cp:lastPrinted>
  <dcterms:modified xsi:type="dcterms:W3CDTF">2019-09-12T01:27:30Z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