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hAnsiTheme="minorEastAsia" w:cstheme="minorEastAsia"/>
          <w:bCs/>
          <w:sz w:val="44"/>
          <w:szCs w:val="44"/>
        </w:rPr>
      </w:pPr>
      <w:r>
        <w:rPr>
          <w:rFonts w:hint="eastAsia" w:ascii="方正小标宋简体" w:eastAsia="方正小标宋简体" w:hAnsiTheme="minorEastAsia" w:cstheme="minorEastAsia"/>
          <w:bCs/>
          <w:sz w:val="44"/>
          <w:szCs w:val="44"/>
        </w:rPr>
        <w:t>中共广元市利州区委巡察办</w:t>
      </w:r>
    </w:p>
    <w:p>
      <w:pPr>
        <w:jc w:val="center"/>
        <w:rPr>
          <w:rFonts w:ascii="方正小标宋简体" w:eastAsia="方正小标宋简体" w:hAnsiTheme="minorEastAsia" w:cstheme="minorEastAsia"/>
          <w:b/>
          <w:sz w:val="44"/>
          <w:szCs w:val="44"/>
        </w:rPr>
      </w:pPr>
      <w:r>
        <w:rPr>
          <w:rFonts w:hint="eastAsia" w:ascii="方正小标宋简体" w:eastAsia="方正小标宋简体" w:hAnsiTheme="minorEastAsia" w:cstheme="minorEastAsia"/>
          <w:bCs/>
          <w:sz w:val="44"/>
          <w:szCs w:val="44"/>
        </w:rPr>
        <w:t>2020年部门预算情况说明</w:t>
      </w:r>
    </w:p>
    <w:p>
      <w:pPr>
        <w:numPr>
          <w:ilvl w:val="0"/>
          <w:numId w:val="1"/>
        </w:numPr>
        <w:ind w:firstLine="640" w:firstLineChars="200"/>
        <w:rPr>
          <w:rFonts w:ascii="黑体" w:hAnsi="黑体" w:eastAsia="黑体" w:cstheme="minorEastAsia"/>
          <w:sz w:val="32"/>
          <w:szCs w:val="32"/>
        </w:rPr>
      </w:pPr>
      <w:r>
        <w:rPr>
          <w:rFonts w:hint="eastAsia" w:ascii="黑体" w:hAnsi="黑体" w:eastAsia="黑体" w:cstheme="minorEastAsia"/>
          <w:sz w:val="32"/>
          <w:szCs w:val="32"/>
        </w:rPr>
        <w:t>基本情况</w:t>
      </w:r>
    </w:p>
    <w:p>
      <w:pPr>
        <w:spacing w:line="576" w:lineRule="exact"/>
        <w:ind w:firstLine="640" w:firstLineChars="200"/>
        <w:rPr>
          <w:rFonts w:hint="eastAsia" w:ascii="方正仿宋简体" w:hAnsi="宋体" w:eastAsia="方正仿宋简体"/>
          <w:color w:val="000000"/>
          <w:sz w:val="32"/>
          <w:szCs w:val="32"/>
        </w:rPr>
      </w:pPr>
      <w:r>
        <w:rPr>
          <w:rFonts w:hint="eastAsia" w:ascii="方正仿宋简体" w:hAnsi="宋体" w:eastAsia="方正仿宋简体"/>
          <w:color w:val="000000"/>
          <w:sz w:val="32"/>
          <w:szCs w:val="32"/>
        </w:rPr>
        <w:t>中共广元市利州区委巡察办属一级预算单位，现设</w:t>
      </w:r>
      <w:r>
        <w:rPr>
          <w:rFonts w:hint="eastAsia" w:ascii="方正仿宋简体" w:hAnsi="宋体" w:eastAsia="方正仿宋简体"/>
          <w:color w:val="000000"/>
          <w:sz w:val="32"/>
          <w:szCs w:val="32"/>
          <w:lang w:eastAsia="zh-CN"/>
        </w:rPr>
        <w:t>综合股（巡察督办股），设</w:t>
      </w:r>
      <w:r>
        <w:rPr>
          <w:rFonts w:hint="eastAsia" w:ascii="方正仿宋简体" w:hAnsi="宋体" w:eastAsia="方正仿宋简体"/>
          <w:color w:val="000000"/>
          <w:sz w:val="32"/>
          <w:szCs w:val="32"/>
        </w:rPr>
        <w:t>事业单位1个，区巡察信息中心。区委巡察办编制</w:t>
      </w:r>
      <w:r>
        <w:rPr>
          <w:rFonts w:hint="eastAsia" w:ascii="方正仿宋简体" w:hAnsi="宋体" w:eastAsia="方正仿宋简体"/>
          <w:color w:val="000000"/>
          <w:sz w:val="32"/>
          <w:szCs w:val="32"/>
          <w:lang w:val="en-US" w:eastAsia="zh-CN"/>
        </w:rPr>
        <w:t>14</w:t>
      </w:r>
      <w:r>
        <w:rPr>
          <w:rFonts w:hint="eastAsia" w:ascii="方正仿宋简体" w:hAnsi="宋体" w:eastAsia="方正仿宋简体"/>
          <w:color w:val="000000"/>
          <w:sz w:val="32"/>
          <w:szCs w:val="32"/>
        </w:rPr>
        <w:t>名，其中行政编制</w:t>
      </w:r>
      <w:r>
        <w:rPr>
          <w:rFonts w:hint="eastAsia" w:ascii="方正仿宋简体" w:hAnsi="宋体" w:eastAsia="方正仿宋简体"/>
          <w:color w:val="000000"/>
          <w:sz w:val="32"/>
          <w:szCs w:val="32"/>
          <w:lang w:val="en-US" w:eastAsia="zh-CN"/>
        </w:rPr>
        <w:t>11</w:t>
      </w:r>
      <w:r>
        <w:rPr>
          <w:rFonts w:hint="eastAsia" w:ascii="方正仿宋简体" w:hAnsi="宋体" w:eastAsia="方正仿宋简体"/>
          <w:color w:val="000000"/>
          <w:sz w:val="32"/>
          <w:szCs w:val="32"/>
        </w:rPr>
        <w:t>名、参公编制</w:t>
      </w:r>
      <w:r>
        <w:rPr>
          <w:rFonts w:hint="eastAsia" w:ascii="方正仿宋简体" w:hAnsi="宋体" w:eastAsia="方正仿宋简体"/>
          <w:color w:val="000000"/>
          <w:sz w:val="32"/>
          <w:szCs w:val="32"/>
          <w:lang w:val="en-US" w:eastAsia="zh-CN"/>
        </w:rPr>
        <w:t>0</w:t>
      </w:r>
      <w:r>
        <w:rPr>
          <w:rFonts w:hint="eastAsia" w:ascii="方正仿宋简体" w:hAnsi="宋体" w:eastAsia="方正仿宋简体"/>
          <w:color w:val="000000"/>
          <w:sz w:val="32"/>
          <w:szCs w:val="32"/>
        </w:rPr>
        <w:t>名、事业编制</w:t>
      </w:r>
      <w:r>
        <w:rPr>
          <w:rFonts w:hint="eastAsia" w:ascii="方正仿宋简体" w:hAnsi="宋体" w:eastAsia="方正仿宋简体"/>
          <w:color w:val="000000"/>
          <w:sz w:val="32"/>
          <w:szCs w:val="32"/>
          <w:lang w:val="en-US" w:eastAsia="zh-CN"/>
        </w:rPr>
        <w:t>3</w:t>
      </w:r>
      <w:r>
        <w:rPr>
          <w:rFonts w:hint="eastAsia" w:ascii="方正仿宋简体" w:hAnsi="宋体" w:eastAsia="方正仿宋简体"/>
          <w:color w:val="000000"/>
          <w:sz w:val="32"/>
          <w:szCs w:val="32"/>
        </w:rPr>
        <w:t>名。2020年预算人数18人，其中公务员</w:t>
      </w:r>
      <w:r>
        <w:rPr>
          <w:rFonts w:hint="eastAsia" w:ascii="方正仿宋简体" w:hAnsi="宋体" w:eastAsia="方正仿宋简体"/>
          <w:color w:val="000000"/>
          <w:sz w:val="32"/>
          <w:szCs w:val="32"/>
          <w:lang w:val="en-US" w:eastAsia="zh-CN"/>
        </w:rPr>
        <w:t>16</w:t>
      </w:r>
      <w:r>
        <w:rPr>
          <w:rFonts w:hint="eastAsia" w:ascii="方正仿宋简体" w:hAnsi="宋体" w:eastAsia="方正仿宋简体"/>
          <w:color w:val="000000"/>
          <w:sz w:val="32"/>
          <w:szCs w:val="32"/>
        </w:rPr>
        <w:t>人、参公编制</w:t>
      </w:r>
      <w:r>
        <w:rPr>
          <w:rFonts w:hint="eastAsia" w:ascii="方正仿宋简体" w:hAnsi="宋体" w:eastAsia="方正仿宋简体"/>
          <w:color w:val="000000"/>
          <w:sz w:val="32"/>
          <w:szCs w:val="32"/>
          <w:lang w:val="en-US" w:eastAsia="zh-CN"/>
        </w:rPr>
        <w:t>0</w:t>
      </w:r>
      <w:r>
        <w:rPr>
          <w:rFonts w:hint="eastAsia" w:ascii="方正仿宋简体" w:hAnsi="宋体" w:eastAsia="方正仿宋简体"/>
          <w:color w:val="000000"/>
          <w:sz w:val="32"/>
          <w:szCs w:val="32"/>
        </w:rPr>
        <w:t xml:space="preserve">名、事业人员2人。 </w:t>
      </w:r>
    </w:p>
    <w:p>
      <w:pPr>
        <w:spacing w:line="580" w:lineRule="exact"/>
        <w:ind w:firstLine="640" w:firstLineChars="200"/>
        <w:rPr>
          <w:rFonts w:ascii="黑体" w:hAnsi="黑体" w:eastAsia="黑体" w:cstheme="minorEastAsia"/>
          <w:sz w:val="32"/>
          <w:szCs w:val="32"/>
        </w:rPr>
      </w:pPr>
      <w:r>
        <w:rPr>
          <w:rFonts w:hint="eastAsia" w:ascii="黑体" w:hAnsi="黑体" w:eastAsia="黑体" w:cstheme="minorEastAsia"/>
          <w:sz w:val="32"/>
          <w:szCs w:val="32"/>
        </w:rPr>
        <w:t>二、主要职能职责</w:t>
      </w:r>
    </w:p>
    <w:p>
      <w:pPr>
        <w:spacing w:line="576" w:lineRule="exact"/>
        <w:ind w:firstLine="640" w:firstLineChars="200"/>
        <w:rPr>
          <w:rFonts w:ascii="方正仿宋简体" w:hAnsi="宋体" w:eastAsia="方正仿宋简体"/>
          <w:color w:val="000000"/>
          <w:sz w:val="32"/>
          <w:szCs w:val="32"/>
        </w:rPr>
      </w:pPr>
      <w:r>
        <w:rPr>
          <w:rFonts w:hint="eastAsia" w:ascii="方正仿宋简体" w:hAnsi="宋体" w:eastAsia="方正仿宋简体"/>
          <w:color w:val="000000"/>
          <w:sz w:val="32"/>
          <w:szCs w:val="32"/>
        </w:rPr>
        <w:t>（一）</w:t>
      </w:r>
      <w:r>
        <w:rPr>
          <w:rFonts w:ascii="方正仿宋简体" w:hAnsi="宋体" w:eastAsia="方正仿宋简体"/>
          <w:color w:val="000000"/>
          <w:sz w:val="32"/>
          <w:szCs w:val="32"/>
        </w:rPr>
        <w:t>区委巡察办主要承担统筹协调、指导督导、服务保障职能职责，向区委和巡察工作领导小组报告工作情况，传达贯彻区委和巡察工作领导小组的决策和部署</w:t>
      </w:r>
      <w:r>
        <w:rPr>
          <w:rFonts w:hint="eastAsia" w:ascii="方正仿宋简体" w:hAnsi="宋体" w:eastAsia="方正仿宋简体"/>
          <w:color w:val="000000"/>
          <w:sz w:val="32"/>
          <w:szCs w:val="32"/>
        </w:rPr>
        <w:t>。</w:t>
      </w:r>
    </w:p>
    <w:p>
      <w:pPr>
        <w:spacing w:line="576" w:lineRule="exact"/>
        <w:ind w:firstLine="640" w:firstLineChars="200"/>
        <w:rPr>
          <w:rFonts w:ascii="方正仿宋简体" w:hAnsi="宋体" w:eastAsia="方正仿宋简体"/>
          <w:color w:val="000000"/>
          <w:sz w:val="32"/>
          <w:szCs w:val="32"/>
        </w:rPr>
      </w:pPr>
      <w:r>
        <w:rPr>
          <w:rFonts w:hint="eastAsia" w:ascii="方正仿宋简体" w:hAnsi="宋体" w:eastAsia="方正仿宋简体"/>
          <w:color w:val="000000"/>
          <w:sz w:val="32"/>
          <w:szCs w:val="32"/>
        </w:rPr>
        <w:t>（二）</w:t>
      </w:r>
      <w:r>
        <w:rPr>
          <w:rFonts w:ascii="方正仿宋简体" w:hAnsi="宋体" w:eastAsia="方正仿宋简体"/>
          <w:color w:val="000000"/>
          <w:sz w:val="32"/>
          <w:szCs w:val="32"/>
        </w:rPr>
        <w:t>统筹、协调、指导巡察组开展工作</w:t>
      </w:r>
      <w:r>
        <w:rPr>
          <w:rFonts w:hint="eastAsia" w:ascii="方正仿宋简体" w:hAnsi="宋体" w:eastAsia="方正仿宋简体"/>
          <w:color w:val="000000"/>
          <w:sz w:val="32"/>
          <w:szCs w:val="32"/>
        </w:rPr>
        <w:t>。</w:t>
      </w:r>
    </w:p>
    <w:p>
      <w:pPr>
        <w:spacing w:line="576" w:lineRule="exact"/>
        <w:ind w:firstLine="640" w:firstLineChars="200"/>
        <w:rPr>
          <w:rFonts w:hint="eastAsia" w:ascii="方正仿宋简体" w:hAnsi="宋体" w:eastAsia="方正仿宋简体"/>
          <w:color w:val="000000"/>
          <w:sz w:val="32"/>
          <w:szCs w:val="32"/>
        </w:rPr>
      </w:pPr>
      <w:r>
        <w:rPr>
          <w:rFonts w:hint="eastAsia" w:ascii="方正仿宋简体" w:hAnsi="宋体" w:eastAsia="方正仿宋简体"/>
          <w:color w:val="000000"/>
          <w:sz w:val="32"/>
          <w:szCs w:val="32"/>
        </w:rPr>
        <w:t>（三）</w:t>
      </w:r>
      <w:r>
        <w:rPr>
          <w:rFonts w:ascii="方正仿宋简体" w:hAnsi="宋体" w:eastAsia="方正仿宋简体"/>
          <w:color w:val="000000"/>
          <w:sz w:val="32"/>
          <w:szCs w:val="32"/>
        </w:rPr>
        <w:t>承担政策研究、制度建设等工作</w:t>
      </w:r>
      <w:r>
        <w:rPr>
          <w:rFonts w:hint="eastAsia" w:ascii="方正仿宋简体" w:hAnsi="宋体" w:eastAsia="方正仿宋简体"/>
          <w:color w:val="000000"/>
          <w:sz w:val="32"/>
          <w:szCs w:val="32"/>
        </w:rPr>
        <w:t>。</w:t>
      </w:r>
    </w:p>
    <w:p>
      <w:pPr>
        <w:spacing w:line="576" w:lineRule="exact"/>
        <w:ind w:firstLine="640" w:firstLineChars="200"/>
        <w:rPr>
          <w:rFonts w:ascii="方正仿宋简体" w:hAnsi="宋体" w:eastAsia="方正仿宋简体"/>
          <w:color w:val="000000"/>
          <w:sz w:val="32"/>
          <w:szCs w:val="32"/>
        </w:rPr>
      </w:pPr>
      <w:r>
        <w:rPr>
          <w:rFonts w:hint="eastAsia" w:ascii="方正仿宋简体" w:hAnsi="宋体" w:eastAsia="方正仿宋简体"/>
          <w:color w:val="000000"/>
          <w:sz w:val="32"/>
          <w:szCs w:val="32"/>
        </w:rPr>
        <w:t>（四）</w:t>
      </w:r>
      <w:r>
        <w:rPr>
          <w:rFonts w:ascii="方正仿宋简体" w:hAnsi="宋体" w:eastAsia="方正仿宋简体"/>
          <w:color w:val="000000"/>
          <w:sz w:val="32"/>
          <w:szCs w:val="32"/>
        </w:rPr>
        <w:t>对区委和巡察工作领导小组决定的事项进行督查督办</w:t>
      </w:r>
      <w:r>
        <w:rPr>
          <w:rFonts w:hint="eastAsia" w:ascii="方正仿宋简体" w:hAnsi="宋体" w:eastAsia="方正仿宋简体"/>
          <w:color w:val="000000"/>
          <w:sz w:val="32"/>
          <w:szCs w:val="32"/>
        </w:rPr>
        <w:t>。</w:t>
      </w:r>
    </w:p>
    <w:p>
      <w:pPr>
        <w:spacing w:line="576" w:lineRule="exact"/>
        <w:ind w:firstLine="640" w:firstLineChars="200"/>
        <w:rPr>
          <w:rFonts w:ascii="方正仿宋简体" w:hAnsi="宋体" w:eastAsia="方正仿宋简体"/>
          <w:color w:val="000000"/>
          <w:sz w:val="32"/>
          <w:szCs w:val="32"/>
        </w:rPr>
      </w:pPr>
      <w:r>
        <w:rPr>
          <w:rFonts w:hint="eastAsia" w:ascii="方正仿宋简体" w:hAnsi="宋体" w:eastAsia="方正仿宋简体"/>
          <w:color w:val="000000"/>
          <w:sz w:val="32"/>
          <w:szCs w:val="32"/>
        </w:rPr>
        <w:t>（五）</w:t>
      </w:r>
      <w:r>
        <w:rPr>
          <w:rFonts w:ascii="方正仿宋简体" w:hAnsi="宋体" w:eastAsia="方正仿宋简体"/>
          <w:color w:val="000000"/>
          <w:sz w:val="32"/>
          <w:szCs w:val="32"/>
        </w:rPr>
        <w:t>配合区纪委、区委组织部及有关部门对巡察工作人员进行培训、考核、监督和管理</w:t>
      </w:r>
      <w:r>
        <w:rPr>
          <w:rFonts w:hint="eastAsia" w:ascii="方正仿宋简体" w:hAnsi="宋体" w:eastAsia="方正仿宋简体"/>
          <w:color w:val="000000"/>
          <w:sz w:val="32"/>
          <w:szCs w:val="32"/>
        </w:rPr>
        <w:t>。</w:t>
      </w:r>
    </w:p>
    <w:p>
      <w:pPr>
        <w:spacing w:line="576" w:lineRule="exact"/>
        <w:ind w:firstLine="640" w:firstLineChars="200"/>
        <w:rPr>
          <w:rFonts w:ascii="方正仿宋简体" w:hAnsi="宋体" w:eastAsia="方正仿宋简体"/>
          <w:color w:val="000000"/>
          <w:sz w:val="32"/>
          <w:szCs w:val="32"/>
        </w:rPr>
      </w:pPr>
      <w:r>
        <w:rPr>
          <w:rFonts w:hint="eastAsia" w:ascii="方正仿宋简体" w:hAnsi="宋体" w:eastAsia="方正仿宋简体"/>
          <w:color w:val="000000"/>
          <w:sz w:val="32"/>
          <w:szCs w:val="32"/>
        </w:rPr>
        <w:t>（六）</w:t>
      </w:r>
      <w:r>
        <w:rPr>
          <w:rFonts w:ascii="方正仿宋简体" w:hAnsi="宋体" w:eastAsia="方正仿宋简体"/>
          <w:color w:val="000000"/>
          <w:sz w:val="32"/>
          <w:szCs w:val="32"/>
        </w:rPr>
        <w:t>健全与纪检监察机关、政法机关和组织、审计、财政、信访等部门的联系机制，负责与其沟通衔接</w:t>
      </w:r>
      <w:r>
        <w:rPr>
          <w:rFonts w:hint="eastAsia" w:ascii="方正仿宋简体" w:hAnsi="宋体" w:eastAsia="方正仿宋简体"/>
          <w:color w:val="000000"/>
          <w:sz w:val="32"/>
          <w:szCs w:val="32"/>
        </w:rPr>
        <w:t>。</w:t>
      </w:r>
    </w:p>
    <w:p>
      <w:pPr>
        <w:spacing w:line="576" w:lineRule="exact"/>
        <w:ind w:firstLine="640" w:firstLineChars="200"/>
        <w:rPr>
          <w:rFonts w:ascii="方正仿宋简体" w:hAnsi="宋体" w:eastAsia="方正仿宋简体"/>
          <w:color w:val="000000"/>
          <w:sz w:val="32"/>
          <w:szCs w:val="32"/>
        </w:rPr>
      </w:pPr>
      <w:r>
        <w:rPr>
          <w:rFonts w:hint="eastAsia" w:ascii="方正仿宋简体" w:hAnsi="宋体" w:eastAsia="方正仿宋简体"/>
          <w:color w:val="000000"/>
          <w:sz w:val="32"/>
          <w:szCs w:val="32"/>
        </w:rPr>
        <w:t>（七）</w:t>
      </w:r>
      <w:r>
        <w:rPr>
          <w:rFonts w:ascii="方正仿宋简体" w:hAnsi="宋体" w:eastAsia="方正仿宋简体"/>
          <w:color w:val="000000"/>
          <w:sz w:val="32"/>
          <w:szCs w:val="32"/>
        </w:rPr>
        <w:t>办理区委和巡察工作领导小组以及市委巡察工作领导小组办公室交办的其他事项。</w:t>
      </w:r>
    </w:p>
    <w:p>
      <w:pPr>
        <w:pStyle w:val="12"/>
        <w:numPr>
          <w:ilvl w:val="0"/>
          <w:numId w:val="2"/>
        </w:numPr>
        <w:ind w:firstLineChars="0"/>
        <w:rPr>
          <w:rFonts w:ascii="黑体" w:hAnsi="黑体" w:eastAsia="黑体" w:cstheme="minorEastAsia"/>
          <w:sz w:val="32"/>
          <w:szCs w:val="32"/>
        </w:rPr>
      </w:pPr>
      <w:r>
        <w:rPr>
          <w:rFonts w:hint="eastAsia" w:ascii="黑体" w:hAnsi="黑体" w:eastAsia="黑体" w:cstheme="minorEastAsia"/>
          <w:sz w:val="32"/>
          <w:szCs w:val="32"/>
        </w:rPr>
        <w:t>预算收支情况说明</w:t>
      </w:r>
    </w:p>
    <w:p>
      <w:pPr>
        <w:spacing w:line="576" w:lineRule="exact"/>
        <w:ind w:firstLine="640" w:firstLineChars="200"/>
        <w:rPr>
          <w:rFonts w:ascii="方正仿宋简体" w:hAnsi="宋体" w:eastAsia="方正仿宋简体"/>
          <w:color w:val="000000"/>
          <w:sz w:val="32"/>
          <w:szCs w:val="32"/>
        </w:rPr>
      </w:pPr>
      <w:r>
        <w:rPr>
          <w:rFonts w:hint="eastAsia" w:ascii="方正仿宋简体" w:hAnsi="宋体" w:eastAsia="方正仿宋简体"/>
          <w:color w:val="000000"/>
          <w:sz w:val="32"/>
          <w:szCs w:val="32"/>
        </w:rPr>
        <w:t>区委巡察办2020年部门预算收入总数373.38万元，较2019年部门预算收入总数204.60万元增长82.49%；2020年部门预算支出总数373.38万元，较2019年部门预算支出总数204.60万元增长82.49%。</w:t>
      </w:r>
    </w:p>
    <w:p>
      <w:pPr>
        <w:spacing w:line="576" w:lineRule="exact"/>
        <w:ind w:firstLine="640" w:firstLineChars="200"/>
        <w:rPr>
          <w:rFonts w:ascii="方正仿宋简体" w:hAnsi="宋体" w:eastAsia="方正仿宋简体"/>
          <w:color w:val="000000"/>
          <w:sz w:val="32"/>
          <w:szCs w:val="32"/>
        </w:rPr>
      </w:pPr>
      <w:r>
        <w:rPr>
          <w:rFonts w:hint="eastAsia" w:ascii="方正仿宋简体" w:hAnsi="宋体" w:eastAsia="方正仿宋简体"/>
          <w:color w:val="000000"/>
          <w:sz w:val="32"/>
          <w:szCs w:val="32"/>
        </w:rPr>
        <w:t>区委巡察办2020年部门基本支出预算总数255.27万元，其中：人员支出207.47万元，公用支出47.80万元。</w:t>
      </w:r>
    </w:p>
    <w:p>
      <w:pPr>
        <w:spacing w:line="576" w:lineRule="exact"/>
        <w:ind w:firstLine="640" w:firstLineChars="200"/>
        <w:rPr>
          <w:rFonts w:ascii="方正仿宋简体" w:hAnsi="宋体" w:eastAsia="方正仿宋简体"/>
          <w:color w:val="000000"/>
          <w:sz w:val="32"/>
          <w:szCs w:val="32"/>
        </w:rPr>
      </w:pPr>
      <w:r>
        <w:rPr>
          <w:rFonts w:hint="eastAsia" w:ascii="方正仿宋简体" w:hAnsi="宋体" w:eastAsia="方正仿宋简体"/>
          <w:color w:val="000000"/>
          <w:sz w:val="32"/>
          <w:szCs w:val="32"/>
        </w:rPr>
        <w:t>区委巡察办2020年部门预算安排项目支出(专项资金)118.11万元（明细项目见附表）。</w:t>
      </w:r>
    </w:p>
    <w:p>
      <w:pPr>
        <w:pStyle w:val="12"/>
        <w:numPr>
          <w:ilvl w:val="0"/>
          <w:numId w:val="2"/>
        </w:numPr>
        <w:adjustRightInd w:val="0"/>
        <w:ind w:firstLineChars="0"/>
        <w:rPr>
          <w:rFonts w:ascii="黑体" w:hAnsi="黑体" w:eastAsia="黑体" w:cstheme="minorEastAsia"/>
          <w:sz w:val="32"/>
          <w:szCs w:val="32"/>
        </w:rPr>
      </w:pPr>
      <w:r>
        <w:rPr>
          <w:rFonts w:hint="eastAsia" w:ascii="黑体" w:hAnsi="黑体" w:eastAsia="黑体" w:cstheme="minorEastAsia"/>
          <w:sz w:val="32"/>
          <w:szCs w:val="32"/>
        </w:rPr>
        <w:t>财政拨款收支预算情况说明</w:t>
      </w:r>
    </w:p>
    <w:p>
      <w:pPr>
        <w:spacing w:line="576" w:lineRule="exact"/>
        <w:ind w:firstLine="640" w:firstLineChars="200"/>
        <w:rPr>
          <w:rFonts w:ascii="方正仿宋简体" w:hAnsi="宋体" w:eastAsia="方正仿宋简体"/>
          <w:color w:val="000000"/>
          <w:sz w:val="32"/>
          <w:szCs w:val="32"/>
        </w:rPr>
      </w:pPr>
      <w:r>
        <w:rPr>
          <w:rFonts w:hint="eastAsia" w:ascii="方正仿宋简体" w:hAnsi="宋体" w:eastAsia="方正仿宋简体"/>
          <w:color w:val="000000"/>
          <w:sz w:val="32"/>
          <w:szCs w:val="32"/>
        </w:rPr>
        <w:t>区委巡察办2020年部门预算财政拨款收入总数373.38万元，较2019年部门预算财政拨款收入总数204.60万元增长82.49%；2020年部门预算财政拨款支出总数373.38万元，较2019年部门预算财政拨款支出总数204.60万元,增长82.49%。</w:t>
      </w:r>
    </w:p>
    <w:p>
      <w:pPr>
        <w:spacing w:line="600" w:lineRule="exact"/>
        <w:ind w:firstLine="640" w:firstLineChars="200"/>
        <w:rPr>
          <w:rFonts w:ascii="方正仿宋简体" w:hAnsi="宋体" w:eastAsia="方正仿宋简体"/>
          <w:color w:val="000000"/>
          <w:sz w:val="32"/>
          <w:szCs w:val="32"/>
        </w:rPr>
      </w:pPr>
      <w:r>
        <w:rPr>
          <w:rFonts w:hint="eastAsia" w:ascii="黑体" w:hAnsi="黑体" w:eastAsia="黑体" w:cstheme="minorEastAsia"/>
          <w:sz w:val="32"/>
          <w:szCs w:val="32"/>
        </w:rPr>
        <w:t>五、一般公共预算当年拨款情况说明</w:t>
      </w:r>
      <w:r>
        <w:rPr>
          <w:rFonts w:hint="eastAsia" w:ascii="方正仿宋简体" w:eastAsia="方正仿宋简体" w:hAnsiTheme="minorEastAsia" w:cstheme="minorEastAsia"/>
          <w:sz w:val="32"/>
          <w:szCs w:val="32"/>
        </w:rPr>
        <w:br w:type="textWrapping"/>
      </w:r>
      <w:r>
        <w:rPr>
          <w:rFonts w:hint="eastAsia" w:ascii="楷体" w:hAnsi="楷体" w:eastAsia="楷体" w:cstheme="minorEastAsia"/>
          <w:sz w:val="32"/>
          <w:szCs w:val="32"/>
        </w:rPr>
        <w:t>　　</w:t>
      </w:r>
      <w:r>
        <w:rPr>
          <w:rStyle w:val="7"/>
          <w:rFonts w:hint="eastAsia" w:ascii="楷体" w:hAnsi="楷体" w:eastAsia="楷体" w:cstheme="minorEastAsia"/>
          <w:sz w:val="32"/>
          <w:szCs w:val="32"/>
        </w:rPr>
        <w:t>（一）一般公共预算当年拨款规模变化情况</w:t>
      </w:r>
      <w:r>
        <w:rPr>
          <w:rStyle w:val="7"/>
          <w:rFonts w:hint="eastAsia" w:ascii="方正仿宋简体" w:eastAsia="方正仿宋简体" w:hAnsiTheme="minorEastAsia" w:cstheme="minorEastAsia"/>
          <w:sz w:val="32"/>
          <w:szCs w:val="32"/>
        </w:rPr>
        <w:br w:type="textWrapping"/>
      </w:r>
      <w:r>
        <w:rPr>
          <w:rStyle w:val="7"/>
          <w:rFonts w:hint="eastAsia" w:ascii="方正仿宋简体" w:eastAsia="方正仿宋简体" w:hAnsiTheme="minorEastAsia" w:cstheme="minorEastAsia"/>
          <w:sz w:val="32"/>
          <w:szCs w:val="32"/>
        </w:rPr>
        <w:t xml:space="preserve">     </w:t>
      </w:r>
      <w:r>
        <w:rPr>
          <w:rFonts w:hint="eastAsia" w:ascii="方正仿宋简体" w:hAnsi="宋体" w:eastAsia="方正仿宋简体"/>
          <w:color w:val="000000"/>
          <w:sz w:val="32"/>
          <w:szCs w:val="32"/>
        </w:rPr>
        <w:t>2020年一般公共预算当年拨款373.38万元，比2019年预算数增加168.78万元，主要原因一是人员增加，人员经费增长多；二是新增项目较多，项目经费增长幅度大。</w:t>
      </w:r>
    </w:p>
    <w:p>
      <w:pPr>
        <w:adjustRightInd w:val="0"/>
        <w:ind w:firstLine="643" w:firstLineChars="200"/>
        <w:rPr>
          <w:rStyle w:val="7"/>
          <w:rFonts w:ascii="方正仿宋简体" w:eastAsia="方正仿宋简体" w:hAnsiTheme="minorEastAsia" w:cstheme="minorEastAsia"/>
          <w:sz w:val="32"/>
          <w:szCs w:val="32"/>
        </w:rPr>
      </w:pPr>
      <w:r>
        <w:rPr>
          <w:rStyle w:val="7"/>
          <w:rFonts w:hint="eastAsia" w:ascii="楷体" w:hAnsi="楷体" w:eastAsia="楷体" w:cstheme="minorEastAsia"/>
          <w:sz w:val="32"/>
          <w:szCs w:val="32"/>
        </w:rPr>
        <w:t>（二）一般公共预算当年拨款结构情况</w:t>
      </w:r>
      <w:r>
        <w:rPr>
          <w:rStyle w:val="7"/>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w:t>
      </w:r>
      <w:r>
        <w:rPr>
          <w:rFonts w:hint="eastAsia" w:ascii="方正仿宋简体" w:hAnsi="宋体" w:eastAsia="方正仿宋简体"/>
          <w:color w:val="000000"/>
          <w:sz w:val="32"/>
          <w:szCs w:val="32"/>
        </w:rPr>
        <w:t>一般公共服务支出330.01万元,占88.39%；教育支出0万元，占0%；社会保障和就业支出20.40万元，占5.46%；卫生健康支出8.83万元，占2.36%；住房保障支出14.14万元，占3.79%。</w:t>
      </w:r>
      <w:r>
        <w:rPr>
          <w:rFonts w:hint="eastAsia" w:ascii="方正仿宋简体" w:hAnsi="宋体" w:eastAsia="方正仿宋简体"/>
          <w:color w:val="000000"/>
          <w:sz w:val="32"/>
          <w:szCs w:val="32"/>
        </w:rPr>
        <w:br w:type="textWrapping"/>
      </w:r>
      <w:r>
        <w:rPr>
          <w:rStyle w:val="7"/>
          <w:rFonts w:hint="eastAsia" w:ascii="方正仿宋简体" w:eastAsia="方正仿宋简体" w:hAnsiTheme="minorEastAsia" w:cstheme="minorEastAsia"/>
          <w:sz w:val="32"/>
          <w:szCs w:val="32"/>
        </w:rPr>
        <w:t>　</w:t>
      </w:r>
      <w:r>
        <w:rPr>
          <w:rStyle w:val="7"/>
          <w:rFonts w:hint="eastAsia" w:ascii="楷体" w:hAnsi="楷体" w:eastAsia="楷体" w:cstheme="minorEastAsia"/>
          <w:sz w:val="32"/>
          <w:szCs w:val="32"/>
        </w:rPr>
        <w:t>　（三）一般公共预算当年拨款具体使用情况</w:t>
      </w:r>
    </w:p>
    <w:p>
      <w:pPr>
        <w:adjustRightInd w:val="0"/>
        <w:ind w:firstLine="640" w:firstLineChars="200"/>
        <w:rPr>
          <w:rFonts w:ascii="方正仿宋简体" w:eastAsia="方正仿宋简体" w:hAnsiTheme="minorEastAsia" w:cstheme="minorEastAsia"/>
          <w:sz w:val="32"/>
          <w:szCs w:val="32"/>
        </w:rPr>
      </w:pPr>
      <w:r>
        <w:rPr>
          <w:rFonts w:hint="eastAsia" w:ascii="方正仿宋简体" w:eastAsia="方正仿宋简体" w:hAnsiTheme="minorEastAsia" w:cstheme="minorEastAsia"/>
          <w:sz w:val="32"/>
          <w:szCs w:val="32"/>
        </w:rPr>
        <w:t>1.一般公共服务（类）纪检监察事务（款）行政运行（项）2020年预算数为211.90万元，主要用于：机关及事业单位正常运转的基本支出，包括基本工资、津贴补贴等人员经费以及办公费、印刷费、水电费等日常公用经费,保障部门正常运转。</w:t>
      </w:r>
    </w:p>
    <w:p>
      <w:pPr>
        <w:adjustRightInd w:val="0"/>
        <w:ind w:firstLine="640" w:firstLineChars="200"/>
        <w:rPr>
          <w:rFonts w:ascii="方正仿宋简体" w:eastAsia="方正仿宋简体" w:hAnsiTheme="minorEastAsia" w:cstheme="minorEastAsia"/>
          <w:sz w:val="32"/>
          <w:szCs w:val="32"/>
        </w:rPr>
      </w:pPr>
      <w:r>
        <w:rPr>
          <w:rFonts w:hint="eastAsia" w:ascii="方正仿宋简体" w:eastAsia="方正仿宋简体" w:hAnsiTheme="minorEastAsia" w:cstheme="minorEastAsia"/>
          <w:sz w:val="32"/>
          <w:szCs w:val="32"/>
        </w:rPr>
        <w:t>2.一般公共服务（类）纪检监察事务（款）一般行政管理事务（项）2020年预算数为118.11万元，主要用于：巡察工作、巡察信息化建设及维护、纪检监察内网建设等业务支出。</w:t>
      </w:r>
    </w:p>
    <w:p>
      <w:pPr>
        <w:adjustRightInd w:val="0"/>
        <w:ind w:firstLine="640" w:firstLineChars="200"/>
        <w:rPr>
          <w:rFonts w:ascii="方正仿宋简体" w:eastAsia="方正仿宋简体" w:hAnsiTheme="minorEastAsia" w:cstheme="minorEastAsia"/>
          <w:sz w:val="32"/>
          <w:szCs w:val="32"/>
        </w:rPr>
      </w:pPr>
      <w:r>
        <w:rPr>
          <w:rFonts w:hint="eastAsia" w:ascii="方正仿宋简体" w:eastAsia="方正仿宋简体" w:hAnsiTheme="minorEastAsia" w:cstheme="minorEastAsia"/>
          <w:sz w:val="32"/>
          <w:szCs w:val="32"/>
        </w:rPr>
        <w:t>3. 社会保障和就业（类）行政事业单位养老支出（款）机关事业单位基本养老保险缴费支出（项）2020年预算数为19.68万元，主要用于：保障机关职工基本养老保险费支出。</w:t>
      </w:r>
    </w:p>
    <w:p>
      <w:pPr>
        <w:adjustRightInd w:val="0"/>
        <w:ind w:firstLine="640" w:firstLineChars="200"/>
        <w:rPr>
          <w:rFonts w:ascii="方正仿宋简体" w:eastAsia="方正仿宋简体" w:hAnsiTheme="minorEastAsia" w:cstheme="minorEastAsia"/>
          <w:sz w:val="32"/>
          <w:szCs w:val="32"/>
        </w:rPr>
      </w:pPr>
      <w:r>
        <w:rPr>
          <w:rFonts w:hint="eastAsia" w:ascii="方正仿宋简体" w:eastAsia="方正仿宋简体" w:hAnsiTheme="minorEastAsia" w:cstheme="minorEastAsia"/>
          <w:sz w:val="32"/>
          <w:szCs w:val="32"/>
        </w:rPr>
        <w:t>4. 社会保障和就业（类）财政对其他社会保险基金的补助（款）财政对失业保险基金的补助（项）2020年预算数为0.07万元，主要用于：保障机关事业人员失业保险费支出。</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xml:space="preserve">    5. 社会保障和就业（类）财政对其他社会保险基金的补助（款）财政对工伤保险基金的补助（项）2020年预算数为0.59万元，主要用于：保障机关职工工伤保险费支出。</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xml:space="preserve">    6. 社会保障和就业（类）财政对其他社会保险基金的补助（款）财政对生育保险基金的补助（项）2020年预算数为0.06万元，主要用于：保障机关职工生育保险费支出。</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xml:space="preserve">    7. 卫生健康（类）行政事业单位医疗（款）行政单位医疗（项）2020年预算数为8.83万元，主要用于：机关及事业单位基本医疗保险缴费支出。</w:t>
      </w:r>
    </w:p>
    <w:p>
      <w:pPr>
        <w:adjustRightInd w:val="0"/>
        <w:ind w:firstLine="640" w:firstLineChars="200"/>
        <w:rPr>
          <w:rFonts w:ascii="方正仿宋简体" w:eastAsia="方正仿宋简体" w:hAnsiTheme="minorEastAsia" w:cstheme="minorEastAsia"/>
          <w:b/>
          <w:sz w:val="32"/>
          <w:szCs w:val="32"/>
        </w:rPr>
      </w:pPr>
      <w:r>
        <w:rPr>
          <w:rFonts w:hint="eastAsia" w:ascii="方正仿宋简体" w:eastAsia="方正仿宋简体" w:hAnsiTheme="minorEastAsia" w:cstheme="minorEastAsia"/>
          <w:sz w:val="32"/>
          <w:szCs w:val="32"/>
        </w:rPr>
        <w:t>8.住房保障（类）住房改革支出（款）住房公积金（项）2020年预算数为14.14万元，主要用于：部门按人力资源和社会保障部、财政部规定的基本工资和津贴补贴以及规定比例为职工缴纳的住房公积金支出。</w:t>
      </w:r>
    </w:p>
    <w:p>
      <w:pPr>
        <w:adjustRightInd w:val="0"/>
        <w:ind w:firstLine="640" w:firstLineChars="200"/>
        <w:rPr>
          <w:rFonts w:ascii="方正仿宋简体" w:eastAsia="方正仿宋简体" w:hAnsiTheme="minorEastAsia" w:cstheme="minorEastAsia"/>
          <w:sz w:val="32"/>
          <w:szCs w:val="32"/>
        </w:rPr>
      </w:pPr>
      <w:r>
        <w:rPr>
          <w:rFonts w:hint="eastAsia" w:ascii="黑体" w:hAnsi="黑体" w:eastAsia="黑体" w:cstheme="minorEastAsia"/>
          <w:sz w:val="32"/>
          <w:szCs w:val="32"/>
        </w:rPr>
        <w:t>六、一般公共预算基本支出情况说明</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w:t>
      </w:r>
      <w:r>
        <w:rPr>
          <w:rFonts w:hint="eastAsia" w:ascii="方正仿宋简体" w:eastAsia="方正仿宋简体" w:hAnsiTheme="minorEastAsia" w:cstheme="minorEastAsia"/>
          <w:bCs/>
          <w:sz w:val="32"/>
          <w:szCs w:val="32"/>
        </w:rPr>
        <w:t>区委巡察办</w:t>
      </w:r>
      <w:r>
        <w:rPr>
          <w:rFonts w:hint="eastAsia" w:ascii="方正仿宋简体" w:eastAsia="方正仿宋简体" w:hAnsiTheme="minorEastAsia" w:cstheme="minorEastAsia"/>
          <w:sz w:val="32"/>
          <w:szCs w:val="32"/>
        </w:rPr>
        <w:t>2020年一般公共预算基本支出255.27万元，其中：人员经费207.47万元，主要包括：基本工资、津贴补贴、奖金、社会保险缴费等支出。公用经费47.80万元，主要包括：办公费、水费、电费、邮电费、印刷费、差旅费、维修（护）费、物业管理费、劳务费等支出。</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w:t>
      </w:r>
      <w:r>
        <w:rPr>
          <w:rFonts w:hint="eastAsia" w:ascii="黑体" w:hAnsi="黑体" w:eastAsia="黑体" w:cstheme="minorEastAsia"/>
          <w:sz w:val="32"/>
          <w:szCs w:val="32"/>
        </w:rPr>
        <w:t>　七、“三公”经费财政拨款预算安排情况说明</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2020年财政拨款安排“三公”经费预算0.90万元，较2019年部门预算收入0.94万元下降4.26%。其中：2020年安排公务接待费预算0.90万元，安排公车购置及运行维护费0万元。</w:t>
      </w:r>
    </w:p>
    <w:p>
      <w:pPr>
        <w:adjustRightInd w:val="0"/>
        <w:ind w:firstLine="640" w:firstLineChars="200"/>
        <w:rPr>
          <w:rFonts w:ascii="方正仿宋简体" w:eastAsia="方正仿宋简体" w:hAnsiTheme="minorEastAsia" w:cstheme="minorEastAsia"/>
          <w:sz w:val="32"/>
          <w:szCs w:val="32"/>
        </w:rPr>
      </w:pPr>
      <w:r>
        <w:rPr>
          <w:rFonts w:hint="eastAsia" w:ascii="方正仿宋简体" w:eastAsia="方正仿宋简体" w:hAnsiTheme="minorEastAsia" w:cstheme="minorEastAsia"/>
          <w:sz w:val="32"/>
          <w:szCs w:val="32"/>
        </w:rPr>
        <w:t>（一）公务接待费较2019年预算下降4.26%。</w:t>
      </w:r>
    </w:p>
    <w:p>
      <w:pPr>
        <w:adjustRightInd w:val="0"/>
        <w:ind w:firstLine="640" w:firstLineChars="200"/>
        <w:rPr>
          <w:rFonts w:hint="eastAsia" w:ascii="方正仿宋简体" w:eastAsia="方正仿宋简体" w:hAnsiTheme="minorEastAsia" w:cstheme="minorEastAsia"/>
          <w:sz w:val="32"/>
          <w:szCs w:val="32"/>
        </w:rPr>
      </w:pPr>
      <w:r>
        <w:rPr>
          <w:rFonts w:hint="eastAsia" w:ascii="方正仿宋简体" w:eastAsia="方正仿宋简体" w:hAnsiTheme="minorEastAsia" w:cstheme="minorEastAsia"/>
          <w:sz w:val="32"/>
          <w:szCs w:val="32"/>
        </w:rPr>
        <w:t>2020年公务接待费计划用于执行接待考察调研、检查指导等公务活动开支的交通费、住宿费、用餐费等。</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（二）公务用车购置及运行维护费0万元。</w:t>
      </w:r>
    </w:p>
    <w:p>
      <w:pPr>
        <w:adjustRightInd w:val="0"/>
        <w:ind w:firstLine="640" w:firstLineChars="200"/>
        <w:rPr>
          <w:rFonts w:ascii="方正仿宋简体" w:eastAsia="方正仿宋简体" w:hAnsiTheme="minorEastAsia" w:cstheme="minorEastAsia"/>
          <w:sz w:val="32"/>
          <w:szCs w:val="32"/>
        </w:rPr>
      </w:pPr>
      <w:r>
        <w:rPr>
          <w:rFonts w:hint="eastAsia" w:ascii="方正仿宋简体" w:eastAsia="方正仿宋简体" w:hAnsiTheme="minorEastAsia" w:cstheme="minorEastAsia"/>
          <w:sz w:val="32"/>
          <w:szCs w:val="32"/>
        </w:rPr>
        <w:t>单位现有公务用车0辆，其中：轿车0辆、越野车0辆、其他乘用车0辆。</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2020年未安排公务用车购置费。</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2020年安排公务用车运行维护费0万元。</w:t>
      </w:r>
    </w:p>
    <w:p>
      <w:pPr>
        <w:adjustRightInd w:val="0"/>
        <w:ind w:firstLine="640" w:firstLineChars="200"/>
        <w:rPr>
          <w:rFonts w:ascii="方正仿宋简体" w:eastAsia="方正仿宋简体" w:hAnsiTheme="minorEastAsia" w:cstheme="minorEastAsia"/>
          <w:sz w:val="32"/>
          <w:szCs w:val="32"/>
        </w:rPr>
      </w:pPr>
      <w:r>
        <w:rPr>
          <w:rFonts w:hint="eastAsia" w:ascii="黑体" w:hAnsi="黑体" w:eastAsia="黑体" w:cstheme="minorEastAsia"/>
          <w:sz w:val="32"/>
          <w:szCs w:val="32"/>
        </w:rPr>
        <w:t>八、政府性基金预算支出情况说明</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w:t>
      </w:r>
      <w:r>
        <w:rPr>
          <w:rFonts w:hint="eastAsia" w:ascii="方正仿宋简体" w:eastAsia="方正仿宋简体" w:hAnsiTheme="minorEastAsia" w:cstheme="minorEastAsia"/>
          <w:bCs/>
          <w:sz w:val="32"/>
          <w:szCs w:val="32"/>
        </w:rPr>
        <w:t>区委巡察办</w:t>
      </w:r>
      <w:r>
        <w:rPr>
          <w:rFonts w:hint="eastAsia" w:ascii="方正仿宋简体" w:eastAsia="方正仿宋简体" w:hAnsiTheme="minorEastAsia" w:cstheme="minorEastAsia"/>
          <w:sz w:val="32"/>
          <w:szCs w:val="32"/>
        </w:rPr>
        <w:t>2020年没有使用政府性基金预算拨款安排的支出。</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w:t>
      </w:r>
      <w:r>
        <w:rPr>
          <w:rFonts w:hint="eastAsia" w:ascii="黑体" w:hAnsi="黑体" w:eastAsia="黑体" w:cstheme="minorEastAsia"/>
          <w:sz w:val="32"/>
          <w:szCs w:val="32"/>
        </w:rPr>
        <w:t>　九、国有资本经营预算支出情况说明</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w:t>
      </w:r>
      <w:r>
        <w:rPr>
          <w:rFonts w:hint="eastAsia" w:ascii="方正仿宋简体" w:eastAsia="方正仿宋简体" w:hAnsiTheme="minorEastAsia" w:cstheme="minorEastAsia"/>
          <w:bCs/>
          <w:sz w:val="32"/>
          <w:szCs w:val="32"/>
        </w:rPr>
        <w:t>区委巡察办</w:t>
      </w:r>
      <w:r>
        <w:rPr>
          <w:rFonts w:hint="eastAsia" w:ascii="方正仿宋简体" w:eastAsia="方正仿宋简体" w:hAnsiTheme="minorEastAsia" w:cstheme="minorEastAsia"/>
          <w:sz w:val="32"/>
          <w:szCs w:val="32"/>
        </w:rPr>
        <w:t>2020年没有使用国有资本经营预算拨款安排的支出。</w:t>
      </w:r>
      <w:r>
        <w:rPr>
          <w:rFonts w:hint="eastAsia" w:ascii="方正仿宋简体" w:eastAsia="方正仿宋简体" w:hAnsiTheme="minorEastAsia" w:cstheme="minorEastAsia"/>
          <w:sz w:val="32"/>
          <w:szCs w:val="32"/>
        </w:rPr>
        <w:br w:type="textWrapping"/>
      </w:r>
      <w:r>
        <w:rPr>
          <w:rFonts w:hint="eastAsia" w:ascii="黑体" w:hAnsi="黑体" w:eastAsia="黑体" w:cstheme="minorEastAsia"/>
          <w:sz w:val="32"/>
          <w:szCs w:val="32"/>
        </w:rPr>
        <w:t>　　十、其他重要事项的情况说明</w:t>
      </w:r>
      <w:r>
        <w:rPr>
          <w:rFonts w:hint="eastAsia" w:ascii="方正仿宋简体" w:eastAsia="方正仿宋简体" w:hAnsiTheme="minorEastAsia" w:cstheme="minorEastAsia"/>
          <w:sz w:val="32"/>
          <w:szCs w:val="32"/>
        </w:rPr>
        <w:br w:type="textWrapping"/>
      </w:r>
      <w:r>
        <w:rPr>
          <w:rStyle w:val="7"/>
          <w:rFonts w:hint="eastAsia" w:ascii="楷体" w:hAnsi="楷体" w:eastAsia="楷体"/>
        </w:rPr>
        <w:t>　　</w:t>
      </w:r>
      <w:r>
        <w:rPr>
          <w:rStyle w:val="7"/>
          <w:rFonts w:hint="eastAsia" w:ascii="楷体" w:hAnsi="楷体" w:eastAsia="楷体" w:cstheme="minorEastAsia"/>
          <w:sz w:val="32"/>
          <w:szCs w:val="32"/>
        </w:rPr>
        <w:t>（一）机关运行经费</w:t>
      </w:r>
      <w:r>
        <w:rPr>
          <w:rStyle w:val="7"/>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2020年，</w:t>
      </w:r>
      <w:r>
        <w:rPr>
          <w:rFonts w:hint="eastAsia" w:ascii="方正仿宋简体" w:eastAsia="方正仿宋简体" w:hAnsiTheme="minorEastAsia" w:cstheme="minorEastAsia"/>
          <w:bCs/>
          <w:sz w:val="32"/>
          <w:szCs w:val="32"/>
        </w:rPr>
        <w:t>区委巡察办</w:t>
      </w:r>
      <w:r>
        <w:rPr>
          <w:rFonts w:hint="eastAsia" w:ascii="方正仿宋简体" w:eastAsia="方正仿宋简体" w:hAnsiTheme="minorEastAsia" w:cstheme="minorEastAsia"/>
          <w:sz w:val="32"/>
          <w:szCs w:val="32"/>
        </w:rPr>
        <w:t>机关运行经费财政拨款预算为47.80万元，比2019年预算增加15.12万元，增长46.27%。主要原因是新增人员较多，增长办公经费幅度较大。</w:t>
      </w:r>
    </w:p>
    <w:p>
      <w:pPr>
        <w:adjustRightInd w:val="0"/>
        <w:ind w:firstLine="643" w:firstLineChars="200"/>
        <w:rPr>
          <w:rFonts w:ascii="方正仿宋简体" w:eastAsia="方正仿宋简体" w:hAnsiTheme="minorEastAsia" w:cstheme="minorEastAsia"/>
          <w:sz w:val="32"/>
          <w:szCs w:val="32"/>
        </w:rPr>
      </w:pPr>
      <w:r>
        <w:rPr>
          <w:rStyle w:val="7"/>
          <w:rFonts w:hint="eastAsia" w:ascii="楷体" w:hAnsi="楷体" w:eastAsia="楷体" w:cstheme="minorEastAsia"/>
          <w:sz w:val="32"/>
          <w:szCs w:val="32"/>
        </w:rPr>
        <w:t>（二）政府采购情况</w:t>
      </w:r>
      <w:r>
        <w:rPr>
          <w:rStyle w:val="7"/>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2020年，</w:t>
      </w:r>
      <w:r>
        <w:rPr>
          <w:rFonts w:hint="eastAsia" w:ascii="方正仿宋简体" w:eastAsia="方正仿宋简体" w:hAnsiTheme="minorEastAsia" w:cstheme="minorEastAsia"/>
          <w:bCs/>
          <w:sz w:val="32"/>
          <w:szCs w:val="32"/>
        </w:rPr>
        <w:t>区委巡察办</w:t>
      </w:r>
      <w:r>
        <w:rPr>
          <w:rFonts w:hint="eastAsia" w:ascii="方正仿宋简体" w:eastAsia="方正仿宋简体" w:hAnsiTheme="minorEastAsia" w:cstheme="minorEastAsia"/>
          <w:sz w:val="32"/>
          <w:szCs w:val="32"/>
        </w:rPr>
        <w:t>安排政府采购预算0万元。</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w:t>
      </w:r>
      <w:r>
        <w:rPr>
          <w:rStyle w:val="7"/>
          <w:rFonts w:hint="eastAsia" w:ascii="楷体" w:hAnsi="楷体" w:eastAsia="楷体" w:cstheme="minorEastAsia"/>
          <w:sz w:val="32"/>
          <w:szCs w:val="32"/>
        </w:rPr>
        <w:t>（三）国有资产占有使用情况</w:t>
      </w:r>
      <w:r>
        <w:rPr>
          <w:rStyle w:val="7"/>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截至2019年底，</w:t>
      </w:r>
      <w:r>
        <w:rPr>
          <w:rFonts w:hint="eastAsia" w:ascii="方正仿宋简体" w:eastAsia="方正仿宋简体" w:hAnsiTheme="minorEastAsia" w:cstheme="minorEastAsia"/>
          <w:bCs/>
          <w:sz w:val="32"/>
          <w:szCs w:val="32"/>
        </w:rPr>
        <w:t>区委巡察办</w:t>
      </w:r>
      <w:r>
        <w:rPr>
          <w:rFonts w:hint="eastAsia" w:ascii="方正仿宋简体" w:eastAsia="方正仿宋简体" w:hAnsiTheme="minorEastAsia" w:cstheme="minorEastAsia"/>
          <w:sz w:val="32"/>
          <w:szCs w:val="32"/>
        </w:rPr>
        <w:t>所属各预算单位共有车辆0辆，其中，定向保障用车0辆、执法执勤用车0辆。单位价值10万元以上大型设备0台（套）。</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xml:space="preserve">     2020年部门预算未安排购置车辆及单位价值20万元以上大型设备。</w:t>
      </w:r>
      <w:r>
        <w:rPr>
          <w:rFonts w:hint="eastAsia" w:ascii="方正仿宋简体" w:eastAsia="方正仿宋简体" w:hAnsiTheme="minorEastAsia" w:cstheme="minorEastAsia"/>
          <w:sz w:val="32"/>
          <w:szCs w:val="32"/>
        </w:rPr>
        <w:br w:type="textWrapping"/>
      </w:r>
      <w:r>
        <w:rPr>
          <w:rStyle w:val="7"/>
          <w:rFonts w:hint="eastAsia" w:ascii="楷体" w:hAnsi="楷体" w:eastAsia="楷体" w:cstheme="minorEastAsia"/>
          <w:sz w:val="32"/>
          <w:szCs w:val="32"/>
        </w:rPr>
        <w:t>　　（四）绩效目标设置情况</w:t>
      </w:r>
      <w:r>
        <w:rPr>
          <w:rStyle w:val="7"/>
          <w:rFonts w:hint="eastAsia" w:ascii="楷体" w:hAnsi="楷体" w:eastAsia="楷体" w:cstheme="minorEastAsia"/>
          <w:sz w:val="32"/>
          <w:szCs w:val="32"/>
        </w:rPr>
        <w:br w:type="textWrapping"/>
      </w:r>
      <w:r>
        <w:rPr>
          <w:rFonts w:hint="eastAsia" w:ascii="方正仿宋简体" w:eastAsia="方正仿宋简体" w:hAnsiTheme="minorEastAsia" w:cstheme="minorEastAsia"/>
          <w:sz w:val="32"/>
          <w:szCs w:val="32"/>
        </w:rPr>
        <w:t>　　绩效目标是预算编制的前提和基础，按照“费随事定”的原则，2020年</w:t>
      </w:r>
      <w:r>
        <w:rPr>
          <w:rFonts w:hint="eastAsia" w:ascii="方正仿宋简体" w:eastAsia="方正仿宋简体" w:hAnsiTheme="minorEastAsia" w:cstheme="minorEastAsia"/>
          <w:bCs/>
          <w:sz w:val="32"/>
          <w:szCs w:val="32"/>
        </w:rPr>
        <w:t>区委巡察办</w:t>
      </w:r>
      <w:r>
        <w:rPr>
          <w:rFonts w:hint="eastAsia" w:ascii="方正仿宋简体" w:eastAsia="方正仿宋简体" w:hAnsiTheme="minorEastAsia" w:cstheme="minorEastAsia"/>
          <w:sz w:val="32"/>
          <w:szCs w:val="32"/>
        </w:rPr>
        <w:t>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w:t>
      </w:r>
      <w:r>
        <w:rPr>
          <w:rFonts w:hint="eastAsia" w:ascii="黑体" w:hAnsi="黑体" w:eastAsia="黑体" w:cstheme="minorEastAsia"/>
          <w:sz w:val="32"/>
          <w:szCs w:val="32"/>
        </w:rPr>
        <w:t>十一、名词解释</w:t>
      </w:r>
    </w:p>
    <w:p>
      <w:pPr>
        <w:adjustRightInd w:val="0"/>
        <w:ind w:firstLine="640" w:firstLineChars="200"/>
        <w:rPr>
          <w:rFonts w:ascii="方正仿宋简体" w:eastAsia="方正仿宋简体" w:hAnsiTheme="minorEastAsia" w:cstheme="minorEastAsia"/>
          <w:sz w:val="32"/>
          <w:szCs w:val="32"/>
        </w:rPr>
      </w:pPr>
      <w:r>
        <w:rPr>
          <w:rFonts w:hint="eastAsia" w:ascii="方正仿宋简体" w:eastAsia="方正仿宋简体" w:hAnsiTheme="minorEastAsia" w:cstheme="minorEastAsia"/>
          <w:sz w:val="32"/>
          <w:szCs w:val="32"/>
        </w:rPr>
        <w:t>（一）一般公共预算拨款收入：指区级财政当年拨付的资金。</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（二）上年结转：指以前年度尚未完成，结转到本年仍按原规定用途继续使用的资金。</w:t>
      </w:r>
    </w:p>
    <w:p>
      <w:pPr>
        <w:pStyle w:val="14"/>
        <w:spacing w:line="560" w:lineRule="exact"/>
        <w:ind w:firstLine="640" w:firstLineChars="200"/>
        <w:rPr>
          <w:rFonts w:ascii="方正仿宋简体" w:eastAsia="方正仿宋简体"/>
          <w:sz w:val="32"/>
          <w:szCs w:val="32"/>
        </w:rPr>
      </w:pPr>
      <w:r>
        <w:rPr>
          <w:rFonts w:hint="eastAsia" w:ascii="方正仿宋简体" w:eastAsia="方正仿宋简体" w:hAnsiTheme="minorEastAsia" w:cstheme="minorEastAsia"/>
          <w:sz w:val="32"/>
          <w:szCs w:val="32"/>
        </w:rPr>
        <w:t>（三）一般公共服务（类）纪检监察事务（款）行政运行（项）：</w:t>
      </w:r>
      <w:r>
        <w:rPr>
          <w:rFonts w:hint="eastAsia" w:ascii="方正仿宋简体" w:eastAsia="方正仿宋简体"/>
          <w:sz w:val="32"/>
          <w:szCs w:val="32"/>
        </w:rPr>
        <w:t>指行政单位(包括实行公务员管理的事业单位)的基本支出。</w:t>
      </w:r>
    </w:p>
    <w:p>
      <w:pPr>
        <w:pStyle w:val="14"/>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（四）</w:t>
      </w:r>
      <w:r>
        <w:rPr>
          <w:rFonts w:hint="eastAsia" w:ascii="方正仿宋简体" w:eastAsia="方正仿宋简体" w:hAnsiTheme="minorEastAsia" w:cstheme="minorEastAsia"/>
          <w:sz w:val="32"/>
          <w:szCs w:val="32"/>
        </w:rPr>
        <w:t>一般公共服务（类）纪检监察事务（款）一般行政管理事务（项）：</w:t>
      </w:r>
      <w:r>
        <w:rPr>
          <w:rFonts w:hint="eastAsia" w:ascii="方正仿宋简体" w:eastAsia="方正仿宋简体"/>
          <w:sz w:val="32"/>
          <w:szCs w:val="32"/>
        </w:rPr>
        <w:t>指行政单位(包括实行公务员管理的事业单位)未单独设置项级科目的其他项目支出。</w:t>
      </w:r>
    </w:p>
    <w:p>
      <w:pPr>
        <w:adjustRightInd w:val="0"/>
        <w:ind w:firstLine="640" w:firstLineChars="200"/>
        <w:rPr>
          <w:rFonts w:ascii="方正仿宋简体" w:hAnsi="Calibri" w:eastAsia="方正仿宋简体" w:cs="仿宋"/>
          <w:color w:val="000000"/>
          <w:kern w:val="0"/>
          <w:sz w:val="32"/>
          <w:szCs w:val="32"/>
        </w:rPr>
      </w:pPr>
      <w:r>
        <w:rPr>
          <w:rFonts w:hint="eastAsia" w:ascii="方正仿宋简体" w:eastAsia="方正仿宋简体" w:hAnsiTheme="minorEastAsia" w:cstheme="minorEastAsia"/>
          <w:sz w:val="32"/>
          <w:szCs w:val="32"/>
        </w:rPr>
        <w:t>（五）社会保障和就业（类）行政事业单位养老支出（款）机关事业单位基本养老保险缴费支出（项）</w:t>
      </w:r>
      <w:r>
        <w:rPr>
          <w:rFonts w:hint="eastAsia" w:ascii="方正仿宋简体" w:hAnsi="Calibri" w:eastAsia="方正仿宋简体" w:cs="仿宋"/>
          <w:color w:val="000000"/>
          <w:kern w:val="0"/>
          <w:sz w:val="32"/>
          <w:szCs w:val="32"/>
        </w:rPr>
        <w:t>: 指机关事业单位实施养老保险制度由单位缴纳的基本养老保险费支出。</w:t>
      </w:r>
    </w:p>
    <w:p>
      <w:pPr>
        <w:spacing w:line="600" w:lineRule="exact"/>
        <w:ind w:firstLine="640" w:firstLineChars="200"/>
        <w:rPr>
          <w:rFonts w:ascii="方正仿宋简体" w:hAnsi="Calibri" w:eastAsia="方正仿宋简体" w:cs="仿宋"/>
          <w:color w:val="000000"/>
          <w:kern w:val="0"/>
          <w:sz w:val="32"/>
          <w:szCs w:val="32"/>
        </w:rPr>
      </w:pPr>
      <w:r>
        <w:rPr>
          <w:rFonts w:hint="eastAsia" w:ascii="方正仿宋简体" w:hAnsi="Calibri" w:eastAsia="方正仿宋简体" w:cs="仿宋"/>
          <w:color w:val="000000"/>
          <w:kern w:val="0"/>
          <w:sz w:val="32"/>
          <w:szCs w:val="32"/>
        </w:rPr>
        <w:t>（六）社会保障和就业（类）其他社会保障和就业支出（款）其他社会保障和就业支出（项）:指反映除上述项目以外其他用于社会保障和就业方面的支出。</w:t>
      </w:r>
    </w:p>
    <w:p>
      <w:pPr>
        <w:adjustRightInd w:val="0"/>
        <w:ind w:firstLine="640" w:firstLineChars="200"/>
        <w:rPr>
          <w:rFonts w:ascii="方正仿宋简体" w:eastAsia="方正仿宋简体" w:hAnsiTheme="minorEastAsia" w:cstheme="minorEastAsia"/>
          <w:sz w:val="32"/>
          <w:szCs w:val="32"/>
        </w:rPr>
      </w:pPr>
      <w:r>
        <w:rPr>
          <w:rFonts w:hint="eastAsia" w:ascii="方正仿宋简体" w:eastAsia="方正仿宋简体" w:hAnsiTheme="minorEastAsia" w:cstheme="minorEastAsia"/>
          <w:sz w:val="32"/>
          <w:szCs w:val="32"/>
        </w:rPr>
        <w:t>（七）卫生健康（类）行政事业单位医疗（款）行政单位医疗（项）：指局机关及参公管理事业单位用于缴纳单位基本医疗保险支出。</w:t>
      </w:r>
    </w:p>
    <w:p>
      <w:pPr>
        <w:adjustRightInd w:val="0"/>
        <w:ind w:firstLine="640" w:firstLineChars="200"/>
        <w:rPr>
          <w:rFonts w:ascii="方正仿宋简体" w:eastAsia="方正仿宋简体" w:hAnsiTheme="minorEastAsia" w:cstheme="minorEastAsia"/>
          <w:sz w:val="32"/>
          <w:szCs w:val="32"/>
        </w:rPr>
      </w:pPr>
      <w:r>
        <w:rPr>
          <w:rFonts w:hint="eastAsia" w:ascii="方正仿宋简体" w:eastAsia="方正仿宋简体" w:hAnsiTheme="minorEastAsia" w:cstheme="minorEastAsia"/>
          <w:sz w:val="32"/>
          <w:szCs w:val="32"/>
        </w:rPr>
        <w:t>（八）住房保障（类）住房改革支出（款）住房公积金（项）：指按照《住房公积金管理条例》的规定，由单位及其在职职工缴存的长期住房储金。</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（九）基本支出：指为保证机构正常运转，完成日常工作任务而发生的人员支出和公用支出。</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（十）项目支出：指在基本支出之外为完成特定行政任务和事业发展目标所发生的支出。</w:t>
      </w:r>
      <w:r>
        <w:rPr>
          <w:rFonts w:hint="eastAsia" w:ascii="方正仿宋简体" w:eastAsia="方正仿宋简体" w:hAnsiTheme="minorEastAsia" w:cstheme="minorEastAsia"/>
          <w:sz w:val="32"/>
          <w:szCs w:val="32"/>
        </w:rPr>
        <w:br w:type="textWrapping"/>
      </w:r>
      <w:r>
        <w:rPr>
          <w:rFonts w:hint="eastAsia" w:ascii="方正仿宋简体" w:eastAsia="方正仿宋简体" w:hAnsiTheme="minorEastAsia" w:cstheme="minorEastAsia"/>
          <w:sz w:val="32"/>
          <w:szCs w:val="32"/>
        </w:rPr>
        <w:t>　　（十一）“三公”经费：纳入</w:t>
      </w:r>
      <w:r>
        <w:rPr>
          <w:rFonts w:hint="eastAsia" w:ascii="方正仿宋简体" w:eastAsia="方正仿宋简体" w:hAnsiTheme="minorEastAsia" w:cstheme="minorEastAsia"/>
          <w:bCs/>
          <w:sz w:val="32"/>
          <w:szCs w:val="32"/>
        </w:rPr>
        <w:t>区</w:t>
      </w:r>
      <w:r>
        <w:rPr>
          <w:rFonts w:hint="eastAsia" w:ascii="方正仿宋简体" w:eastAsia="方正仿宋简体" w:hAnsiTheme="minorEastAsia" w:cstheme="minorEastAsia"/>
          <w:bCs/>
          <w:sz w:val="32"/>
          <w:szCs w:val="32"/>
          <w:lang w:eastAsia="zh-CN"/>
        </w:rPr>
        <w:t>委巡察办</w:t>
      </w:r>
      <w:bookmarkStart w:id="0" w:name="_GoBack"/>
      <w:bookmarkEnd w:id="0"/>
      <w:r>
        <w:rPr>
          <w:rFonts w:hint="eastAsia" w:ascii="方正仿宋简体" w:eastAsia="方正仿宋简体" w:hAnsi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方正仿宋简体" w:eastAsia="方正仿宋简体" w:hAnsi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00000000" w:usb1="00000000" w:usb2="00000016" w:usb3="00000000" w:csb0="00040001" w:csb1="00000000"/>
  </w:font>
  <w:font w:name="方正小标宋简体">
    <w:panose1 w:val="02010601030101010101"/>
    <w:charset w:val="86"/>
    <w:family w:val="script"/>
    <w:pitch w:val="default"/>
    <w:sig w:usb0="00000000" w:usb1="00000000" w:usb2="00000000" w:usb3="00000000" w:csb0="00040000" w:csb1="00000000"/>
  </w:font>
  <w:font w:name="方正仿宋简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abstractNum w:abstractNumId="1">
    <w:nsid w:val="5CC5343C"/>
    <w:multiLevelType w:val="multilevel"/>
    <w:tmpl w:val="5CC5343C"/>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99"/>
    <w:pPr>
      <w:spacing w:beforeLines="30"/>
    </w:pPr>
    <w:rPr>
      <w:rFonts w:ascii="仿宋_GB2312" w:eastAsia="仿宋_GB2312"/>
      <w:kern w:val="0"/>
      <w:sz w:val="3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9">
    <w:name w:val="Char Char Char1 Char Char Char Char Char Char Char"/>
    <w:basedOn w:val="1"/>
    <w:qFormat/>
    <w:uiPriority w:val="0"/>
    <w:pPr>
      <w:widowControl/>
      <w:spacing w:after="160" w:line="240" w:lineRule="exact"/>
      <w:jc w:val="left"/>
    </w:pPr>
  </w:style>
  <w:style w:type="character" w:customStyle="1" w:styleId="10">
    <w:name w:val="页眉 Char"/>
    <w:basedOn w:val="6"/>
    <w:link w:val="4"/>
    <w:qFormat/>
    <w:uiPriority w:val="99"/>
    <w:rPr>
      <w:rFonts w:ascii="Times New Roman" w:hAnsi="Times New Roman" w:eastAsia="宋体" w:cs="Times New Roman"/>
      <w:sz w:val="18"/>
      <w:szCs w:val="18"/>
    </w:rPr>
  </w:style>
  <w:style w:type="character" w:customStyle="1" w:styleId="11">
    <w:name w:val="页脚 Char"/>
    <w:basedOn w:val="6"/>
    <w:link w:val="3"/>
    <w:qFormat/>
    <w:uiPriority w:val="99"/>
    <w:rPr>
      <w:rFonts w:ascii="Times New Roman" w:hAnsi="Times New Roman" w:eastAsia="宋体" w:cs="Times New Roman"/>
      <w:sz w:val="18"/>
      <w:szCs w:val="18"/>
    </w:rPr>
  </w:style>
  <w:style w:type="paragraph" w:customStyle="1" w:styleId="12">
    <w:name w:val="List Paragraph"/>
    <w:basedOn w:val="1"/>
    <w:unhideWhenUsed/>
    <w:qFormat/>
    <w:uiPriority w:val="99"/>
    <w:pPr>
      <w:ind w:firstLine="420" w:firstLineChars="200"/>
    </w:pPr>
  </w:style>
  <w:style w:type="character" w:customStyle="1" w:styleId="13">
    <w:name w:val="正文文本 Char"/>
    <w:basedOn w:val="6"/>
    <w:link w:val="2"/>
    <w:qFormat/>
    <w:uiPriority w:val="99"/>
    <w:rPr>
      <w:rFonts w:ascii="仿宋_GB2312" w:eastAsia="仿宋_GB2312"/>
      <w:sz w:val="30"/>
      <w:szCs w:val="24"/>
    </w:rPr>
  </w:style>
  <w:style w:type="paragraph" w:customStyle="1" w:styleId="1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534</Words>
  <Characters>3045</Characters>
  <Lines>25</Lines>
  <Paragraphs>7</Paragraphs>
  <TotalTime>0</TotalTime>
  <ScaleCrop>false</ScaleCrop>
  <LinksUpToDate>false</LinksUpToDate>
  <CharactersWithSpaces>3572</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2018-01-30T17:32:00Z</dcterms:created>
  <dc:creator>微软用户</dc:creator>
  <cp:lastModifiedBy>iPhone</cp:lastModifiedBy>
  <cp:lastPrinted>2019-07-23T10:42:00Z</cp:lastPrinted>
  <dcterms:modified xsi:type="dcterms:W3CDTF">2020-09-10T19:50:38Z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2052-10.15.0</vt:lpwstr>
  </property>
</Properties>
</file>