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广元市利州区卫生和计划生育监督执法大队</w:t>
      </w:r>
    </w:p>
    <w:p>
      <w:pPr>
        <w:spacing w:line="576" w:lineRule="exact"/>
        <w:ind w:firstLine="880" w:firstLineChars="200"/>
        <w:jc w:val="center"/>
        <w:rPr>
          <w:rFonts w:hint="eastAsia" w:ascii="方正小标宋简体" w:eastAsia="方正小标宋简体" w:hAnsiTheme="minorEastAsia" w:cstheme="minorEastAsia"/>
          <w:b/>
          <w:sz w:val="44"/>
          <w:szCs w:val="44"/>
        </w:rPr>
      </w:pPr>
      <w:r>
        <w:rPr>
          <w:rFonts w:hint="eastAsia" w:ascii="方正小标宋简体" w:eastAsia="方正小标宋简体" w:hAnsiTheme="minorEastAsia" w:cstheme="minorEastAsia"/>
          <w:bCs/>
          <w:sz w:val="44"/>
          <w:szCs w:val="44"/>
        </w:rPr>
        <w:t>2020年部门预算情况说明</w:t>
      </w:r>
    </w:p>
    <w:p>
      <w:pPr>
        <w:spacing w:line="576" w:lineRule="exact"/>
        <w:ind w:firstLine="640" w:firstLineChars="200"/>
        <w:rPr>
          <w:rFonts w:hint="eastAsia" w:asciiTheme="minorEastAsia" w:hAnsiTheme="minorEastAsia" w:eastAsiaTheme="minorEastAsia" w:cstheme="minorEastAsia"/>
          <w:sz w:val="32"/>
          <w:szCs w:val="32"/>
        </w:rPr>
      </w:pPr>
    </w:p>
    <w:p>
      <w:pPr>
        <w:spacing w:line="576"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一、基本情况</w:t>
      </w:r>
    </w:p>
    <w:p>
      <w:pPr>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是参照公务员法管理事业单位，实行事业单位会计制度;大队总编制27名，其中参照公务员法管理的事业编制20名，其他事业编制7名。在职人员总数22人，其中参照公务员法管理的事业人员14人，其他事业人员8人;退休5人;长期临聘人员1人。</w:t>
      </w:r>
    </w:p>
    <w:p>
      <w:pPr>
        <w:spacing w:line="576"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二、主要职能职责</w:t>
      </w:r>
    </w:p>
    <w:p>
      <w:pPr>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一是依法负责广元市城区五小行业及城市规划区外的消毒产品、生活用水及饮用水卫生安全产品、公共场所、放射、学校卫生、传染病防治、医疗机构和采供血机构及其执业人员的执业活动等具体执法监督工作。</w:t>
      </w:r>
    </w:p>
    <w:p>
      <w:pPr>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二是为人民身体健康提供卫生执法监督。卫生许可证、医疗机构执业许可证审核、卫生许可现场审核、卫生法制宣传、卫生监督管理。</w:t>
      </w:r>
    </w:p>
    <w:p>
      <w:pPr>
        <w:tabs>
          <w:tab w:val="left" w:pos="972"/>
        </w:tabs>
        <w:spacing w:line="576"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三、预算收支情况说明</w:t>
      </w:r>
    </w:p>
    <w:p>
      <w:pPr>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广元市利州区卫生和计划生育监督执法大队2020年部门预算收入总数310.38万元，较2019年部门预算收入总数253.14万元增长23%；2020年部门预算支出总数310.38万元，较2019年部门预算支出总数253.14万元增长23%。</w:t>
      </w:r>
    </w:p>
    <w:p>
      <w:pPr>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广元市利州区卫生和计划生育监督执法大队2020年部门基本支出预算总数276.63万元，其中：人员支出237.4万元，公用支出32万元。</w:t>
      </w:r>
    </w:p>
    <w:p>
      <w:pPr>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广元市利州区卫生和计划生育监督执法大队2020年部门预算安排项目支出33.75万元（明细项目见附表）。</w:t>
      </w:r>
    </w:p>
    <w:p>
      <w:pPr>
        <w:overflowPunct w:val="0"/>
        <w:adjustRightInd w:val="0"/>
        <w:spacing w:line="576" w:lineRule="exact"/>
        <w:ind w:firstLine="640" w:firstLineChars="200"/>
        <w:rPr>
          <w:rFonts w:hint="eastAsia" w:ascii="黑体" w:hAnsi="黑体" w:eastAsia="黑体" w:cstheme="minorEastAsia"/>
          <w:sz w:val="32"/>
          <w:szCs w:val="32"/>
        </w:rPr>
      </w:pPr>
      <w:r>
        <w:rPr>
          <w:rFonts w:hint="eastAsia" w:ascii="黑体" w:hAnsi="黑体" w:eastAsia="黑体" w:cstheme="minorEastAsia"/>
          <w:sz w:val="32"/>
          <w:szCs w:val="32"/>
        </w:rPr>
        <w:t>四、财政拨款收支预算情况说明</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2020年部门预算财政拨款收入总数310.38万元，较2019年部门预算财政拨款收入总数253.14万元增长22%；2020年部门预算财政拨款支出总数310.38万元，较2019年部门预算财政拨款支出总数253.14万元,增长22%。</w:t>
      </w:r>
    </w:p>
    <w:p>
      <w:pPr>
        <w:numPr>
          <w:ilvl w:val="0"/>
          <w:numId w:val="1"/>
        </w:numPr>
        <w:overflowPunct w:val="0"/>
        <w:adjustRightInd w:val="0"/>
        <w:spacing w:line="576" w:lineRule="exact"/>
        <w:ind w:firstLine="640" w:firstLineChars="200"/>
        <w:rPr>
          <w:rStyle w:val="7"/>
          <w:rFonts w:hint="eastAsia" w:ascii="楷体" w:hAnsi="楷体" w:eastAsia="楷体" w:cstheme="minorEastAsia"/>
          <w:b w:val="0"/>
          <w:sz w:val="32"/>
          <w:szCs w:val="32"/>
        </w:rPr>
      </w:pPr>
      <w:r>
        <w:rPr>
          <w:rFonts w:hint="eastAsia" w:ascii="黑体" w:hAnsi="黑体" w:eastAsia="黑体" w:cstheme="minorEastAsia"/>
          <w:sz w:val="32"/>
          <w:szCs w:val="32"/>
        </w:rPr>
        <w:t>一般公共预算当年拨款情况说明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w:t>
      </w:r>
      <w:r>
        <w:rPr>
          <w:rStyle w:val="7"/>
          <w:rFonts w:hint="eastAsia" w:ascii="楷体" w:hAnsi="楷体" w:eastAsia="楷体" w:cstheme="minorEastAsia"/>
          <w:b w:val="0"/>
          <w:sz w:val="32"/>
          <w:szCs w:val="32"/>
        </w:rPr>
        <w:t>（一）一般公共预算当年拨款规模变化情况。</w:t>
      </w:r>
    </w:p>
    <w:p>
      <w:pPr>
        <w:numPr>
          <w:ilvl w:val="0"/>
          <w:numId w:val="0"/>
        </w:numPr>
        <w:overflowPunct w:val="0"/>
        <w:adjustRightInd w:val="0"/>
        <w:spacing w:line="576" w:lineRule="exact"/>
        <w:ind w:firstLine="640" w:firstLineChars="200"/>
        <w:rPr>
          <w:rFonts w:hint="eastAsia" w:ascii="仿宋_GB2312" w:eastAsia="仿宋_GB2312" w:hAnsiTheme="minorEastAsia"/>
        </w:rPr>
      </w:pPr>
      <w:r>
        <w:rPr>
          <w:rFonts w:hint="eastAsia" w:ascii="仿宋_GB2312" w:eastAsia="仿宋_GB2312" w:hAnsiTheme="minorEastAsia" w:cstheme="minorEastAsia"/>
          <w:sz w:val="32"/>
          <w:szCs w:val="32"/>
        </w:rPr>
        <w:t>2020年一般公共预算当年拨款310.38万元，比2019年预算数增加57.24万元，主要原因是调资后工资福利增加。</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Style w:val="7"/>
          <w:rFonts w:hint="eastAsia" w:ascii="楷体" w:hAnsi="楷体" w:eastAsia="楷体" w:cstheme="minorEastAsia"/>
          <w:b w:val="0"/>
          <w:sz w:val="32"/>
          <w:szCs w:val="32"/>
        </w:rPr>
        <w:t>（二）一般公共预算当年拨款结构情况</w:t>
      </w:r>
      <w:r>
        <w:rPr>
          <w:rFonts w:hint="eastAsia" w:ascii="仿宋_GB2312" w:eastAsia="仿宋_GB2312" w:hAnsiTheme="minorEastAsia"/>
        </w:rPr>
        <w:t>。</w:t>
      </w:r>
    </w:p>
    <w:p>
      <w:pPr>
        <w:numPr>
          <w:ilvl w:val="0"/>
          <w:numId w:val="0"/>
        </w:numPr>
        <w:overflowPunct w:val="0"/>
        <w:adjustRightInd w:val="0"/>
        <w:spacing w:line="576" w:lineRule="exact"/>
        <w:ind w:firstLine="640" w:firstLineChars="200"/>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社会保障和就业支出23.5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万元，占7.6%；卫生健康支出</w:t>
      </w:r>
      <w:r>
        <w:rPr>
          <w:rFonts w:hint="eastAsia" w:ascii="仿宋_GB2312" w:hAnsi="仿宋_GB2312" w:eastAsia="仿宋_GB2312" w:cs="仿宋_GB2312"/>
          <w:sz w:val="32"/>
          <w:szCs w:val="32"/>
          <w:lang w:val="en-US" w:eastAsia="zh-CN"/>
        </w:rPr>
        <w:t>270.7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.2%；住房保障支出16.14万元，占5.2%。</w:t>
      </w:r>
      <w:r>
        <w:rPr>
          <w:rFonts w:hint="eastAsia" w:ascii="仿宋_GB2312" w:hAnsi="仿宋_GB2312" w:eastAsia="仿宋_GB2312" w:cs="仿宋_GB2312"/>
          <w:sz w:val="32"/>
          <w:szCs w:val="32"/>
        </w:rPr>
        <w:br w:type="textWrapping"/>
      </w:r>
      <w:r>
        <w:rPr>
          <w:rStyle w:val="7"/>
          <w:rFonts w:hint="eastAsia" w:ascii="仿宋_GB2312" w:hAnsi="仿宋_GB2312" w:eastAsia="仿宋_GB2312" w:cs="仿宋_GB2312"/>
          <w:b w:val="0"/>
          <w:sz w:val="32"/>
          <w:szCs w:val="32"/>
        </w:rPr>
        <w:t>　　（三）一般公共预算当年拨款具体使用情况</w:t>
      </w:r>
    </w:p>
    <w:p>
      <w:pPr>
        <w:widowControl/>
        <w:numPr>
          <w:ilvl w:val="0"/>
          <w:numId w:val="0"/>
        </w:numPr>
        <w:overflowPunct w:val="0"/>
        <w:spacing w:line="576" w:lineRule="exact"/>
        <w:ind w:left="125"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社会保障和就业（类）行政事业单位离退休（款）</w:t>
      </w:r>
      <w:r>
        <w:rPr>
          <w:rFonts w:hint="eastAsia" w:ascii="仿宋_GB2312" w:hAnsi="仿宋_GB2312" w:eastAsia="仿宋_GB2312" w:cs="仿宋_GB2312"/>
          <w:color w:val="auto"/>
          <w:sz w:val="30"/>
          <w:szCs w:val="30"/>
        </w:rPr>
        <w:t>机关事业单位基本养老保险缴费支出</w:t>
      </w:r>
      <w:r>
        <w:rPr>
          <w:rFonts w:hint="eastAsia" w:ascii="仿宋_GB2312" w:hAnsi="仿宋_GB2312" w:eastAsia="仿宋_GB2312" w:cs="仿宋_GB2312"/>
          <w:color w:val="auto"/>
          <w:sz w:val="30"/>
          <w:szCs w:val="30"/>
          <w:lang w:eastAsia="zh-CN"/>
        </w:rPr>
        <w:t>（项</w:t>
      </w:r>
      <w:r>
        <w:rPr>
          <w:rFonts w:hint="eastAsia" w:ascii="仿宋_GB2312" w:hAnsi="仿宋_GB2312" w:eastAsia="仿宋_GB2312" w:cs="仿宋_GB2312"/>
          <w:sz w:val="32"/>
          <w:szCs w:val="32"/>
        </w:rPr>
        <w:t>）2020年预算数为</w:t>
      </w:r>
      <w:r>
        <w:rPr>
          <w:rFonts w:hint="eastAsia" w:ascii="仿宋_GB2312" w:hAnsi="仿宋_GB2312" w:eastAsia="仿宋_GB2312" w:cs="仿宋_GB2312"/>
          <w:sz w:val="32"/>
          <w:szCs w:val="32"/>
          <w:lang w:val="en-US" w:eastAsia="zh-CN"/>
        </w:rPr>
        <w:t>22.34</w:t>
      </w:r>
      <w:r>
        <w:rPr>
          <w:rFonts w:hint="eastAsia" w:ascii="仿宋_GB2312" w:hAnsi="仿宋_GB2312" w:eastAsia="仿宋_GB2312" w:cs="仿宋_GB2312"/>
          <w:sz w:val="32"/>
          <w:szCs w:val="32"/>
        </w:rPr>
        <w:t>万元，主要用于：单位</w:t>
      </w:r>
      <w:r>
        <w:rPr>
          <w:rFonts w:hint="eastAsia" w:ascii="仿宋_GB2312" w:hAnsi="仿宋_GB2312" w:eastAsia="仿宋_GB2312" w:cs="仿宋_GB2312"/>
          <w:sz w:val="32"/>
          <w:szCs w:val="32"/>
          <w:lang w:eastAsia="zh-CN"/>
        </w:rPr>
        <w:t>养老保险</w:t>
      </w:r>
      <w:r>
        <w:rPr>
          <w:rFonts w:hint="eastAsia" w:ascii="仿宋_GB2312" w:hAnsi="仿宋_GB2312" w:eastAsia="仿宋_GB2312" w:cs="仿宋_GB2312"/>
          <w:sz w:val="32"/>
          <w:szCs w:val="32"/>
        </w:rPr>
        <w:t>经费支出。</w:t>
      </w:r>
      <w:r>
        <w:rPr>
          <w:rFonts w:hint="eastAsia" w:ascii="仿宋_GB2312" w:hAnsi="仿宋_GB2312" w:eastAsia="仿宋_GB2312" w:cs="仿宋_GB2312"/>
          <w:color w:val="auto"/>
          <w:sz w:val="30"/>
          <w:szCs w:val="30"/>
          <w:lang w:eastAsia="zh-CN"/>
        </w:rPr>
        <w:t>其他社会保障和就业支出（款）其他社会保障和就业支出（项）</w:t>
      </w:r>
      <w:r>
        <w:rPr>
          <w:rFonts w:hint="eastAsia" w:ascii="仿宋_GB2312" w:hAnsi="仿宋_GB2312" w:eastAsia="仿宋_GB2312" w:cs="仿宋_GB2312"/>
          <w:sz w:val="32"/>
          <w:szCs w:val="32"/>
        </w:rPr>
        <w:t>2020年预算数为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0"/>
          <w:szCs w:val="30"/>
        </w:rPr>
        <w:t>主要用于：</w:t>
      </w:r>
      <w:r>
        <w:rPr>
          <w:rFonts w:hint="eastAsia" w:ascii="仿宋_GB2312" w:hAnsi="仿宋_GB2312" w:eastAsia="仿宋_GB2312" w:cs="仿宋_GB2312"/>
          <w:color w:val="auto"/>
          <w:sz w:val="30"/>
          <w:szCs w:val="30"/>
          <w:lang w:eastAsia="zh-CN"/>
        </w:rPr>
        <w:t>其他保险</w:t>
      </w:r>
      <w:r>
        <w:rPr>
          <w:rFonts w:hint="eastAsia" w:ascii="仿宋_GB2312" w:hAnsi="仿宋_GB2312" w:eastAsia="仿宋_GB2312" w:cs="仿宋_GB2312"/>
          <w:color w:val="auto"/>
          <w:sz w:val="30"/>
          <w:szCs w:val="30"/>
        </w:rPr>
        <w:t>经费支出。</w:t>
      </w:r>
      <w:r>
        <w:rPr>
          <w:rFonts w:hint="eastAsia" w:ascii="仿宋_GB2312" w:hAnsi="仿宋_GB2312" w:eastAsia="仿宋_GB2312" w:cs="仿宋_GB2312"/>
          <w:sz w:val="32"/>
          <w:szCs w:val="32"/>
        </w:rPr>
        <w:t>　</w:t>
      </w:r>
    </w:p>
    <w:p>
      <w:pPr>
        <w:numPr>
          <w:ilvl w:val="0"/>
          <w:numId w:val="0"/>
        </w:numPr>
        <w:adjustRightIn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2、卫生健康（类）</w:t>
      </w:r>
      <w:r>
        <w:rPr>
          <w:rFonts w:hint="eastAsia" w:ascii="仿宋_GB2312" w:hAnsi="仿宋_GB2312" w:eastAsia="仿宋_GB2312" w:cs="仿宋_GB2312"/>
          <w:sz w:val="32"/>
          <w:szCs w:val="32"/>
          <w:lang w:eastAsia="zh-CN"/>
        </w:rPr>
        <w:t>公共卫生（</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lang w:eastAsia="zh-CN"/>
        </w:rPr>
        <w:t>）卫生监督机构（</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2020年预算数为</w:t>
      </w:r>
      <w:r>
        <w:rPr>
          <w:rFonts w:hint="eastAsia" w:ascii="仿宋_GB2312" w:hAnsi="仿宋_GB2312" w:eastAsia="仿宋_GB2312" w:cs="仿宋_GB2312"/>
          <w:sz w:val="32"/>
          <w:szCs w:val="32"/>
          <w:lang w:val="en-US" w:eastAsia="zh-CN"/>
        </w:rPr>
        <w:t>226.86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本大队的人员经费、公用经费等支出指；一般行政管理事务（项）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020年预算数为</w:t>
      </w:r>
      <w:r>
        <w:rPr>
          <w:rFonts w:hint="eastAsia" w:ascii="仿宋_GB2312" w:hAnsi="仿宋_GB2312" w:eastAsia="仿宋_GB2312" w:cs="仿宋_GB2312"/>
          <w:sz w:val="32"/>
          <w:szCs w:val="32"/>
          <w:lang w:val="en-US" w:eastAsia="zh-CN"/>
        </w:rPr>
        <w:t>33.75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监督执法方面的专项支出。</w:t>
      </w:r>
      <w:r>
        <w:rPr>
          <w:rFonts w:hint="eastAsia" w:ascii="仿宋_GB2312" w:hAnsi="仿宋_GB2312" w:eastAsia="仿宋_GB2312" w:cs="仿宋_GB2312"/>
          <w:sz w:val="32"/>
          <w:szCs w:val="32"/>
        </w:rPr>
        <w:t>行政事业单位医疗（款）事业单位医疗（项）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020年预算数为</w:t>
      </w:r>
      <w:r>
        <w:rPr>
          <w:rFonts w:hint="eastAsia" w:ascii="仿宋_GB2312" w:hAnsi="仿宋_GB2312" w:eastAsia="仿宋_GB2312" w:cs="仿宋_GB2312"/>
          <w:sz w:val="32"/>
          <w:szCs w:val="32"/>
          <w:lang w:val="en-US" w:eastAsia="zh-CN"/>
        </w:rPr>
        <w:t>10.09</w:t>
      </w:r>
      <w:r>
        <w:rPr>
          <w:rFonts w:hint="eastAsia" w:ascii="仿宋_GB2312" w:hAnsi="仿宋_GB2312" w:eastAsia="仿宋_GB2312" w:cs="仿宋_GB2312"/>
          <w:sz w:val="32"/>
          <w:szCs w:val="32"/>
        </w:rPr>
        <w:t>万元，主要用于缴纳单位基本医疗保险支出。</w:t>
      </w:r>
    </w:p>
    <w:p>
      <w:pPr>
        <w:widowControl/>
        <w:numPr>
          <w:ilvl w:val="0"/>
          <w:numId w:val="0"/>
        </w:numPr>
        <w:overflowPunct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3、住房保障（类）住房改革支出（款）住房公积金（项）2020年预算数为16.14万元，主要用于按规定比例为职工缴纳的住房公积金支出。</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黑体" w:hAnsi="黑体" w:eastAsia="黑体" w:cstheme="minorEastAsia"/>
          <w:sz w:val="32"/>
          <w:szCs w:val="32"/>
        </w:rPr>
        <w:t>六、一般公共预算基本支出情况说明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广元市利州区卫生和计划生育监督执法大队2020年一般公共预算基本支出276.63万元，其中：人员经费237.40万元，主要包括：基本工资、津贴补贴、奖金、社会保险缴费等支出。公用经费32.1万元，主要包括：办公费、水费、电费、邮电费、印刷费、差旅费、维修（护）费、物业管理费、劳务费等支出。</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七、“三公”经费财政拨款预算安排情况说明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2020年财政拨款安排“三公”经费预算0.14万元，较2019年部门预算收入0.8万元减少83%。其中：2020年安排公务接待费预算0.14万元，安排公车购置及运行维护费0万元。</w:t>
      </w:r>
    </w:p>
    <w:p>
      <w:pPr>
        <w:overflowPunct w:val="0"/>
        <w:adjustRightInd w:val="0"/>
        <w:spacing w:line="576" w:lineRule="exact"/>
        <w:ind w:firstLine="640" w:firstLineChars="200"/>
        <w:rPr>
          <w:rFonts w:hint="eastAsia" w:ascii="楷体" w:hAnsi="楷体" w:eastAsia="楷体" w:cstheme="minorEastAsia"/>
          <w:sz w:val="32"/>
          <w:szCs w:val="32"/>
        </w:rPr>
      </w:pPr>
      <w:r>
        <w:rPr>
          <w:rFonts w:hint="eastAsia" w:ascii="楷体" w:hAnsi="楷体" w:eastAsia="楷体" w:cstheme="minorEastAsia"/>
          <w:sz w:val="32"/>
          <w:szCs w:val="32"/>
        </w:rPr>
        <w:t>（一）公务接待费较2019年预算下降83%。</w:t>
      </w:r>
      <w:r>
        <w:rPr>
          <w:rFonts w:hint="eastAsia" w:ascii="仿宋_GB2312" w:eastAsia="仿宋_GB2312" w:hAnsiTheme="minorEastAsia" w:cstheme="minorEastAsia"/>
          <w:sz w:val="32"/>
          <w:szCs w:val="32"/>
        </w:rPr>
        <w:t>2020年公务接待费计划用于执行接待考察调研、检查指导等公务活动开支的交通费、住宿费、用餐费等。</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楷体" w:hAnsi="楷体" w:eastAsia="楷体" w:cstheme="minorEastAsia"/>
          <w:sz w:val="32"/>
          <w:szCs w:val="32"/>
        </w:rPr>
        <w:t>（二）广元市利州区卫生和计划生育监督执法大队无公务用车</w:t>
      </w:r>
    </w:p>
    <w:p>
      <w:pPr>
        <w:overflowPunct w:val="0"/>
        <w:adjustRightInd w:val="0"/>
        <w:spacing w:line="576" w:lineRule="exact"/>
        <w:ind w:firstLine="640" w:firstLineChars="200"/>
        <w:rPr>
          <w:rStyle w:val="7"/>
          <w:rFonts w:hint="eastAsia" w:ascii="仿宋_GB2312" w:eastAsia="仿宋_GB2312" w:hAnsiTheme="minorEastAsia" w:cstheme="minorEastAsia"/>
          <w:sz w:val="32"/>
          <w:szCs w:val="32"/>
        </w:rPr>
      </w:pPr>
      <w:r>
        <w:rPr>
          <w:rFonts w:hint="eastAsia" w:ascii="黑体" w:hAnsi="黑体" w:eastAsia="黑体" w:cstheme="minorEastAsia"/>
          <w:sz w:val="32"/>
          <w:szCs w:val="32"/>
        </w:rPr>
        <w:t>八、政府性基金预算支出情况说明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广元市利州区卫生和计划生育监督执法大队2020年没有使用政府性基金预算拨款安排的支出。</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九、国有资本经营预算支出情况说明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广元市利州区卫生和计划生育监督执法大队2020年没有使用国有资本经营预算拨款安排的支出。</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　十、其他重要事项的情况说明</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Style w:val="7"/>
          <w:rFonts w:hint="eastAsia" w:ascii="楷体" w:hAnsi="楷体" w:eastAsia="楷体" w:cstheme="minorEastAsia"/>
          <w:b w:val="0"/>
          <w:sz w:val="32"/>
          <w:szCs w:val="32"/>
        </w:rPr>
        <w:t>（一）机关运行经费。</w:t>
      </w:r>
      <w:r>
        <w:rPr>
          <w:rFonts w:hint="eastAsia" w:ascii="仿宋_GB2312" w:eastAsia="仿宋_GB2312" w:hAnsiTheme="minorEastAsia" w:cstheme="minorEastAsia"/>
          <w:sz w:val="32"/>
          <w:szCs w:val="32"/>
        </w:rPr>
        <w:t>2020年，广元市利州区卫生和计划生育监督执法大队机关运行经费财政拨款预算为32.1万元，比2019年预算基本持平。</w:t>
      </w:r>
      <w:r>
        <w:rPr>
          <w:rStyle w:val="7"/>
          <w:rFonts w:hint="eastAsia" w:ascii="仿宋_GB2312" w:eastAsia="仿宋_GB2312" w:hAnsiTheme="minorEastAsia" w:cstheme="minorEastAsia"/>
          <w:sz w:val="32"/>
          <w:szCs w:val="32"/>
        </w:rPr>
        <w:t>　</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Style w:val="7"/>
          <w:rFonts w:hint="eastAsia" w:ascii="楷体" w:hAnsi="楷体" w:eastAsia="楷体" w:cstheme="minorEastAsia"/>
          <w:b w:val="0"/>
          <w:sz w:val="32"/>
          <w:szCs w:val="32"/>
        </w:rPr>
        <w:t>（二）政府采购情况。</w:t>
      </w:r>
      <w:r>
        <w:rPr>
          <w:rFonts w:hint="eastAsia" w:ascii="仿宋_GB2312" w:eastAsia="仿宋_GB2312" w:hAnsiTheme="minorEastAsia" w:cstheme="minorEastAsia"/>
          <w:sz w:val="32"/>
          <w:szCs w:val="32"/>
        </w:rPr>
        <w:t>2020年，卫生和计划生育监督执法大队局安排政府采购预算4.6万元，主要用于采购办公设备。</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楷体" w:hAnsi="楷体" w:eastAsia="楷体" w:cstheme="minorEastAsia"/>
          <w:sz w:val="32"/>
          <w:szCs w:val="32"/>
        </w:rPr>
        <w:t>　</w:t>
      </w:r>
      <w:r>
        <w:rPr>
          <w:rStyle w:val="7"/>
          <w:rFonts w:hint="eastAsia" w:ascii="楷体" w:hAnsi="楷体" w:eastAsia="楷体" w:cstheme="minorEastAsia"/>
          <w:b w:val="0"/>
          <w:sz w:val="32"/>
          <w:szCs w:val="32"/>
        </w:rPr>
        <w:t>（三）国有资产占有使用情况。</w:t>
      </w:r>
      <w:r>
        <w:rPr>
          <w:rFonts w:hint="eastAsia" w:ascii="仿宋_GB2312" w:eastAsia="仿宋_GB2312" w:hAnsiTheme="minorEastAsia" w:cstheme="minorEastAsia"/>
          <w:sz w:val="32"/>
          <w:szCs w:val="32"/>
        </w:rPr>
        <w:t>卫生和计划生育监督执法大队无国有资产占有使用情况　　</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Style w:val="7"/>
          <w:rFonts w:hint="eastAsia" w:ascii="楷体" w:hAnsi="楷体" w:eastAsia="楷体" w:cstheme="minorEastAsia"/>
          <w:b w:val="0"/>
          <w:sz w:val="32"/>
          <w:szCs w:val="32"/>
        </w:rPr>
        <w:t>（四）绩效目标设置情况</w:t>
      </w:r>
      <w:r>
        <w:rPr>
          <w:rStyle w:val="7"/>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rPr>
        <w:t>绩效目标是预算编制的前提和基础，按照“费随事定”的原则，2020年广元市利州区卫生和计划生育监督执法大队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　十一、名词解释</w:t>
      </w:r>
    </w:p>
    <w:p>
      <w:pPr>
        <w:numPr>
          <w:ilvl w:val="0"/>
          <w:numId w:val="0"/>
        </w:numPr>
        <w:adjustRightInd w:val="0"/>
        <w:ind w:firstLine="640" w:firstLineChars="200"/>
        <w:rPr>
          <w:rFonts w:hint="eastAsia" w:ascii="仿宋_GB2312" w:hAnsi="仿宋_GB2312" w:eastAsia="仿宋_GB2312" w:cs="仿宋_GB2312"/>
          <w:sz w:val="32"/>
          <w:szCs w:val="32"/>
        </w:rPr>
      </w:pPr>
      <w:r>
        <w:rPr>
          <w:rFonts w:hint="eastAsia" w:ascii="楷体" w:hAnsi="楷体" w:eastAsia="楷体" w:cstheme="minorEastAsia"/>
          <w:sz w:val="32"/>
          <w:szCs w:val="32"/>
        </w:rPr>
        <w:t>（一）一般公共预算拨款收入：指区级财政当年拨付的资金。</w:t>
      </w:r>
      <w:r>
        <w:rPr>
          <w:rFonts w:hint="eastAsia" w:ascii="楷体" w:hAnsi="楷体" w:eastAsia="楷体" w:cstheme="minorEastAsia"/>
          <w:sz w:val="32"/>
          <w:szCs w:val="32"/>
        </w:rPr>
        <w:br w:type="textWrapping"/>
      </w:r>
      <w:r>
        <w:rPr>
          <w:rFonts w:hint="eastAsia" w:ascii="楷体" w:hAnsi="楷体" w:eastAsia="楷体" w:cstheme="minorEastAsia"/>
          <w:sz w:val="32"/>
          <w:szCs w:val="32"/>
        </w:rPr>
        <w:t>　　（二）上年结转：指以前年度尚未完成，结转到本年仍按原规定用途继续使用的资金。</w:t>
      </w:r>
      <w:r>
        <w:rPr>
          <w:rFonts w:hint="eastAsia" w:ascii="楷体" w:hAnsi="楷体" w:eastAsia="楷体" w:cstheme="minorEastAsia"/>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）社会保障和就业（类）行政事业单位离退休（款）机关事业单位基本养老保险缴费支出（项）：指由单位缴纳的养老保险费的支出。</w:t>
      </w:r>
      <w:r>
        <w:rPr>
          <w:rFonts w:hint="eastAsia" w:ascii="仿宋_GB2312" w:hAnsi="仿宋_GB2312" w:eastAsia="仿宋_GB2312" w:cs="仿宋_GB2312"/>
          <w:color w:val="auto"/>
          <w:sz w:val="30"/>
          <w:szCs w:val="30"/>
          <w:lang w:eastAsia="zh-CN"/>
        </w:rPr>
        <w:t>其他社会保障和就业支出（款）其他社会保障和就业支出（项）</w:t>
      </w:r>
      <w:r>
        <w:rPr>
          <w:rFonts w:hint="eastAsia" w:ascii="仿宋_GB2312" w:hAnsi="仿宋_GB2312" w:eastAsia="仿宋_GB2312" w:cs="仿宋_GB2312"/>
          <w:sz w:val="30"/>
          <w:szCs w:val="30"/>
        </w:rPr>
        <w:t>指单位缴纳的</w:t>
      </w:r>
      <w:r>
        <w:rPr>
          <w:rFonts w:hint="eastAsia" w:ascii="仿宋_GB2312" w:hAnsi="仿宋_GB2312" w:eastAsia="仿宋_GB2312" w:cs="仿宋_GB2312"/>
          <w:sz w:val="30"/>
          <w:szCs w:val="30"/>
          <w:lang w:eastAsia="zh-CN"/>
        </w:rPr>
        <w:t>其他社会</w:t>
      </w:r>
      <w:r>
        <w:rPr>
          <w:rFonts w:hint="eastAsia" w:ascii="仿宋_GB2312" w:hAnsi="仿宋_GB2312" w:eastAsia="仿宋_GB2312" w:cs="仿宋_GB2312"/>
          <w:sz w:val="30"/>
          <w:szCs w:val="30"/>
        </w:rPr>
        <w:t>保险费的支出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卫生健康（类）</w:t>
      </w:r>
      <w:r>
        <w:rPr>
          <w:rFonts w:hint="eastAsia" w:ascii="仿宋_GB2312" w:hAnsi="仿宋_GB2312" w:eastAsia="仿宋_GB2312" w:cs="仿宋_GB2312"/>
          <w:sz w:val="32"/>
          <w:szCs w:val="32"/>
          <w:lang w:eastAsia="zh-CN"/>
        </w:rPr>
        <w:t>公共卫生（</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lang w:eastAsia="zh-CN"/>
        </w:rPr>
        <w:t>）卫生监督机构（</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eastAsia="zh-CN"/>
        </w:rPr>
        <w:t>）指本大队的人员经费、公用经费等支出；一般行政管理事务（项）指用于监督执法方面的专项支出；</w:t>
      </w:r>
      <w:r>
        <w:rPr>
          <w:rFonts w:hint="eastAsia" w:ascii="仿宋_GB2312" w:hAnsi="仿宋_GB2312" w:eastAsia="仿宋_GB2312" w:cs="仿宋_GB2312"/>
          <w:sz w:val="32"/>
          <w:szCs w:val="32"/>
        </w:rPr>
        <w:t>行政事业单位医疗（11款）事业单位医疗（02项）：指用于缴纳单位基本医疗保险支出。</w:t>
      </w:r>
    </w:p>
    <w:p>
      <w:pPr>
        <w:overflowPunct w:val="0"/>
        <w:adjustRightInd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）住房保障（类）住房改革支出（款）住房公积金</w:t>
      </w:r>
      <w:bookmarkStart w:id="0" w:name="_GoBack"/>
      <w:bookmarkEnd w:id="0"/>
      <w:r>
        <w:rPr>
          <w:rFonts w:hint="eastAsia" w:ascii="仿宋_GB2312" w:hAnsi="仿宋_GB2312" w:eastAsia="仿宋_GB2312" w:cs="仿宋_GB2312"/>
          <w:sz w:val="32"/>
          <w:szCs w:val="32"/>
        </w:rPr>
        <w:t>（项）：指按照《住房公积金管理条例》的规定，由单位</w:t>
      </w:r>
      <w:r>
        <w:rPr>
          <w:rFonts w:hint="eastAsia" w:ascii="仿宋_GB2312" w:hAnsi="仿宋_GB2312" w:eastAsia="仿宋_GB2312" w:cs="仿宋_GB2312"/>
          <w:sz w:val="32"/>
          <w:szCs w:val="32"/>
          <w:lang w:eastAsia="zh-CN"/>
        </w:rPr>
        <w:t>缴纳的住房公积金。</w:t>
      </w:r>
    </w:p>
    <w:p>
      <w:pPr>
        <w:overflowPunct w:val="0"/>
        <w:adjustRightInd w:val="0"/>
        <w:spacing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）“三公”经费：纳入</w:t>
      </w:r>
      <w:r>
        <w:rPr>
          <w:rFonts w:hint="eastAsia" w:ascii="仿宋_GB2312" w:hAnsi="仿宋_GB2312" w:eastAsia="仿宋_GB2312" w:cs="仿宋_GB2312"/>
          <w:sz w:val="32"/>
          <w:szCs w:val="32"/>
          <w:lang w:eastAsia="zh-CN"/>
        </w:rPr>
        <w:t>本大队</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05A37"/>
    <w:multiLevelType w:val="singleLevel"/>
    <w:tmpl w:val="C0105A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157B8F"/>
    <w:rsid w:val="0019321F"/>
    <w:rsid w:val="0022790D"/>
    <w:rsid w:val="0024385F"/>
    <w:rsid w:val="0026122B"/>
    <w:rsid w:val="003F084C"/>
    <w:rsid w:val="00410474"/>
    <w:rsid w:val="004C01BC"/>
    <w:rsid w:val="004F514A"/>
    <w:rsid w:val="007539AD"/>
    <w:rsid w:val="007D2FDC"/>
    <w:rsid w:val="007E0D7C"/>
    <w:rsid w:val="009073AE"/>
    <w:rsid w:val="00A565DC"/>
    <w:rsid w:val="00C06BFD"/>
    <w:rsid w:val="00CD4B04"/>
    <w:rsid w:val="00E14578"/>
    <w:rsid w:val="00FD2341"/>
    <w:rsid w:val="012E766D"/>
    <w:rsid w:val="02ED114B"/>
    <w:rsid w:val="044F5BC4"/>
    <w:rsid w:val="099A6EBD"/>
    <w:rsid w:val="0B974E68"/>
    <w:rsid w:val="0E1168EA"/>
    <w:rsid w:val="0ED54B8C"/>
    <w:rsid w:val="160776AB"/>
    <w:rsid w:val="1A4B3E10"/>
    <w:rsid w:val="1ED53AE3"/>
    <w:rsid w:val="237F1682"/>
    <w:rsid w:val="24C90A2A"/>
    <w:rsid w:val="25C96B17"/>
    <w:rsid w:val="260A4F3C"/>
    <w:rsid w:val="2DBA1E53"/>
    <w:rsid w:val="30806273"/>
    <w:rsid w:val="3D793A64"/>
    <w:rsid w:val="43644D8C"/>
    <w:rsid w:val="45BE2AED"/>
    <w:rsid w:val="55860D15"/>
    <w:rsid w:val="578919DC"/>
    <w:rsid w:val="5EAC2217"/>
    <w:rsid w:val="600105C9"/>
    <w:rsid w:val="67D245BF"/>
    <w:rsid w:val="68967F1E"/>
    <w:rsid w:val="6B783B89"/>
    <w:rsid w:val="74AB75CC"/>
    <w:rsid w:val="76721C21"/>
    <w:rsid w:val="785F0829"/>
    <w:rsid w:val="78F43ABB"/>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443</Words>
  <Characters>2529</Characters>
  <Lines>21</Lines>
  <Paragraphs>5</Paragraphs>
  <TotalTime>5</TotalTime>
  <ScaleCrop>false</ScaleCrop>
  <LinksUpToDate>false</LinksUpToDate>
  <CharactersWithSpaces>2967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2019-07-23T02:42:00Z</cp:lastPrinted>
  <dcterms:modified xsi:type="dcterms:W3CDTF">2020-09-16T03:49:10Z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