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cstheme="minorEastAsia"/>
          <w:bCs/>
          <w:sz w:val="36"/>
          <w:szCs w:val="36"/>
        </w:rPr>
      </w:pPr>
      <w:r>
        <w:rPr>
          <w:rFonts w:hint="eastAsia" w:ascii="方正小标宋简体" w:eastAsia="方正小标宋简体" w:hAnsiTheme="minorEastAsia" w:cstheme="minorEastAsia"/>
          <w:bCs/>
          <w:sz w:val="36"/>
          <w:szCs w:val="36"/>
        </w:rPr>
        <w:t>广元市利州区纪委监委</w:t>
      </w:r>
    </w:p>
    <w:p>
      <w:pPr>
        <w:jc w:val="center"/>
        <w:rPr>
          <w:rFonts w:ascii="方正小标宋简体" w:eastAsia="方正小标宋简体" w:hAnsiTheme="minorEastAsia" w:cstheme="minorEastAsia"/>
          <w:bCs/>
          <w:sz w:val="36"/>
          <w:szCs w:val="36"/>
        </w:rPr>
      </w:pPr>
      <w:r>
        <w:rPr>
          <w:rFonts w:hint="eastAsia" w:ascii="方正小标宋简体" w:eastAsia="方正小标宋简体" w:hAnsiTheme="minorEastAsia" w:cstheme="minorEastAsia"/>
          <w:bCs/>
          <w:sz w:val="36"/>
          <w:szCs w:val="36"/>
        </w:rPr>
        <w:t>2021年部门预算情况说明</w:t>
      </w:r>
    </w:p>
    <w:p>
      <w:pPr>
        <w:jc w:val="center"/>
        <w:rPr>
          <w:rFonts w:ascii="方正小标宋简体" w:eastAsia="方正小标宋简体" w:hAnsiTheme="minorEastAsia" w:cstheme="minorEastAsia"/>
          <w:b/>
          <w:sz w:val="36"/>
          <w:szCs w:val="36"/>
        </w:rPr>
      </w:pPr>
    </w:p>
    <w:p>
      <w:pPr>
        <w:numPr>
          <w:ilvl w:val="0"/>
          <w:numId w:val="1"/>
        </w:numPr>
        <w:ind w:firstLine="640" w:firstLineChars="200"/>
        <w:rPr>
          <w:rFonts w:ascii="黑体" w:hAnsi="黑体" w:eastAsia="黑体" w:cstheme="minorEastAsia"/>
          <w:sz w:val="32"/>
          <w:szCs w:val="32"/>
        </w:rPr>
      </w:pPr>
      <w:r>
        <w:rPr>
          <w:rFonts w:hint="eastAsia" w:ascii="黑体" w:hAnsi="黑体" w:eastAsia="黑体" w:cstheme="minorEastAsia"/>
          <w:sz w:val="32"/>
          <w:szCs w:val="32"/>
        </w:rPr>
        <w:t>基本情况</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中共广元市利州区纪委与广元市利州区监委实行合署办公，履行党的纪律检查和国家监察两项职能，在市纪委监委和区委双重领导下开展工作。实行一套工作机构、两个机关名称。下属事业单位1个，区廉政教育中心。委机关下设14个内设机构，分别为：办公室、组织部、宣传部、党风政风监督室、信访室、案件监督管理室、第一至第七纪检监察室、案件审理室，12个综合派驻纪检监察组、4个派出片区纪检监察组。区纪委监委机关编制119个，其中行政编制86名、参公编制18名、事业编制12名、机关工勤编制3名。2021年预算人数95人，其中公务员73人、参公人员8人，事业人员12人，工勤人员2人。退休人员5人。</w:t>
      </w:r>
    </w:p>
    <w:p>
      <w:pPr>
        <w:numPr>
          <w:ilvl w:val="0"/>
          <w:numId w:val="1"/>
        </w:numPr>
        <w:ind w:firstLine="640" w:firstLineChars="200"/>
        <w:rPr>
          <w:rFonts w:ascii="黑体" w:hAnsi="黑体" w:eastAsia="黑体" w:cstheme="minorEastAsia"/>
          <w:sz w:val="32"/>
          <w:szCs w:val="32"/>
        </w:rPr>
      </w:pPr>
      <w:r>
        <w:rPr>
          <w:rFonts w:hint="eastAsia" w:ascii="黑体" w:hAnsi="黑体" w:eastAsia="黑体" w:cstheme="minorEastAsia"/>
          <w:sz w:val="32"/>
          <w:szCs w:val="32"/>
        </w:rPr>
        <w:t>主要职能职责</w:t>
      </w:r>
    </w:p>
    <w:p>
      <w:pPr>
        <w:ind w:firstLine="640" w:firstLineChars="200"/>
        <w:rPr>
          <w:rFonts w:ascii="方正仿宋简体" w:eastAsia="方正仿宋简体"/>
          <w:sz w:val="32"/>
          <w:szCs w:val="32"/>
        </w:rPr>
      </w:pPr>
      <w:r>
        <w:rPr>
          <w:rFonts w:hint="eastAsia" w:ascii="方正仿宋简体" w:eastAsia="方正仿宋简体"/>
          <w:sz w:val="32"/>
          <w:szCs w:val="32"/>
        </w:rPr>
        <w:t>（一）负责党的纪律检查工作。贯彻落实党中央关于纪律检查工作的决定，维护党的章程和其他党内法规，检查党的路线方针政策和决议的执行情况，协助区委推进全面从严治党、加强党风建设和组织协调反腐败工作。</w:t>
      </w:r>
    </w:p>
    <w:p>
      <w:pPr>
        <w:ind w:firstLine="640" w:firstLineChars="200"/>
        <w:rPr>
          <w:rFonts w:ascii="方正仿宋简体" w:eastAsia="方正仿宋简体"/>
          <w:sz w:val="32"/>
          <w:szCs w:val="32"/>
        </w:rPr>
      </w:pPr>
      <w:r>
        <w:rPr>
          <w:rFonts w:hint="eastAsia" w:ascii="方正仿宋简体" w:eastAsia="方正仿宋简体"/>
          <w:sz w:val="32"/>
          <w:szCs w:val="32"/>
        </w:rPr>
        <w:t>（二）依照党的章程和其他党内法规履行监督、执纪、问责职责。负责经常对党员进行遵守纪律的教育，作出关于维护党纪的决定。对区委工作部门、区委批准设立的党组织（党委），各乡镇（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rFonts w:hint="eastAsia" w:ascii="方正仿宋简体" w:eastAsia="方正仿宋简体"/>
          <w:sz w:val="32"/>
          <w:szCs w:val="32"/>
        </w:rPr>
        <w:br w:type="textWrapping"/>
      </w:r>
      <w:r>
        <w:rPr>
          <w:rFonts w:hint="eastAsia" w:ascii="方正仿宋简体" w:eastAsia="方正仿宋简体"/>
          <w:sz w:val="32"/>
          <w:szCs w:val="32"/>
        </w:rPr>
        <w:t xml:space="preserve">    （三）负责全区监察工作。贯彻落实党中央关于监察工作的决定，维护宪法法律，依法对区委管理的行使公权力的公职人员进行监察，调查职务违法和职务犯罪，开展廉政建设和反腐败工作。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Pr>
          <w:rFonts w:hint="eastAsia" w:ascii="方正仿宋简体" w:eastAsia="方正仿宋简体"/>
          <w:sz w:val="32"/>
          <w:szCs w:val="32"/>
        </w:rPr>
        <w:br w:type="textWrapping"/>
      </w:r>
      <w:r>
        <w:rPr>
          <w:rFonts w:hint="eastAsia" w:ascii="方正仿宋简体" w:eastAsia="方正仿宋简体"/>
          <w:sz w:val="32"/>
          <w:szCs w:val="32"/>
        </w:rPr>
        <w:t xml:space="preserve">    （五）负责组织协调全面从严治党、党风廉政建设和反腐败宣传教育工作。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（六）负责综合分析全面从严治党、党风廉政建设和反腐败工作情况，对纪检监察工作重要理论及实践问题进行调查研究。制定或者修改全区纪检监察规范性文件，参与起草制定相关规范性文件。</w:t>
      </w:r>
      <w:r>
        <w:rPr>
          <w:rFonts w:hint="eastAsia" w:ascii="方正仿宋简体" w:eastAsia="方正仿宋简体"/>
          <w:sz w:val="32"/>
          <w:szCs w:val="32"/>
        </w:rPr>
        <w:br w:type="textWrapping"/>
      </w:r>
      <w:r>
        <w:rPr>
          <w:rFonts w:hint="eastAsia" w:ascii="方正仿宋简体" w:eastAsia="方正仿宋简体"/>
          <w:sz w:val="32"/>
          <w:szCs w:val="32"/>
        </w:rPr>
        <w:t xml:space="preserve">    （七）在市纪委监委的领导下，加强对反腐败国际追逃追赃和防逃工作的组织协调，督促有关单位做好相关工作。</w:t>
      </w:r>
      <w:r>
        <w:rPr>
          <w:rFonts w:hint="eastAsia" w:ascii="方正仿宋简体" w:eastAsia="方正仿宋简体"/>
          <w:sz w:val="32"/>
          <w:szCs w:val="32"/>
        </w:rPr>
        <w:br w:type="textWrapping"/>
      </w:r>
      <w:r>
        <w:rPr>
          <w:rFonts w:hint="eastAsia" w:ascii="方正仿宋简体" w:eastAsia="方正仿宋简体"/>
          <w:sz w:val="32"/>
          <w:szCs w:val="32"/>
        </w:rPr>
        <w:t xml:space="preserve">    （八）根据干部管理权限，负责纪检监察系统领导班子建设、干部队伍建设和组织建设的综合规划、政策研究、制度建设和业务指导。会同有关方面做好区纪委监委派驻（出）机构、乡镇（街道）纪（工）委（监察室）、区管企业和区属学校、医院等企事业单位纪检监察机构领导班子建设有关工作。组织和指导全区纪检监察系统教育培训工作等。</w:t>
      </w:r>
      <w:r>
        <w:rPr>
          <w:rFonts w:hint="eastAsia" w:ascii="方正仿宋简体" w:eastAsia="方正仿宋简体"/>
          <w:sz w:val="32"/>
          <w:szCs w:val="32"/>
        </w:rPr>
        <w:br w:type="textWrapping"/>
      </w:r>
      <w:r>
        <w:rPr>
          <w:rFonts w:hint="eastAsia" w:ascii="方正仿宋简体" w:eastAsia="方正仿宋简体"/>
          <w:sz w:val="32"/>
          <w:szCs w:val="32"/>
        </w:rPr>
        <w:t xml:space="preserve">    （九）完成市纪委监委和区委交办的其他任务。</w:t>
      </w:r>
    </w:p>
    <w:p>
      <w:pPr>
        <w:pStyle w:val="11"/>
        <w:numPr>
          <w:ilvl w:val="0"/>
          <w:numId w:val="2"/>
        </w:numPr>
        <w:ind w:firstLineChars="0"/>
        <w:rPr>
          <w:rFonts w:ascii="黑体" w:hAnsi="黑体" w:eastAsia="黑体" w:cstheme="minorEastAsia"/>
          <w:sz w:val="32"/>
          <w:szCs w:val="32"/>
        </w:rPr>
      </w:pPr>
      <w:r>
        <w:rPr>
          <w:rFonts w:hint="eastAsia" w:ascii="黑体" w:hAnsi="黑体" w:eastAsia="黑体" w:cstheme="minorEastAsia"/>
          <w:sz w:val="32"/>
          <w:szCs w:val="32"/>
        </w:rPr>
        <w:t>预算收支情况说明</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广元市利州区纪委监委机关2021年部门预算收入总数1924.5</w:t>
      </w:r>
      <w:r>
        <w:rPr>
          <w:rFonts w:hint="eastAsia" w:ascii="方正仿宋简体" w:eastAsia="方正仿宋简体" w:hAnsiTheme="minorEastAsia" w:cstheme="minorEastAsia"/>
          <w:sz w:val="32"/>
          <w:szCs w:val="32"/>
          <w:lang w:val="en-US" w:eastAsia="zh-CN"/>
        </w:rPr>
        <w:t>7</w:t>
      </w:r>
      <w:r>
        <w:rPr>
          <w:rFonts w:hint="eastAsia" w:ascii="方正仿宋简体" w:eastAsia="方正仿宋简体" w:hAnsiTheme="minorEastAsia" w:cstheme="minorEastAsia"/>
          <w:sz w:val="32"/>
          <w:szCs w:val="32"/>
        </w:rPr>
        <w:t>万元，较2020年部门预算收入总数1715.07万元增长12.21%；2021年部门预算支出总数1924.5</w:t>
      </w:r>
      <w:r>
        <w:rPr>
          <w:rFonts w:hint="eastAsia" w:ascii="方正仿宋简体" w:eastAsia="方正仿宋简体" w:hAnsiTheme="minorEastAsia" w:cstheme="minorEastAsia"/>
          <w:sz w:val="32"/>
          <w:szCs w:val="32"/>
          <w:lang w:val="en-US" w:eastAsia="zh-CN"/>
        </w:rPr>
        <w:t>7</w:t>
      </w:r>
      <w:r>
        <w:rPr>
          <w:rFonts w:hint="eastAsia" w:ascii="方正仿宋简体" w:eastAsia="方正仿宋简体" w:hAnsiTheme="minorEastAsia" w:cstheme="minorEastAsia"/>
          <w:sz w:val="32"/>
          <w:szCs w:val="32"/>
        </w:rPr>
        <w:t>万元，较2020年部门预算支出总数1715.07万元增长12.21%。</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广元市利州区纪委监委机关2021年部门基本支出预算总数1339.4</w:t>
      </w:r>
      <w:r>
        <w:rPr>
          <w:rFonts w:hint="eastAsia" w:ascii="方正仿宋简体" w:eastAsia="方正仿宋简体" w:hAnsiTheme="minorEastAsia" w:cstheme="minorEastAsia"/>
          <w:sz w:val="32"/>
          <w:szCs w:val="32"/>
          <w:lang w:val="en-US" w:eastAsia="zh-CN"/>
        </w:rPr>
        <w:t>7</w:t>
      </w:r>
      <w:r>
        <w:rPr>
          <w:rFonts w:hint="eastAsia" w:ascii="方正仿宋简体" w:eastAsia="方正仿宋简体" w:hAnsiTheme="minorEastAsia" w:cstheme="minorEastAsia"/>
          <w:sz w:val="32"/>
          <w:szCs w:val="32"/>
        </w:rPr>
        <w:t>万元，其中：人员支出1088.3</w:t>
      </w:r>
      <w:r>
        <w:rPr>
          <w:rFonts w:hint="eastAsia" w:ascii="方正仿宋简体" w:eastAsia="方正仿宋简体" w:hAnsiTheme="minorEastAsia" w:cstheme="minorEastAsia"/>
          <w:sz w:val="32"/>
          <w:szCs w:val="32"/>
          <w:lang w:val="en-US" w:eastAsia="zh-CN"/>
        </w:rPr>
        <w:t>5</w:t>
      </w:r>
      <w:r>
        <w:rPr>
          <w:rFonts w:hint="eastAsia" w:ascii="方正仿宋简体" w:eastAsia="方正仿宋简体" w:hAnsiTheme="minorEastAsia" w:cstheme="minorEastAsia"/>
          <w:sz w:val="32"/>
          <w:szCs w:val="32"/>
        </w:rPr>
        <w:t>万元，公用支出251.12万元。</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广元市利州区纪委监委机关2021年部门预算安排项目支出(专项资金)585.10万元（明细项目见附表）。</w:t>
      </w:r>
    </w:p>
    <w:p>
      <w:pPr>
        <w:pStyle w:val="11"/>
        <w:numPr>
          <w:ilvl w:val="0"/>
          <w:numId w:val="2"/>
        </w:numPr>
        <w:ind w:firstLineChars="0"/>
        <w:rPr>
          <w:rFonts w:ascii="黑体" w:hAnsi="黑体" w:eastAsia="黑体" w:cstheme="minorEastAsia"/>
          <w:sz w:val="32"/>
          <w:szCs w:val="32"/>
        </w:rPr>
      </w:pPr>
      <w:r>
        <w:rPr>
          <w:rFonts w:hint="eastAsia" w:ascii="黑体" w:hAnsi="黑体" w:eastAsia="黑体" w:cstheme="minorEastAsia"/>
          <w:sz w:val="32"/>
          <w:szCs w:val="32"/>
        </w:rPr>
        <w:t>财政拨款收支预算情况说明</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广元市利州区纪委监委机关2021年部门预算财政拨款收入总数1924.5</w:t>
      </w:r>
      <w:r>
        <w:rPr>
          <w:rFonts w:hint="eastAsia" w:ascii="方正仿宋简体" w:eastAsia="方正仿宋简体" w:hAnsiTheme="minorEastAsia" w:cstheme="minorEastAsia"/>
          <w:sz w:val="32"/>
          <w:szCs w:val="32"/>
          <w:lang w:val="en-US" w:eastAsia="zh-CN"/>
        </w:rPr>
        <w:t>7</w:t>
      </w:r>
      <w:r>
        <w:rPr>
          <w:rFonts w:hint="eastAsia" w:ascii="方正仿宋简体" w:eastAsia="方正仿宋简体" w:hAnsiTheme="minorEastAsia" w:cstheme="minorEastAsia"/>
          <w:sz w:val="32"/>
          <w:szCs w:val="32"/>
        </w:rPr>
        <w:t>万元，较2020年部门预算财政拨款收入总数1715.07万元增长12.21%；2021年部门预算财政拨款支出总数1924.5</w:t>
      </w:r>
      <w:r>
        <w:rPr>
          <w:rFonts w:hint="eastAsia" w:ascii="方正仿宋简体" w:eastAsia="方正仿宋简体" w:hAnsiTheme="minorEastAsia" w:cstheme="minorEastAsia"/>
          <w:sz w:val="32"/>
          <w:szCs w:val="32"/>
          <w:lang w:val="en-US" w:eastAsia="zh-CN"/>
        </w:rPr>
        <w:t>7</w:t>
      </w:r>
      <w:r>
        <w:rPr>
          <w:rFonts w:hint="eastAsia" w:ascii="方正仿宋简体" w:eastAsia="方正仿宋简体" w:hAnsiTheme="minorEastAsia" w:cstheme="minorEastAsia"/>
          <w:sz w:val="32"/>
          <w:szCs w:val="32"/>
        </w:rPr>
        <w:t>万元，较2020年部门预算财政拨款支出总数1715.07万元,增长12.21%。</w:t>
      </w:r>
    </w:p>
    <w:p>
      <w:pPr>
        <w:adjustRightInd w:val="0"/>
        <w:ind w:firstLine="640" w:firstLineChars="200"/>
        <w:rPr>
          <w:rFonts w:asciiTheme="minorEastAsia" w:hAnsiTheme="minorEastAsia" w:eastAsiaTheme="minorEastAsia" w:cstheme="minorEastAsia"/>
          <w:sz w:val="32"/>
          <w:szCs w:val="32"/>
        </w:rPr>
      </w:pPr>
      <w:r>
        <w:rPr>
          <w:rFonts w:hint="eastAsia" w:ascii="黑体" w:hAnsi="黑体" w:eastAsia="黑体"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楷体" w:hAnsi="楷体" w:eastAsia="楷体"/>
        </w:rPr>
        <w:t xml:space="preserve"> </w:t>
      </w:r>
      <w:r>
        <w:rPr>
          <w:rStyle w:val="7"/>
          <w:rFonts w:hint="eastAsia" w:ascii="楷体" w:hAnsi="楷体" w:eastAsia="楷体"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xml:space="preserve">    </w:t>
      </w:r>
      <w:r>
        <w:rPr>
          <w:rFonts w:hint="eastAsia" w:ascii="方正仿宋简体" w:eastAsia="方正仿宋简体"/>
          <w:b/>
        </w:rPr>
        <w:t xml:space="preserve"> </w:t>
      </w:r>
      <w:r>
        <w:rPr>
          <w:rFonts w:hint="eastAsia" w:ascii="方正仿宋简体" w:eastAsia="方正仿宋简体" w:hAnsiTheme="minorEastAsia" w:cstheme="minorEastAsia"/>
          <w:sz w:val="32"/>
          <w:szCs w:val="32"/>
        </w:rPr>
        <w:t>2021年一般公共预算当年拨款1924.5</w:t>
      </w:r>
      <w:r>
        <w:rPr>
          <w:rFonts w:hint="eastAsia" w:ascii="方正仿宋简体" w:eastAsia="方正仿宋简体" w:hAnsiTheme="minorEastAsia" w:cstheme="minorEastAsia"/>
          <w:sz w:val="32"/>
          <w:szCs w:val="32"/>
          <w:lang w:val="en-US" w:eastAsia="zh-CN"/>
        </w:rPr>
        <w:t>7</w:t>
      </w:r>
      <w:r>
        <w:rPr>
          <w:rFonts w:hint="eastAsia" w:ascii="方正仿宋简体" w:eastAsia="方正仿宋简体" w:hAnsiTheme="minorEastAsia" w:cstheme="minorEastAsia"/>
          <w:sz w:val="32"/>
          <w:szCs w:val="32"/>
        </w:rPr>
        <w:t>万元，比2020年预算数增加209.50万元，主要原因是监察体制改革后，12个综合派驻纪检监察组、4个派出片区纪</w:t>
      </w:r>
      <w:bookmarkStart w:id="0" w:name="_GoBack"/>
      <w:bookmarkEnd w:id="0"/>
      <w:r>
        <w:rPr>
          <w:rFonts w:hint="eastAsia" w:ascii="方正仿宋简体" w:eastAsia="方正仿宋简体" w:hAnsiTheme="minorEastAsia" w:cstheme="minorEastAsia"/>
          <w:sz w:val="32"/>
          <w:szCs w:val="32"/>
        </w:rPr>
        <w:t>检监察组人员逐步到位，新增人员较多，增长人员经费、办公经费幅度较大。</w:t>
      </w:r>
      <w:r>
        <w:rPr>
          <w:rFonts w:hint="eastAsia" w:asciiTheme="minorEastAsia" w:hAnsiTheme="minorEastAsia" w:eastAsiaTheme="minorEastAsia" w:cstheme="minorEastAsia"/>
          <w:sz w:val="32"/>
          <w:szCs w:val="32"/>
        </w:rPr>
        <w:t>　</w:t>
      </w:r>
    </w:p>
    <w:p>
      <w:pPr>
        <w:adjustRightInd w:val="0"/>
        <w:ind w:firstLine="482" w:firstLineChars="150"/>
        <w:rPr>
          <w:rStyle w:val="7"/>
          <w:rFonts w:ascii="楷体" w:hAnsi="楷体" w:eastAsia="楷体"/>
        </w:rPr>
      </w:pPr>
      <w:r>
        <w:rPr>
          <w:rStyle w:val="7"/>
          <w:rFonts w:hint="eastAsia" w:ascii="楷体" w:hAnsi="楷体" w:eastAsia="楷体" w:cstheme="minorEastAsia"/>
          <w:sz w:val="32"/>
          <w:szCs w:val="32"/>
        </w:rPr>
        <w:t>（二）一般公共预算当年拨款结构情况</w:t>
      </w:r>
    </w:p>
    <w:p>
      <w:pPr>
        <w:adjustRightInd w:val="0"/>
        <w:ind w:firstLine="640" w:firstLineChars="200"/>
        <w:rPr>
          <w:rStyle w:val="7"/>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一般公共服务支出1702.82万元,占88.48%；教育支出0万元，占0%；社会保障和就业支出102.22万元，占5.31%；卫生健康支出47.93万元，占2.49%；扶贫支出0.50万，占0.03%；住房保障支出71.09万元，占3.69%。</w:t>
      </w:r>
      <w:r>
        <w:rPr>
          <w:rFonts w:hint="eastAsia" w:ascii="方正仿宋简体" w:eastAsia="方正仿宋简体" w:hAnsiTheme="minorEastAsia" w:cstheme="minorEastAsia"/>
          <w:sz w:val="32"/>
          <w:szCs w:val="32"/>
        </w:rPr>
        <w:br w:type="textWrapping"/>
      </w:r>
      <w:r>
        <w:rPr>
          <w:rStyle w:val="7"/>
          <w:rFonts w:hint="eastAsia" w:ascii="方正仿宋简体" w:eastAsia="方正仿宋简体" w:hAnsiTheme="minorEastAsia" w:cstheme="minorEastAsia"/>
          <w:sz w:val="32"/>
          <w:szCs w:val="32"/>
        </w:rPr>
        <w:t>　</w:t>
      </w:r>
      <w:r>
        <w:rPr>
          <w:rStyle w:val="7"/>
          <w:rFonts w:hint="eastAsia" w:ascii="楷体" w:hAnsi="楷体" w:eastAsia="楷体" w:cstheme="minorEastAsia"/>
          <w:sz w:val="32"/>
          <w:szCs w:val="32"/>
        </w:rPr>
        <w:t>　（三）一般公共预算当年拨款具体使用情况</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1.一般公共服务（类）纪检监察事务（款）行政运行（项）2021年预算数为1117.71万元，主要用于：委机关及事业单位正常运转的基本支出，包括基本工资、津贴补贴等人员经费以及办公费、印刷费、水电费等日常公用经费，保障部门正常运转。</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2. 一般公共服务（类）纪检监察事务（款）大案要案相处（项）2021年预算数为420.00万元，主要用于：委机关办理留置案件食宿费用、差旅费、办案人员补助等。</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3.一般公共服务（类）纪检监察事务（款）派驻派出机机构（项）2021年预算数为40.00万元，主要用于：12个综合派驻纪检监察组、4个派出片区纪检监察组工作经费。</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4. 一般公共服务（类）纪检监察事务（款）其他纪检监察事务支出（项）2021年预算数为125.10万元，主要用于：党风廉政建设、廉洁示范点建设、效能建设、川北家风馆运行费等。</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5. 社会保障和就业（类）行政事业单位养老支出（款）机关事业单位基本养老保险缴费支出（项）2021年预算数为98.77万元，主要用于：保障委机关职工基本养老保险费支出。</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6. 社会保障和就业（类）其他社会保障和就业支出（款）其他社会保障和就业支出（项）2021年预算数为3.45万元，主要用于：保障委机关事业人员失业保险费、工伤保险费、生育保险费支出。</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7. 卫生健康（类）行政事业单位医疗（款）行政单位医疗（项）2021年预算数为47.94万元，主要用于：委机关及事业单位基本医疗保险缴费支出。</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8.农林水（类）扶贫（款）其他扶贫支出（项）2021年预算数为0.50万元，主要用于：扶贫方面的支出。</w:t>
      </w:r>
    </w:p>
    <w:p>
      <w:pPr>
        <w:adjustRightInd w:val="0"/>
        <w:ind w:firstLine="640" w:firstLineChars="200"/>
        <w:rPr>
          <w:rFonts w:ascii="方正仿宋简体" w:eastAsia="方正仿宋简体" w:hAnsiTheme="minorEastAsia" w:cstheme="minorEastAsia"/>
          <w:b/>
          <w:sz w:val="32"/>
          <w:szCs w:val="32"/>
        </w:rPr>
      </w:pPr>
      <w:r>
        <w:rPr>
          <w:rFonts w:hint="eastAsia" w:ascii="方正仿宋简体" w:eastAsia="方正仿宋简体" w:hAnsiTheme="minorEastAsia" w:cstheme="minorEastAsia"/>
          <w:sz w:val="32"/>
          <w:szCs w:val="32"/>
        </w:rPr>
        <w:t>9.住房保障（类）住房改革支出（款）住房公积金（项）2021年预算数为71.09万元，主要用于：部门按人力资源和社会保障部、财政部规定的基本工资和津贴补贴以及规定比例为职工缴纳的住房公积金支出。</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　广元市利州区纪委监委机关2021年一般公共预算基本支出1339.46万元，其中：人员经费1088.34万元，主要包括：基本工资、津贴补贴、奖金、社会保险缴费等支出。公用经费251.12万元，主要包括：办公费、水费、电费、邮电费、印刷费、差旅费、维修（护）费、物业管理费、劳务费等支出。</w:t>
      </w:r>
      <w:r>
        <w:rPr>
          <w:rFonts w:hint="eastAsia" w:ascii="方正仿宋简体" w:eastAsia="方正仿宋简体" w:hAnsi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theme="minorEastAsia"/>
          <w:sz w:val="32"/>
          <w:szCs w:val="32"/>
        </w:rPr>
        <w:t>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Fonts w:hint="eastAsia" w:ascii="方正仿宋简体" w:eastAsia="方正仿宋简体" w:hAnsiTheme="minorEastAsia" w:cstheme="minorEastAsia"/>
          <w:sz w:val="32"/>
          <w:szCs w:val="32"/>
        </w:rPr>
        <w:t>2021年财政拨款安排“三公”经费预算16.60万元，较2020年部门预算收入16.69万元减少0.54%。其中：2021年安排公务接待费预算4.60万元，安排公车购置及运行维护费12.00万元。</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（一）公务接待费较2020年预算下降1.92%。</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2021年公务接待费计划用于执行接待考察调研、检查指导等公务活动开支的交通费、住宿费、用餐费等。</w:t>
      </w:r>
      <w:r>
        <w:rPr>
          <w:rFonts w:hint="eastAsia" w:ascii="方正仿宋简体" w:eastAsia="方正仿宋简体" w:hAnsi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　（二）公务用车购置及运行维护费与2020年预算持平。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单位现有公务用车5辆，其中：轿车2辆、越野车2辆、其他乘用车1辆。</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2021年未安排公务用车购置费。</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2021年安排公务用车运行维护费12.00万元，用于5辆公务用车燃油、过路（桥）、维修、保险等方面支出，主要保障机关及下属单位改革工作调研、脱贫攻坚、监督检查及审查调查等工作开展。</w:t>
      </w:r>
      <w:r>
        <w:rPr>
          <w:rFonts w:hint="eastAsia" w:ascii="方正仿宋简体" w:eastAsia="方正仿宋简体" w:hAnsiTheme="minorEastAsia" w:cstheme="minorEastAsia"/>
          <w:sz w:val="32"/>
          <w:szCs w:val="32"/>
        </w:rPr>
        <w:br w:type="textWrapping"/>
      </w:r>
      <w:r>
        <w:rPr>
          <w:rFonts w:hint="eastAsia" w:ascii="黑体" w:hAnsi="黑体" w:eastAsia="黑体"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广元市利州区纪委监委机关2021年没有使用政府性基金预算拨款安排的支出。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theme="minorEastAsia"/>
          <w:sz w:val="32"/>
          <w:szCs w:val="32"/>
        </w:rPr>
        <w:t>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广元市利州区纪委监委机关2021年没有使用国有资本经营预算拨款安排的支出。</w:t>
      </w:r>
      <w:r>
        <w:rPr>
          <w:rFonts w:hint="eastAsia" w:ascii="方正仿宋简体" w:eastAsia="方正仿宋简体" w:hAnsi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楷体" w:hAnsi="楷体" w:eastAsia="楷体"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2021年，广元市利州区纪委监委机关运行经费财政拨款预算为251.12万元，比2020年预算增加42.12万元，增长20.15%。主要原因是监察体制改革后，12个综合派驻纪检监察组、4个派出片区纪检监察组人员逐步到位，新增人员较多，增长办公经费幅度较大。</w:t>
      </w:r>
    </w:p>
    <w:p>
      <w:pPr>
        <w:adjustRightInd w:val="0"/>
        <w:ind w:firstLine="643" w:firstLineChars="200"/>
        <w:rPr>
          <w:rFonts w:ascii="方正仿宋简体" w:eastAsia="方正仿宋简体" w:hAnsiTheme="minorEastAsia" w:cstheme="minorEastAsia"/>
          <w:sz w:val="32"/>
          <w:szCs w:val="32"/>
        </w:rPr>
      </w:pPr>
      <w:r>
        <w:rPr>
          <w:rStyle w:val="7"/>
          <w:rFonts w:hint="eastAsia" w:ascii="楷体" w:hAnsi="楷体" w:eastAsia="楷体"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2021年，区纪委监委机关安排政府采购预算0万元。</w:t>
      </w:r>
    </w:p>
    <w:p>
      <w:pPr>
        <w:adjustRightInd w:val="0"/>
        <w:ind w:firstLine="643" w:firstLineChars="200"/>
        <w:rPr>
          <w:rFonts w:asciiTheme="minorEastAsia" w:hAnsiTheme="minorEastAsia" w:eastAsiaTheme="minorEastAsia" w:cstheme="minorEastAsia"/>
          <w:sz w:val="32"/>
          <w:szCs w:val="32"/>
        </w:rPr>
      </w:pPr>
      <w:r>
        <w:rPr>
          <w:rStyle w:val="7"/>
          <w:rFonts w:hint="eastAsia" w:ascii="楷体" w:hAnsi="楷体" w:eastAsia="楷体"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截至2021年底，区纪委监委机关所属各预算单位共有车辆5辆，其中，定向保障用车0辆、执法执勤用车5辆。单位价值10万元以上大型设备0台（套）。</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2021年部门预算未安排(安排）购置车辆及单位价值20万元以上大型设备。</w:t>
      </w:r>
      <w:r>
        <w:rPr>
          <w:rFonts w:hint="eastAsia" w:ascii="方正仿宋简体" w:eastAsia="方正仿宋简体" w:hAnsi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楷体" w:hAnsi="楷体" w:eastAsia="楷体"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仿宋简体" w:eastAsia="方正仿宋简体" w:hAnsiTheme="minorEastAsia" w:cstheme="minorEastAsia"/>
          <w:sz w:val="32"/>
          <w:szCs w:val="32"/>
        </w:rPr>
        <w:t>绩效目标是预算编制的前提和基础，按照“费随事定”的原则，2021年广元市利州区纪委监委机关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方正仿宋简体" w:eastAsia="方正仿宋简体" w:hAnsi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theme="minorEastAsia"/>
          <w:sz w:val="32"/>
          <w:szCs w:val="32"/>
        </w:rPr>
        <w:t>　十一、名词解释</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（一）一般公共预算拨款收入：指区级财政当年拨付的资金。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（二）上年结转：指以前年度尚未完成，结转到本年仍按原规定用途继续使用的资金。</w:t>
      </w:r>
    </w:p>
    <w:p>
      <w:pPr>
        <w:pStyle w:val="12"/>
        <w:spacing w:line="560" w:lineRule="exact"/>
        <w:ind w:firstLine="640" w:firstLineChars="200"/>
        <w:rPr>
          <w:rFonts w:ascii="方正仿宋简体" w:eastAsia="方正仿宋简体"/>
          <w:sz w:val="32"/>
          <w:szCs w:val="32"/>
        </w:rPr>
      </w:pPr>
      <w:r>
        <w:rPr>
          <w:rFonts w:hint="eastAsia" w:ascii="方正仿宋简体" w:eastAsia="方正仿宋简体" w:hAnsiTheme="minorEastAsia" w:cstheme="minorEastAsia"/>
          <w:sz w:val="32"/>
          <w:szCs w:val="32"/>
        </w:rPr>
        <w:t>（三）一般公共服务（类）纪检监察事务（款）行政运行（项）：</w:t>
      </w:r>
      <w:r>
        <w:rPr>
          <w:rFonts w:hint="eastAsia" w:ascii="方正仿宋简体" w:eastAsia="方正仿宋简体"/>
          <w:sz w:val="32"/>
          <w:szCs w:val="32"/>
        </w:rPr>
        <w:t>指行政单位(包括实行公务员管理的事业单位)的基本支出。</w:t>
      </w:r>
    </w:p>
    <w:p>
      <w:pPr>
        <w:pStyle w:val="12"/>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（四）</w:t>
      </w:r>
      <w:r>
        <w:rPr>
          <w:rFonts w:hint="eastAsia" w:ascii="方正仿宋简体" w:eastAsia="方正仿宋简体" w:hAnsiTheme="minorEastAsia" w:cstheme="minorEastAsia"/>
          <w:sz w:val="32"/>
          <w:szCs w:val="32"/>
        </w:rPr>
        <w:t>一般公共服务（类）纪检监察事务（款）大案要案查处（项）：</w:t>
      </w:r>
      <w:r>
        <w:rPr>
          <w:rFonts w:hint="eastAsia" w:ascii="方正仿宋简体" w:eastAsia="方正仿宋简体"/>
          <w:sz w:val="32"/>
          <w:szCs w:val="32"/>
        </w:rPr>
        <w:t>指查处大要（专）案的支出。</w:t>
      </w:r>
    </w:p>
    <w:p>
      <w:pPr>
        <w:pStyle w:val="12"/>
        <w:spacing w:line="560" w:lineRule="exact"/>
        <w:ind w:firstLine="640" w:firstLineChars="200"/>
        <w:rPr>
          <w:rFonts w:ascii="方正仿宋简体" w:eastAsia="方正仿宋简体" w:hAnsiTheme="minorEastAsia" w:cstheme="minorEastAsia"/>
          <w:sz w:val="32"/>
          <w:szCs w:val="32"/>
        </w:rPr>
      </w:pPr>
      <w:r>
        <w:rPr>
          <w:rFonts w:hint="eastAsia" w:ascii="方正仿宋简体" w:eastAsia="方正仿宋简体"/>
          <w:sz w:val="32"/>
          <w:szCs w:val="32"/>
        </w:rPr>
        <w:t>（五）</w:t>
      </w:r>
      <w:r>
        <w:rPr>
          <w:rFonts w:hint="eastAsia" w:ascii="方正仿宋简体" w:eastAsia="方正仿宋简体" w:hAnsiTheme="minorEastAsia" w:cstheme="minorEastAsia"/>
          <w:sz w:val="32"/>
          <w:szCs w:val="32"/>
        </w:rPr>
        <w:t>一般公共服务（类）纪检监察事务（款）派驻派出机构（项）：指由纪检监察部门负担的派驻各部门和单位的纪检监察人员的专项业务支出。</w:t>
      </w:r>
    </w:p>
    <w:p>
      <w:pPr>
        <w:pStyle w:val="12"/>
        <w:spacing w:line="560" w:lineRule="exact"/>
        <w:ind w:firstLine="640" w:firstLineChars="200"/>
        <w:rPr>
          <w:rFonts w:ascii="方正仿宋简体" w:eastAsia="方正仿宋简体"/>
          <w:sz w:val="32"/>
          <w:szCs w:val="32"/>
        </w:rPr>
      </w:pPr>
      <w:r>
        <w:rPr>
          <w:rFonts w:hint="eastAsia" w:ascii="方正仿宋简体" w:eastAsia="方正仿宋简体" w:hAnsiTheme="minorEastAsia" w:cstheme="minorEastAsia"/>
          <w:sz w:val="32"/>
          <w:szCs w:val="32"/>
        </w:rPr>
        <w:t>（六）一般公共服务（类）纪检监察事务（款）其他纪检监察事务（项）：指上述项目以外其他纪检监察事务方面的支出。</w:t>
      </w:r>
    </w:p>
    <w:p>
      <w:pPr>
        <w:adjustRightInd w:val="0"/>
        <w:ind w:firstLine="640" w:firstLineChars="200"/>
        <w:rPr>
          <w:rFonts w:ascii="方正仿宋简体" w:hAnsi="Calibri" w:eastAsia="方正仿宋简体" w:cs="仿宋"/>
          <w:color w:val="000000"/>
          <w:kern w:val="0"/>
          <w:sz w:val="32"/>
          <w:szCs w:val="32"/>
        </w:rPr>
      </w:pPr>
      <w:r>
        <w:rPr>
          <w:rFonts w:hint="eastAsia" w:ascii="方正仿宋简体" w:eastAsia="方正仿宋简体" w:hAnsiTheme="minorEastAsia" w:cstheme="minorEastAsia"/>
          <w:sz w:val="32"/>
          <w:szCs w:val="32"/>
        </w:rPr>
        <w:t>（七）社会保障和就业（类）行政事业单位养老支出（款）机关事业单位基本养老保险缴费支出（项）</w:t>
      </w:r>
      <w:r>
        <w:rPr>
          <w:rFonts w:hint="eastAsia" w:ascii="方正仿宋简体" w:hAnsi="Calibri" w:eastAsia="方正仿宋简体" w:cs="仿宋"/>
          <w:color w:val="000000"/>
          <w:kern w:val="0"/>
          <w:sz w:val="32"/>
          <w:szCs w:val="32"/>
        </w:rPr>
        <w:t>: 指机关事业单位实施养老保险制度由单位缴纳的基本养老保险费支出。</w:t>
      </w:r>
    </w:p>
    <w:p>
      <w:pPr>
        <w:spacing w:line="600" w:lineRule="exact"/>
        <w:ind w:firstLine="640" w:firstLineChars="200"/>
        <w:rPr>
          <w:rFonts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（八）社会保障和就业（类）其他社会保障和就业支出（款）其他社会保障和就业支出（项）:指反映除上述项目以外其他用于社会保障和就业方面的支出。</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（九）卫生健康（类）行政事业单位医疗（款）行政单位医疗（项）：指局机关及参公管理事业单位用于缴纳单位基本医疗保险支出。</w:t>
      </w:r>
    </w:p>
    <w:p>
      <w:pPr>
        <w:ind w:firstLine="640" w:firstLineChars="200"/>
        <w:rPr>
          <w:rFonts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（十）农林水（类）扶贫（款）其他扶贫支出（项）: 指其他用于扶贫方面的支出。</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（十一）住房保障（类）住房改革支出（款）住房公积金（项）：指按照《住房公积金管理条例》的规定，由单位及其在职职工缴存的长期住房储金。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（十二）基本支出：指为保证机构正常运转，完成日常工作任务而发生的人员支出和公用支出。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（十三）项目支出：指在基本支出之外为完成特定行政任务和事业发展目标所发生的支出。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（十四）“三公”经费：纳入</w:t>
      </w:r>
      <w:r>
        <w:rPr>
          <w:rFonts w:hint="eastAsia" w:ascii="方正仿宋简体" w:eastAsia="方正仿宋简体" w:hAnsiTheme="minorEastAsia" w:cstheme="minorEastAsia"/>
          <w:bCs/>
          <w:sz w:val="32"/>
          <w:szCs w:val="32"/>
        </w:rPr>
        <w:t>区纪委监委</w:t>
      </w:r>
      <w:r>
        <w:rPr>
          <w:rFonts w:hint="eastAsia" w:ascii="方正仿宋简体" w:eastAsia="方正仿宋简体" w:hAnsi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方正仿宋简体" w:eastAsia="方正仿宋简体" w:hAnsiTheme="minorEastAsia" w:cstheme="minorEastAsia"/>
          <w:sz w:val="32"/>
          <w:szCs w:val="32"/>
        </w:rPr>
        <w:br w:type="textWrapping"/>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仿宋_GB2312"/>
    <w:panose1 w:val="02010601030101010101"/>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5D68162F"/>
    <w:multiLevelType w:val="multilevel"/>
    <w:tmpl w:val="5D68162F"/>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13DD6"/>
    <w:rsid w:val="000234F0"/>
    <w:rsid w:val="00025156"/>
    <w:rsid w:val="0002786F"/>
    <w:rsid w:val="0003328B"/>
    <w:rsid w:val="00113B7B"/>
    <w:rsid w:val="00133CFF"/>
    <w:rsid w:val="0019321F"/>
    <w:rsid w:val="0022790D"/>
    <w:rsid w:val="0024385F"/>
    <w:rsid w:val="0026122B"/>
    <w:rsid w:val="0026639A"/>
    <w:rsid w:val="002673B5"/>
    <w:rsid w:val="002C6DFE"/>
    <w:rsid w:val="002F5F14"/>
    <w:rsid w:val="00391BA6"/>
    <w:rsid w:val="003F084C"/>
    <w:rsid w:val="003F59D4"/>
    <w:rsid w:val="00400979"/>
    <w:rsid w:val="00426EB5"/>
    <w:rsid w:val="004649EF"/>
    <w:rsid w:val="00481712"/>
    <w:rsid w:val="004C01BC"/>
    <w:rsid w:val="004C10FF"/>
    <w:rsid w:val="004F514A"/>
    <w:rsid w:val="00503619"/>
    <w:rsid w:val="005819ED"/>
    <w:rsid w:val="00715F69"/>
    <w:rsid w:val="00722D48"/>
    <w:rsid w:val="0073229D"/>
    <w:rsid w:val="007C5B2D"/>
    <w:rsid w:val="007D2FDC"/>
    <w:rsid w:val="007E0D7C"/>
    <w:rsid w:val="00845042"/>
    <w:rsid w:val="008A16F1"/>
    <w:rsid w:val="008E6CA0"/>
    <w:rsid w:val="009073AE"/>
    <w:rsid w:val="009A53BF"/>
    <w:rsid w:val="009B27B2"/>
    <w:rsid w:val="00A51CDC"/>
    <w:rsid w:val="00A565DC"/>
    <w:rsid w:val="00AB4617"/>
    <w:rsid w:val="00B51377"/>
    <w:rsid w:val="00B5250C"/>
    <w:rsid w:val="00B93514"/>
    <w:rsid w:val="00BF27A7"/>
    <w:rsid w:val="00C06BFD"/>
    <w:rsid w:val="00CC479F"/>
    <w:rsid w:val="00CD4B04"/>
    <w:rsid w:val="00D14FD7"/>
    <w:rsid w:val="00D37F0B"/>
    <w:rsid w:val="00D52F5A"/>
    <w:rsid w:val="00D71B50"/>
    <w:rsid w:val="00DE380F"/>
    <w:rsid w:val="00E14578"/>
    <w:rsid w:val="00E45A26"/>
    <w:rsid w:val="00E80A45"/>
    <w:rsid w:val="00E80E0A"/>
    <w:rsid w:val="00E846F0"/>
    <w:rsid w:val="00EA5F25"/>
    <w:rsid w:val="00ED71BF"/>
    <w:rsid w:val="00EF0882"/>
    <w:rsid w:val="00F9352E"/>
    <w:rsid w:val="00FB35B1"/>
    <w:rsid w:val="00FD2341"/>
    <w:rsid w:val="00FF4C89"/>
    <w:rsid w:val="012E766D"/>
    <w:rsid w:val="01C72F84"/>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316230FA"/>
    <w:rsid w:val="43644D8C"/>
    <w:rsid w:val="45BE2AED"/>
    <w:rsid w:val="55860D15"/>
    <w:rsid w:val="578919DC"/>
    <w:rsid w:val="5F281C95"/>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unhideWhenUsed/>
    <w:uiPriority w:val="99"/>
    <w:pPr>
      <w:ind w:firstLine="420" w:firstLineChars="200"/>
    </w:pPr>
  </w:style>
  <w:style w:type="paragraph" w:customStyle="1" w:styleId="1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D422C-689D-4E47-8E1E-804E0A85706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735</Words>
  <Characters>4191</Characters>
  <Lines>34</Lines>
  <Paragraphs>9</Paragraphs>
  <TotalTime>155</TotalTime>
  <ScaleCrop>false</ScaleCrop>
  <LinksUpToDate>false</LinksUpToDate>
  <CharactersWithSpaces>4917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2021-03-12T01:47:11Z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