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w:t>
      </w:r>
      <w:r>
        <w:rPr>
          <w:rFonts w:hint="eastAsia" w:ascii="方正小标宋简体" w:hAnsi="方正小标宋简体" w:eastAsia="方正小标宋简体" w:cs="方正小标宋简体"/>
          <w:bCs/>
          <w:sz w:val="44"/>
          <w:szCs w:val="44"/>
          <w:lang w:eastAsia="zh-CN"/>
        </w:rPr>
        <w:t>住房和城乡建设</w:t>
      </w:r>
      <w:r>
        <w:rPr>
          <w:rFonts w:hint="eastAsia" w:ascii="方正小标宋简体" w:hAnsi="方正小标宋简体" w:eastAsia="方正小标宋简体" w:cs="方正小标宋简体"/>
          <w:bCs/>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32"/>
          <w:szCs w:val="32"/>
          <w:lang w:val="en-US" w:eastAsia="zh-CN"/>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21</w:t>
      </w:r>
      <w:r>
        <w:rPr>
          <w:rFonts w:hint="eastAsia" w:ascii="方正小标宋简体" w:hAnsi="方正小标宋简体" w:eastAsia="方正小标宋简体" w:cs="方正小标宋简体"/>
          <w:bCs/>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32"/>
          <w:szCs w:val="32"/>
          <w:lang w:val="en-US" w:eastAsia="zh-CN"/>
        </w:rPr>
      </w:pP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总编制</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工勤编制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名，工勤控制数</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。在职人员总数</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人，工勤</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离</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局是</w:t>
      </w:r>
      <w:r>
        <w:rPr>
          <w:rFonts w:hint="eastAsia" w:ascii="仿宋_GB2312" w:hAnsi="仿宋_GB2312" w:eastAsia="仿宋_GB2312" w:cs="仿宋_GB2312"/>
          <w:sz w:val="32"/>
          <w:szCs w:val="32"/>
          <w:lang w:val="en-US" w:eastAsia="zh-CN"/>
        </w:rPr>
        <w:t>贯彻执行国家住房和城乡建设的法律、法规和方针、政策。</w:t>
      </w:r>
      <w:r>
        <w:rPr>
          <w:rFonts w:hint="eastAsia" w:ascii="仿宋_GB2312" w:hAnsi="仿宋_GB2312" w:eastAsia="仿宋_GB2312" w:cs="仿宋_GB2312"/>
          <w:sz w:val="32"/>
          <w:szCs w:val="32"/>
        </w:rPr>
        <w:t>其主要职责：负责城镇建设管理，承担村镇建设的规范和管理；负责推进住房制度改革、保障城镇中低收入家庭住房；负责规范房地产市场秩序、监督管理房地产市场和建筑市场以及规范市场各方主体行为；承担建筑市场和市场各方主体行为，以及勘察设计咨询市场秩序与质量的监督管理，以及城乡污水处理和城市供排水工程管网覆盖范围内的供水、排水、节水工作；负责推进建筑节能、城镇减排；承担政府非经营性投资项目“代建制”工作，以及行业人才培养、教育、专业技术职务评审等工作</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城镇园林绿化建设和管理</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 xml:space="preserve">消防审查备案。 </w:t>
      </w:r>
    </w:p>
    <w:p>
      <w:pPr>
        <w:numPr>
          <w:ilvl w:val="0"/>
          <w:numId w:val="1"/>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预算</w:t>
      </w:r>
      <w:r>
        <w:rPr>
          <w:rFonts w:hint="eastAsia" w:ascii="黑体" w:hAnsi="黑体" w:eastAsia="黑体" w:cs="黑体"/>
          <w:sz w:val="32"/>
          <w:szCs w:val="32"/>
          <w:lang w:eastAsia="zh-CN"/>
        </w:rPr>
        <w:t>收支</w:t>
      </w:r>
      <w:r>
        <w:rPr>
          <w:rFonts w:hint="eastAsia" w:ascii="黑体" w:hAnsi="黑体" w:eastAsia="黑体" w:cs="黑体"/>
          <w:sz w:val="32"/>
          <w:szCs w:val="32"/>
        </w:rPr>
        <w:t>情况</w:t>
      </w:r>
      <w:r>
        <w:rPr>
          <w:rFonts w:hint="eastAsia" w:ascii="黑体" w:hAnsi="黑体" w:eastAsia="黑体" w:cs="黑体"/>
          <w:sz w:val="32"/>
          <w:szCs w:val="32"/>
          <w:lang w:eastAsia="zh-CN"/>
        </w:rPr>
        <w:t>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922.05</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922.05</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年部门基本支出预算总数</w:t>
      </w:r>
      <w:r>
        <w:rPr>
          <w:rFonts w:hint="eastAsia" w:ascii="仿宋_GB2312" w:hAnsi="仿宋_GB2312" w:eastAsia="仿宋_GB2312" w:cs="仿宋_GB2312"/>
          <w:sz w:val="32"/>
          <w:szCs w:val="32"/>
          <w:lang w:val="en-US" w:eastAsia="zh-CN"/>
        </w:rPr>
        <w:t>774.98</w:t>
      </w:r>
      <w:r>
        <w:rPr>
          <w:rFonts w:hint="eastAsia" w:ascii="仿宋_GB2312" w:hAnsi="仿宋_GB2312" w:eastAsia="仿宋_GB2312" w:cs="仿宋_GB2312"/>
          <w:sz w:val="32"/>
          <w:szCs w:val="32"/>
        </w:rPr>
        <w:t>万元，其中人员支出</w:t>
      </w:r>
      <w:r>
        <w:rPr>
          <w:rFonts w:hint="eastAsia" w:ascii="仿宋_GB2312" w:hAnsi="仿宋_GB2312" w:eastAsia="仿宋_GB2312" w:cs="仿宋_GB2312"/>
          <w:sz w:val="32"/>
          <w:szCs w:val="32"/>
          <w:lang w:val="en-US" w:eastAsia="zh-CN"/>
        </w:rPr>
        <w:t>702.96</w:t>
      </w:r>
      <w:r>
        <w:rPr>
          <w:rFonts w:hint="eastAsia" w:ascii="仿宋_GB2312" w:hAnsi="仿宋_GB2312" w:eastAsia="仿宋_GB2312" w:cs="仿宋_GB2312"/>
          <w:sz w:val="32"/>
          <w:szCs w:val="32"/>
        </w:rPr>
        <w:t>万元，公用支出</w:t>
      </w:r>
      <w:r>
        <w:rPr>
          <w:rFonts w:hint="eastAsia" w:ascii="仿宋_GB2312" w:hAnsi="仿宋_GB2312" w:eastAsia="仿宋_GB2312" w:cs="仿宋_GB2312"/>
          <w:sz w:val="32"/>
          <w:szCs w:val="32"/>
          <w:lang w:val="en-US" w:eastAsia="zh-CN"/>
        </w:rPr>
        <w:t>72.02</w:t>
      </w:r>
      <w:r>
        <w:rPr>
          <w:rFonts w:hint="eastAsia" w:ascii="仿宋_GB2312" w:hAnsi="仿宋_GB2312" w:eastAsia="仿宋_GB2312" w:cs="仿宋_GB2312"/>
          <w:sz w:val="32"/>
          <w:szCs w:val="32"/>
        </w:rPr>
        <w:t>万元。</w:t>
      </w:r>
    </w:p>
    <w:p>
      <w:pPr>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年部门预算安排专项资金</w:t>
      </w:r>
      <w:r>
        <w:rPr>
          <w:rFonts w:hint="eastAsia" w:ascii="仿宋_GB2312" w:hAnsi="仿宋_GB2312" w:eastAsia="仿宋_GB2312" w:cs="仿宋_GB2312"/>
          <w:sz w:val="32"/>
          <w:szCs w:val="32"/>
          <w:lang w:val="en-US" w:eastAsia="zh-CN"/>
        </w:rPr>
        <w:t>147.07</w:t>
      </w:r>
      <w:r>
        <w:rPr>
          <w:rFonts w:hint="eastAsia" w:ascii="仿宋_GB2312" w:hAnsi="仿宋_GB2312" w:eastAsia="仿宋_GB2312" w:cs="仿宋_GB2312"/>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住房和城乡建设</w:t>
      </w:r>
      <w:r>
        <w:rPr>
          <w:rFonts w:hint="eastAsia" w:ascii="仿宋_GB2312" w:hAnsi="仿宋_GB2312" w:eastAsia="仿宋_GB2312" w:cs="仿宋_GB2312"/>
          <w:sz w:val="32"/>
          <w:szCs w:val="32"/>
        </w:rPr>
        <w:t>局20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922.05</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922.05</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924.54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黑体" w:hAnsi="黑体" w:eastAsia="黑体" w:cs="黑体"/>
          <w:sz w:val="32"/>
          <w:szCs w:val="32"/>
        </w:rPr>
        <w:t>五、一般公共预算当年拨款情况说明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922.05</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年预算数减少</w:t>
      </w:r>
      <w:r>
        <w:rPr>
          <w:rFonts w:hint="eastAsia" w:asciiTheme="minorEastAsia" w:hAnsiTheme="minorEastAsia" w:eastAsiaTheme="minorEastAsia" w:cstheme="minorEastAsia"/>
          <w:sz w:val="32"/>
          <w:szCs w:val="32"/>
          <w:lang w:val="en-US" w:eastAsia="zh-CN"/>
        </w:rPr>
        <w:t>2.49</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压缩行政开支</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 xml:space="preserve">542.12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78.1</w:t>
      </w:r>
      <w:r>
        <w:rPr>
          <w:rFonts w:hint="eastAsia" w:ascii="仿宋_GB2312" w:hAnsi="仿宋_GB2312" w:eastAsia="仿宋_GB2312" w:cs="仿宋_GB2312"/>
          <w:sz w:val="32"/>
          <w:szCs w:val="32"/>
        </w:rPr>
        <w:t>%；教育支出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70.22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32.73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49.10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社会保障和就业（类）</w:t>
      </w:r>
      <w:r>
        <w:rPr>
          <w:rFonts w:hint="eastAsia" w:ascii="仿宋_GB2312" w:hAnsi="仿宋_GB2312" w:eastAsia="仿宋_GB2312" w:cs="仿宋_GB2312"/>
          <w:sz w:val="32"/>
          <w:szCs w:val="32"/>
          <w:lang w:eastAsia="zh-CN"/>
        </w:rPr>
        <w:t>财政对其他社会保险基金的补助（款）财政对失业保险基金的补助（项）</w:t>
      </w:r>
      <w:r>
        <w:rPr>
          <w:rFonts w:hint="eastAsia" w:ascii="仿宋_GB2312" w:hAnsi="仿宋_GB2312" w:eastAsia="仿宋_GB2312" w:cs="仿宋_GB2312"/>
          <w:sz w:val="32"/>
          <w:szCs w:val="32"/>
          <w:lang w:val="en-US" w:eastAsia="zh-CN"/>
        </w:rPr>
        <w:t>2021年预算数为1.78万元，用于失业保险缴费。</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社会保障和就业（类）</w:t>
      </w:r>
      <w:r>
        <w:rPr>
          <w:rFonts w:hint="eastAsia" w:ascii="仿宋_GB2312" w:hAnsi="仿宋_GB2312" w:eastAsia="仿宋_GB2312" w:cs="仿宋_GB2312"/>
          <w:sz w:val="32"/>
          <w:szCs w:val="32"/>
          <w:lang w:eastAsia="zh-CN"/>
        </w:rPr>
        <w:t>财政对其他社会保险基金的补助（款）财政对工伤保险基金的补助（项）</w:t>
      </w:r>
      <w:r>
        <w:rPr>
          <w:rFonts w:hint="eastAsia" w:ascii="仿宋_GB2312" w:hAnsi="仿宋_GB2312" w:eastAsia="仿宋_GB2312" w:cs="仿宋_GB2312"/>
          <w:sz w:val="32"/>
          <w:szCs w:val="32"/>
          <w:lang w:val="en-US" w:eastAsia="zh-CN"/>
        </w:rPr>
        <w:t>2021年预算数为2.05万元，用于工伤保险缴费。</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社会保障和就业（类）行政事业单位离退休（款）未归口管理的行政单位离退休（项）20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机关离退休人员经费支出。</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卫生健康支出（类）行政事业单位医疗（款）行政单位医疗（项）20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32.73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机关及参公管理事业单位基本医疗保险缴费支出。</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（款）行政运行（项）20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622.43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机关及参公管理事业单位正常运转的基本支出，包括基本工资、津贴补贴等人员经费以及办公费、印刷费、水电费等日常公用经费,保障部门正常运转。</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，主要用于城乡建设市场、招投标市场、房地产市场、住房保障、市政公用事业等行政事务管理。</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城乡社区规划与管理（项）</w:t>
      </w:r>
      <w:r>
        <w:rPr>
          <w:rFonts w:hint="eastAsia" w:ascii="仿宋_GB2312" w:hAnsi="仿宋_GB2312" w:eastAsia="仿宋_GB2312" w:cs="仿宋_GB2312"/>
          <w:sz w:val="32"/>
          <w:szCs w:val="32"/>
          <w:lang w:val="en-US" w:eastAsia="zh-CN"/>
        </w:rPr>
        <w:t>2021年预算数为40.32，主要用于城乡规划编制、调整和管理。</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工程建设标准规范编制与监管（项）</w:t>
      </w:r>
      <w:r>
        <w:rPr>
          <w:rFonts w:hint="eastAsia" w:ascii="仿宋_GB2312" w:hAnsi="仿宋_GB2312" w:eastAsia="仿宋_GB2312" w:cs="仿宋_GB2312"/>
          <w:sz w:val="32"/>
          <w:szCs w:val="32"/>
          <w:lang w:val="en-US" w:eastAsia="zh-CN"/>
        </w:rPr>
        <w:t>2021年预算数4.75万元，用于建设工程定额管理。</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（款）工程建设管理</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2021年预算数14.6万元，主要用于城乡建设、房地产、市政行业监管。</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（款）市政公用行业市场监管</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2021年预算数4.5万元，用于城镇燃气行业监管。</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城乡社区管理事务</w:t>
      </w:r>
      <w:r>
        <w:rPr>
          <w:rFonts w:hint="eastAsia" w:ascii="仿宋_GB2312" w:hAnsi="仿宋_GB2312" w:eastAsia="仿宋_GB2312" w:cs="仿宋_GB2312"/>
          <w:sz w:val="32"/>
          <w:szCs w:val="32"/>
        </w:rPr>
        <w:t>（款） 住宅建设与房地产市场监管</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2021年预算数9万元，用于房地产交易系统维护。</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农林水支出（类）扶贫（款）其他扶贫支出（项）</w:t>
      </w:r>
      <w:r>
        <w:rPr>
          <w:rFonts w:hint="eastAsia" w:ascii="仿宋_GB2312" w:hAnsi="仿宋_GB2312" w:eastAsia="仿宋_GB2312" w:cs="仿宋_GB2312"/>
          <w:sz w:val="32"/>
          <w:szCs w:val="32"/>
          <w:lang w:val="en-US" w:eastAsia="zh-CN"/>
        </w:rPr>
        <w:t>2021年预算数0.5万元，用于非贫困村第一书记工作补助.</w:t>
      </w:r>
    </w:p>
    <w:p>
      <w:pPr>
        <w:keepNext w:val="0"/>
        <w:keepLines w:val="0"/>
        <w:widowControl/>
        <w:numPr>
          <w:ilvl w:val="0"/>
          <w:numId w:val="2"/>
        </w:numPr>
        <w:suppressLineNumbers w:val="0"/>
        <w:spacing w:before="270" w:beforeAutospacing="0" w:after="0" w:afterAutospacing="0" w:line="450" w:lineRule="atLeas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住房保障（类）住房改革支出（款）住房公积金（项）20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49.1</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922.05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694.17</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72.02</w:t>
      </w:r>
      <w:r>
        <w:rPr>
          <w:rFonts w:hint="eastAsia" w:ascii="仿宋_GB2312" w:hAnsi="仿宋_GB2312" w:eastAsia="仿宋_GB2312" w:cs="仿宋_GB2312"/>
          <w:sz w:val="32"/>
          <w:szCs w:val="32"/>
        </w:rPr>
        <w:t>万元，主要包括：办公费、水费、电费、邮电费、印刷费、差旅费、维修（护）费、物业管理费、劳务费等支出。</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年财政拨款安排“三公”经费预算</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%。其中：20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Theme="minorEastAsia" w:hAnsiTheme="minorEastAsia" w:eastAsiaTheme="minorEastAsia" w:cstheme="minorEastAsia"/>
          <w:sz w:val="32"/>
          <w:szCs w:val="32"/>
        </w:rPr>
        <w:t>。</w:t>
      </w:r>
    </w:p>
    <w:p>
      <w:pPr>
        <w:adjustRightInd w:val="0"/>
        <w:ind w:firstLine="640" w:firstLineChars="200"/>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年预算减少</w:t>
      </w:r>
      <w:r>
        <w:rPr>
          <w:rFonts w:hint="eastAsia" w:asciiTheme="minorEastAsia" w:hAnsiTheme="minorEastAsia" w:eastAsiaTheme="minorEastAsia" w:cstheme="minorEastAsia"/>
          <w:sz w:val="32"/>
          <w:szCs w:val="32"/>
          <w:lang w:val="en-US" w:eastAsia="zh-CN"/>
        </w:rPr>
        <w:t>7.8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lang w:eastAsia="zh-CN"/>
        </w:rPr>
        <w:t>本单位参加公车改革，取消一般公务用车，本单位未保留公务用车。</w:t>
      </w:r>
    </w:p>
    <w:p>
      <w:pPr>
        <w:adjustRightInd w:val="0"/>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辆公务用车燃油、过路（桥）、维修、保险等方面支出，主要保障机关及下属单位改革工作调研、脱贫攻坚、监督检查等工作开展。</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八、政府性基金预算支出情况说明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九、国有资本经营预算支出情况说明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年没有使用国有资本经营预算拨款安排的支出。</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　十、其他重要事项的情况说明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72.02</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年预算增</w:t>
      </w:r>
      <w:r>
        <w:rPr>
          <w:rFonts w:hint="eastAsia" w:ascii="仿宋_GB2312" w:hAnsi="仿宋_GB2312" w:eastAsia="仿宋_GB2312" w:cs="仿宋_GB2312"/>
          <w:sz w:val="32"/>
          <w:szCs w:val="32"/>
          <w:lang w:eastAsia="zh-CN"/>
        </w:rPr>
        <w:t>加（减少）</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8.46</w:t>
      </w:r>
      <w:r>
        <w:rPr>
          <w:rFonts w:hint="eastAsia" w:ascii="仿宋_GB2312" w:hAnsi="仿宋_GB2312" w:eastAsia="仿宋_GB2312" w:cs="仿宋_GB2312"/>
          <w:sz w:val="32"/>
          <w:szCs w:val="32"/>
        </w:rPr>
        <w:t>%。主要原因是人员增加</w:t>
      </w:r>
      <w:r>
        <w:rPr>
          <w:rFonts w:hint="eastAsia" w:ascii="仿宋_GB2312" w:hAnsi="仿宋_GB2312" w:eastAsia="仿宋_GB2312" w:cs="仿宋_GB2312"/>
          <w:sz w:val="32"/>
          <w:szCs w:val="32"/>
          <w:lang w:val="en-US" w:eastAsia="zh-CN"/>
        </w:rPr>
        <w:t>5人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城镇污水处理水质在线监测系统运营和城乡规划论证工作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年部门预算未安排</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绩效目标是预算编制的前提和基础，按照“费随事定”的原则，20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34DD1C63"/>
    <w:multiLevelType w:val="singleLevel"/>
    <w:tmpl w:val="34DD1C63"/>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4835F2F"/>
    <w:rsid w:val="160776AB"/>
    <w:rsid w:val="1A4B3E10"/>
    <w:rsid w:val="1ED53AE3"/>
    <w:rsid w:val="1F746947"/>
    <w:rsid w:val="2373763E"/>
    <w:rsid w:val="237F1682"/>
    <w:rsid w:val="24C90A2A"/>
    <w:rsid w:val="25C96B17"/>
    <w:rsid w:val="260A4F3C"/>
    <w:rsid w:val="2DBA1E53"/>
    <w:rsid w:val="30806273"/>
    <w:rsid w:val="43644D8C"/>
    <w:rsid w:val="45BE2AED"/>
    <w:rsid w:val="4A434B28"/>
    <w:rsid w:val="55860D15"/>
    <w:rsid w:val="578919DC"/>
    <w:rsid w:val="600105C9"/>
    <w:rsid w:val="67D245BF"/>
    <w:rsid w:val="72BE178D"/>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李开君</cp:lastModifiedBy>
  <cp:lastPrinted>2019-07-23T02:42:00Z</cp:lastPrinted>
  <dcterms:modified xsi:type="dcterms:W3CDTF">2021-03-16T02:51:58Z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