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A2" w:rsidRDefault="00A53EA2">
      <w:pPr>
        <w:spacing w:line="600" w:lineRule="exact"/>
        <w:jc w:val="center"/>
        <w:outlineLvl w:val="0"/>
        <w:rPr>
          <w:rFonts w:ascii="方正小标宋简体" w:eastAsia="方正小标宋简体" w:hAnsi="宋体"/>
          <w:color w:val="000000"/>
          <w:sz w:val="72"/>
          <w:szCs w:val="72"/>
        </w:rPr>
      </w:pPr>
      <w:bookmarkStart w:id="0" w:name="_Toc15306267"/>
    </w:p>
    <w:p w:rsidR="00A53EA2" w:rsidRDefault="00A53EA2">
      <w:pPr>
        <w:spacing w:line="600" w:lineRule="exact"/>
        <w:jc w:val="center"/>
        <w:outlineLvl w:val="0"/>
        <w:rPr>
          <w:rFonts w:ascii="方正小标宋简体" w:eastAsia="方正小标宋简体" w:hAnsi="宋体"/>
          <w:color w:val="000000"/>
          <w:sz w:val="72"/>
          <w:szCs w:val="72"/>
        </w:rPr>
      </w:pPr>
    </w:p>
    <w:p w:rsidR="00A53EA2" w:rsidRDefault="00A53EA2">
      <w:pPr>
        <w:spacing w:line="600" w:lineRule="exact"/>
        <w:jc w:val="center"/>
        <w:outlineLvl w:val="0"/>
        <w:rPr>
          <w:rFonts w:ascii="方正小标宋简体" w:eastAsia="方正小标宋简体" w:hAnsi="宋体"/>
          <w:color w:val="000000"/>
          <w:sz w:val="72"/>
          <w:szCs w:val="72"/>
        </w:rPr>
      </w:pPr>
    </w:p>
    <w:p w:rsidR="00A53EA2" w:rsidRDefault="00A53EA2">
      <w:pPr>
        <w:spacing w:line="600" w:lineRule="exact"/>
        <w:jc w:val="center"/>
        <w:outlineLvl w:val="0"/>
        <w:rPr>
          <w:rFonts w:ascii="方正小标宋简体" w:eastAsia="方正小标宋简体" w:hAnsi="宋体"/>
          <w:color w:val="000000"/>
          <w:sz w:val="72"/>
          <w:szCs w:val="72"/>
        </w:rPr>
      </w:pPr>
    </w:p>
    <w:p w:rsidR="00A53EA2" w:rsidRDefault="002A1E5F">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77425"/>
      <w:bookmarkStart w:id="4" w:name="_Toc15396597"/>
      <w:bookmarkStart w:id="5" w:name="_Toc15396475"/>
      <w:r>
        <w:rPr>
          <w:rFonts w:ascii="黑体" w:eastAsia="黑体" w:hAnsi="黑体"/>
          <w:color w:val="000000"/>
          <w:sz w:val="72"/>
          <w:szCs w:val="72"/>
        </w:rPr>
        <w:t>20</w:t>
      </w:r>
      <w:r>
        <w:rPr>
          <w:rFonts w:ascii="黑体" w:eastAsia="黑体" w:hAnsi="黑体" w:hint="eastAsia"/>
          <w:color w:val="000000"/>
          <w:sz w:val="72"/>
          <w:szCs w:val="72"/>
        </w:rPr>
        <w:t>20</w:t>
      </w:r>
      <w:r w:rsidR="00083C83">
        <w:rPr>
          <w:rFonts w:ascii="方正小标宋简体" w:eastAsia="方正小标宋简体" w:hAnsi="宋体" w:hint="eastAsia"/>
          <w:color w:val="000000"/>
          <w:sz w:val="72"/>
          <w:szCs w:val="72"/>
        </w:rPr>
        <w:t>年度</w:t>
      </w:r>
      <w:bookmarkEnd w:id="1"/>
      <w:bookmarkEnd w:id="2"/>
      <w:bookmarkEnd w:id="3"/>
      <w:bookmarkEnd w:id="4"/>
      <w:bookmarkEnd w:id="5"/>
    </w:p>
    <w:p w:rsidR="00A53EA2" w:rsidRDefault="00083C83">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77194"/>
      <w:bookmarkStart w:id="9" w:name="_Toc15396598"/>
      <w:bookmarkStart w:id="10" w:name="_Toc15396476"/>
      <w:r>
        <w:rPr>
          <w:rFonts w:ascii="方正小标宋简体" w:eastAsia="方正小标宋简体" w:hAnsi="宋体" w:hint="eastAsia"/>
          <w:color w:val="000000"/>
          <w:sz w:val="72"/>
          <w:szCs w:val="72"/>
        </w:rPr>
        <w:t>广元市利州区</w:t>
      </w:r>
      <w:bookmarkStart w:id="11" w:name="_Toc15306268"/>
      <w:bookmarkEnd w:id="0"/>
      <w:r w:rsidR="00836557">
        <w:rPr>
          <w:rFonts w:ascii="方正小标宋简体" w:eastAsia="方正小标宋简体" w:hAnsi="宋体" w:hint="eastAsia"/>
          <w:color w:val="000000"/>
          <w:sz w:val="72"/>
          <w:szCs w:val="72"/>
        </w:rPr>
        <w:t>交通运输局</w:t>
      </w:r>
      <w:bookmarkEnd w:id="6"/>
      <w:bookmarkEnd w:id="7"/>
      <w:bookmarkEnd w:id="8"/>
      <w:bookmarkEnd w:id="9"/>
      <w:bookmarkEnd w:id="10"/>
      <w:bookmarkEnd w:id="11"/>
      <w:r w:rsidR="00236C24">
        <w:rPr>
          <w:rFonts w:ascii="方正小标宋简体" w:eastAsia="方正小标宋简体" w:hAnsi="宋体" w:hint="eastAsia"/>
          <w:color w:val="000000"/>
          <w:sz w:val="72"/>
          <w:szCs w:val="72"/>
        </w:rPr>
        <w:t>部门决算</w:t>
      </w:r>
    </w:p>
    <w:p w:rsidR="00A53EA2" w:rsidRDefault="00A53EA2">
      <w:pPr>
        <w:adjustRightInd w:val="0"/>
        <w:snapToGrid w:val="0"/>
        <w:spacing w:line="360" w:lineRule="auto"/>
        <w:jc w:val="center"/>
        <w:outlineLvl w:val="0"/>
        <w:rPr>
          <w:rFonts w:ascii="方正小标宋简体" w:eastAsia="方正小标宋简体" w:hAnsi="宋体"/>
          <w:color w:val="000000"/>
          <w:sz w:val="52"/>
          <w:szCs w:val="52"/>
        </w:rPr>
      </w:pPr>
    </w:p>
    <w:p w:rsidR="00A53EA2" w:rsidRDefault="00083C8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53EA2" w:rsidRDefault="00A53EA2">
      <w:pPr>
        <w:widowControl/>
        <w:jc w:val="center"/>
        <w:rPr>
          <w:rFonts w:ascii="黑体" w:eastAsia="黑体" w:hAnsi="黑体" w:cstheme="minorBidi"/>
          <w:sz w:val="28"/>
          <w:szCs w:val="28"/>
        </w:rPr>
      </w:pPr>
    </w:p>
    <w:p w:rsidR="00A53EA2" w:rsidRDefault="00083C83">
      <w:pPr>
        <w:pStyle w:val="10"/>
      </w:pPr>
      <w:r>
        <w:rPr>
          <w:rFonts w:hint="eastAsia"/>
        </w:rPr>
        <w:t>公开时间：</w:t>
      </w:r>
      <w:r w:rsidR="002A1E5F">
        <w:rPr>
          <w:rFonts w:hint="eastAsia"/>
        </w:rPr>
        <w:t>2021</w:t>
      </w:r>
      <w:r>
        <w:rPr>
          <w:rFonts w:hint="eastAsia"/>
        </w:rPr>
        <w:t>年9月</w:t>
      </w:r>
      <w:r w:rsidR="00043546">
        <w:rPr>
          <w:rFonts w:hint="eastAsia"/>
        </w:rPr>
        <w:t>27</w:t>
      </w:r>
      <w:r>
        <w:rPr>
          <w:rFonts w:hint="eastAsia"/>
        </w:rPr>
        <w:t>日</w:t>
      </w:r>
    </w:p>
    <w:p w:rsidR="00A53EA2" w:rsidRDefault="00A53EA2"/>
    <w:p w:rsidR="00A53EA2" w:rsidRDefault="00083C83">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A53EA2" w:rsidRDefault="00083C83">
      <w:pPr>
        <w:pStyle w:val="20"/>
        <w:adjustRightInd w:val="0"/>
        <w:snapToGrid w:val="0"/>
        <w:spacing w:line="440" w:lineRule="exact"/>
        <w:jc w:val="left"/>
        <w:rPr>
          <w:rFonts w:ascii="仿宋" w:eastAsia="仿宋" w:hAnsi="仿宋"/>
          <w:sz w:val="24"/>
        </w:rPr>
      </w:pPr>
      <w:r>
        <w:rPr>
          <w:rFonts w:hint="eastAsia"/>
          <w:sz w:val="24"/>
        </w:rPr>
        <w:t>一、基本职能及主要工作</w:t>
      </w:r>
      <w:r w:rsidR="006A48A0">
        <w:rPr>
          <w:rFonts w:hint="eastAsia"/>
          <w:sz w:val="24"/>
        </w:rPr>
        <w:t>......................................................................4</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6A48A0">
        <w:rPr>
          <w:sz w:val="24"/>
        </w:rPr>
        <w:t>……</w:t>
      </w:r>
      <w:proofErr w:type="gramStart"/>
      <w:r w:rsidR="006A48A0">
        <w:rPr>
          <w:sz w:val="24"/>
        </w:rPr>
        <w:t>……………………………………………………</w:t>
      </w:r>
      <w:proofErr w:type="gramEnd"/>
      <w:r w:rsidR="006A48A0">
        <w:rPr>
          <w:rFonts w:hint="eastAsia"/>
          <w:sz w:val="24"/>
        </w:rPr>
        <w:t>..5</w:t>
      </w:r>
    </w:p>
    <w:p w:rsidR="00A53EA2" w:rsidRDefault="00083C83">
      <w:pPr>
        <w:pStyle w:val="10"/>
        <w:adjustRightInd w:val="0"/>
        <w:snapToGrid w:val="0"/>
        <w:spacing w:before="0" w:line="440" w:lineRule="exact"/>
        <w:jc w:val="left"/>
        <w:rPr>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6A48A0">
        <w:rPr>
          <w:sz w:val="24"/>
        </w:rPr>
        <w:t>……</w:t>
      </w:r>
      <w:proofErr w:type="gramStart"/>
      <w:r w:rsidR="006A48A0">
        <w:rPr>
          <w:sz w:val="24"/>
        </w:rPr>
        <w:t>………………………………</w:t>
      </w:r>
      <w:proofErr w:type="gramEnd"/>
      <w:r w:rsidR="006A48A0">
        <w:rPr>
          <w:rFonts w:hint="eastAsia"/>
          <w:sz w:val="24"/>
        </w:rPr>
        <w:t>..6</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6A48A0">
        <w:rPr>
          <w:sz w:val="24"/>
        </w:rPr>
        <w:t>……</w:t>
      </w:r>
      <w:proofErr w:type="gramStart"/>
      <w:r w:rsidR="006A48A0">
        <w:rPr>
          <w:sz w:val="24"/>
        </w:rPr>
        <w:t>…………………………………………</w:t>
      </w:r>
      <w:proofErr w:type="gramEnd"/>
      <w:r w:rsidR="006A48A0">
        <w:rPr>
          <w:rFonts w:hint="eastAsia"/>
          <w:sz w:val="24"/>
        </w:rPr>
        <w:t>..</w:t>
      </w:r>
      <w:r w:rsidR="005E661E">
        <w:rPr>
          <w:rFonts w:hint="eastAsia"/>
          <w:sz w:val="24"/>
        </w:rPr>
        <w:t>6</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6A48A0">
        <w:rPr>
          <w:sz w:val="24"/>
        </w:rPr>
        <w:t>……</w:t>
      </w:r>
      <w:proofErr w:type="gramStart"/>
      <w:r w:rsidR="006A48A0">
        <w:rPr>
          <w:sz w:val="24"/>
        </w:rPr>
        <w:t>…………………………………………</w:t>
      </w:r>
      <w:proofErr w:type="gramEnd"/>
      <w:r w:rsidR="006A48A0">
        <w:rPr>
          <w:rFonts w:hint="eastAsia"/>
          <w:sz w:val="24"/>
        </w:rPr>
        <w:t>..</w:t>
      </w:r>
      <w:r w:rsidR="005E661E">
        <w:rPr>
          <w:rFonts w:hint="eastAsia"/>
          <w:sz w:val="24"/>
        </w:rPr>
        <w:t>7</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6A48A0">
        <w:rPr>
          <w:sz w:val="24"/>
        </w:rPr>
        <w:t>……</w:t>
      </w:r>
      <w:proofErr w:type="gramStart"/>
      <w:r w:rsidR="006A48A0">
        <w:rPr>
          <w:sz w:val="24"/>
        </w:rPr>
        <w:t>……………………</w:t>
      </w:r>
      <w:proofErr w:type="gramEnd"/>
      <w:r w:rsidR="005E661E">
        <w:rPr>
          <w:rFonts w:hint="eastAsia"/>
          <w:sz w:val="24"/>
        </w:rPr>
        <w:t>..7</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6A48A0">
        <w:rPr>
          <w:sz w:val="24"/>
        </w:rPr>
        <w:t>……</w:t>
      </w:r>
      <w:proofErr w:type="gramStart"/>
      <w:r w:rsidR="006A48A0">
        <w:rPr>
          <w:sz w:val="24"/>
        </w:rPr>
        <w:t>………………</w:t>
      </w:r>
      <w:proofErr w:type="gramEnd"/>
      <w:r w:rsidR="005E661E">
        <w:rPr>
          <w:rFonts w:hint="eastAsia"/>
          <w:sz w:val="24"/>
        </w:rPr>
        <w:t>..8</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6A48A0">
        <w:rPr>
          <w:sz w:val="24"/>
        </w:rPr>
        <w:t>……</w:t>
      </w:r>
      <w:proofErr w:type="gramStart"/>
      <w:r w:rsidR="006A48A0">
        <w:rPr>
          <w:sz w:val="24"/>
        </w:rPr>
        <w:t>…………</w:t>
      </w:r>
      <w:proofErr w:type="gramEnd"/>
      <w:r w:rsidR="005E661E">
        <w:rPr>
          <w:rFonts w:hint="eastAsia"/>
          <w:sz w:val="24"/>
        </w:rPr>
        <w:t>..1</w:t>
      </w:r>
      <w:r w:rsidR="0031208C">
        <w:rPr>
          <w:rFonts w:hint="eastAsia"/>
          <w:sz w:val="24"/>
        </w:rPr>
        <w:t>2</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6A48A0">
        <w:rPr>
          <w:sz w:val="24"/>
        </w:rPr>
        <w:t>……</w:t>
      </w:r>
      <w:proofErr w:type="gramStart"/>
      <w:r w:rsidR="006A48A0">
        <w:rPr>
          <w:sz w:val="24"/>
        </w:rPr>
        <w:t>…………………</w:t>
      </w:r>
      <w:proofErr w:type="gramEnd"/>
      <w:r w:rsidR="005E661E">
        <w:rPr>
          <w:rFonts w:hint="eastAsia"/>
          <w:sz w:val="24"/>
        </w:rPr>
        <w:t>.12</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6A48A0">
        <w:rPr>
          <w:sz w:val="24"/>
        </w:rPr>
        <w:t>……</w:t>
      </w:r>
      <w:proofErr w:type="gramStart"/>
      <w:r w:rsidR="006A48A0">
        <w:rPr>
          <w:sz w:val="24"/>
        </w:rPr>
        <w:t>………………………</w:t>
      </w:r>
      <w:proofErr w:type="gramEnd"/>
      <w:r w:rsidR="005E661E">
        <w:rPr>
          <w:rFonts w:hint="eastAsia"/>
          <w:sz w:val="24"/>
        </w:rPr>
        <w:t>...14</w:t>
      </w:r>
    </w:p>
    <w:p w:rsidR="00A53EA2" w:rsidRDefault="00083C83">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sidR="006A48A0">
        <w:rPr>
          <w:sz w:val="24"/>
        </w:rPr>
        <w:t>……</w:t>
      </w:r>
      <w:proofErr w:type="gramStart"/>
      <w:r w:rsidR="006A48A0">
        <w:rPr>
          <w:sz w:val="24"/>
        </w:rPr>
        <w:t>……………………</w:t>
      </w:r>
      <w:proofErr w:type="gramEnd"/>
      <w:r w:rsidR="005E661E">
        <w:rPr>
          <w:rFonts w:hint="eastAsia"/>
          <w:sz w:val="24"/>
        </w:rPr>
        <w:t>.14</w:t>
      </w:r>
    </w:p>
    <w:p w:rsidR="00A53EA2" w:rsidRDefault="00083C83">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sidR="006A48A0">
        <w:rPr>
          <w:sz w:val="24"/>
        </w:rPr>
        <w:t>…</w:t>
      </w:r>
      <w:r w:rsidR="006A48A0">
        <w:rPr>
          <w:rFonts w:ascii="仿宋" w:eastAsia="仿宋" w:hAnsi="仿宋" w:hint="eastAsia"/>
          <w:sz w:val="24"/>
        </w:rPr>
        <w:t>.............................</w:t>
      </w:r>
      <w:r w:rsidR="005E661E">
        <w:rPr>
          <w:rFonts w:ascii="仿宋" w:eastAsia="仿宋" w:hAnsi="仿宋" w:hint="eastAsia"/>
          <w:sz w:val="24"/>
        </w:rPr>
        <w:t>14</w:t>
      </w:r>
    </w:p>
    <w:p w:rsidR="00A53EA2" w:rsidRDefault="00083C83">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5E661E">
        <w:rPr>
          <w:rFonts w:hint="eastAsia"/>
          <w:sz w:val="24"/>
        </w:rPr>
        <w:t>............................................24</w:t>
      </w:r>
    </w:p>
    <w:p w:rsidR="00A53EA2" w:rsidRDefault="00083C83">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r w:rsidR="005E661E">
        <w:rPr>
          <w:sz w:val="24"/>
        </w:rPr>
        <w:t>……</w:t>
      </w:r>
      <w:proofErr w:type="gramStart"/>
      <w:r w:rsidR="005E661E">
        <w:rPr>
          <w:sz w:val="24"/>
        </w:rPr>
        <w:t>………………………………………………………………</w:t>
      </w:r>
      <w:proofErr w:type="gramEnd"/>
      <w:r w:rsidR="005E661E">
        <w:rPr>
          <w:rFonts w:hint="eastAsia"/>
          <w:sz w:val="24"/>
        </w:rPr>
        <w:t>.2</w:t>
      </w:r>
      <w:r w:rsidR="0031208C">
        <w:rPr>
          <w:rFonts w:hint="eastAsia"/>
          <w:sz w:val="24"/>
        </w:rPr>
        <w:t>7</w:t>
      </w:r>
    </w:p>
    <w:p w:rsidR="00A53EA2" w:rsidRDefault="00083C83">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r w:rsidR="005E661E">
        <w:rPr>
          <w:sz w:val="24"/>
        </w:rPr>
        <w:t>……</w:t>
      </w:r>
      <w:proofErr w:type="gramStart"/>
      <w:r w:rsidR="005E661E">
        <w:rPr>
          <w:sz w:val="24"/>
        </w:rPr>
        <w:t>……………………………………………………………</w:t>
      </w:r>
      <w:proofErr w:type="gramEnd"/>
      <w:r w:rsidR="005E661E">
        <w:rPr>
          <w:rFonts w:hint="eastAsia"/>
          <w:sz w:val="24"/>
        </w:rPr>
        <w:t>.</w:t>
      </w:r>
      <w:r w:rsidR="005E661E">
        <w:rPr>
          <w:sz w:val="24"/>
        </w:rPr>
        <w:t>…</w:t>
      </w:r>
      <w:r w:rsidR="005E661E">
        <w:rPr>
          <w:rFonts w:hint="eastAsia"/>
          <w:sz w:val="24"/>
        </w:rPr>
        <w:t>3</w:t>
      </w:r>
      <w:r w:rsidR="0031208C">
        <w:rPr>
          <w:rFonts w:hint="eastAsia"/>
          <w:sz w:val="24"/>
        </w:rPr>
        <w:t>1</w:t>
      </w:r>
    </w:p>
    <w:p w:rsidR="00A53EA2" w:rsidRDefault="00083C83">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r w:rsidR="006B4B7E">
        <w:rPr>
          <w:sz w:val="24"/>
        </w:rPr>
        <w:t>……</w:t>
      </w:r>
      <w:proofErr w:type="gramStart"/>
      <w:r w:rsidR="006B4B7E">
        <w:rPr>
          <w:sz w:val="24"/>
        </w:rPr>
        <w:t>……………………………</w:t>
      </w:r>
      <w:proofErr w:type="gramEnd"/>
      <w:r w:rsidR="006B4B7E">
        <w:rPr>
          <w:rFonts w:hint="eastAsia"/>
          <w:sz w:val="24"/>
        </w:rPr>
        <w:t>.</w:t>
      </w:r>
      <w:r w:rsidR="006B4B7E">
        <w:rPr>
          <w:sz w:val="24"/>
        </w:rPr>
        <w:t>……</w:t>
      </w:r>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sidR="006B4B7E">
        <w:rPr>
          <w:rFonts w:ascii="仿宋" w:eastAsia="仿宋" w:hAnsi="仿宋" w:hint="eastAsia"/>
          <w:sz w:val="24"/>
        </w:rPr>
        <w:t>...</w:t>
      </w:r>
      <w:r w:rsidR="0031208C">
        <w:rPr>
          <w:rFonts w:ascii="仿宋" w:eastAsia="仿宋" w:hAnsi="仿宋" w:hint="eastAsia"/>
          <w:sz w:val="24"/>
        </w:rPr>
        <w:t>..............................40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r w:rsidR="006B4B7E">
        <w:rPr>
          <w:sz w:val="24"/>
        </w:rPr>
        <w:t>……</w:t>
      </w:r>
      <w:proofErr w:type="gramStart"/>
      <w:r w:rsidR="006B4B7E">
        <w:rPr>
          <w:sz w:val="24"/>
        </w:rPr>
        <w:t>…………………</w:t>
      </w:r>
      <w:proofErr w:type="gramEnd"/>
      <w:r w:rsidR="006B4B7E">
        <w:rPr>
          <w:rFonts w:hint="eastAsia"/>
          <w:sz w:val="24"/>
        </w:rPr>
        <w:t>.</w:t>
      </w:r>
      <w:r w:rsidR="006B4B7E">
        <w:rPr>
          <w:sz w:val="24"/>
        </w:rPr>
        <w:t>…</w:t>
      </w:r>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r w:rsidR="006B4B7E">
        <w:rPr>
          <w:sz w:val="24"/>
        </w:rPr>
        <w:t>……</w:t>
      </w:r>
      <w:proofErr w:type="gramStart"/>
      <w:r w:rsidR="006B4B7E">
        <w:rPr>
          <w:sz w:val="24"/>
        </w:rPr>
        <w:t>……………</w:t>
      </w:r>
      <w:proofErr w:type="gramEnd"/>
      <w:r w:rsidR="006B4B7E">
        <w:rPr>
          <w:rFonts w:hint="eastAsia"/>
          <w:sz w:val="24"/>
        </w:rPr>
        <w:t>.</w:t>
      </w:r>
      <w:r w:rsidR="006B4B7E">
        <w:rPr>
          <w:sz w:val="24"/>
        </w:rPr>
        <w:t>………</w:t>
      </w:r>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r w:rsidR="006B4B7E">
        <w:rPr>
          <w:sz w:val="24"/>
        </w:rPr>
        <w:t>……</w:t>
      </w:r>
      <w:proofErr w:type="gramStart"/>
      <w:r w:rsidR="006B4B7E">
        <w:rPr>
          <w:sz w:val="24"/>
        </w:rPr>
        <w:t>……</w:t>
      </w:r>
      <w:proofErr w:type="gramEnd"/>
      <w:r w:rsidR="006B4B7E">
        <w:rPr>
          <w:rFonts w:hint="eastAsia"/>
          <w:sz w:val="24"/>
        </w:rPr>
        <w:t>.4</w:t>
      </w:r>
      <w:r w:rsidR="0031208C">
        <w:rPr>
          <w:rFonts w:hint="eastAsia"/>
          <w:sz w:val="24"/>
        </w:rPr>
        <w:t>0</w:t>
      </w:r>
    </w:p>
    <w:p w:rsidR="00A53EA2" w:rsidRDefault="00083C8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w:t>
      </w:r>
      <w:r w:rsidR="00673B18">
        <w:rPr>
          <w:rFonts w:hint="eastAsia"/>
          <w:sz w:val="24"/>
        </w:rPr>
        <w:t>财政拨款收入</w:t>
      </w:r>
      <w:r>
        <w:rPr>
          <w:rFonts w:hint="eastAsia"/>
          <w:sz w:val="24"/>
        </w:rPr>
        <w:t>支出决算表</w:t>
      </w:r>
      <w:r w:rsidR="002A1E5F">
        <w:rPr>
          <w:sz w:val="24"/>
        </w:rPr>
        <w:t>……</w:t>
      </w:r>
      <w:proofErr w:type="gramStart"/>
      <w:r w:rsidR="002A1E5F">
        <w:rPr>
          <w:sz w:val="24"/>
        </w:rPr>
        <w:t>……</w:t>
      </w:r>
      <w:r w:rsidR="009A2227">
        <w:rPr>
          <w:sz w:val="24"/>
        </w:rPr>
        <w:t>……</w:t>
      </w:r>
      <w:r w:rsidR="006B4B7E">
        <w:rPr>
          <w:sz w:val="24"/>
        </w:rPr>
        <w:t>…</w:t>
      </w:r>
      <w:proofErr w:type="gramEnd"/>
      <w:r w:rsidR="006B4B7E">
        <w:rPr>
          <w:rFonts w:hint="eastAsia"/>
          <w:sz w:val="24"/>
        </w:rPr>
        <w:t>.4</w:t>
      </w:r>
      <w:r w:rsidR="0031208C">
        <w:rPr>
          <w:rFonts w:hint="eastAsia"/>
          <w:sz w:val="24"/>
        </w:rPr>
        <w:t>0</w:t>
      </w:r>
    </w:p>
    <w:p w:rsidR="002A1E5F" w:rsidRDefault="002A1E5F" w:rsidP="002A1E5F">
      <w:pPr>
        <w:pStyle w:val="20"/>
        <w:adjustRightInd w:val="0"/>
        <w:snapToGrid w:val="0"/>
        <w:spacing w:line="440" w:lineRule="exact"/>
        <w:jc w:val="left"/>
        <w:rPr>
          <w:rFonts w:ascii="仿宋" w:eastAsia="仿宋" w:hAnsi="仿宋" w:cstheme="minorBidi"/>
          <w:sz w:val="24"/>
        </w:rPr>
      </w:pPr>
      <w:bookmarkStart w:id="12" w:name="_Toc15377196"/>
      <w:bookmarkStart w:id="13" w:name="_Toc15396599"/>
      <w:r>
        <w:rPr>
          <w:rFonts w:ascii="仿宋" w:eastAsia="仿宋" w:hAnsi="仿宋" w:hint="eastAsia"/>
          <w:sz w:val="24"/>
        </w:rPr>
        <w:t>十四、</w:t>
      </w:r>
      <w:r w:rsidR="001353B1">
        <w:rPr>
          <w:rFonts w:hint="eastAsia"/>
          <w:sz w:val="24"/>
        </w:rPr>
        <w:t>国有资本经营预算财政拨款支出</w:t>
      </w:r>
      <w:r>
        <w:rPr>
          <w:rFonts w:hint="eastAsia"/>
          <w:sz w:val="24"/>
        </w:rPr>
        <w:t>决算表</w:t>
      </w:r>
      <w:r>
        <w:rPr>
          <w:sz w:val="24"/>
        </w:rPr>
        <w:t>……</w:t>
      </w:r>
      <w:proofErr w:type="gramStart"/>
      <w:r>
        <w:rPr>
          <w:sz w:val="24"/>
        </w:rPr>
        <w:t>…………</w:t>
      </w:r>
      <w:r w:rsidR="0031208C">
        <w:rPr>
          <w:sz w:val="24"/>
        </w:rPr>
        <w:t>……</w:t>
      </w:r>
      <w:r>
        <w:rPr>
          <w:sz w:val="24"/>
        </w:rPr>
        <w:t>…</w:t>
      </w:r>
      <w:proofErr w:type="gramEnd"/>
      <w:r>
        <w:rPr>
          <w:rFonts w:hint="eastAsia"/>
          <w:sz w:val="24"/>
        </w:rPr>
        <w:t>.4</w:t>
      </w:r>
      <w:r w:rsidR="0031208C">
        <w:rPr>
          <w:rFonts w:hint="eastAsia"/>
          <w:sz w:val="24"/>
        </w:rPr>
        <w:t>0</w:t>
      </w:r>
    </w:p>
    <w:p w:rsidR="00A53EA2" w:rsidRDefault="00083C83">
      <w:pPr>
        <w:widowControl/>
        <w:spacing w:line="440" w:lineRule="exact"/>
        <w:jc w:val="left"/>
        <w:rPr>
          <w:rFonts w:ascii="仿宋" w:eastAsia="仿宋" w:hAnsi="仿宋"/>
          <w:bCs/>
          <w:kern w:val="44"/>
          <w:sz w:val="24"/>
        </w:rPr>
      </w:pPr>
      <w:r>
        <w:rPr>
          <w:rFonts w:ascii="仿宋" w:eastAsia="仿宋" w:hAnsi="仿宋"/>
          <w:b/>
          <w:sz w:val="24"/>
        </w:rPr>
        <w:br w:type="page"/>
      </w:r>
    </w:p>
    <w:p w:rsidR="00A53EA2" w:rsidRDefault="00083C83">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A53EA2" w:rsidRDefault="00A53EA2">
      <w:pPr>
        <w:widowControl/>
        <w:jc w:val="left"/>
        <w:rPr>
          <w:rFonts w:ascii="黑体" w:eastAsia="黑体"/>
          <w:color w:val="000000"/>
          <w:sz w:val="32"/>
          <w:szCs w:val="32"/>
        </w:rPr>
      </w:pPr>
    </w:p>
    <w:p w:rsidR="00A53EA2" w:rsidRDefault="00083C83">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836557" w:rsidRDefault="00083C83">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836557" w:rsidRPr="00836557" w:rsidRDefault="00836557" w:rsidP="00836557">
      <w:pPr>
        <w:spacing w:line="700" w:lineRule="exact"/>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t>广元市利州区交通运输局是利州区政府组成部门，履行交通运输行业的各项政府职能，</w:t>
      </w:r>
      <w:r>
        <w:rPr>
          <w:rFonts w:ascii="仿宋" w:eastAsia="仿宋" w:hAnsi="仿宋" w:cs="仿宋_GB2312" w:hint="eastAsia"/>
          <w:color w:val="000000"/>
          <w:sz w:val="32"/>
          <w:szCs w:val="32"/>
        </w:rPr>
        <w:t>主要负责区内公路规划、建设、管理，道路、水路交通运输行政审批及执法监管，港航监督，车辆维修管理，运输管理，公路工程质量监督，交通战备管理等工作 。</w:t>
      </w:r>
    </w:p>
    <w:p w:rsidR="00A53EA2" w:rsidRDefault="00083C83">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sidR="00901FC5">
        <w:rPr>
          <w:rFonts w:ascii="仿宋" w:eastAsia="仿宋" w:hAnsi="仿宋"/>
          <w:bCs/>
          <w:color w:val="000000"/>
          <w:sz w:val="32"/>
          <w:szCs w:val="32"/>
        </w:rPr>
        <w:t>20</w:t>
      </w:r>
      <w:r w:rsidR="00901FC5">
        <w:rPr>
          <w:rFonts w:ascii="仿宋" w:eastAsia="仿宋" w:hAnsi="仿宋" w:hint="eastAsia"/>
          <w:bCs/>
          <w:color w:val="000000"/>
          <w:sz w:val="32"/>
          <w:szCs w:val="32"/>
        </w:rPr>
        <w:t>20</w:t>
      </w:r>
      <w:r>
        <w:rPr>
          <w:rFonts w:ascii="仿宋" w:eastAsia="仿宋" w:hAnsi="仿宋" w:hint="eastAsia"/>
          <w:bCs/>
          <w:color w:val="000000"/>
          <w:sz w:val="32"/>
          <w:szCs w:val="32"/>
        </w:rPr>
        <w:t>年重点工作</w:t>
      </w:r>
      <w:bookmarkStart w:id="20" w:name="_GoBack"/>
      <w:bookmarkEnd w:id="20"/>
      <w:r>
        <w:rPr>
          <w:rFonts w:ascii="仿宋" w:eastAsia="仿宋" w:hAnsi="仿宋" w:hint="eastAsia"/>
          <w:bCs/>
          <w:color w:val="000000"/>
          <w:sz w:val="32"/>
          <w:szCs w:val="32"/>
        </w:rPr>
        <w:t>完成情况。</w:t>
      </w:r>
      <w:bookmarkEnd w:id="18"/>
      <w:bookmarkEnd w:id="19"/>
    </w:p>
    <w:p w:rsidR="000E36DF" w:rsidRPr="001915D4" w:rsidRDefault="001915D4" w:rsidP="001915D4">
      <w:pPr>
        <w:spacing w:line="360" w:lineRule="auto"/>
        <w:ind w:firstLineChars="200" w:firstLine="640"/>
        <w:rPr>
          <w:rFonts w:ascii="仿宋" w:eastAsia="仿宋" w:hAnsi="仿宋" w:cs="仿宋"/>
          <w:sz w:val="32"/>
          <w:szCs w:val="32"/>
        </w:rPr>
      </w:pPr>
      <w:r w:rsidRPr="001915D4">
        <w:rPr>
          <w:rFonts w:ascii="仿宋" w:eastAsia="仿宋" w:hAnsi="仿宋" w:cs="华文楷体" w:hint="eastAsia"/>
          <w:sz w:val="32"/>
          <w:szCs w:val="32"/>
        </w:rPr>
        <w:t>2020年</w:t>
      </w:r>
      <w:r>
        <w:rPr>
          <w:rFonts w:ascii="仿宋" w:eastAsia="仿宋" w:hAnsi="仿宋" w:cs="仿宋" w:hint="eastAsia"/>
          <w:sz w:val="32"/>
          <w:szCs w:val="32"/>
        </w:rPr>
        <w:t>完成固定资产投资10.2亿元，占全年目标任务10亿元的</w:t>
      </w:r>
      <w:r>
        <w:rPr>
          <w:rFonts w:ascii="仿宋" w:eastAsia="仿宋" w:hAnsi="仿宋" w:cs="仿宋" w:hint="eastAsia"/>
          <w:kern w:val="0"/>
          <w:sz w:val="32"/>
          <w:szCs w:val="32"/>
        </w:rPr>
        <w:t>102</w:t>
      </w:r>
      <w:r>
        <w:rPr>
          <w:rFonts w:ascii="仿宋" w:eastAsia="仿宋" w:hAnsi="仿宋" w:cs="仿宋" w:hint="eastAsia"/>
          <w:sz w:val="32"/>
          <w:szCs w:val="32"/>
        </w:rPr>
        <w:t>%；</w:t>
      </w:r>
      <w:r>
        <w:rPr>
          <w:rFonts w:ascii="仿宋" w:eastAsia="仿宋" w:hAnsi="仿宋" w:cs="仿宋" w:hint="eastAsia"/>
          <w:color w:val="000000" w:themeColor="text1"/>
          <w:kern w:val="0"/>
          <w:sz w:val="32"/>
          <w:szCs w:val="32"/>
        </w:rPr>
        <w:t>向上争取资金</w:t>
      </w:r>
      <w:r w:rsidR="00EB1E81">
        <w:rPr>
          <w:rFonts w:ascii="仿宋" w:eastAsia="仿宋" w:hAnsi="仿宋" w:cs="仿宋" w:hint="eastAsia"/>
          <w:color w:val="000000" w:themeColor="text1"/>
          <w:kern w:val="0"/>
          <w:sz w:val="32"/>
          <w:szCs w:val="32"/>
        </w:rPr>
        <w:t>1.704</w:t>
      </w:r>
      <w:r>
        <w:rPr>
          <w:rFonts w:ascii="仿宋" w:eastAsia="仿宋" w:hAnsi="仿宋" w:cs="仿宋" w:hint="eastAsia"/>
          <w:color w:val="000000" w:themeColor="text1"/>
          <w:kern w:val="0"/>
          <w:sz w:val="32"/>
          <w:szCs w:val="32"/>
        </w:rPr>
        <w:t>亿元，占全年目标任务1.56亿元的</w:t>
      </w:r>
      <w:r w:rsidR="00EB1E81">
        <w:rPr>
          <w:rFonts w:ascii="仿宋" w:eastAsia="仿宋" w:hAnsi="仿宋" w:cs="仿宋" w:hint="eastAsia"/>
          <w:color w:val="000000" w:themeColor="text1"/>
          <w:kern w:val="0"/>
          <w:sz w:val="32"/>
          <w:szCs w:val="32"/>
        </w:rPr>
        <w:t>109.2</w:t>
      </w:r>
      <w:r>
        <w:rPr>
          <w:rFonts w:ascii="仿宋" w:eastAsia="仿宋" w:hAnsi="仿宋" w:cs="仿宋" w:hint="eastAsia"/>
          <w:color w:val="000000" w:themeColor="text1"/>
          <w:kern w:val="0"/>
          <w:sz w:val="32"/>
          <w:szCs w:val="32"/>
        </w:rPr>
        <w:t>%；</w:t>
      </w:r>
      <w:proofErr w:type="gramStart"/>
      <w:r w:rsidRPr="001915D4">
        <w:rPr>
          <w:rFonts w:ascii="仿宋" w:eastAsia="仿宋" w:hAnsi="仿宋" w:cs="楷体" w:hint="eastAsia"/>
          <w:kern w:val="0"/>
          <w:sz w:val="32"/>
          <w:szCs w:val="32"/>
        </w:rPr>
        <w:t>国省干线</w:t>
      </w:r>
      <w:proofErr w:type="gramEnd"/>
      <w:r w:rsidRPr="001915D4">
        <w:rPr>
          <w:rFonts w:ascii="仿宋" w:eastAsia="仿宋" w:hAnsi="仿宋" w:cs="楷体" w:hint="eastAsia"/>
          <w:kern w:val="0"/>
          <w:sz w:val="32"/>
          <w:szCs w:val="32"/>
        </w:rPr>
        <w:t>建设方面，</w:t>
      </w:r>
      <w:r>
        <w:rPr>
          <w:rFonts w:ascii="仿宋" w:eastAsia="仿宋" w:hAnsi="仿宋" w:cs="仿宋" w:hint="eastAsia"/>
          <w:kern w:val="0"/>
          <w:sz w:val="32"/>
          <w:szCs w:val="32"/>
        </w:rPr>
        <w:t>省道S301</w:t>
      </w:r>
      <w:proofErr w:type="gramStart"/>
      <w:r>
        <w:rPr>
          <w:rFonts w:ascii="仿宋" w:eastAsia="仿宋" w:hAnsi="仿宋" w:cs="仿宋" w:hint="eastAsia"/>
          <w:kern w:val="0"/>
          <w:sz w:val="32"/>
          <w:szCs w:val="32"/>
        </w:rPr>
        <w:t>三堆羊盘</w:t>
      </w:r>
      <w:proofErr w:type="gramEnd"/>
      <w:r>
        <w:rPr>
          <w:rFonts w:ascii="仿宋" w:eastAsia="仿宋" w:hAnsi="仿宋" w:cs="仿宋" w:hint="eastAsia"/>
          <w:kern w:val="0"/>
          <w:sz w:val="32"/>
          <w:szCs w:val="32"/>
        </w:rPr>
        <w:t>至青川观音</w:t>
      </w:r>
      <w:proofErr w:type="gramStart"/>
      <w:r>
        <w:rPr>
          <w:rFonts w:ascii="仿宋" w:eastAsia="仿宋" w:hAnsi="仿宋" w:cs="仿宋" w:hint="eastAsia"/>
          <w:kern w:val="0"/>
          <w:sz w:val="32"/>
          <w:szCs w:val="32"/>
        </w:rPr>
        <w:t>店公路</w:t>
      </w:r>
      <w:proofErr w:type="gramEnd"/>
      <w:r>
        <w:rPr>
          <w:rFonts w:ascii="仿宋" w:eastAsia="仿宋" w:hAnsi="仿宋" w:cs="仿宋" w:hint="eastAsia"/>
          <w:kern w:val="0"/>
          <w:sz w:val="32"/>
          <w:szCs w:val="32"/>
        </w:rPr>
        <w:t>改建工程，</w:t>
      </w:r>
      <w:r>
        <w:rPr>
          <w:rFonts w:ascii="仿宋_GB2312" w:eastAsia="仿宋_GB2312" w:hAnsi="宋体" w:cs="宋体" w:hint="eastAsia"/>
          <w:kern w:val="0"/>
          <w:sz w:val="32"/>
          <w:szCs w:val="32"/>
        </w:rPr>
        <w:t>完成投资1.5亿元，</w:t>
      </w:r>
      <w:r>
        <w:rPr>
          <w:rFonts w:ascii="仿宋" w:eastAsia="仿宋" w:hAnsi="仿宋" w:cs="仿宋" w:hint="eastAsia"/>
          <w:kern w:val="0"/>
          <w:sz w:val="32"/>
          <w:szCs w:val="32"/>
        </w:rPr>
        <w:t>占年度投资任务的102%；</w:t>
      </w:r>
      <w:proofErr w:type="gramStart"/>
      <w:r>
        <w:rPr>
          <w:rFonts w:ascii="仿宋" w:eastAsia="仿宋" w:hAnsi="仿宋" w:cs="仿宋" w:hint="eastAsia"/>
          <w:kern w:val="0"/>
          <w:sz w:val="32"/>
          <w:szCs w:val="32"/>
        </w:rPr>
        <w:t>陵宝快速宝轮</w:t>
      </w:r>
      <w:proofErr w:type="gramEnd"/>
      <w:r>
        <w:rPr>
          <w:rFonts w:ascii="仿宋" w:eastAsia="仿宋" w:hAnsi="仿宋" w:cs="仿宋" w:hint="eastAsia"/>
          <w:kern w:val="0"/>
          <w:sz w:val="32"/>
          <w:szCs w:val="32"/>
        </w:rPr>
        <w:t>延伸线工程，完成投资1.75亿元，占年度目标任务的116.7%。</w:t>
      </w:r>
      <w:r w:rsidRPr="001915D4">
        <w:rPr>
          <w:rFonts w:ascii="仿宋" w:eastAsia="仿宋" w:hAnsi="仿宋" w:cs="华文楷体" w:hint="eastAsia"/>
          <w:kern w:val="0"/>
          <w:sz w:val="32"/>
          <w:szCs w:val="32"/>
        </w:rPr>
        <w:t>美丽乡村道路方面，</w:t>
      </w:r>
      <w:r>
        <w:rPr>
          <w:rFonts w:ascii="仿宋" w:eastAsia="仿宋" w:hAnsi="仿宋" w:cs="仿宋" w:hint="eastAsia"/>
          <w:kern w:val="0"/>
          <w:sz w:val="32"/>
          <w:szCs w:val="32"/>
        </w:rPr>
        <w:t>完成26.45公里新改建，完成投资4416.5万元。</w:t>
      </w:r>
      <w:r w:rsidRPr="001915D4">
        <w:rPr>
          <w:rFonts w:ascii="仿宋" w:eastAsia="仿宋" w:hAnsi="仿宋" w:cs="华文楷体" w:hint="eastAsia"/>
          <w:kern w:val="0"/>
          <w:sz w:val="32"/>
          <w:szCs w:val="32"/>
        </w:rPr>
        <w:t>交通专项扶贫及民生工程方面，</w:t>
      </w:r>
      <w:r>
        <w:rPr>
          <w:rFonts w:ascii="仿宋" w:eastAsia="仿宋" w:hAnsi="仿宋" w:cs="仿宋" w:hint="eastAsia"/>
          <w:kern w:val="0"/>
          <w:sz w:val="32"/>
          <w:szCs w:val="32"/>
        </w:rPr>
        <w:t>完成村道加宽完善工程13.3公里，完成投资399万元，</w:t>
      </w:r>
      <w:proofErr w:type="gramStart"/>
      <w:r>
        <w:rPr>
          <w:rFonts w:ascii="仿宋" w:eastAsia="仿宋" w:hAnsi="仿宋" w:cs="仿宋" w:hint="eastAsia"/>
          <w:kern w:val="0"/>
          <w:sz w:val="32"/>
          <w:szCs w:val="32"/>
        </w:rPr>
        <w:t>占目标</w:t>
      </w:r>
      <w:proofErr w:type="gramEnd"/>
      <w:r>
        <w:rPr>
          <w:rFonts w:ascii="仿宋" w:eastAsia="仿宋" w:hAnsi="仿宋" w:cs="仿宋" w:hint="eastAsia"/>
          <w:kern w:val="0"/>
          <w:sz w:val="32"/>
          <w:szCs w:val="32"/>
        </w:rPr>
        <w:t>任务的133%。</w:t>
      </w:r>
      <w:r>
        <w:rPr>
          <w:rFonts w:ascii="仿宋" w:eastAsia="仿宋" w:hAnsi="仿宋" w:cs="仿宋" w:hint="eastAsia"/>
          <w:sz w:val="32"/>
          <w:szCs w:val="32"/>
        </w:rPr>
        <w:t>完成8个乡镇59个村8.1公里通乡通村公路“畅返不畅”和水毁恢复整治，</w:t>
      </w:r>
      <w:proofErr w:type="gramStart"/>
      <w:r>
        <w:rPr>
          <w:rFonts w:ascii="仿宋" w:eastAsia="仿宋" w:hAnsi="仿宋" w:cs="仿宋" w:hint="eastAsia"/>
          <w:kern w:val="0"/>
          <w:sz w:val="32"/>
          <w:szCs w:val="32"/>
        </w:rPr>
        <w:lastRenderedPageBreak/>
        <w:t>占目标</w:t>
      </w:r>
      <w:proofErr w:type="gramEnd"/>
      <w:r>
        <w:rPr>
          <w:rFonts w:ascii="仿宋" w:eastAsia="仿宋" w:hAnsi="仿宋" w:cs="仿宋" w:hint="eastAsia"/>
          <w:kern w:val="0"/>
          <w:sz w:val="32"/>
          <w:szCs w:val="32"/>
        </w:rPr>
        <w:t>任务的100%。</w:t>
      </w:r>
      <w:r w:rsidRPr="001915D4">
        <w:rPr>
          <w:rFonts w:ascii="仿宋" w:eastAsia="仿宋" w:hAnsi="仿宋" w:cs="楷体" w:hint="eastAsia"/>
          <w:kern w:val="0"/>
          <w:sz w:val="32"/>
          <w:szCs w:val="32"/>
        </w:rPr>
        <w:t>桥梁码头建设方面，</w:t>
      </w:r>
      <w:proofErr w:type="gramStart"/>
      <w:r w:rsidR="00FD2ED5">
        <w:rPr>
          <w:rFonts w:ascii="仿宋" w:eastAsia="仿宋" w:hAnsi="仿宋" w:cs="楷体" w:hint="eastAsia"/>
          <w:kern w:val="0"/>
          <w:sz w:val="32"/>
          <w:szCs w:val="32"/>
        </w:rPr>
        <w:t>完成</w:t>
      </w:r>
      <w:r>
        <w:rPr>
          <w:rFonts w:ascii="仿宋" w:eastAsia="仿宋" w:hAnsi="仿宋" w:cs="仿宋" w:hint="eastAsia"/>
          <w:sz w:val="32"/>
          <w:szCs w:val="32"/>
        </w:rPr>
        <w:t>苍下路</w:t>
      </w:r>
      <w:proofErr w:type="gramEnd"/>
      <w:r>
        <w:rPr>
          <w:rFonts w:ascii="仿宋" w:eastAsia="仿宋" w:hAnsi="仿宋" w:cs="仿宋" w:hint="eastAsia"/>
          <w:sz w:val="32"/>
          <w:szCs w:val="32"/>
        </w:rPr>
        <w:t>漫水桥拆除重建(新建）工程建设，完成投资597</w:t>
      </w:r>
      <w:r w:rsidR="00FD2ED5">
        <w:rPr>
          <w:rFonts w:ascii="仿宋" w:eastAsia="仿宋" w:hAnsi="仿宋" w:cs="仿宋" w:hint="eastAsia"/>
          <w:sz w:val="32"/>
          <w:szCs w:val="32"/>
        </w:rPr>
        <w:t>万元;</w:t>
      </w:r>
      <w:r>
        <w:rPr>
          <w:rFonts w:ascii="仿宋" w:eastAsia="仿宋" w:hAnsi="仿宋" w:cs="仿宋" w:hint="eastAsia"/>
          <w:sz w:val="32"/>
          <w:szCs w:val="32"/>
        </w:rPr>
        <w:t>完成</w:t>
      </w:r>
      <w:r>
        <w:rPr>
          <w:rFonts w:ascii="仿宋" w:eastAsia="仿宋" w:hAnsi="仿宋" w:cs="仿宋" w:hint="eastAsia"/>
          <w:kern w:val="0"/>
          <w:sz w:val="32"/>
          <w:szCs w:val="32"/>
        </w:rPr>
        <w:t>南河航段</w:t>
      </w:r>
      <w:r>
        <w:rPr>
          <w:rFonts w:ascii="仿宋" w:eastAsia="仿宋" w:hAnsi="仿宋" w:cs="仿宋" w:hint="eastAsia"/>
          <w:sz w:val="32"/>
          <w:szCs w:val="32"/>
        </w:rPr>
        <w:t>2处应急锚地建设，完成投资3.7</w:t>
      </w:r>
      <w:r w:rsidR="00FD2ED5">
        <w:rPr>
          <w:rFonts w:ascii="仿宋" w:eastAsia="仿宋" w:hAnsi="仿宋" w:cs="仿宋" w:hint="eastAsia"/>
          <w:sz w:val="32"/>
          <w:szCs w:val="32"/>
        </w:rPr>
        <w:t xml:space="preserve">万元; </w:t>
      </w:r>
      <w:r>
        <w:rPr>
          <w:rFonts w:ascii="仿宋" w:eastAsia="仿宋" w:hAnsi="仿宋" w:cs="仿宋" w:hint="eastAsia"/>
          <w:sz w:val="32"/>
          <w:szCs w:val="32"/>
        </w:rPr>
        <w:t>完成柏林沟桥建设，完成投资195万元。</w:t>
      </w:r>
      <w:r w:rsidRPr="001915D4">
        <w:rPr>
          <w:rFonts w:ascii="仿宋" w:eastAsia="仿宋" w:hAnsi="仿宋" w:cs="楷体" w:hint="eastAsia"/>
          <w:kern w:val="0"/>
          <w:sz w:val="32"/>
          <w:szCs w:val="32"/>
        </w:rPr>
        <w:t>安保工程建设方面，</w:t>
      </w:r>
      <w:r>
        <w:rPr>
          <w:rFonts w:ascii="楷体" w:eastAsia="楷体" w:hAnsi="楷体" w:cs="楷体" w:hint="eastAsia"/>
          <w:kern w:val="0"/>
          <w:sz w:val="32"/>
          <w:szCs w:val="32"/>
        </w:rPr>
        <w:t>完成</w:t>
      </w:r>
      <w:r>
        <w:rPr>
          <w:rFonts w:ascii="仿宋_GB2312" w:eastAsia="仿宋_GB2312" w:hAnsi="仿宋_GB2312" w:cs="仿宋_GB2312" w:hint="eastAsia"/>
          <w:sz w:val="32"/>
          <w:szCs w:val="32"/>
        </w:rPr>
        <w:t>9个乡镇（街道）55个建制村66.6公里安全生命防护工程，完成投资1554.7万元</w:t>
      </w:r>
      <w:r>
        <w:rPr>
          <w:rFonts w:ascii="仿宋" w:eastAsia="仿宋" w:hAnsi="仿宋" w:cs="仿宋" w:hint="eastAsia"/>
          <w:kern w:val="0"/>
          <w:sz w:val="32"/>
          <w:szCs w:val="32"/>
        </w:rPr>
        <w:t>。</w:t>
      </w:r>
      <w:r w:rsidRPr="001915D4">
        <w:rPr>
          <w:rFonts w:ascii="仿宋" w:eastAsia="仿宋" w:hAnsi="仿宋" w:cs="华文楷体" w:hint="eastAsia"/>
          <w:kern w:val="0"/>
          <w:sz w:val="32"/>
          <w:szCs w:val="32"/>
        </w:rPr>
        <w:t>养护工程方面，</w:t>
      </w:r>
      <w:proofErr w:type="gramStart"/>
      <w:r>
        <w:rPr>
          <w:rFonts w:ascii="仿宋" w:eastAsia="仿宋" w:hAnsi="仿宋" w:cs="仿宋" w:hint="eastAsia"/>
          <w:kern w:val="0"/>
          <w:sz w:val="32"/>
          <w:szCs w:val="32"/>
        </w:rPr>
        <w:t>国</w:t>
      </w:r>
      <w:r>
        <w:rPr>
          <w:rFonts w:ascii="仿宋" w:eastAsia="仿宋" w:hAnsi="仿宋" w:cs="仿宋" w:hint="eastAsia"/>
          <w:bCs/>
          <w:sz w:val="32"/>
          <w:szCs w:val="32"/>
        </w:rPr>
        <w:t>省干线</w:t>
      </w:r>
      <w:proofErr w:type="gramEnd"/>
      <w:r>
        <w:rPr>
          <w:rFonts w:ascii="仿宋" w:eastAsia="仿宋" w:hAnsi="仿宋" w:cs="仿宋" w:hint="eastAsia"/>
          <w:bCs/>
          <w:sz w:val="32"/>
          <w:szCs w:val="32"/>
        </w:rPr>
        <w:t>路面性能指数（PQI）达到90。</w:t>
      </w:r>
      <w:r>
        <w:rPr>
          <w:rFonts w:ascii="仿宋" w:eastAsia="仿宋" w:hAnsi="仿宋" w:cs="仿宋" w:hint="eastAsia"/>
          <w:kern w:val="0"/>
          <w:sz w:val="32"/>
          <w:szCs w:val="32"/>
        </w:rPr>
        <w:t>完成</w:t>
      </w:r>
      <w:r>
        <w:rPr>
          <w:rFonts w:ascii="仿宋" w:eastAsia="仿宋" w:hAnsi="仿宋" w:cs="仿宋" w:hint="eastAsia"/>
          <w:bCs/>
          <w:sz w:val="32"/>
          <w:szCs w:val="32"/>
        </w:rPr>
        <w:t>G</w:t>
      </w:r>
      <w:r>
        <w:rPr>
          <w:rFonts w:ascii="仿宋" w:eastAsia="仿宋" w:hAnsi="仿宋" w:cs="仿宋" w:hint="eastAsia"/>
          <w:kern w:val="0"/>
          <w:sz w:val="32"/>
          <w:szCs w:val="32"/>
        </w:rPr>
        <w:t>108、G212及G542线大中修工程8.9公里，完成投资1445.2万元</w:t>
      </w:r>
      <w:r>
        <w:rPr>
          <w:rFonts w:ascii="仿宋" w:eastAsia="仿宋" w:hAnsi="仿宋" w:cs="仿宋" w:hint="eastAsia"/>
          <w:bCs/>
          <w:sz w:val="32"/>
          <w:szCs w:val="32"/>
        </w:rPr>
        <w:t>。完成G542预防性工程6.3公里，完成投资213万元。完成宝轮、走马岭、三堆</w:t>
      </w:r>
      <w:proofErr w:type="gramStart"/>
      <w:r>
        <w:rPr>
          <w:rFonts w:ascii="仿宋" w:eastAsia="仿宋" w:hAnsi="仿宋" w:cs="仿宋" w:hint="eastAsia"/>
          <w:bCs/>
          <w:sz w:val="32"/>
          <w:szCs w:val="32"/>
        </w:rPr>
        <w:t>养护站</w:t>
      </w:r>
      <w:proofErr w:type="gramEnd"/>
      <w:r>
        <w:rPr>
          <w:rFonts w:ascii="仿宋" w:eastAsia="仿宋" w:hAnsi="仿宋" w:cs="仿宋" w:hint="eastAsia"/>
          <w:bCs/>
          <w:sz w:val="32"/>
          <w:szCs w:val="32"/>
        </w:rPr>
        <w:t>改造工程，完成投资86万元。</w:t>
      </w:r>
      <w:r w:rsidRPr="001915D4">
        <w:rPr>
          <w:rFonts w:ascii="仿宋" w:eastAsia="仿宋" w:hAnsi="仿宋" w:cs="华文楷体" w:hint="eastAsia"/>
          <w:bCs/>
          <w:sz w:val="32"/>
          <w:szCs w:val="32"/>
        </w:rPr>
        <w:t>安全生产方面，</w:t>
      </w:r>
      <w:r>
        <w:rPr>
          <w:rFonts w:ascii="仿宋" w:eastAsia="仿宋" w:hAnsi="仿宋" w:cs="仿宋" w:hint="eastAsia"/>
          <w:sz w:val="32"/>
          <w:szCs w:val="32"/>
        </w:rPr>
        <w:t>全年无交通安全责任事故。</w:t>
      </w:r>
    </w:p>
    <w:p w:rsidR="00A53EA2" w:rsidRDefault="00083C83">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D14BC6" w:rsidRDefault="00D14BC6" w:rsidP="00CE625C">
      <w:pPr>
        <w:ind w:firstLineChars="200" w:firstLine="640"/>
        <w:rPr>
          <w:rFonts w:ascii="仿宋" w:eastAsia="仿宋" w:hAnsi="仿宋"/>
          <w:sz w:val="32"/>
          <w:szCs w:val="32"/>
        </w:rPr>
      </w:pPr>
      <w:r>
        <w:rPr>
          <w:rFonts w:ascii="仿宋" w:eastAsia="仿宋" w:hAnsi="仿宋" w:hint="eastAsia"/>
          <w:sz w:val="32"/>
          <w:szCs w:val="32"/>
        </w:rPr>
        <w:t>广元市利州区交通运输局下属二级单位5个，其中行政单位0个，参照公务员法管理的事业单位</w:t>
      </w:r>
      <w:r>
        <w:rPr>
          <w:rFonts w:ascii="仿宋" w:eastAsia="仿宋" w:hAnsi="仿宋" w:hint="eastAsia"/>
          <w:bCs/>
          <w:sz w:val="32"/>
          <w:szCs w:val="32"/>
        </w:rPr>
        <w:t>4</w:t>
      </w:r>
      <w:r>
        <w:rPr>
          <w:rFonts w:ascii="仿宋" w:eastAsia="仿宋" w:hAnsi="仿宋" w:hint="eastAsia"/>
          <w:sz w:val="32"/>
          <w:szCs w:val="32"/>
        </w:rPr>
        <w:t>个，其他事业单位1个。</w:t>
      </w:r>
    </w:p>
    <w:p w:rsidR="00E41BF0" w:rsidRDefault="00D14BC6" w:rsidP="00EC18DB">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纳入广元市利州区交通运输局</w:t>
      </w:r>
      <w:r w:rsidR="000E36DF">
        <w:rPr>
          <w:rFonts w:ascii="仿宋" w:eastAsia="仿宋" w:hAnsi="仿宋" w:hint="eastAsia"/>
          <w:color w:val="000000"/>
          <w:sz w:val="32"/>
          <w:szCs w:val="32"/>
        </w:rPr>
        <w:t>2020</w:t>
      </w:r>
      <w:r>
        <w:rPr>
          <w:rFonts w:ascii="仿宋" w:eastAsia="仿宋" w:hAnsi="仿宋" w:hint="eastAsia"/>
          <w:color w:val="000000"/>
          <w:sz w:val="32"/>
          <w:szCs w:val="32"/>
        </w:rPr>
        <w:t>年度部门决算编制范围的二级预算单位包括：广元市利州区交通质量监督管理站</w:t>
      </w:r>
      <w:bookmarkStart w:id="23" w:name="_Toc15396602"/>
      <w:bookmarkStart w:id="24" w:name="_Toc15377204"/>
      <w:r w:rsidR="00EC18DB">
        <w:rPr>
          <w:rFonts w:ascii="仿宋" w:eastAsia="仿宋" w:hAnsi="仿宋" w:hint="eastAsia"/>
          <w:color w:val="000000"/>
          <w:sz w:val="32"/>
          <w:szCs w:val="32"/>
        </w:rPr>
        <w:t>。</w:t>
      </w:r>
    </w:p>
    <w:p w:rsidR="00EC18DB" w:rsidRDefault="00EC18DB" w:rsidP="00EC18DB">
      <w:pPr>
        <w:pStyle w:val="a3"/>
        <w:adjustRightInd w:val="0"/>
        <w:snapToGrid w:val="0"/>
        <w:spacing w:before="93" w:line="600" w:lineRule="exact"/>
        <w:ind w:firstLineChars="210" w:firstLine="672"/>
        <w:rPr>
          <w:rFonts w:ascii="仿宋" w:eastAsia="仿宋" w:hAnsi="仿宋"/>
          <w:color w:val="000000"/>
          <w:sz w:val="32"/>
          <w:szCs w:val="32"/>
        </w:rPr>
      </w:pPr>
    </w:p>
    <w:p w:rsidR="00EC18DB" w:rsidRPr="00EC18DB" w:rsidRDefault="00EC18DB" w:rsidP="00EC18DB">
      <w:pPr>
        <w:pStyle w:val="a3"/>
        <w:adjustRightInd w:val="0"/>
        <w:snapToGrid w:val="0"/>
        <w:spacing w:before="93" w:line="600" w:lineRule="exact"/>
        <w:ind w:firstLineChars="210" w:firstLine="672"/>
        <w:rPr>
          <w:rFonts w:ascii="仿宋" w:eastAsia="仿宋" w:hAnsi="仿宋"/>
          <w:color w:val="000000"/>
          <w:sz w:val="32"/>
          <w:szCs w:val="32"/>
        </w:rPr>
      </w:pPr>
    </w:p>
    <w:p w:rsidR="00A53EA2" w:rsidRDefault="00083C83">
      <w:pPr>
        <w:pStyle w:val="1"/>
        <w:ind w:right="440"/>
        <w:jc w:val="right"/>
        <w:rPr>
          <w:rStyle w:val="1Char"/>
          <w:rFonts w:ascii="黑体" w:eastAsia="黑体" w:hAnsi="黑体"/>
        </w:rPr>
      </w:pPr>
      <w:r>
        <w:rPr>
          <w:rFonts w:ascii="黑体" w:eastAsia="黑体" w:hAnsi="黑体" w:hint="eastAsia"/>
          <w:b w:val="0"/>
          <w:color w:val="000000"/>
        </w:rPr>
        <w:lastRenderedPageBreak/>
        <w:t>第二部分</w:t>
      </w:r>
      <w:r>
        <w:rPr>
          <w:rFonts w:ascii="黑体" w:eastAsia="黑体" w:hAnsi="黑体" w:hint="eastAsia"/>
          <w:color w:val="000000"/>
        </w:rPr>
        <w:t xml:space="preserve"> </w:t>
      </w:r>
      <w:r w:rsidR="000E36DF">
        <w:rPr>
          <w:rStyle w:val="1Char"/>
          <w:rFonts w:ascii="黑体" w:eastAsia="黑体" w:hAnsi="黑体" w:hint="eastAsia"/>
        </w:rPr>
        <w:t>2020</w:t>
      </w:r>
      <w:r>
        <w:rPr>
          <w:rStyle w:val="1Char"/>
          <w:rFonts w:ascii="黑体" w:eastAsia="黑体" w:hAnsi="黑体" w:hint="eastAsia"/>
        </w:rPr>
        <w:t>年度部门决算情况说明</w:t>
      </w:r>
      <w:bookmarkEnd w:id="23"/>
      <w:bookmarkEnd w:id="24"/>
    </w:p>
    <w:p w:rsidR="00A53EA2" w:rsidRDefault="00A53EA2"/>
    <w:p w:rsidR="00A53EA2" w:rsidRDefault="00083C83">
      <w:pPr>
        <w:pStyle w:val="a9"/>
        <w:numPr>
          <w:ilvl w:val="0"/>
          <w:numId w:val="2"/>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A53EA2" w:rsidRDefault="007C0192" w:rsidP="000135B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sidR="00083C83">
        <w:rPr>
          <w:rFonts w:ascii="仿宋" w:eastAsia="仿宋" w:hAnsi="仿宋" w:hint="eastAsia"/>
          <w:color w:val="000000"/>
          <w:sz w:val="32"/>
          <w:szCs w:val="32"/>
        </w:rPr>
        <w:t>年度收</w:t>
      </w:r>
      <w:r w:rsidR="000135B2">
        <w:rPr>
          <w:rFonts w:ascii="仿宋" w:eastAsia="仿宋" w:hAnsi="仿宋" w:hint="eastAsia"/>
          <w:color w:val="000000"/>
          <w:sz w:val="32"/>
          <w:szCs w:val="32"/>
        </w:rPr>
        <w:t>入总计</w:t>
      </w:r>
      <w:r>
        <w:rPr>
          <w:rFonts w:ascii="仿宋" w:eastAsia="仿宋" w:hAnsi="仿宋" w:hint="eastAsia"/>
          <w:color w:val="000000"/>
          <w:sz w:val="32"/>
          <w:szCs w:val="32"/>
        </w:rPr>
        <w:t>8994.74</w:t>
      </w:r>
      <w:r w:rsidR="000135B2">
        <w:rPr>
          <w:rFonts w:ascii="仿宋" w:eastAsia="仿宋" w:hAnsi="仿宋" w:hint="eastAsia"/>
          <w:color w:val="000000"/>
          <w:sz w:val="32"/>
          <w:szCs w:val="32"/>
        </w:rPr>
        <w:t>万元</w:t>
      </w:r>
      <w:r w:rsidR="00083C83">
        <w:rPr>
          <w:rFonts w:ascii="仿宋" w:eastAsia="仿宋" w:hAnsi="仿宋" w:hint="eastAsia"/>
          <w:color w:val="000000"/>
          <w:sz w:val="32"/>
          <w:szCs w:val="32"/>
        </w:rPr>
        <w:t>、支</w:t>
      </w:r>
      <w:r w:rsidR="000135B2">
        <w:rPr>
          <w:rFonts w:ascii="仿宋" w:eastAsia="仿宋" w:hAnsi="仿宋" w:hint="eastAsia"/>
          <w:color w:val="000000"/>
          <w:sz w:val="32"/>
          <w:szCs w:val="32"/>
        </w:rPr>
        <w:t>出</w:t>
      </w:r>
      <w:r w:rsidR="00083C83">
        <w:rPr>
          <w:rFonts w:ascii="仿宋" w:eastAsia="仿宋" w:hAnsi="仿宋" w:hint="eastAsia"/>
          <w:color w:val="000000"/>
          <w:sz w:val="32"/>
          <w:szCs w:val="32"/>
        </w:rPr>
        <w:t>总计</w:t>
      </w:r>
      <w:r>
        <w:rPr>
          <w:rFonts w:ascii="仿宋" w:eastAsia="仿宋" w:hAnsi="仿宋" w:hint="eastAsia"/>
          <w:color w:val="000000"/>
          <w:sz w:val="32"/>
          <w:szCs w:val="32"/>
        </w:rPr>
        <w:t>10386.30</w:t>
      </w:r>
      <w:r w:rsidR="00083C83">
        <w:rPr>
          <w:rFonts w:ascii="仿宋" w:eastAsia="仿宋" w:hAnsi="仿宋" w:hint="eastAsia"/>
          <w:color w:val="000000"/>
          <w:sz w:val="32"/>
          <w:szCs w:val="32"/>
        </w:rPr>
        <w:t>万元。与</w:t>
      </w:r>
      <w:r>
        <w:rPr>
          <w:rFonts w:ascii="仿宋" w:eastAsia="仿宋" w:hAnsi="仿宋" w:hint="eastAsia"/>
          <w:color w:val="000000"/>
          <w:sz w:val="32"/>
          <w:szCs w:val="32"/>
        </w:rPr>
        <w:t>2019</w:t>
      </w:r>
      <w:r w:rsidR="00083C83">
        <w:rPr>
          <w:rFonts w:ascii="仿宋" w:eastAsia="仿宋" w:hAnsi="仿宋" w:hint="eastAsia"/>
          <w:color w:val="000000"/>
          <w:sz w:val="32"/>
          <w:szCs w:val="32"/>
        </w:rPr>
        <w:t>年相比，收</w:t>
      </w:r>
      <w:r w:rsidR="000135B2">
        <w:rPr>
          <w:rFonts w:ascii="仿宋" w:eastAsia="仿宋" w:hAnsi="仿宋" w:hint="eastAsia"/>
          <w:color w:val="000000"/>
          <w:sz w:val="32"/>
          <w:szCs w:val="32"/>
        </w:rPr>
        <w:t>入总计减少</w:t>
      </w:r>
      <w:r>
        <w:rPr>
          <w:rFonts w:ascii="仿宋" w:eastAsia="仿宋" w:hAnsi="仿宋" w:hint="eastAsia"/>
          <w:color w:val="000000"/>
          <w:sz w:val="32"/>
          <w:szCs w:val="32"/>
        </w:rPr>
        <w:t>1865.54</w:t>
      </w:r>
      <w:r w:rsidR="000135B2">
        <w:rPr>
          <w:rFonts w:ascii="仿宋" w:eastAsia="仿宋" w:hAnsi="仿宋" w:hint="eastAsia"/>
          <w:color w:val="000000"/>
          <w:sz w:val="32"/>
          <w:szCs w:val="32"/>
        </w:rPr>
        <w:t>万元，下降</w:t>
      </w:r>
      <w:r>
        <w:rPr>
          <w:rFonts w:ascii="仿宋" w:eastAsia="仿宋" w:hAnsi="仿宋" w:hint="eastAsia"/>
          <w:color w:val="000000"/>
          <w:sz w:val="32"/>
          <w:szCs w:val="32"/>
        </w:rPr>
        <w:t>17.18</w:t>
      </w:r>
      <w:r w:rsidR="000135B2">
        <w:rPr>
          <w:rFonts w:ascii="仿宋" w:eastAsia="仿宋" w:hAnsi="仿宋" w:hint="eastAsia"/>
          <w:color w:val="000000"/>
          <w:sz w:val="32"/>
          <w:szCs w:val="32"/>
        </w:rPr>
        <w:t>%</w:t>
      </w:r>
      <w:r>
        <w:rPr>
          <w:rFonts w:ascii="仿宋" w:eastAsia="仿宋" w:hAnsi="仿宋" w:hint="eastAsia"/>
          <w:color w:val="000000"/>
          <w:sz w:val="32"/>
          <w:szCs w:val="32"/>
        </w:rPr>
        <w:t>，主要变动原因是交通建设专项补助资金减少</w:t>
      </w:r>
      <w:r w:rsidR="000135B2">
        <w:rPr>
          <w:rFonts w:ascii="仿宋" w:eastAsia="仿宋" w:hAnsi="仿宋" w:hint="eastAsia"/>
          <w:color w:val="000000"/>
          <w:sz w:val="32"/>
          <w:szCs w:val="32"/>
        </w:rPr>
        <w:t>；</w:t>
      </w:r>
      <w:r w:rsidR="00083C83">
        <w:rPr>
          <w:rFonts w:ascii="仿宋" w:eastAsia="仿宋" w:hAnsi="仿宋" w:hint="eastAsia"/>
          <w:color w:val="000000"/>
          <w:sz w:val="32"/>
          <w:szCs w:val="32"/>
        </w:rPr>
        <w:t>支</w:t>
      </w:r>
      <w:r w:rsidR="000135B2">
        <w:rPr>
          <w:rFonts w:ascii="仿宋" w:eastAsia="仿宋" w:hAnsi="仿宋" w:hint="eastAsia"/>
          <w:color w:val="000000"/>
          <w:sz w:val="32"/>
          <w:szCs w:val="32"/>
        </w:rPr>
        <w:t>出总计</w:t>
      </w:r>
      <w:r>
        <w:rPr>
          <w:rFonts w:ascii="仿宋" w:eastAsia="仿宋" w:hAnsi="仿宋" w:hint="eastAsia"/>
          <w:color w:val="000000"/>
          <w:sz w:val="32"/>
          <w:szCs w:val="32"/>
        </w:rPr>
        <w:t>增加1970.85</w:t>
      </w:r>
      <w:r w:rsidR="000135B2">
        <w:rPr>
          <w:rFonts w:ascii="仿宋" w:eastAsia="仿宋" w:hAnsi="仿宋" w:hint="eastAsia"/>
          <w:color w:val="000000"/>
          <w:sz w:val="32"/>
          <w:szCs w:val="32"/>
        </w:rPr>
        <w:t>万元，</w:t>
      </w:r>
      <w:r>
        <w:rPr>
          <w:rFonts w:ascii="仿宋" w:eastAsia="仿宋" w:hAnsi="仿宋" w:hint="eastAsia"/>
          <w:color w:val="000000"/>
          <w:sz w:val="32"/>
          <w:szCs w:val="32"/>
        </w:rPr>
        <w:t>增长23.42</w:t>
      </w:r>
      <w:r w:rsidR="00083C83">
        <w:rPr>
          <w:rFonts w:ascii="仿宋" w:eastAsia="仿宋" w:hAnsi="仿宋"/>
          <w:color w:val="000000"/>
          <w:sz w:val="32"/>
          <w:szCs w:val="32"/>
        </w:rPr>
        <w:t>%</w:t>
      </w:r>
      <w:r>
        <w:rPr>
          <w:rFonts w:ascii="仿宋" w:eastAsia="仿宋" w:hAnsi="仿宋" w:hint="eastAsia"/>
          <w:color w:val="000000"/>
          <w:sz w:val="32"/>
          <w:szCs w:val="32"/>
        </w:rPr>
        <w:t>，</w:t>
      </w:r>
      <w:r w:rsidR="000135B2">
        <w:rPr>
          <w:rFonts w:ascii="仿宋" w:eastAsia="仿宋" w:hAnsi="仿宋" w:hint="eastAsia"/>
          <w:color w:val="000000"/>
          <w:sz w:val="32"/>
          <w:szCs w:val="32"/>
        </w:rPr>
        <w:t>主要变动原因是交通项目建设</w:t>
      </w:r>
      <w:r>
        <w:rPr>
          <w:rFonts w:ascii="仿宋" w:eastAsia="仿宋" w:hAnsi="仿宋" w:hint="eastAsia"/>
          <w:color w:val="000000"/>
          <w:sz w:val="32"/>
          <w:szCs w:val="32"/>
        </w:rPr>
        <w:t>进度加快，资金支付增加</w:t>
      </w:r>
      <w:r w:rsidR="000135B2">
        <w:rPr>
          <w:rFonts w:ascii="仿宋" w:eastAsia="仿宋" w:hAnsi="仿宋" w:hint="eastAsia"/>
          <w:color w:val="000000"/>
          <w:sz w:val="32"/>
          <w:szCs w:val="32"/>
        </w:rPr>
        <w:t>。</w:t>
      </w:r>
    </w:p>
    <w:p w:rsidR="00195A69" w:rsidRDefault="001A0552" w:rsidP="000135B2">
      <w:pPr>
        <w:spacing w:line="600" w:lineRule="exact"/>
        <w:ind w:firstLineChars="200" w:firstLine="640"/>
        <w:rPr>
          <w:rFonts w:ascii="仿宋" w:eastAsia="仿宋" w:hAnsi="仿宋"/>
          <w:color w:val="000000"/>
          <w:sz w:val="32"/>
          <w:szCs w:val="32"/>
        </w:rPr>
      </w:pPr>
      <w:r>
        <w:rPr>
          <w:rFonts w:ascii="仿宋" w:eastAsia="仿宋" w:hAnsi="仿宋" w:hint="eastAsia"/>
          <w:color w:val="000000" w:themeColor="text1"/>
          <w:sz w:val="32"/>
          <w:szCs w:val="32"/>
        </w:rPr>
        <w:t>（</w:t>
      </w:r>
      <w:r w:rsidR="00195A69">
        <w:rPr>
          <w:rFonts w:ascii="仿宋" w:eastAsia="仿宋" w:hAnsi="仿宋" w:hint="eastAsia"/>
          <w:color w:val="000000" w:themeColor="text1"/>
          <w:sz w:val="32"/>
          <w:szCs w:val="32"/>
        </w:rPr>
        <w:t>图</w:t>
      </w:r>
      <w:r w:rsidR="00195A69">
        <w:rPr>
          <w:rFonts w:ascii="仿宋" w:eastAsia="仿宋" w:hAnsi="仿宋"/>
          <w:color w:val="000000" w:themeColor="text1"/>
          <w:sz w:val="32"/>
          <w:szCs w:val="32"/>
        </w:rPr>
        <w:t>1</w:t>
      </w:r>
      <w:r w:rsidR="00195A69">
        <w:rPr>
          <w:rFonts w:ascii="仿宋" w:eastAsia="仿宋" w:hAnsi="仿宋" w:hint="eastAsia"/>
          <w:color w:val="000000" w:themeColor="text1"/>
          <w:sz w:val="32"/>
          <w:szCs w:val="32"/>
        </w:rPr>
        <w:t>：收、支决算总计变动情况图）（柱状图）</w:t>
      </w:r>
    </w:p>
    <w:p w:rsidR="00A53EA2" w:rsidRDefault="00117516">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407670</wp:posOffset>
            </wp:positionH>
            <wp:positionV relativeFrom="paragraph">
              <wp:posOffset>151765</wp:posOffset>
            </wp:positionV>
            <wp:extent cx="5080000" cy="1935480"/>
            <wp:effectExtent l="19050" t="0" r="25400" b="762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83C83">
        <w:rPr>
          <w:rFonts w:ascii="仿宋" w:eastAsia="仿宋" w:hAnsi="仿宋" w:hint="eastAsia"/>
          <w:color w:val="000000" w:themeColor="text1"/>
          <w:sz w:val="32"/>
          <w:szCs w:val="32"/>
        </w:rPr>
        <w:t>（</w:t>
      </w:r>
    </w:p>
    <w:p w:rsidR="00A53EA2" w:rsidRDefault="00A53EA2" w:rsidP="00195A69">
      <w:pPr>
        <w:spacing w:line="600" w:lineRule="exact"/>
        <w:ind w:firstLineChars="200" w:firstLine="640"/>
        <w:jc w:val="left"/>
        <w:rPr>
          <w:rFonts w:ascii="仿宋_GB2312" w:eastAsia="仿宋_GB2312"/>
          <w:color w:val="000000"/>
          <w:sz w:val="32"/>
          <w:szCs w:val="32"/>
        </w:rPr>
      </w:pPr>
    </w:p>
    <w:p w:rsidR="00195A69" w:rsidRDefault="00195A69" w:rsidP="00195A69">
      <w:pPr>
        <w:spacing w:line="600" w:lineRule="exact"/>
        <w:ind w:left="640"/>
        <w:outlineLvl w:val="1"/>
        <w:rPr>
          <w:rFonts w:ascii="黑体" w:eastAsia="黑体" w:hAnsi="黑体"/>
          <w:color w:val="000000"/>
          <w:sz w:val="32"/>
          <w:szCs w:val="32"/>
        </w:rPr>
      </w:pPr>
      <w:bookmarkStart w:id="27" w:name="_Toc15396604"/>
      <w:bookmarkStart w:id="28" w:name="_Toc15377206"/>
    </w:p>
    <w:p w:rsidR="00195A69" w:rsidRDefault="00195A69" w:rsidP="00195A69">
      <w:pPr>
        <w:spacing w:line="600" w:lineRule="exact"/>
        <w:ind w:left="640"/>
        <w:outlineLvl w:val="1"/>
        <w:rPr>
          <w:rFonts w:ascii="黑体" w:eastAsia="黑体" w:hAnsi="黑体"/>
          <w:color w:val="000000"/>
          <w:sz w:val="32"/>
          <w:szCs w:val="32"/>
        </w:rPr>
      </w:pPr>
    </w:p>
    <w:p w:rsidR="00195A69" w:rsidRDefault="00195A69" w:rsidP="00195A69">
      <w:pPr>
        <w:spacing w:line="600" w:lineRule="exact"/>
        <w:ind w:left="640"/>
        <w:outlineLvl w:val="1"/>
        <w:rPr>
          <w:rFonts w:ascii="黑体" w:eastAsia="黑体" w:hAnsi="黑体"/>
          <w:color w:val="000000"/>
          <w:sz w:val="32"/>
          <w:szCs w:val="32"/>
        </w:rPr>
      </w:pPr>
    </w:p>
    <w:p w:rsidR="00195A69" w:rsidRDefault="00195A69" w:rsidP="00117516">
      <w:pPr>
        <w:spacing w:line="600" w:lineRule="exact"/>
        <w:outlineLvl w:val="1"/>
        <w:rPr>
          <w:rFonts w:ascii="黑体" w:eastAsia="黑体" w:hAnsi="黑体"/>
          <w:color w:val="000000"/>
          <w:sz w:val="32"/>
          <w:szCs w:val="32"/>
        </w:rPr>
      </w:pPr>
    </w:p>
    <w:p w:rsidR="00A53EA2" w:rsidRPr="00195A69" w:rsidRDefault="00195A69" w:rsidP="00195A69">
      <w:pPr>
        <w:spacing w:line="600" w:lineRule="exact"/>
        <w:ind w:left="640"/>
        <w:outlineLvl w:val="1"/>
        <w:rPr>
          <w:rStyle w:val="2Char"/>
          <w:rFonts w:ascii="黑体" w:eastAsia="黑体" w:hAnsi="黑体"/>
          <w:b w:val="0"/>
        </w:rPr>
      </w:pPr>
      <w:r>
        <w:rPr>
          <w:rFonts w:ascii="黑体" w:eastAsia="黑体" w:hAnsi="黑体" w:hint="eastAsia"/>
          <w:color w:val="000000"/>
          <w:sz w:val="32"/>
          <w:szCs w:val="32"/>
        </w:rPr>
        <w:t>二、</w:t>
      </w:r>
      <w:r w:rsidR="00083C83" w:rsidRPr="00195A69">
        <w:rPr>
          <w:rFonts w:ascii="黑体" w:eastAsia="黑体" w:hAnsi="黑体" w:hint="eastAsia"/>
          <w:color w:val="000000"/>
          <w:sz w:val="32"/>
          <w:szCs w:val="32"/>
        </w:rPr>
        <w:t>收</w:t>
      </w:r>
      <w:r w:rsidR="00083C83" w:rsidRPr="00195A69">
        <w:rPr>
          <w:rStyle w:val="2Char"/>
          <w:rFonts w:ascii="黑体" w:eastAsia="黑体" w:hAnsi="黑体" w:hint="eastAsia"/>
          <w:b w:val="0"/>
        </w:rPr>
        <w:t>入决算情况说明</w:t>
      </w:r>
      <w:bookmarkEnd w:id="27"/>
      <w:bookmarkEnd w:id="28"/>
    </w:p>
    <w:p w:rsidR="00A53EA2" w:rsidRDefault="00CA7EFC" w:rsidP="0036159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年本年收入合计</w:t>
      </w:r>
      <w:r>
        <w:rPr>
          <w:rFonts w:ascii="仿宋" w:eastAsia="仿宋" w:hAnsi="仿宋" w:hint="eastAsia"/>
          <w:color w:val="000000"/>
          <w:sz w:val="32"/>
          <w:szCs w:val="32"/>
        </w:rPr>
        <w:t>8994.74</w:t>
      </w:r>
      <w:r w:rsidR="00083C83">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8994.74</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；政府性基金预算财政拨款收入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w:t>
      </w:r>
      <w:r w:rsidR="00083C83">
        <w:rPr>
          <w:rFonts w:ascii="仿宋" w:eastAsia="仿宋" w:hAnsi="仿宋" w:hint="eastAsia"/>
          <w:color w:val="000000" w:themeColor="text1"/>
          <w:sz w:val="32"/>
          <w:szCs w:val="32"/>
        </w:rPr>
        <w:t>上级补助收入</w:t>
      </w:r>
      <w:r w:rsidR="00361596">
        <w:rPr>
          <w:rFonts w:ascii="仿宋" w:eastAsia="仿宋" w:hAnsi="仿宋" w:hint="eastAsia"/>
          <w:color w:val="000000" w:themeColor="text1"/>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；事业收入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；经营收入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；附属单位上缴收入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；其他收入</w:t>
      </w:r>
      <w:r w:rsidR="00361596">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361596">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w:t>
      </w:r>
    </w:p>
    <w:p w:rsidR="00A53EA2" w:rsidRPr="00821B7F" w:rsidRDefault="00083C83" w:rsidP="00821B7F">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821B7F" w:rsidRDefault="00821B7F" w:rsidP="00821B7F">
      <w:pPr>
        <w:spacing w:line="600" w:lineRule="exact"/>
        <w:ind w:firstLineChars="200" w:firstLine="640"/>
        <w:rPr>
          <w:rFonts w:ascii="仿宋_GB2312" w:eastAsia="仿宋_GB2312"/>
          <w:color w:val="FF0000"/>
          <w:sz w:val="32"/>
          <w:szCs w:val="32"/>
        </w:rPr>
      </w:pPr>
      <w:r w:rsidRPr="00821B7F">
        <w:rPr>
          <w:rFonts w:ascii="仿宋_GB2312" w:eastAsia="仿宋_GB2312" w:hint="eastAsia"/>
          <w:noProof/>
          <w:color w:val="FF0000"/>
          <w:sz w:val="32"/>
          <w:szCs w:val="32"/>
        </w:rPr>
        <w:lastRenderedPageBreak/>
        <w:drawing>
          <wp:anchor distT="0" distB="0" distL="114300" distR="114300" simplePos="0" relativeHeight="251661312" behindDoc="0" locked="0" layoutInCell="1" allowOverlap="1">
            <wp:simplePos x="0" y="0"/>
            <wp:positionH relativeFrom="column">
              <wp:posOffset>415290</wp:posOffset>
            </wp:positionH>
            <wp:positionV relativeFrom="paragraph">
              <wp:posOffset>190500</wp:posOffset>
            </wp:positionV>
            <wp:extent cx="5083810" cy="2057400"/>
            <wp:effectExtent l="19050" t="0" r="21590" b="0"/>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821B7F" w:rsidRDefault="00821B7F">
      <w:pPr>
        <w:spacing w:line="600" w:lineRule="exact"/>
        <w:ind w:firstLineChars="200" w:firstLine="640"/>
        <w:rPr>
          <w:rFonts w:ascii="仿宋_GB2312" w:eastAsia="仿宋_GB2312"/>
          <w:color w:val="FF0000"/>
          <w:sz w:val="32"/>
          <w:szCs w:val="32"/>
        </w:rPr>
      </w:pPr>
    </w:p>
    <w:p w:rsidR="00821B7F" w:rsidRDefault="00821B7F">
      <w:pPr>
        <w:spacing w:line="600" w:lineRule="exact"/>
        <w:ind w:firstLineChars="200" w:firstLine="640"/>
        <w:rPr>
          <w:rFonts w:ascii="仿宋_GB2312" w:eastAsia="仿宋_GB2312"/>
          <w:color w:val="FF0000"/>
          <w:sz w:val="32"/>
          <w:szCs w:val="32"/>
        </w:rPr>
      </w:pPr>
    </w:p>
    <w:p w:rsidR="00821B7F" w:rsidRDefault="00821B7F">
      <w:pPr>
        <w:spacing w:line="600" w:lineRule="exact"/>
        <w:ind w:firstLineChars="200" w:firstLine="640"/>
        <w:rPr>
          <w:rFonts w:ascii="仿宋_GB2312" w:eastAsia="仿宋_GB2312"/>
          <w:color w:val="FF0000"/>
          <w:sz w:val="32"/>
          <w:szCs w:val="32"/>
        </w:rPr>
      </w:pPr>
    </w:p>
    <w:p w:rsidR="00821B7F" w:rsidRDefault="00821B7F">
      <w:pPr>
        <w:spacing w:line="600" w:lineRule="exact"/>
        <w:ind w:firstLineChars="200" w:firstLine="640"/>
        <w:rPr>
          <w:rFonts w:ascii="仿宋_GB2312" w:eastAsia="仿宋_GB2312"/>
          <w:color w:val="FF0000"/>
          <w:sz w:val="32"/>
          <w:szCs w:val="32"/>
        </w:rPr>
      </w:pPr>
    </w:p>
    <w:p w:rsidR="00A53EA2" w:rsidRPr="00195A69" w:rsidRDefault="00195A69" w:rsidP="00195A69">
      <w:pPr>
        <w:spacing w:line="600" w:lineRule="exact"/>
        <w:ind w:left="64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三</w:t>
      </w:r>
      <w:r w:rsidR="00117516">
        <w:rPr>
          <w:rFonts w:ascii="黑体" w:eastAsia="黑体" w:hAnsi="黑体" w:hint="eastAsia"/>
          <w:color w:val="000000"/>
          <w:sz w:val="32"/>
          <w:szCs w:val="32"/>
        </w:rPr>
        <w:t>三</w:t>
      </w:r>
      <w:r>
        <w:rPr>
          <w:rFonts w:ascii="黑体" w:eastAsia="黑体" w:hAnsi="黑体" w:hint="eastAsia"/>
          <w:color w:val="000000"/>
          <w:sz w:val="32"/>
          <w:szCs w:val="32"/>
        </w:rPr>
        <w:t>、</w:t>
      </w:r>
      <w:r w:rsidR="00821B7F">
        <w:rPr>
          <w:rFonts w:ascii="黑体" w:eastAsia="黑体" w:hAnsi="黑体" w:hint="eastAsia"/>
          <w:color w:val="000000"/>
          <w:sz w:val="32"/>
          <w:szCs w:val="32"/>
        </w:rPr>
        <w:t>支</w:t>
      </w:r>
      <w:r w:rsidR="00083C83" w:rsidRPr="00195A69">
        <w:rPr>
          <w:rStyle w:val="2Char"/>
          <w:rFonts w:ascii="黑体" w:eastAsia="黑体" w:hAnsi="黑体" w:hint="eastAsia"/>
          <w:b w:val="0"/>
        </w:rPr>
        <w:t>出决算情况说明</w:t>
      </w:r>
      <w:bookmarkEnd w:id="29"/>
      <w:bookmarkEnd w:id="30"/>
    </w:p>
    <w:p w:rsidR="00A53EA2" w:rsidRDefault="0030017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年本年支出合计</w:t>
      </w:r>
      <w:r>
        <w:rPr>
          <w:rFonts w:ascii="仿宋" w:eastAsia="仿宋" w:hAnsi="仿宋" w:hint="eastAsia"/>
          <w:color w:val="000000"/>
          <w:sz w:val="32"/>
          <w:szCs w:val="32"/>
        </w:rPr>
        <w:t>10386.30</w:t>
      </w:r>
      <w:r w:rsidR="00083C83">
        <w:rPr>
          <w:rFonts w:ascii="仿宋" w:eastAsia="仿宋" w:hAnsi="仿宋" w:hint="eastAsia"/>
          <w:color w:val="000000"/>
          <w:sz w:val="32"/>
          <w:szCs w:val="32"/>
        </w:rPr>
        <w:t>万元，其中：基本支出</w:t>
      </w:r>
      <w:r>
        <w:rPr>
          <w:rFonts w:ascii="仿宋" w:eastAsia="仿宋" w:hAnsi="仿宋" w:hint="eastAsia"/>
          <w:color w:val="000000"/>
          <w:sz w:val="32"/>
          <w:szCs w:val="32"/>
        </w:rPr>
        <w:t>496.76</w:t>
      </w:r>
      <w:r w:rsidR="00083C83">
        <w:rPr>
          <w:rFonts w:ascii="仿宋" w:eastAsia="仿宋" w:hAnsi="仿宋" w:hint="eastAsia"/>
          <w:color w:val="000000"/>
          <w:sz w:val="32"/>
          <w:szCs w:val="32"/>
        </w:rPr>
        <w:t>万元，占</w:t>
      </w:r>
      <w:r>
        <w:rPr>
          <w:rFonts w:ascii="仿宋" w:eastAsia="仿宋" w:hAnsi="仿宋" w:hint="eastAsia"/>
          <w:color w:val="000000"/>
          <w:sz w:val="32"/>
          <w:szCs w:val="32"/>
        </w:rPr>
        <w:t>4.78</w:t>
      </w:r>
      <w:r w:rsidR="00083C83">
        <w:rPr>
          <w:rFonts w:ascii="仿宋" w:eastAsia="仿宋" w:hAnsi="仿宋"/>
          <w:color w:val="000000"/>
          <w:sz w:val="32"/>
          <w:szCs w:val="32"/>
        </w:rPr>
        <w:t>%</w:t>
      </w:r>
      <w:r w:rsidR="00083C83">
        <w:rPr>
          <w:rFonts w:ascii="仿宋" w:eastAsia="仿宋" w:hAnsi="仿宋" w:hint="eastAsia"/>
          <w:color w:val="000000"/>
          <w:sz w:val="32"/>
          <w:szCs w:val="32"/>
        </w:rPr>
        <w:t>；项目支出</w:t>
      </w:r>
      <w:r>
        <w:rPr>
          <w:rFonts w:ascii="仿宋" w:eastAsia="仿宋" w:hAnsi="仿宋" w:hint="eastAsia"/>
          <w:color w:val="000000"/>
          <w:sz w:val="32"/>
          <w:szCs w:val="32"/>
        </w:rPr>
        <w:t>9889.54</w:t>
      </w:r>
      <w:r w:rsidR="00083C83">
        <w:rPr>
          <w:rFonts w:ascii="仿宋" w:eastAsia="仿宋" w:hAnsi="仿宋" w:hint="eastAsia"/>
          <w:color w:val="000000"/>
          <w:sz w:val="32"/>
          <w:szCs w:val="32"/>
        </w:rPr>
        <w:t>万元，占</w:t>
      </w:r>
      <w:r>
        <w:rPr>
          <w:rFonts w:ascii="仿宋" w:eastAsia="仿宋" w:hAnsi="仿宋" w:hint="eastAsia"/>
          <w:color w:val="000000"/>
          <w:sz w:val="32"/>
          <w:szCs w:val="32"/>
        </w:rPr>
        <w:t>95.22</w:t>
      </w:r>
      <w:r w:rsidR="00083C83">
        <w:rPr>
          <w:rFonts w:ascii="仿宋" w:eastAsia="仿宋" w:hAnsi="仿宋"/>
          <w:color w:val="000000"/>
          <w:sz w:val="32"/>
          <w:szCs w:val="32"/>
        </w:rPr>
        <w:t>%</w:t>
      </w:r>
      <w:r w:rsidR="00083C83">
        <w:rPr>
          <w:rFonts w:ascii="仿宋" w:eastAsia="仿宋" w:hAnsi="仿宋" w:hint="eastAsia"/>
          <w:color w:val="000000"/>
          <w:sz w:val="32"/>
          <w:szCs w:val="32"/>
        </w:rPr>
        <w:t>；上缴上级支出</w:t>
      </w:r>
      <w:r w:rsidR="001136A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1136A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；经营支出</w:t>
      </w:r>
      <w:r w:rsidR="001136A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1136A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；对附属单位补助支出</w:t>
      </w:r>
      <w:r w:rsidR="001136A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1136A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w:t>
      </w:r>
    </w:p>
    <w:p w:rsidR="00A53EA2" w:rsidRDefault="00083C83">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E65C12" w:rsidRDefault="00E65C12" w:rsidP="00E65C12">
      <w:pPr>
        <w:spacing w:line="600" w:lineRule="exact"/>
        <w:ind w:firstLineChars="200" w:firstLine="640"/>
        <w:rPr>
          <w:rFonts w:ascii="仿宋" w:eastAsia="仿宋" w:hAnsi="仿宋"/>
          <w:color w:val="000000" w:themeColor="text1"/>
          <w:sz w:val="32"/>
          <w:szCs w:val="32"/>
        </w:rPr>
      </w:pPr>
      <w:r w:rsidRPr="00E65C12">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422910</wp:posOffset>
            </wp:positionH>
            <wp:positionV relativeFrom="paragraph">
              <wp:posOffset>175260</wp:posOffset>
            </wp:positionV>
            <wp:extent cx="4135120" cy="2080260"/>
            <wp:effectExtent l="19050" t="0" r="1778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53EA2" w:rsidRDefault="00A53EA2">
      <w:pPr>
        <w:spacing w:line="600" w:lineRule="exact"/>
        <w:ind w:firstLineChars="200" w:firstLine="640"/>
        <w:rPr>
          <w:rFonts w:ascii="仿宋_GB2312" w:eastAsia="仿宋_GB2312"/>
          <w:color w:val="FF0000"/>
          <w:sz w:val="32"/>
          <w:szCs w:val="32"/>
        </w:rPr>
      </w:pPr>
    </w:p>
    <w:p w:rsidR="00A53EA2" w:rsidRDefault="00083C83">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147861" w:rsidRDefault="006466AD" w:rsidP="0014786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年财政拨款收</w:t>
      </w:r>
      <w:r w:rsidR="00646613">
        <w:rPr>
          <w:rFonts w:ascii="仿宋" w:eastAsia="仿宋" w:hAnsi="仿宋" w:hint="eastAsia"/>
          <w:color w:val="000000"/>
          <w:sz w:val="32"/>
          <w:szCs w:val="32"/>
        </w:rPr>
        <w:t>入总计</w:t>
      </w:r>
      <w:r>
        <w:rPr>
          <w:rFonts w:ascii="仿宋" w:eastAsia="仿宋" w:hAnsi="仿宋" w:hint="eastAsia"/>
          <w:color w:val="000000"/>
          <w:sz w:val="32"/>
          <w:szCs w:val="32"/>
        </w:rPr>
        <w:t>8994.74</w:t>
      </w:r>
      <w:r w:rsidR="00646613">
        <w:rPr>
          <w:rFonts w:ascii="仿宋" w:eastAsia="仿宋" w:hAnsi="仿宋" w:hint="eastAsia"/>
          <w:color w:val="000000"/>
          <w:sz w:val="32"/>
          <w:szCs w:val="32"/>
        </w:rPr>
        <w:t>万元</w:t>
      </w:r>
      <w:r w:rsidR="00083C83">
        <w:rPr>
          <w:rFonts w:ascii="仿宋" w:eastAsia="仿宋" w:hAnsi="仿宋" w:hint="eastAsia"/>
          <w:color w:val="000000"/>
          <w:sz w:val="32"/>
          <w:szCs w:val="32"/>
        </w:rPr>
        <w:t>、支</w:t>
      </w:r>
      <w:r w:rsidR="00646613">
        <w:rPr>
          <w:rFonts w:ascii="仿宋" w:eastAsia="仿宋" w:hAnsi="仿宋" w:hint="eastAsia"/>
          <w:color w:val="000000"/>
          <w:sz w:val="32"/>
          <w:szCs w:val="32"/>
        </w:rPr>
        <w:t>出</w:t>
      </w:r>
      <w:r w:rsidR="00083C83">
        <w:rPr>
          <w:rFonts w:ascii="仿宋" w:eastAsia="仿宋" w:hAnsi="仿宋" w:hint="eastAsia"/>
          <w:color w:val="000000"/>
          <w:sz w:val="32"/>
          <w:szCs w:val="32"/>
        </w:rPr>
        <w:t>总计</w:t>
      </w:r>
      <w:r>
        <w:rPr>
          <w:rFonts w:ascii="仿宋" w:eastAsia="仿宋" w:hAnsi="仿宋" w:hint="eastAsia"/>
          <w:color w:val="000000"/>
          <w:sz w:val="32"/>
          <w:szCs w:val="32"/>
        </w:rPr>
        <w:t>10386.30</w:t>
      </w:r>
      <w:r w:rsidR="00083C83">
        <w:rPr>
          <w:rFonts w:ascii="仿宋" w:eastAsia="仿宋" w:hAnsi="仿宋" w:hint="eastAsia"/>
          <w:color w:val="000000"/>
          <w:sz w:val="32"/>
          <w:szCs w:val="32"/>
        </w:rPr>
        <w:t>万元。与</w:t>
      </w:r>
      <w:r w:rsidR="00083C83">
        <w:rPr>
          <w:rFonts w:ascii="仿宋" w:eastAsia="仿宋" w:hAnsi="仿宋"/>
          <w:color w:val="000000"/>
          <w:sz w:val="32"/>
          <w:szCs w:val="32"/>
        </w:rPr>
        <w:t>201</w:t>
      </w:r>
      <w:r>
        <w:rPr>
          <w:rFonts w:ascii="仿宋" w:eastAsia="仿宋" w:hAnsi="仿宋" w:hint="eastAsia"/>
          <w:color w:val="000000"/>
          <w:sz w:val="32"/>
          <w:szCs w:val="32"/>
        </w:rPr>
        <w:t>9</w:t>
      </w:r>
      <w:r w:rsidR="00083C83">
        <w:rPr>
          <w:rFonts w:ascii="仿宋" w:eastAsia="仿宋" w:hAnsi="仿宋" w:hint="eastAsia"/>
          <w:color w:val="000000"/>
          <w:sz w:val="32"/>
          <w:szCs w:val="32"/>
        </w:rPr>
        <w:t>年相比，财政拨款</w:t>
      </w:r>
      <w:r w:rsidR="00147861">
        <w:rPr>
          <w:rFonts w:ascii="仿宋" w:eastAsia="仿宋" w:hAnsi="仿宋" w:hint="eastAsia"/>
          <w:color w:val="000000"/>
          <w:sz w:val="32"/>
          <w:szCs w:val="32"/>
        </w:rPr>
        <w:t>收入总计减少1865.54万元，下降17.18%，主要变动原因是交通建设专项补助资金减少；支出总计增加1970.85万元，增长23.42</w:t>
      </w:r>
      <w:r w:rsidR="00147861">
        <w:rPr>
          <w:rFonts w:ascii="仿宋" w:eastAsia="仿宋" w:hAnsi="仿宋"/>
          <w:color w:val="000000"/>
          <w:sz w:val="32"/>
          <w:szCs w:val="32"/>
        </w:rPr>
        <w:t>%</w:t>
      </w:r>
      <w:r w:rsidR="00147861">
        <w:rPr>
          <w:rFonts w:ascii="仿宋" w:eastAsia="仿宋" w:hAnsi="仿宋" w:hint="eastAsia"/>
          <w:color w:val="000000"/>
          <w:sz w:val="32"/>
          <w:szCs w:val="32"/>
        </w:rPr>
        <w:t>，</w:t>
      </w:r>
      <w:r w:rsidR="00147861">
        <w:rPr>
          <w:rFonts w:ascii="仿宋" w:eastAsia="仿宋" w:hAnsi="仿宋" w:hint="eastAsia"/>
          <w:color w:val="000000"/>
          <w:sz w:val="32"/>
          <w:szCs w:val="32"/>
        </w:rPr>
        <w:lastRenderedPageBreak/>
        <w:t>主要变动原因是交通项目建设进度加快，资金支付增加。</w:t>
      </w:r>
    </w:p>
    <w:p w:rsidR="00A53EA2" w:rsidRPr="002B7980" w:rsidRDefault="00646613" w:rsidP="002B7980">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5408" behindDoc="0" locked="0" layoutInCell="1" allowOverlap="1">
            <wp:simplePos x="0" y="0"/>
            <wp:positionH relativeFrom="column">
              <wp:posOffset>217170</wp:posOffset>
            </wp:positionH>
            <wp:positionV relativeFrom="paragraph">
              <wp:posOffset>472440</wp:posOffset>
            </wp:positionV>
            <wp:extent cx="5080000" cy="2667000"/>
            <wp:effectExtent l="19050" t="0" r="2540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083C83">
        <w:rPr>
          <w:rFonts w:ascii="仿宋" w:eastAsia="仿宋" w:hAnsi="仿宋" w:hint="eastAsia"/>
          <w:color w:val="000000" w:themeColor="text1"/>
          <w:sz w:val="32"/>
          <w:szCs w:val="32"/>
        </w:rPr>
        <w:t>（图4：财政拨款收、支决算总计变动情况）（柱状图）</w:t>
      </w:r>
    </w:p>
    <w:p w:rsidR="00A53EA2" w:rsidRDefault="00083C83">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A53EA2" w:rsidRDefault="00083C83">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8D0870" w:rsidRDefault="008D0870" w:rsidP="008D0870">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10386.30</w:t>
      </w:r>
      <w:r w:rsidR="00083C83">
        <w:rPr>
          <w:rFonts w:ascii="仿宋" w:eastAsia="仿宋" w:hAnsi="仿宋" w:hint="eastAsia"/>
          <w:color w:val="000000"/>
          <w:sz w:val="32"/>
          <w:szCs w:val="32"/>
        </w:rPr>
        <w:t>万元，占本年支出合计的</w:t>
      </w:r>
      <w:r w:rsidR="00AD2B09">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。与</w:t>
      </w:r>
      <w:r w:rsidR="00083C83">
        <w:rPr>
          <w:rFonts w:ascii="仿宋" w:eastAsia="仿宋" w:hAnsi="仿宋"/>
          <w:color w:val="000000"/>
          <w:sz w:val="32"/>
          <w:szCs w:val="32"/>
        </w:rPr>
        <w:t>201</w:t>
      </w:r>
      <w:r>
        <w:rPr>
          <w:rFonts w:ascii="仿宋" w:eastAsia="仿宋" w:hAnsi="仿宋" w:hint="eastAsia"/>
          <w:color w:val="000000"/>
          <w:sz w:val="32"/>
          <w:szCs w:val="32"/>
        </w:rPr>
        <w:t>9</w:t>
      </w:r>
      <w:r w:rsidR="00AD2B09">
        <w:rPr>
          <w:rFonts w:ascii="仿宋" w:eastAsia="仿宋" w:hAnsi="仿宋" w:hint="eastAsia"/>
          <w:color w:val="000000"/>
          <w:sz w:val="32"/>
          <w:szCs w:val="32"/>
        </w:rPr>
        <w:t>年相比，一般公共预算财政拨款</w:t>
      </w:r>
      <w:r>
        <w:rPr>
          <w:rFonts w:ascii="仿宋" w:eastAsia="仿宋" w:hAnsi="仿宋" w:hint="eastAsia"/>
          <w:color w:val="000000"/>
          <w:sz w:val="32"/>
          <w:szCs w:val="32"/>
        </w:rPr>
        <w:t>支出增加1970.85万元，增长23.42</w:t>
      </w:r>
      <w:r>
        <w:rPr>
          <w:rFonts w:ascii="仿宋" w:eastAsia="仿宋" w:hAnsi="仿宋"/>
          <w:color w:val="000000"/>
          <w:sz w:val="32"/>
          <w:szCs w:val="32"/>
        </w:rPr>
        <w:t>%</w:t>
      </w:r>
      <w:r>
        <w:rPr>
          <w:rFonts w:ascii="仿宋" w:eastAsia="仿宋" w:hAnsi="仿宋" w:hint="eastAsia"/>
          <w:color w:val="000000"/>
          <w:sz w:val="32"/>
          <w:szCs w:val="32"/>
        </w:rPr>
        <w:t>，主要变动原因是交通项目建设进度加快，资金支付增加。</w:t>
      </w:r>
    </w:p>
    <w:p w:rsidR="00A53EA2" w:rsidRDefault="00083C83" w:rsidP="008D087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A53EA2" w:rsidRDefault="00AD2B09" w:rsidP="00AD2B09">
      <w:pPr>
        <w:spacing w:line="600" w:lineRule="exact"/>
        <w:rPr>
          <w:rFonts w:ascii="仿宋" w:eastAsia="仿宋" w:hAnsi="仿宋"/>
          <w:color w:val="000000" w:themeColor="text1"/>
          <w:sz w:val="32"/>
          <w:szCs w:val="32"/>
        </w:rPr>
      </w:pPr>
      <w:r w:rsidRPr="00AD2B09">
        <w:rPr>
          <w:rFonts w:ascii="仿宋" w:eastAsia="仿宋" w:hAnsi="仿宋" w:hint="eastAsia"/>
          <w:noProof/>
          <w:color w:val="000000" w:themeColor="text1"/>
          <w:sz w:val="32"/>
          <w:szCs w:val="32"/>
        </w:rPr>
        <w:lastRenderedPageBreak/>
        <w:drawing>
          <wp:anchor distT="0" distB="0" distL="114300" distR="114300" simplePos="0" relativeHeight="251667456" behindDoc="0" locked="0" layoutInCell="1" allowOverlap="1">
            <wp:simplePos x="0" y="0"/>
            <wp:positionH relativeFrom="column">
              <wp:posOffset>278130</wp:posOffset>
            </wp:positionH>
            <wp:positionV relativeFrom="paragraph">
              <wp:posOffset>22860</wp:posOffset>
            </wp:positionV>
            <wp:extent cx="5083810" cy="2430780"/>
            <wp:effectExtent l="19050" t="0" r="21590" b="7620"/>
            <wp:wrapSquare wrapText="bothSides"/>
            <wp:docPr id="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53EA2" w:rsidRDefault="00083C83">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A53EA2" w:rsidRDefault="00D04E06">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年一般公共预算财</w:t>
      </w:r>
      <w:r w:rsidR="00083C83">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10386.30</w:t>
      </w:r>
      <w:r w:rsidR="00083C83">
        <w:rPr>
          <w:rFonts w:ascii="仿宋" w:eastAsia="仿宋" w:hAnsi="仿宋" w:hint="eastAsia"/>
          <w:color w:val="000000" w:themeColor="text1"/>
          <w:sz w:val="32"/>
          <w:szCs w:val="32"/>
        </w:rPr>
        <w:t>万元，主要用于以下方面</w:t>
      </w:r>
      <w:r w:rsidR="00083C83">
        <w:rPr>
          <w:rFonts w:ascii="仿宋" w:eastAsia="仿宋" w:hAnsi="仿宋"/>
          <w:color w:val="000000" w:themeColor="text1"/>
          <w:sz w:val="32"/>
          <w:szCs w:val="32"/>
        </w:rPr>
        <w:t>:</w:t>
      </w:r>
      <w:r w:rsidR="00083C83">
        <w:rPr>
          <w:rFonts w:ascii="仿宋" w:eastAsia="仿宋" w:hAnsi="仿宋" w:hint="eastAsia"/>
          <w:b/>
          <w:color w:val="000000" w:themeColor="text1"/>
          <w:sz w:val="32"/>
          <w:szCs w:val="32"/>
        </w:rPr>
        <w:t>社会保障和就业</w:t>
      </w:r>
      <w:r w:rsidR="00083C83">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46.09</w:t>
      </w:r>
      <w:r w:rsidR="00083C83">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0.44</w:t>
      </w:r>
      <w:r w:rsidR="00083C83">
        <w:rPr>
          <w:rFonts w:ascii="仿宋" w:eastAsia="仿宋" w:hAnsi="仿宋"/>
          <w:color w:val="000000" w:themeColor="text1"/>
          <w:sz w:val="32"/>
          <w:szCs w:val="32"/>
        </w:rPr>
        <w:t>%</w:t>
      </w:r>
      <w:r w:rsidR="00083C83">
        <w:rPr>
          <w:rFonts w:ascii="仿宋" w:eastAsia="仿宋" w:hAnsi="仿宋" w:hint="eastAsia"/>
          <w:color w:val="000000" w:themeColor="text1"/>
          <w:sz w:val="32"/>
          <w:szCs w:val="32"/>
        </w:rPr>
        <w:t>；</w:t>
      </w:r>
      <w:r w:rsidR="00083C83">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17.32</w:t>
      </w:r>
      <w:r w:rsidR="00083C83">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0.17</w:t>
      </w:r>
      <w:r w:rsidR="00083C83">
        <w:rPr>
          <w:rFonts w:ascii="仿宋" w:eastAsia="仿宋" w:hAnsi="仿宋"/>
          <w:color w:val="000000" w:themeColor="text1"/>
          <w:sz w:val="32"/>
          <w:szCs w:val="32"/>
        </w:rPr>
        <w:t>%</w:t>
      </w:r>
      <w:r w:rsidR="00083C83">
        <w:rPr>
          <w:rFonts w:ascii="仿宋" w:eastAsia="仿宋" w:hAnsi="仿宋" w:hint="eastAsia"/>
          <w:color w:val="000000" w:themeColor="text1"/>
          <w:sz w:val="32"/>
          <w:szCs w:val="32"/>
        </w:rPr>
        <w:t>；</w:t>
      </w:r>
      <w:r w:rsidR="004606D5" w:rsidRPr="00D926D1">
        <w:rPr>
          <w:rFonts w:ascii="仿宋" w:eastAsia="仿宋" w:hAnsi="仿宋" w:hint="eastAsia"/>
          <w:b/>
          <w:color w:val="000000" w:themeColor="text1"/>
          <w:sz w:val="32"/>
          <w:szCs w:val="32"/>
        </w:rPr>
        <w:t>农林水支出</w:t>
      </w:r>
      <w:r>
        <w:rPr>
          <w:rFonts w:ascii="仿宋" w:eastAsia="仿宋" w:hAnsi="仿宋" w:hint="eastAsia"/>
          <w:color w:val="000000" w:themeColor="text1"/>
          <w:sz w:val="32"/>
          <w:szCs w:val="32"/>
        </w:rPr>
        <w:t>1.10</w:t>
      </w:r>
      <w:r w:rsidR="004606D5">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0.01</w:t>
      </w:r>
      <w:r w:rsidR="004606D5">
        <w:rPr>
          <w:rFonts w:ascii="仿宋" w:eastAsia="仿宋" w:hAnsi="仿宋" w:hint="eastAsia"/>
          <w:color w:val="000000" w:themeColor="text1"/>
          <w:sz w:val="32"/>
          <w:szCs w:val="32"/>
        </w:rPr>
        <w:t>%；</w:t>
      </w:r>
      <w:r w:rsidR="004606D5" w:rsidRPr="00D926D1">
        <w:rPr>
          <w:rFonts w:ascii="仿宋" w:eastAsia="仿宋" w:hAnsi="仿宋" w:hint="eastAsia"/>
          <w:b/>
          <w:color w:val="000000" w:themeColor="text1"/>
          <w:sz w:val="32"/>
          <w:szCs w:val="32"/>
        </w:rPr>
        <w:t>交通运输支出</w:t>
      </w:r>
      <w:r>
        <w:rPr>
          <w:rFonts w:ascii="仿宋" w:eastAsia="仿宋" w:hAnsi="仿宋" w:hint="eastAsia"/>
          <w:color w:val="000000" w:themeColor="text1"/>
          <w:sz w:val="32"/>
          <w:szCs w:val="32"/>
        </w:rPr>
        <w:t>10295.56</w:t>
      </w:r>
      <w:r w:rsidR="004606D5">
        <w:rPr>
          <w:rFonts w:ascii="仿宋" w:eastAsia="仿宋" w:hAnsi="仿宋" w:hint="eastAsia"/>
          <w:color w:val="000000" w:themeColor="text1"/>
          <w:sz w:val="32"/>
          <w:szCs w:val="32"/>
        </w:rPr>
        <w:t>万元，占有</w:t>
      </w:r>
      <w:r>
        <w:rPr>
          <w:rFonts w:ascii="仿宋" w:eastAsia="仿宋" w:hAnsi="仿宋" w:hint="eastAsia"/>
          <w:color w:val="000000" w:themeColor="text1"/>
          <w:sz w:val="32"/>
          <w:szCs w:val="32"/>
        </w:rPr>
        <w:t>99.13</w:t>
      </w:r>
      <w:r w:rsidR="004606D5">
        <w:rPr>
          <w:rFonts w:ascii="仿宋" w:eastAsia="仿宋" w:hAnsi="仿宋" w:hint="eastAsia"/>
          <w:color w:val="000000" w:themeColor="text1"/>
          <w:sz w:val="32"/>
          <w:szCs w:val="32"/>
        </w:rPr>
        <w:t>%；</w:t>
      </w:r>
      <w:r w:rsidR="00083C83" w:rsidRPr="00D926D1">
        <w:rPr>
          <w:rFonts w:ascii="仿宋" w:eastAsia="仿宋" w:hAnsi="仿宋" w:hint="eastAsia"/>
          <w:b/>
          <w:color w:val="000000" w:themeColor="text1"/>
          <w:sz w:val="32"/>
          <w:szCs w:val="32"/>
        </w:rPr>
        <w:t>住房保障支出</w:t>
      </w:r>
      <w:r>
        <w:rPr>
          <w:rFonts w:ascii="仿宋" w:eastAsia="仿宋" w:hAnsi="仿宋" w:hint="eastAsia"/>
          <w:color w:val="000000" w:themeColor="text1"/>
          <w:sz w:val="32"/>
          <w:szCs w:val="32"/>
        </w:rPr>
        <w:t>26.23</w:t>
      </w:r>
      <w:r w:rsidR="00083C83">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0.25</w:t>
      </w:r>
      <w:r w:rsidR="004606D5">
        <w:rPr>
          <w:rFonts w:ascii="仿宋" w:eastAsia="仿宋" w:hAnsi="仿宋" w:hint="eastAsia"/>
          <w:color w:val="000000" w:themeColor="text1"/>
          <w:sz w:val="32"/>
          <w:szCs w:val="32"/>
        </w:rPr>
        <w:t>%</w:t>
      </w:r>
      <w:r w:rsidR="00083C83">
        <w:rPr>
          <w:rFonts w:ascii="仿宋" w:eastAsia="仿宋" w:hAnsi="仿宋" w:hint="eastAsia"/>
          <w:color w:val="000000" w:themeColor="text1"/>
          <w:sz w:val="32"/>
          <w:szCs w:val="32"/>
        </w:rPr>
        <w:t>。</w:t>
      </w:r>
    </w:p>
    <w:p w:rsidR="004606D5" w:rsidRDefault="004606D5" w:rsidP="004606D5">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9504" behindDoc="0" locked="0" layoutInCell="1" allowOverlap="1">
            <wp:simplePos x="0" y="0"/>
            <wp:positionH relativeFrom="column">
              <wp:posOffset>118110</wp:posOffset>
            </wp:positionH>
            <wp:positionV relativeFrom="paragraph">
              <wp:posOffset>571500</wp:posOffset>
            </wp:positionV>
            <wp:extent cx="5087620" cy="2369820"/>
            <wp:effectExtent l="19050" t="0" r="17780" b="0"/>
            <wp:wrapSquare wrapText="bothSides"/>
            <wp:docPr id="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83C83">
        <w:rPr>
          <w:rFonts w:ascii="仿宋" w:eastAsia="仿宋" w:hAnsi="仿宋" w:hint="eastAsia"/>
          <w:color w:val="000000"/>
          <w:sz w:val="32"/>
          <w:szCs w:val="32"/>
        </w:rPr>
        <w:t>（图6：一般公共预算财政拨款支出决算结构）（饼状图）</w:t>
      </w:r>
    </w:p>
    <w:p w:rsidR="00A53EA2" w:rsidRDefault="00083C83">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A53EA2" w:rsidRDefault="00E54069">
      <w:pPr>
        <w:spacing w:line="600" w:lineRule="exact"/>
        <w:ind w:firstLineChars="200" w:firstLine="643"/>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hint="eastAsia"/>
          <w:b/>
          <w:color w:val="000000" w:themeColor="text1"/>
          <w:sz w:val="32"/>
          <w:szCs w:val="32"/>
        </w:rPr>
        <w:t>2020</w:t>
      </w:r>
      <w:r w:rsidR="00083C83">
        <w:rPr>
          <w:rFonts w:ascii="仿宋" w:eastAsia="仿宋" w:hAnsi="仿宋" w:hint="eastAsia"/>
          <w:b/>
          <w:color w:val="000000" w:themeColor="text1"/>
          <w:sz w:val="32"/>
          <w:szCs w:val="32"/>
        </w:rPr>
        <w:t>年</w:t>
      </w:r>
      <w:r w:rsidR="009F4F29">
        <w:rPr>
          <w:rFonts w:ascii="仿宋" w:eastAsia="仿宋" w:hAnsi="仿宋" w:hint="eastAsia"/>
          <w:b/>
          <w:color w:val="000000" w:themeColor="text1"/>
          <w:sz w:val="32"/>
          <w:szCs w:val="32"/>
        </w:rPr>
        <w:t>一</w:t>
      </w:r>
      <w:r w:rsidR="00083C83">
        <w:rPr>
          <w:rFonts w:ascii="仿宋" w:eastAsia="仿宋" w:hAnsi="仿宋" w:hint="eastAsia"/>
          <w:b/>
          <w:color w:val="000000" w:themeColor="text1"/>
          <w:sz w:val="32"/>
          <w:szCs w:val="32"/>
        </w:rPr>
        <w:t>般公共预算支出决算数为</w:t>
      </w:r>
      <w:r>
        <w:rPr>
          <w:rFonts w:ascii="仿宋" w:eastAsia="仿宋" w:hAnsi="仿宋" w:hint="eastAsia"/>
          <w:b/>
          <w:color w:val="000000" w:themeColor="text1"/>
          <w:sz w:val="32"/>
          <w:szCs w:val="32"/>
        </w:rPr>
        <w:t>10386.30</w:t>
      </w:r>
      <w:r w:rsidR="00083C83">
        <w:rPr>
          <w:rFonts w:ascii="仿宋" w:eastAsia="仿宋" w:hAnsi="仿宋" w:hint="eastAsia"/>
          <w:color w:val="000000" w:themeColor="text1"/>
          <w:sz w:val="32"/>
          <w:szCs w:val="32"/>
        </w:rPr>
        <w:t>，</w:t>
      </w:r>
      <w:r w:rsidR="00083C83">
        <w:rPr>
          <w:rStyle w:val="a7"/>
          <w:rFonts w:ascii="仿宋" w:eastAsia="仿宋" w:hAnsi="仿宋" w:hint="eastAsia"/>
          <w:bCs/>
          <w:color w:val="000000" w:themeColor="text1"/>
          <w:sz w:val="32"/>
          <w:szCs w:val="32"/>
        </w:rPr>
        <w:t>完成</w:t>
      </w:r>
      <w:r w:rsidR="00083C83">
        <w:rPr>
          <w:rStyle w:val="a7"/>
          <w:rFonts w:ascii="仿宋" w:eastAsia="仿宋" w:hAnsi="仿宋" w:hint="eastAsia"/>
          <w:bCs/>
          <w:color w:val="000000"/>
          <w:sz w:val="32"/>
          <w:szCs w:val="32"/>
        </w:rPr>
        <w:t>预</w:t>
      </w:r>
      <w:r w:rsidR="00083C83">
        <w:rPr>
          <w:rStyle w:val="a7"/>
          <w:rFonts w:ascii="仿宋" w:eastAsia="仿宋" w:hAnsi="仿宋" w:hint="eastAsia"/>
          <w:bCs/>
          <w:color w:val="000000"/>
          <w:sz w:val="32"/>
          <w:szCs w:val="32"/>
        </w:rPr>
        <w:lastRenderedPageBreak/>
        <w:t>算</w:t>
      </w:r>
      <w:r>
        <w:rPr>
          <w:rStyle w:val="a7"/>
          <w:rFonts w:ascii="仿宋" w:eastAsia="仿宋" w:hAnsi="仿宋" w:hint="eastAsia"/>
          <w:bCs/>
          <w:color w:val="000000"/>
          <w:sz w:val="32"/>
          <w:szCs w:val="32"/>
        </w:rPr>
        <w:t>46.36</w:t>
      </w:r>
      <w:r w:rsidR="00083C83">
        <w:rPr>
          <w:rStyle w:val="a7"/>
          <w:rFonts w:ascii="仿宋" w:eastAsia="仿宋" w:hAnsi="仿宋"/>
          <w:bCs/>
          <w:color w:val="000000"/>
          <w:sz w:val="32"/>
          <w:szCs w:val="32"/>
        </w:rPr>
        <w:t>%</w:t>
      </w:r>
      <w:r w:rsidR="00083C83">
        <w:rPr>
          <w:rStyle w:val="a7"/>
          <w:rFonts w:ascii="仿宋" w:eastAsia="仿宋" w:hAnsi="仿宋" w:hint="eastAsia"/>
          <w:bCs/>
          <w:color w:val="000000"/>
          <w:sz w:val="32"/>
          <w:szCs w:val="32"/>
        </w:rPr>
        <w:t>。其中：</w:t>
      </w:r>
      <w:bookmarkEnd w:id="38"/>
      <w:bookmarkEnd w:id="39"/>
      <w:bookmarkEnd w:id="40"/>
    </w:p>
    <w:p w:rsidR="00A53EA2" w:rsidRDefault="00083C83" w:rsidP="0005672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社会保障和就业（类）</w:t>
      </w:r>
      <w:r w:rsidR="0005672E">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r w:rsidR="0005672E">
        <w:rPr>
          <w:rStyle w:val="a7"/>
          <w:rFonts w:ascii="仿宋" w:eastAsia="仿宋" w:hAnsi="仿宋" w:hint="eastAsia"/>
          <w:bCs/>
          <w:color w:val="000000"/>
          <w:sz w:val="32"/>
          <w:szCs w:val="32"/>
        </w:rPr>
        <w:t>机关事业单位基本养老保险缴费支出</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BC0060">
        <w:rPr>
          <w:rStyle w:val="a7"/>
          <w:rFonts w:ascii="仿宋" w:eastAsia="仿宋" w:hAnsi="仿宋" w:hint="eastAsia"/>
          <w:b w:val="0"/>
          <w:bCs/>
          <w:color w:val="000000"/>
          <w:sz w:val="32"/>
          <w:szCs w:val="32"/>
        </w:rPr>
        <w:t>35.91</w:t>
      </w:r>
      <w:r>
        <w:rPr>
          <w:rStyle w:val="a7"/>
          <w:rFonts w:ascii="仿宋" w:eastAsia="仿宋" w:hAnsi="仿宋" w:hint="eastAsia"/>
          <w:b w:val="0"/>
          <w:bCs/>
          <w:color w:val="000000"/>
          <w:sz w:val="32"/>
          <w:szCs w:val="32"/>
        </w:rPr>
        <w:t>万元，完成预算</w:t>
      </w:r>
      <w:r w:rsidR="0005672E">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05672E" w:rsidRDefault="0005672E" w:rsidP="0005672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社会保障和就业（类）行政事业单位离退休（款）机关事业单位职业年金缴费支出（项）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BC0060">
        <w:rPr>
          <w:rStyle w:val="a7"/>
          <w:rFonts w:ascii="仿宋" w:eastAsia="仿宋" w:hAnsi="仿宋" w:hint="eastAsia"/>
          <w:b w:val="0"/>
          <w:bCs/>
          <w:color w:val="000000"/>
          <w:sz w:val="32"/>
          <w:szCs w:val="32"/>
        </w:rPr>
        <w:t>7.77</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05672E" w:rsidRDefault="0005672E" w:rsidP="0005672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社会保障和就业（类）其他社会保障和就业支出（款）其他社会保障和就业支出（项）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支出决算为2.4</w:t>
      </w:r>
      <w:r w:rsidR="00BC0060">
        <w:rPr>
          <w:rStyle w:val="a7"/>
          <w:rFonts w:ascii="仿宋" w:eastAsia="仿宋" w:hAnsi="仿宋" w:hint="eastAsia"/>
          <w:b w:val="0"/>
          <w:bCs/>
          <w:color w:val="000000"/>
          <w:sz w:val="32"/>
          <w:szCs w:val="32"/>
        </w:rPr>
        <w:t>1</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A53EA2" w:rsidRDefault="0005672E" w:rsidP="0005672E">
      <w:p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4</w:t>
      </w:r>
      <w:r w:rsidR="00083C83">
        <w:rPr>
          <w:rStyle w:val="a7"/>
          <w:rFonts w:ascii="仿宋" w:eastAsia="仿宋" w:hAnsi="仿宋"/>
          <w:bCs/>
          <w:color w:val="000000"/>
          <w:sz w:val="32"/>
          <w:szCs w:val="32"/>
        </w:rPr>
        <w:t>.</w:t>
      </w:r>
      <w:r w:rsidR="00083C83">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sidR="00083C83">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行政事业单位医疗</w:t>
      </w:r>
      <w:r w:rsidR="00083C83">
        <w:rPr>
          <w:rStyle w:val="a7"/>
          <w:rFonts w:ascii="仿宋" w:eastAsia="仿宋" w:hAnsi="仿宋" w:hint="eastAsia"/>
          <w:bCs/>
          <w:color w:val="000000"/>
          <w:sz w:val="32"/>
          <w:szCs w:val="32"/>
        </w:rPr>
        <w:t>（款）</w:t>
      </w:r>
      <w:r w:rsidR="00C50D4E">
        <w:rPr>
          <w:rStyle w:val="a7"/>
          <w:rFonts w:ascii="仿宋" w:eastAsia="仿宋" w:hAnsi="仿宋" w:hint="eastAsia"/>
          <w:bCs/>
          <w:color w:val="000000"/>
          <w:sz w:val="32"/>
          <w:szCs w:val="32"/>
        </w:rPr>
        <w:t>行政单位医疗</w:t>
      </w:r>
      <w:r w:rsidR="00083C83">
        <w:rPr>
          <w:rStyle w:val="a7"/>
          <w:rFonts w:ascii="仿宋" w:eastAsia="仿宋" w:hAnsi="仿宋" w:hint="eastAsia"/>
          <w:bCs/>
          <w:color w:val="000000"/>
          <w:sz w:val="32"/>
          <w:szCs w:val="32"/>
        </w:rPr>
        <w:t>（项）</w:t>
      </w:r>
      <w:r w:rsidR="00083C83">
        <w:rPr>
          <w:rStyle w:val="a7"/>
          <w:rFonts w:ascii="仿宋" w:eastAsia="仿宋" w:hAnsi="仿宋"/>
          <w:bCs/>
          <w:color w:val="000000"/>
          <w:sz w:val="32"/>
          <w:szCs w:val="32"/>
        </w:rPr>
        <w:t>:</w:t>
      </w:r>
      <w:r w:rsidR="00083C83">
        <w:rPr>
          <w:rStyle w:val="a7"/>
          <w:rFonts w:ascii="仿宋" w:eastAsia="仿宋" w:hAnsi="仿宋" w:hint="eastAsia"/>
          <w:b w:val="0"/>
          <w:bCs/>
          <w:color w:val="000000"/>
          <w:sz w:val="32"/>
          <w:szCs w:val="32"/>
        </w:rPr>
        <w:t>支出决算为</w:t>
      </w:r>
      <w:r w:rsidR="00E65B98">
        <w:rPr>
          <w:rStyle w:val="a7"/>
          <w:rFonts w:ascii="仿宋" w:eastAsia="仿宋" w:hAnsi="仿宋" w:hint="eastAsia"/>
          <w:b w:val="0"/>
          <w:bCs/>
          <w:color w:val="000000"/>
          <w:sz w:val="32"/>
          <w:szCs w:val="32"/>
        </w:rPr>
        <w:t>17.32</w:t>
      </w:r>
      <w:r w:rsidR="00083C83">
        <w:rPr>
          <w:rStyle w:val="a7"/>
          <w:rFonts w:ascii="仿宋" w:eastAsia="仿宋" w:hAnsi="仿宋" w:hint="eastAsia"/>
          <w:b w:val="0"/>
          <w:bCs/>
          <w:color w:val="000000"/>
          <w:sz w:val="32"/>
          <w:szCs w:val="32"/>
        </w:rPr>
        <w:t>万元，完成预算</w:t>
      </w:r>
      <w:r w:rsidR="00C50D4E">
        <w:rPr>
          <w:rStyle w:val="a7"/>
          <w:rFonts w:ascii="仿宋" w:eastAsia="仿宋" w:hAnsi="仿宋" w:hint="eastAsia"/>
          <w:b w:val="0"/>
          <w:bCs/>
          <w:color w:val="000000"/>
          <w:sz w:val="32"/>
          <w:szCs w:val="32"/>
        </w:rPr>
        <w:t>100</w:t>
      </w:r>
      <w:r w:rsidR="00083C83">
        <w:rPr>
          <w:rStyle w:val="a7"/>
          <w:rFonts w:ascii="仿宋" w:eastAsia="仿宋" w:hAnsi="仿宋"/>
          <w:b w:val="0"/>
          <w:bCs/>
          <w:color w:val="000000"/>
          <w:sz w:val="32"/>
          <w:szCs w:val="32"/>
        </w:rPr>
        <w:t>%</w:t>
      </w:r>
      <w:r w:rsidR="00083C83">
        <w:rPr>
          <w:rStyle w:val="a7"/>
          <w:rFonts w:ascii="仿宋" w:eastAsia="仿宋" w:hAnsi="仿宋" w:hint="eastAsia"/>
          <w:b w:val="0"/>
          <w:bCs/>
          <w:color w:val="000000"/>
          <w:sz w:val="32"/>
          <w:szCs w:val="32"/>
        </w:rPr>
        <w:t>，决算数等于预算数。</w:t>
      </w:r>
    </w:p>
    <w:p w:rsidR="00E65B98" w:rsidRDefault="00C50D4E" w:rsidP="00E65B98">
      <w:p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5</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农林水支出</w:t>
      </w:r>
      <w:r>
        <w:rPr>
          <w:rStyle w:val="a7"/>
          <w:rFonts w:ascii="仿宋" w:eastAsia="仿宋" w:hAnsi="仿宋" w:hint="eastAsia"/>
          <w:bCs/>
          <w:color w:val="000000"/>
          <w:sz w:val="32"/>
          <w:szCs w:val="32"/>
        </w:rPr>
        <w:t>（类）扶贫（款）其他扶贫支出（项）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E65B98">
        <w:rPr>
          <w:rStyle w:val="a7"/>
          <w:rFonts w:ascii="仿宋" w:eastAsia="仿宋" w:hAnsi="仿宋" w:hint="eastAsia"/>
          <w:b w:val="0"/>
          <w:bCs/>
          <w:color w:val="000000"/>
          <w:sz w:val="32"/>
          <w:szCs w:val="32"/>
        </w:rPr>
        <w:t>1.10</w:t>
      </w:r>
      <w:r>
        <w:rPr>
          <w:rStyle w:val="a7"/>
          <w:rFonts w:ascii="仿宋" w:eastAsia="仿宋" w:hAnsi="仿宋" w:hint="eastAsia"/>
          <w:b w:val="0"/>
          <w:bCs/>
          <w:color w:val="000000"/>
          <w:sz w:val="32"/>
          <w:szCs w:val="32"/>
        </w:rPr>
        <w:t>万元，</w:t>
      </w:r>
      <w:r w:rsidR="00E65B98">
        <w:rPr>
          <w:rStyle w:val="a7"/>
          <w:rFonts w:ascii="仿宋" w:eastAsia="仿宋" w:hAnsi="仿宋" w:hint="eastAsia"/>
          <w:b w:val="0"/>
          <w:bCs/>
          <w:color w:val="000000"/>
          <w:sz w:val="32"/>
          <w:szCs w:val="32"/>
        </w:rPr>
        <w:t>完成预算100</w:t>
      </w:r>
      <w:r w:rsidR="00E65B98">
        <w:rPr>
          <w:rStyle w:val="a7"/>
          <w:rFonts w:ascii="仿宋" w:eastAsia="仿宋" w:hAnsi="仿宋"/>
          <w:b w:val="0"/>
          <w:bCs/>
          <w:color w:val="000000"/>
          <w:sz w:val="32"/>
          <w:szCs w:val="32"/>
        </w:rPr>
        <w:t>%</w:t>
      </w:r>
      <w:r w:rsidR="00E65B98">
        <w:rPr>
          <w:rStyle w:val="a7"/>
          <w:rFonts w:ascii="仿宋" w:eastAsia="仿宋" w:hAnsi="仿宋" w:hint="eastAsia"/>
          <w:b w:val="0"/>
          <w:bCs/>
          <w:color w:val="000000"/>
          <w:sz w:val="32"/>
          <w:szCs w:val="32"/>
        </w:rPr>
        <w:t>，决算数等于预算数。</w:t>
      </w:r>
    </w:p>
    <w:p w:rsidR="00230BDE" w:rsidRDefault="00230BDE" w:rsidP="00230BDE">
      <w:p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6</w:t>
      </w:r>
      <w:r w:rsidR="00D840A1">
        <w:rPr>
          <w:rStyle w:val="a7"/>
          <w:rFonts w:ascii="仿宋" w:eastAsia="仿宋" w:hAnsi="仿宋"/>
          <w:bCs/>
          <w:color w:val="000000"/>
          <w:sz w:val="32"/>
          <w:szCs w:val="32"/>
        </w:rPr>
        <w:t>.</w:t>
      </w:r>
      <w:r w:rsidR="00D840A1">
        <w:rPr>
          <w:rFonts w:ascii="仿宋" w:eastAsia="仿宋" w:hAnsi="仿宋" w:hint="eastAsia"/>
          <w:b/>
          <w:bCs/>
          <w:color w:val="000000" w:themeColor="text1"/>
          <w:sz w:val="32"/>
          <w:szCs w:val="32"/>
        </w:rPr>
        <w:t>交通运输支出</w:t>
      </w:r>
      <w:r w:rsidR="00D840A1">
        <w:rPr>
          <w:rStyle w:val="a7"/>
          <w:rFonts w:ascii="仿宋" w:eastAsia="仿宋" w:hAnsi="仿宋" w:hint="eastAsia"/>
          <w:bCs/>
          <w:color w:val="000000"/>
          <w:sz w:val="32"/>
          <w:szCs w:val="32"/>
        </w:rPr>
        <w:t>（类）公路水路运输（款）行政运行（项）</w:t>
      </w:r>
      <w:r w:rsidR="00D840A1">
        <w:rPr>
          <w:rStyle w:val="a7"/>
          <w:rFonts w:ascii="仿宋" w:eastAsia="仿宋" w:hAnsi="仿宋"/>
          <w:bCs/>
          <w:color w:val="000000"/>
          <w:sz w:val="32"/>
          <w:szCs w:val="32"/>
        </w:rPr>
        <w:t>:</w:t>
      </w:r>
      <w:r w:rsidR="00D840A1">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407.12</w:t>
      </w:r>
      <w:r w:rsidR="00D840A1">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97.10</w:t>
      </w:r>
      <w:r w:rsidR="00D840A1">
        <w:rPr>
          <w:rStyle w:val="a7"/>
          <w:rFonts w:ascii="仿宋" w:eastAsia="仿宋" w:hAnsi="仿宋"/>
          <w:b w:val="0"/>
          <w:bCs/>
          <w:color w:val="000000"/>
          <w:sz w:val="32"/>
          <w:szCs w:val="32"/>
        </w:rPr>
        <w:t>%</w:t>
      </w:r>
      <w:r w:rsidR="00D840A1">
        <w:rPr>
          <w:rStyle w:val="a7"/>
          <w:rFonts w:ascii="仿宋" w:eastAsia="仿宋" w:hAnsi="仿宋" w:hint="eastAsia"/>
          <w:b w:val="0"/>
          <w:bCs/>
          <w:color w:val="000000"/>
          <w:sz w:val="32"/>
          <w:szCs w:val="32"/>
        </w:rPr>
        <w:t>，</w:t>
      </w:r>
      <w:r>
        <w:rPr>
          <w:rStyle w:val="a7"/>
          <w:rFonts w:ascii="仿宋" w:eastAsia="仿宋" w:hAnsi="仿宋" w:hint="eastAsia"/>
          <w:b w:val="0"/>
          <w:bCs/>
          <w:color w:val="000000"/>
          <w:sz w:val="32"/>
          <w:szCs w:val="32"/>
        </w:rPr>
        <w:t>决算数小于预算数的</w:t>
      </w:r>
      <w:r>
        <w:rPr>
          <w:rFonts w:ascii="仿宋" w:eastAsia="仿宋" w:hAnsi="仿宋" w:hint="eastAsia"/>
          <w:color w:val="000000"/>
          <w:sz w:val="32"/>
          <w:szCs w:val="32"/>
        </w:rPr>
        <w:t>主要原因是年终指标追加较晚，未实现支付。</w:t>
      </w:r>
    </w:p>
    <w:p w:rsidR="00052599" w:rsidRDefault="00052599" w:rsidP="00D840A1">
      <w:p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7</w:t>
      </w:r>
      <w:r w:rsidR="00D840A1">
        <w:rPr>
          <w:rStyle w:val="a7"/>
          <w:rFonts w:ascii="仿宋" w:eastAsia="仿宋" w:hAnsi="仿宋"/>
          <w:bCs/>
          <w:color w:val="000000"/>
          <w:sz w:val="32"/>
          <w:szCs w:val="32"/>
        </w:rPr>
        <w:t>.</w:t>
      </w:r>
      <w:r w:rsidR="00D840A1">
        <w:rPr>
          <w:rFonts w:ascii="仿宋" w:eastAsia="仿宋" w:hAnsi="仿宋" w:hint="eastAsia"/>
          <w:b/>
          <w:bCs/>
          <w:color w:val="000000" w:themeColor="text1"/>
          <w:sz w:val="32"/>
          <w:szCs w:val="32"/>
        </w:rPr>
        <w:t>交通运输支出</w:t>
      </w:r>
      <w:r w:rsidR="00D840A1">
        <w:rPr>
          <w:rStyle w:val="a7"/>
          <w:rFonts w:ascii="仿宋" w:eastAsia="仿宋" w:hAnsi="仿宋" w:hint="eastAsia"/>
          <w:bCs/>
          <w:color w:val="000000"/>
          <w:sz w:val="32"/>
          <w:szCs w:val="32"/>
        </w:rPr>
        <w:t>（类）公路水路运输（款）一般行政管理事务（项）</w:t>
      </w:r>
      <w:r w:rsidR="00D840A1">
        <w:rPr>
          <w:rStyle w:val="a7"/>
          <w:rFonts w:ascii="仿宋" w:eastAsia="仿宋" w:hAnsi="仿宋"/>
          <w:bCs/>
          <w:color w:val="000000"/>
          <w:sz w:val="32"/>
          <w:szCs w:val="32"/>
        </w:rPr>
        <w:t>:</w:t>
      </w:r>
      <w:r w:rsidR="00D840A1">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267.6</w:t>
      </w:r>
      <w:r w:rsidR="00FE2F3A">
        <w:rPr>
          <w:rStyle w:val="a7"/>
          <w:rFonts w:ascii="仿宋" w:eastAsia="仿宋" w:hAnsi="仿宋" w:hint="eastAsia"/>
          <w:b w:val="0"/>
          <w:bCs/>
          <w:color w:val="000000"/>
          <w:sz w:val="32"/>
          <w:szCs w:val="32"/>
        </w:rPr>
        <w:t>5</w:t>
      </w:r>
      <w:r w:rsidR="00D840A1">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D840A1">
        <w:rPr>
          <w:rStyle w:val="a7"/>
          <w:rFonts w:ascii="仿宋" w:eastAsia="仿宋" w:hAnsi="仿宋"/>
          <w:b w:val="0"/>
          <w:bCs/>
          <w:color w:val="000000"/>
          <w:sz w:val="32"/>
          <w:szCs w:val="32"/>
        </w:rPr>
        <w:t>%</w:t>
      </w:r>
      <w:r w:rsidR="00D840A1">
        <w:rPr>
          <w:rStyle w:val="a7"/>
          <w:rFonts w:ascii="仿宋" w:eastAsia="仿宋" w:hAnsi="仿宋" w:hint="eastAsia"/>
          <w:b w:val="0"/>
          <w:bCs/>
          <w:color w:val="000000"/>
          <w:sz w:val="32"/>
          <w:szCs w:val="32"/>
        </w:rPr>
        <w:t>，</w:t>
      </w:r>
      <w:r>
        <w:rPr>
          <w:rStyle w:val="a7"/>
          <w:rFonts w:ascii="仿宋" w:eastAsia="仿宋" w:hAnsi="仿宋" w:hint="eastAsia"/>
          <w:b w:val="0"/>
          <w:bCs/>
          <w:color w:val="000000"/>
          <w:sz w:val="32"/>
          <w:szCs w:val="32"/>
        </w:rPr>
        <w:t>决算数等于预算数。</w:t>
      </w:r>
    </w:p>
    <w:p w:rsidR="00DC76E4" w:rsidRDefault="00DC76E4" w:rsidP="00DC76E4">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8</w:t>
      </w:r>
      <w:r w:rsidR="00D840A1">
        <w:rPr>
          <w:rStyle w:val="a7"/>
          <w:rFonts w:ascii="仿宋" w:eastAsia="仿宋" w:hAnsi="仿宋"/>
          <w:bCs/>
          <w:color w:val="000000"/>
          <w:sz w:val="32"/>
          <w:szCs w:val="32"/>
        </w:rPr>
        <w:t>.</w:t>
      </w:r>
      <w:r w:rsidR="00D840A1">
        <w:rPr>
          <w:rFonts w:ascii="仿宋" w:eastAsia="仿宋" w:hAnsi="仿宋" w:hint="eastAsia"/>
          <w:b/>
          <w:bCs/>
          <w:color w:val="000000" w:themeColor="text1"/>
          <w:sz w:val="32"/>
          <w:szCs w:val="32"/>
        </w:rPr>
        <w:t>交通运输支出</w:t>
      </w:r>
      <w:r w:rsidR="00D840A1">
        <w:rPr>
          <w:rStyle w:val="a7"/>
          <w:rFonts w:ascii="仿宋" w:eastAsia="仿宋" w:hAnsi="仿宋" w:hint="eastAsia"/>
          <w:bCs/>
          <w:color w:val="000000"/>
          <w:sz w:val="32"/>
          <w:szCs w:val="32"/>
        </w:rPr>
        <w:t>（类）公路水路运输（款）公路建设（项）</w:t>
      </w:r>
      <w:r w:rsidR="00D840A1">
        <w:rPr>
          <w:rStyle w:val="a7"/>
          <w:rFonts w:ascii="仿宋" w:eastAsia="仿宋" w:hAnsi="仿宋"/>
          <w:bCs/>
          <w:color w:val="000000"/>
          <w:sz w:val="32"/>
          <w:szCs w:val="32"/>
        </w:rPr>
        <w:t>:</w:t>
      </w:r>
      <w:r w:rsidR="00D840A1">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5119.82</w:t>
      </w:r>
      <w:r w:rsidR="00D840A1">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81.21</w:t>
      </w:r>
      <w:r w:rsidR="00D840A1">
        <w:rPr>
          <w:rStyle w:val="a7"/>
          <w:rFonts w:ascii="仿宋" w:eastAsia="仿宋" w:hAnsi="仿宋"/>
          <w:b w:val="0"/>
          <w:bCs/>
          <w:color w:val="000000"/>
          <w:sz w:val="32"/>
          <w:szCs w:val="32"/>
        </w:rPr>
        <w:t>%</w:t>
      </w:r>
      <w:r w:rsidR="00D840A1">
        <w:rPr>
          <w:rStyle w:val="a7"/>
          <w:rFonts w:ascii="仿宋" w:eastAsia="仿宋" w:hAnsi="仿宋" w:hint="eastAsia"/>
          <w:b w:val="0"/>
          <w:bCs/>
          <w:color w:val="000000"/>
          <w:sz w:val="32"/>
          <w:szCs w:val="32"/>
        </w:rPr>
        <w:t>，</w:t>
      </w:r>
      <w:r>
        <w:rPr>
          <w:rStyle w:val="a7"/>
          <w:rFonts w:ascii="仿宋" w:eastAsia="仿宋" w:hAnsi="仿宋" w:hint="eastAsia"/>
          <w:b w:val="0"/>
          <w:bCs/>
          <w:color w:val="000000"/>
          <w:sz w:val="32"/>
          <w:szCs w:val="32"/>
        </w:rPr>
        <w:t>决算数小于预</w:t>
      </w:r>
      <w:r>
        <w:rPr>
          <w:rStyle w:val="a7"/>
          <w:rFonts w:ascii="仿宋" w:eastAsia="仿宋" w:hAnsi="仿宋" w:hint="eastAsia"/>
          <w:b w:val="0"/>
          <w:bCs/>
          <w:color w:val="000000"/>
          <w:sz w:val="32"/>
          <w:szCs w:val="32"/>
        </w:rPr>
        <w:lastRenderedPageBreak/>
        <w:t>算数的</w:t>
      </w:r>
      <w:r>
        <w:rPr>
          <w:rFonts w:ascii="仿宋" w:eastAsia="仿宋" w:hAnsi="仿宋" w:hint="eastAsia"/>
          <w:color w:val="000000"/>
          <w:sz w:val="32"/>
          <w:szCs w:val="32"/>
        </w:rPr>
        <w:t>主要原因是项目未完工。</w:t>
      </w:r>
    </w:p>
    <w:p w:rsidR="0047778C" w:rsidRPr="0047778C" w:rsidRDefault="0047778C" w:rsidP="0047778C">
      <w:pPr>
        <w:spacing w:line="600" w:lineRule="exact"/>
        <w:ind w:firstLineChars="200" w:firstLine="643"/>
        <w:rPr>
          <w:rStyle w:val="a7"/>
          <w:rFonts w:ascii="仿宋" w:eastAsia="仿宋" w:hAnsi="仿宋"/>
          <w:b w:val="0"/>
          <w:color w:val="000000"/>
          <w:sz w:val="32"/>
          <w:szCs w:val="32"/>
        </w:rPr>
      </w:pPr>
      <w:r>
        <w:rPr>
          <w:rFonts w:ascii="仿宋" w:eastAsia="仿宋" w:hAnsi="仿宋" w:hint="eastAsia"/>
          <w:b/>
          <w:color w:val="000000"/>
          <w:sz w:val="32"/>
          <w:szCs w:val="32"/>
        </w:rPr>
        <w:t>9</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交通运输支出</w:t>
      </w:r>
      <w:r>
        <w:rPr>
          <w:rStyle w:val="a7"/>
          <w:rFonts w:ascii="仿宋" w:eastAsia="仿宋" w:hAnsi="仿宋" w:hint="eastAsia"/>
          <w:bCs/>
          <w:color w:val="000000"/>
          <w:sz w:val="32"/>
          <w:szCs w:val="32"/>
        </w:rPr>
        <w:t>（类）公路水路运输（款）公路养护（项）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支出决算为589.20万元，完成预算40.01</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w:t>
      </w:r>
      <w:r>
        <w:rPr>
          <w:rFonts w:ascii="仿宋" w:eastAsia="仿宋" w:hAnsi="仿宋" w:hint="eastAsia"/>
          <w:color w:val="000000"/>
          <w:sz w:val="32"/>
          <w:szCs w:val="32"/>
        </w:rPr>
        <w:t>主要原因是项目未完工。</w:t>
      </w:r>
    </w:p>
    <w:p w:rsidR="00A25537" w:rsidRDefault="00A25537" w:rsidP="00A25537">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10</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交通运输支出</w:t>
      </w:r>
      <w:r>
        <w:rPr>
          <w:rStyle w:val="a7"/>
          <w:rFonts w:ascii="仿宋" w:eastAsia="仿宋" w:hAnsi="仿宋" w:hint="eastAsia"/>
          <w:bCs/>
          <w:color w:val="000000"/>
          <w:sz w:val="32"/>
          <w:szCs w:val="32"/>
        </w:rPr>
        <w:t>（类）公路水路运输（款）公路和运输安全（项）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466916">
        <w:rPr>
          <w:rStyle w:val="a7"/>
          <w:rFonts w:ascii="仿宋" w:eastAsia="仿宋" w:hAnsi="仿宋" w:hint="eastAsia"/>
          <w:b w:val="0"/>
          <w:bCs/>
          <w:color w:val="000000"/>
          <w:sz w:val="32"/>
          <w:szCs w:val="32"/>
        </w:rPr>
        <w:t>2297.03</w:t>
      </w:r>
      <w:r>
        <w:rPr>
          <w:rStyle w:val="a7"/>
          <w:rFonts w:ascii="仿宋" w:eastAsia="仿宋" w:hAnsi="仿宋" w:hint="eastAsia"/>
          <w:b w:val="0"/>
          <w:bCs/>
          <w:color w:val="000000"/>
          <w:sz w:val="32"/>
          <w:szCs w:val="32"/>
        </w:rPr>
        <w:t>万元，完成预算</w:t>
      </w:r>
      <w:r w:rsidR="00466916">
        <w:rPr>
          <w:rStyle w:val="a7"/>
          <w:rFonts w:ascii="仿宋" w:eastAsia="仿宋" w:hAnsi="仿宋" w:hint="eastAsia"/>
          <w:b w:val="0"/>
          <w:bCs/>
          <w:color w:val="000000"/>
          <w:sz w:val="32"/>
          <w:szCs w:val="32"/>
        </w:rPr>
        <w:t>57.11</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w:t>
      </w:r>
      <w:r>
        <w:rPr>
          <w:rFonts w:ascii="仿宋" w:eastAsia="仿宋" w:hAnsi="仿宋" w:hint="eastAsia"/>
          <w:color w:val="000000"/>
          <w:sz w:val="32"/>
          <w:szCs w:val="32"/>
        </w:rPr>
        <w:t>主要原因是项目未完工。</w:t>
      </w:r>
    </w:p>
    <w:p w:rsidR="009F21A0" w:rsidRDefault="00DD312A" w:rsidP="009F21A0">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11</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交通运输支出</w:t>
      </w:r>
      <w:r>
        <w:rPr>
          <w:rStyle w:val="a7"/>
          <w:rFonts w:ascii="仿宋" w:eastAsia="仿宋" w:hAnsi="仿宋" w:hint="eastAsia"/>
          <w:bCs/>
          <w:color w:val="000000"/>
          <w:sz w:val="32"/>
          <w:szCs w:val="32"/>
        </w:rPr>
        <w:t>（类）公路水路运输（款）取消政府还贷二级公路收费专项支出（项）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F72B58">
        <w:rPr>
          <w:rStyle w:val="a7"/>
          <w:rFonts w:ascii="仿宋" w:eastAsia="仿宋" w:hAnsi="仿宋" w:hint="eastAsia"/>
          <w:b w:val="0"/>
          <w:bCs/>
          <w:color w:val="000000"/>
          <w:sz w:val="32"/>
          <w:szCs w:val="32"/>
        </w:rPr>
        <w:t>358.64</w:t>
      </w:r>
      <w:r>
        <w:rPr>
          <w:rStyle w:val="a7"/>
          <w:rFonts w:ascii="仿宋" w:eastAsia="仿宋" w:hAnsi="仿宋" w:hint="eastAsia"/>
          <w:b w:val="0"/>
          <w:bCs/>
          <w:color w:val="000000"/>
          <w:sz w:val="32"/>
          <w:szCs w:val="32"/>
        </w:rPr>
        <w:t>万元，完成预算</w:t>
      </w:r>
      <w:r w:rsidR="00F72B58">
        <w:rPr>
          <w:rStyle w:val="a7"/>
          <w:rFonts w:ascii="仿宋" w:eastAsia="仿宋" w:hAnsi="仿宋" w:hint="eastAsia"/>
          <w:b w:val="0"/>
          <w:bCs/>
          <w:color w:val="000000"/>
          <w:sz w:val="32"/>
          <w:szCs w:val="32"/>
        </w:rPr>
        <w:t>37.01</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w:t>
      </w:r>
      <w:r>
        <w:rPr>
          <w:rFonts w:ascii="仿宋" w:eastAsia="仿宋" w:hAnsi="仿宋" w:hint="eastAsia"/>
          <w:color w:val="000000"/>
          <w:sz w:val="32"/>
          <w:szCs w:val="32"/>
        </w:rPr>
        <w:t>主要原因是项目未完工。</w:t>
      </w:r>
    </w:p>
    <w:p w:rsidR="00EB4CDD" w:rsidRDefault="009F21A0" w:rsidP="00EB4CDD">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12</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交通运输支出</w:t>
      </w:r>
      <w:r>
        <w:rPr>
          <w:rStyle w:val="a7"/>
          <w:rFonts w:ascii="仿宋" w:eastAsia="仿宋" w:hAnsi="仿宋" w:hint="eastAsia"/>
          <w:bCs/>
          <w:color w:val="000000"/>
          <w:sz w:val="32"/>
          <w:szCs w:val="32"/>
        </w:rPr>
        <w:t>（类）公路水路运输（款）其他公路水路运输支出（项）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EB4CDD">
        <w:rPr>
          <w:rStyle w:val="a7"/>
          <w:rFonts w:ascii="仿宋" w:eastAsia="仿宋" w:hAnsi="仿宋" w:hint="eastAsia"/>
          <w:b w:val="0"/>
          <w:bCs/>
          <w:color w:val="000000"/>
          <w:sz w:val="32"/>
          <w:szCs w:val="32"/>
        </w:rPr>
        <w:t>88.20</w:t>
      </w:r>
      <w:r>
        <w:rPr>
          <w:rStyle w:val="a7"/>
          <w:rFonts w:ascii="仿宋" w:eastAsia="仿宋" w:hAnsi="仿宋" w:hint="eastAsia"/>
          <w:b w:val="0"/>
          <w:bCs/>
          <w:color w:val="000000"/>
          <w:sz w:val="32"/>
          <w:szCs w:val="32"/>
        </w:rPr>
        <w:t>万元，完成预算</w:t>
      </w:r>
      <w:r w:rsidR="00EB4CDD">
        <w:rPr>
          <w:rStyle w:val="a7"/>
          <w:rFonts w:ascii="仿宋" w:eastAsia="仿宋" w:hAnsi="仿宋" w:hint="eastAsia"/>
          <w:b w:val="0"/>
          <w:bCs/>
          <w:color w:val="000000"/>
          <w:sz w:val="32"/>
          <w:szCs w:val="32"/>
        </w:rPr>
        <w:t>19.92</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EB4CDD">
        <w:rPr>
          <w:rStyle w:val="a7"/>
          <w:rFonts w:ascii="仿宋" w:eastAsia="仿宋" w:hAnsi="仿宋" w:hint="eastAsia"/>
          <w:b w:val="0"/>
          <w:bCs/>
          <w:color w:val="000000"/>
          <w:sz w:val="32"/>
          <w:szCs w:val="32"/>
        </w:rPr>
        <w:t>决算数小于预算数的</w:t>
      </w:r>
      <w:r w:rsidR="00EB4CDD">
        <w:rPr>
          <w:rFonts w:ascii="仿宋" w:eastAsia="仿宋" w:hAnsi="仿宋" w:hint="eastAsia"/>
          <w:color w:val="000000"/>
          <w:sz w:val="32"/>
          <w:szCs w:val="32"/>
        </w:rPr>
        <w:t>主要原因是项目未完工。</w:t>
      </w:r>
    </w:p>
    <w:p w:rsidR="007A7987" w:rsidRPr="007A7987" w:rsidRDefault="007A7987" w:rsidP="007A7987">
      <w:pPr>
        <w:spacing w:line="600" w:lineRule="exact"/>
        <w:ind w:firstLineChars="200" w:firstLine="643"/>
        <w:rPr>
          <w:rFonts w:ascii="仿宋" w:eastAsia="仿宋" w:hAnsi="仿宋"/>
          <w:bCs/>
          <w:color w:val="000000"/>
          <w:sz w:val="32"/>
          <w:szCs w:val="32"/>
        </w:rPr>
      </w:pPr>
      <w:r>
        <w:rPr>
          <w:rFonts w:ascii="仿宋" w:eastAsia="仿宋" w:hAnsi="仿宋" w:hint="eastAsia"/>
          <w:b/>
          <w:color w:val="000000"/>
          <w:sz w:val="32"/>
          <w:szCs w:val="32"/>
        </w:rPr>
        <w:t>13</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交通运输支出</w:t>
      </w:r>
      <w:r>
        <w:rPr>
          <w:rStyle w:val="a7"/>
          <w:rFonts w:ascii="仿宋" w:eastAsia="仿宋" w:hAnsi="仿宋" w:hint="eastAsia"/>
          <w:bCs/>
          <w:color w:val="000000"/>
          <w:sz w:val="32"/>
          <w:szCs w:val="32"/>
        </w:rPr>
        <w:t>（类）邮政业支出（款）行业监管（项）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支出决算为2.00万元，完成预算100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p>
    <w:p w:rsidR="00F70B8C" w:rsidRDefault="00925F3C" w:rsidP="00F70B8C">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1</w:t>
      </w:r>
      <w:r w:rsidR="007A7987">
        <w:rPr>
          <w:rFonts w:ascii="仿宋" w:eastAsia="仿宋" w:hAnsi="仿宋" w:hint="eastAsia"/>
          <w:b/>
          <w:color w:val="000000"/>
          <w:sz w:val="32"/>
          <w:szCs w:val="32"/>
        </w:rPr>
        <w:t>4</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交通运输支出</w:t>
      </w:r>
      <w:r w:rsidR="00F70B8C">
        <w:rPr>
          <w:rStyle w:val="a7"/>
          <w:rFonts w:ascii="仿宋" w:eastAsia="仿宋" w:hAnsi="仿宋" w:hint="eastAsia"/>
          <w:bCs/>
          <w:color w:val="000000"/>
          <w:sz w:val="32"/>
          <w:szCs w:val="32"/>
        </w:rPr>
        <w:t>（类）车辆购置税支出</w:t>
      </w:r>
      <w:r>
        <w:rPr>
          <w:rStyle w:val="a7"/>
          <w:rFonts w:ascii="仿宋" w:eastAsia="仿宋" w:hAnsi="仿宋" w:hint="eastAsia"/>
          <w:bCs/>
          <w:color w:val="000000"/>
          <w:sz w:val="32"/>
          <w:szCs w:val="32"/>
        </w:rPr>
        <w:t>（款）</w:t>
      </w:r>
      <w:r w:rsidR="00F70B8C">
        <w:rPr>
          <w:rStyle w:val="a7"/>
          <w:rFonts w:ascii="仿宋" w:eastAsia="仿宋" w:hAnsi="仿宋" w:hint="eastAsia"/>
          <w:bCs/>
          <w:color w:val="000000"/>
          <w:sz w:val="32"/>
          <w:szCs w:val="32"/>
        </w:rPr>
        <w:t>车辆购置税用于公路等基础设施建设</w:t>
      </w:r>
      <w:r>
        <w:rPr>
          <w:rStyle w:val="a7"/>
          <w:rFonts w:ascii="仿宋" w:eastAsia="仿宋" w:hAnsi="仿宋" w:hint="eastAsia"/>
          <w:bCs/>
          <w:color w:val="000000"/>
          <w:sz w:val="32"/>
          <w:szCs w:val="32"/>
        </w:rPr>
        <w:t>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6E6B45">
        <w:rPr>
          <w:rStyle w:val="a7"/>
          <w:rFonts w:ascii="仿宋" w:eastAsia="仿宋" w:hAnsi="仿宋" w:hint="eastAsia"/>
          <w:b w:val="0"/>
          <w:bCs/>
          <w:color w:val="000000"/>
          <w:sz w:val="32"/>
          <w:szCs w:val="32"/>
        </w:rPr>
        <w:t>1165.90</w:t>
      </w:r>
      <w:r>
        <w:rPr>
          <w:rStyle w:val="a7"/>
          <w:rFonts w:ascii="仿宋" w:eastAsia="仿宋" w:hAnsi="仿宋" w:hint="eastAsia"/>
          <w:b w:val="0"/>
          <w:bCs/>
          <w:color w:val="000000"/>
          <w:sz w:val="32"/>
          <w:szCs w:val="32"/>
        </w:rPr>
        <w:t>万元，完成预算</w:t>
      </w:r>
      <w:r w:rsidR="006E6B45">
        <w:rPr>
          <w:rStyle w:val="a7"/>
          <w:rFonts w:ascii="仿宋" w:eastAsia="仿宋" w:hAnsi="仿宋" w:hint="eastAsia"/>
          <w:b w:val="0"/>
          <w:bCs/>
          <w:color w:val="000000"/>
          <w:sz w:val="32"/>
          <w:szCs w:val="32"/>
        </w:rPr>
        <w:t>17.93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F70B8C">
        <w:rPr>
          <w:rStyle w:val="a7"/>
          <w:rFonts w:ascii="仿宋" w:eastAsia="仿宋" w:hAnsi="仿宋" w:hint="eastAsia"/>
          <w:b w:val="0"/>
          <w:bCs/>
          <w:color w:val="000000"/>
          <w:sz w:val="32"/>
          <w:szCs w:val="32"/>
        </w:rPr>
        <w:t>决算数小于预算数的</w:t>
      </w:r>
      <w:r w:rsidR="00F70B8C">
        <w:rPr>
          <w:rFonts w:ascii="仿宋" w:eastAsia="仿宋" w:hAnsi="仿宋" w:hint="eastAsia"/>
          <w:color w:val="000000"/>
          <w:sz w:val="32"/>
          <w:szCs w:val="32"/>
        </w:rPr>
        <w:t>主要原因是项目未完工。</w:t>
      </w:r>
    </w:p>
    <w:p w:rsidR="00A53EA2" w:rsidRPr="00207634" w:rsidRDefault="003672BA" w:rsidP="00207634">
      <w:pPr>
        <w:spacing w:line="60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1</w:t>
      </w:r>
      <w:r w:rsidR="006E6B45">
        <w:rPr>
          <w:rFonts w:ascii="仿宋" w:eastAsia="仿宋" w:hAnsi="仿宋" w:hint="eastAsia"/>
          <w:b/>
          <w:color w:val="000000"/>
          <w:sz w:val="32"/>
          <w:szCs w:val="32"/>
        </w:rPr>
        <w:t>5</w:t>
      </w:r>
      <w:r>
        <w:rPr>
          <w:rStyle w:val="a7"/>
          <w:rFonts w:ascii="仿宋" w:eastAsia="仿宋" w:hAnsi="仿宋"/>
          <w:bCs/>
          <w:color w:val="000000"/>
          <w:sz w:val="32"/>
          <w:szCs w:val="32"/>
        </w:rPr>
        <w:t>.</w:t>
      </w:r>
      <w:r>
        <w:rPr>
          <w:rFonts w:ascii="仿宋" w:eastAsia="仿宋" w:hAnsi="仿宋" w:hint="eastAsia"/>
          <w:b/>
          <w:bCs/>
          <w:color w:val="000000" w:themeColor="text1"/>
          <w:sz w:val="32"/>
          <w:szCs w:val="32"/>
        </w:rPr>
        <w:t>住房保障支出</w:t>
      </w:r>
      <w:r>
        <w:rPr>
          <w:rStyle w:val="a7"/>
          <w:rFonts w:ascii="仿宋" w:eastAsia="仿宋" w:hAnsi="仿宋" w:hint="eastAsia"/>
          <w:bCs/>
          <w:color w:val="000000"/>
          <w:sz w:val="32"/>
          <w:szCs w:val="32"/>
        </w:rPr>
        <w:t>（类）住房改革支出（款）住房公积金（项）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6E6B45">
        <w:rPr>
          <w:rStyle w:val="a7"/>
          <w:rFonts w:ascii="仿宋" w:eastAsia="仿宋" w:hAnsi="仿宋" w:hint="eastAsia"/>
          <w:b w:val="0"/>
          <w:bCs/>
          <w:color w:val="000000"/>
          <w:sz w:val="32"/>
          <w:szCs w:val="32"/>
        </w:rPr>
        <w:t>26.23</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w:t>
      </w:r>
      <w:r>
        <w:rPr>
          <w:rFonts w:ascii="仿宋" w:eastAsia="仿宋" w:hAnsi="仿宋" w:hint="eastAsia"/>
          <w:color w:val="000000"/>
          <w:sz w:val="32"/>
          <w:szCs w:val="32"/>
        </w:rPr>
        <w:t>。</w:t>
      </w:r>
    </w:p>
    <w:p w:rsidR="00A53EA2" w:rsidRDefault="00083C83">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A53EA2" w:rsidRDefault="00356B39">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496.76</w:t>
      </w:r>
      <w:r w:rsidR="00083C83">
        <w:rPr>
          <w:rFonts w:ascii="仿宋" w:eastAsia="仿宋" w:hAnsi="仿宋" w:hint="eastAsia"/>
          <w:color w:val="000000"/>
          <w:sz w:val="32"/>
          <w:szCs w:val="32"/>
        </w:rPr>
        <w:t>万元，其中：</w:t>
      </w:r>
    </w:p>
    <w:p w:rsidR="00A53EA2" w:rsidRDefault="00083C8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356B39">
        <w:rPr>
          <w:rFonts w:ascii="仿宋" w:eastAsia="仿宋" w:hAnsi="仿宋" w:hint="eastAsia"/>
          <w:color w:val="000000"/>
          <w:sz w:val="32"/>
          <w:szCs w:val="32"/>
        </w:rPr>
        <w:t>442.90</w:t>
      </w:r>
      <w:r>
        <w:rPr>
          <w:rFonts w:ascii="仿宋" w:eastAsia="仿宋" w:hAnsi="仿宋" w:hint="eastAsia"/>
          <w:color w:val="000000"/>
          <w:sz w:val="32"/>
          <w:szCs w:val="32"/>
        </w:rPr>
        <w:t>万元，主要包括：基本工资</w:t>
      </w:r>
      <w:r w:rsidR="00BD1CAC">
        <w:rPr>
          <w:rFonts w:ascii="仿宋" w:eastAsia="仿宋" w:hAnsi="仿宋" w:hint="eastAsia"/>
          <w:color w:val="000000"/>
          <w:sz w:val="32"/>
          <w:szCs w:val="32"/>
        </w:rPr>
        <w:t>125.72万元</w:t>
      </w:r>
      <w:r>
        <w:rPr>
          <w:rFonts w:ascii="仿宋" w:eastAsia="仿宋" w:hAnsi="仿宋" w:hint="eastAsia"/>
          <w:color w:val="000000"/>
          <w:sz w:val="32"/>
          <w:szCs w:val="32"/>
        </w:rPr>
        <w:t>、津贴补贴</w:t>
      </w:r>
      <w:r w:rsidR="001F1F9C">
        <w:rPr>
          <w:rFonts w:ascii="仿宋" w:eastAsia="仿宋" w:hAnsi="仿宋" w:hint="eastAsia"/>
          <w:color w:val="000000"/>
          <w:sz w:val="32"/>
          <w:szCs w:val="32"/>
        </w:rPr>
        <w:t>35.78</w:t>
      </w:r>
      <w:r w:rsidR="00BD1CAC">
        <w:rPr>
          <w:rFonts w:ascii="仿宋" w:eastAsia="仿宋" w:hAnsi="仿宋" w:hint="eastAsia"/>
          <w:color w:val="000000"/>
          <w:sz w:val="32"/>
          <w:szCs w:val="32"/>
        </w:rPr>
        <w:t>万元</w:t>
      </w:r>
      <w:r>
        <w:rPr>
          <w:rFonts w:ascii="仿宋" w:eastAsia="仿宋" w:hAnsi="仿宋" w:hint="eastAsia"/>
          <w:color w:val="000000"/>
          <w:sz w:val="32"/>
          <w:szCs w:val="32"/>
        </w:rPr>
        <w:t>、奖金</w:t>
      </w:r>
      <w:r w:rsidR="00BD1CAC">
        <w:rPr>
          <w:rFonts w:ascii="仿宋" w:eastAsia="仿宋" w:hAnsi="仿宋" w:hint="eastAsia"/>
          <w:color w:val="000000"/>
          <w:sz w:val="32"/>
          <w:szCs w:val="32"/>
        </w:rPr>
        <w:t>4.55万元</w:t>
      </w:r>
      <w:r>
        <w:rPr>
          <w:rFonts w:ascii="仿宋" w:eastAsia="仿宋" w:hAnsi="仿宋" w:hint="eastAsia"/>
          <w:color w:val="000000"/>
          <w:sz w:val="32"/>
          <w:szCs w:val="32"/>
        </w:rPr>
        <w:t>、绩效工资</w:t>
      </w:r>
      <w:r w:rsidR="00BD1CAC">
        <w:rPr>
          <w:rFonts w:ascii="仿宋" w:eastAsia="仿宋" w:hAnsi="仿宋" w:hint="eastAsia"/>
          <w:color w:val="000000"/>
          <w:sz w:val="32"/>
          <w:szCs w:val="32"/>
        </w:rPr>
        <w:t>55.53万元</w:t>
      </w:r>
      <w:r>
        <w:rPr>
          <w:rFonts w:ascii="仿宋" w:eastAsia="仿宋" w:hAnsi="仿宋" w:hint="eastAsia"/>
          <w:color w:val="000000"/>
          <w:sz w:val="32"/>
          <w:szCs w:val="32"/>
        </w:rPr>
        <w:t>、机关事业单位基本养老保险缴费</w:t>
      </w:r>
      <w:r w:rsidR="00BD1CAC">
        <w:rPr>
          <w:rFonts w:ascii="仿宋" w:eastAsia="仿宋" w:hAnsi="仿宋" w:hint="eastAsia"/>
          <w:color w:val="000000"/>
          <w:sz w:val="32"/>
          <w:szCs w:val="32"/>
        </w:rPr>
        <w:t>35.91万元</w:t>
      </w:r>
      <w:r>
        <w:rPr>
          <w:rFonts w:ascii="仿宋" w:eastAsia="仿宋" w:hAnsi="仿宋" w:hint="eastAsia"/>
          <w:color w:val="000000"/>
          <w:sz w:val="32"/>
          <w:szCs w:val="32"/>
        </w:rPr>
        <w:t>、职业年金缴费</w:t>
      </w:r>
      <w:r w:rsidR="001F1F9C">
        <w:rPr>
          <w:rFonts w:ascii="仿宋" w:eastAsia="仿宋" w:hAnsi="仿宋" w:hint="eastAsia"/>
          <w:color w:val="000000"/>
          <w:sz w:val="32"/>
          <w:szCs w:val="32"/>
        </w:rPr>
        <w:t>7.76</w:t>
      </w:r>
      <w:r w:rsidR="00BD1CAC">
        <w:rPr>
          <w:rFonts w:ascii="仿宋" w:eastAsia="仿宋" w:hAnsi="仿宋" w:hint="eastAsia"/>
          <w:color w:val="000000"/>
          <w:sz w:val="32"/>
          <w:szCs w:val="32"/>
        </w:rPr>
        <w:t>万元</w:t>
      </w:r>
      <w:r>
        <w:rPr>
          <w:rFonts w:ascii="仿宋" w:eastAsia="仿宋" w:hAnsi="仿宋" w:hint="eastAsia"/>
          <w:color w:val="000000"/>
          <w:sz w:val="32"/>
          <w:szCs w:val="32"/>
        </w:rPr>
        <w:t>、</w:t>
      </w:r>
      <w:r w:rsidR="00BD1CAC">
        <w:rPr>
          <w:rFonts w:ascii="仿宋" w:eastAsia="仿宋" w:hAnsi="仿宋" w:hint="eastAsia"/>
          <w:color w:val="000000"/>
          <w:sz w:val="32"/>
          <w:szCs w:val="32"/>
        </w:rPr>
        <w:t>基本医疗保障缴费17.81万元、</w:t>
      </w:r>
      <w:r>
        <w:rPr>
          <w:rFonts w:ascii="仿宋" w:eastAsia="仿宋" w:hAnsi="仿宋" w:hint="eastAsia"/>
          <w:color w:val="000000"/>
          <w:sz w:val="32"/>
          <w:szCs w:val="32"/>
        </w:rPr>
        <w:t>其他社会保障缴费</w:t>
      </w:r>
      <w:r w:rsidR="00BD1CAC">
        <w:rPr>
          <w:rFonts w:ascii="仿宋" w:eastAsia="仿宋" w:hAnsi="仿宋" w:hint="eastAsia"/>
          <w:color w:val="000000"/>
          <w:sz w:val="32"/>
          <w:szCs w:val="32"/>
        </w:rPr>
        <w:t>2.41万元</w:t>
      </w:r>
      <w:r>
        <w:rPr>
          <w:rFonts w:ascii="仿宋" w:eastAsia="仿宋" w:hAnsi="仿宋" w:hint="eastAsia"/>
          <w:color w:val="000000"/>
          <w:sz w:val="32"/>
          <w:szCs w:val="32"/>
        </w:rPr>
        <w:t>、其他工资福利支出</w:t>
      </w:r>
      <w:r w:rsidR="00BD1CAC">
        <w:rPr>
          <w:rFonts w:ascii="仿宋" w:eastAsia="仿宋" w:hAnsi="仿宋" w:hint="eastAsia"/>
          <w:color w:val="000000"/>
          <w:sz w:val="32"/>
          <w:szCs w:val="32"/>
        </w:rPr>
        <w:t>106.72万元</w:t>
      </w:r>
      <w:r>
        <w:rPr>
          <w:rFonts w:ascii="仿宋" w:eastAsia="仿宋" w:hAnsi="仿宋" w:hint="eastAsia"/>
          <w:color w:val="000000"/>
          <w:sz w:val="32"/>
          <w:szCs w:val="32"/>
        </w:rPr>
        <w:t>、生活补助</w:t>
      </w:r>
      <w:r w:rsidR="00BD1CAC">
        <w:rPr>
          <w:rFonts w:ascii="仿宋" w:eastAsia="仿宋" w:hAnsi="仿宋" w:hint="eastAsia"/>
          <w:color w:val="000000"/>
          <w:sz w:val="32"/>
          <w:szCs w:val="32"/>
        </w:rPr>
        <w:t>13.14万元</w:t>
      </w:r>
      <w:r>
        <w:rPr>
          <w:rFonts w:ascii="仿宋" w:eastAsia="仿宋" w:hAnsi="仿宋" w:hint="eastAsia"/>
          <w:color w:val="000000"/>
          <w:sz w:val="32"/>
          <w:szCs w:val="32"/>
        </w:rPr>
        <w:t>、奖励金</w:t>
      </w:r>
      <w:r w:rsidR="00BD1CAC">
        <w:rPr>
          <w:rFonts w:ascii="仿宋" w:eastAsia="仿宋" w:hAnsi="仿宋" w:hint="eastAsia"/>
          <w:color w:val="000000"/>
          <w:sz w:val="32"/>
          <w:szCs w:val="32"/>
        </w:rPr>
        <w:t>0.06万元</w:t>
      </w:r>
      <w:r>
        <w:rPr>
          <w:rFonts w:ascii="仿宋" w:eastAsia="仿宋" w:hAnsi="仿宋" w:hint="eastAsia"/>
          <w:color w:val="000000"/>
          <w:sz w:val="32"/>
          <w:szCs w:val="32"/>
        </w:rPr>
        <w:t>、住房公积金</w:t>
      </w:r>
      <w:r w:rsidR="00BD1CAC">
        <w:rPr>
          <w:rFonts w:ascii="仿宋" w:eastAsia="仿宋" w:hAnsi="仿宋" w:hint="eastAsia"/>
          <w:color w:val="000000"/>
          <w:sz w:val="32"/>
          <w:szCs w:val="32"/>
        </w:rPr>
        <w:t>37.51万元</w:t>
      </w:r>
      <w:r>
        <w:rPr>
          <w:rFonts w:ascii="仿宋" w:eastAsia="仿宋" w:hAnsi="仿宋" w:hint="eastAsia"/>
          <w:color w:val="000000"/>
          <w:sz w:val="32"/>
          <w:szCs w:val="32"/>
        </w:rPr>
        <w:t>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356B39">
        <w:rPr>
          <w:rFonts w:ascii="仿宋" w:eastAsia="仿宋" w:hAnsi="仿宋" w:hint="eastAsia"/>
          <w:color w:val="000000"/>
          <w:sz w:val="32"/>
          <w:szCs w:val="32"/>
        </w:rPr>
        <w:t>53.86</w:t>
      </w:r>
      <w:r>
        <w:rPr>
          <w:rFonts w:ascii="仿宋" w:eastAsia="仿宋" w:hAnsi="仿宋" w:hint="eastAsia"/>
          <w:color w:val="000000"/>
          <w:sz w:val="32"/>
          <w:szCs w:val="32"/>
        </w:rPr>
        <w:t>万元，主要包括：办公费</w:t>
      </w:r>
      <w:r w:rsidR="00F7148A">
        <w:rPr>
          <w:rFonts w:ascii="仿宋" w:eastAsia="仿宋" w:hAnsi="仿宋" w:hint="eastAsia"/>
          <w:color w:val="000000"/>
          <w:sz w:val="32"/>
          <w:szCs w:val="32"/>
        </w:rPr>
        <w:t>9.13万元</w:t>
      </w:r>
      <w:r>
        <w:rPr>
          <w:rFonts w:ascii="仿宋" w:eastAsia="仿宋" w:hAnsi="仿宋" w:hint="eastAsia"/>
          <w:color w:val="000000"/>
          <w:sz w:val="32"/>
          <w:szCs w:val="32"/>
        </w:rPr>
        <w:t>、印刷费</w:t>
      </w:r>
      <w:r w:rsidR="00F7148A">
        <w:rPr>
          <w:rFonts w:ascii="仿宋" w:eastAsia="仿宋" w:hAnsi="仿宋" w:hint="eastAsia"/>
          <w:color w:val="000000"/>
          <w:sz w:val="32"/>
          <w:szCs w:val="32"/>
        </w:rPr>
        <w:t>4.79万元</w:t>
      </w:r>
      <w:r>
        <w:rPr>
          <w:rFonts w:ascii="仿宋" w:eastAsia="仿宋" w:hAnsi="仿宋" w:hint="eastAsia"/>
          <w:color w:val="000000"/>
          <w:sz w:val="32"/>
          <w:szCs w:val="32"/>
        </w:rPr>
        <w:t>、水费</w:t>
      </w:r>
      <w:r w:rsidR="00F7148A">
        <w:rPr>
          <w:rFonts w:ascii="仿宋" w:eastAsia="仿宋" w:hAnsi="仿宋" w:hint="eastAsia"/>
          <w:color w:val="000000"/>
          <w:sz w:val="32"/>
          <w:szCs w:val="32"/>
        </w:rPr>
        <w:t>0.08万元</w:t>
      </w:r>
      <w:r>
        <w:rPr>
          <w:rFonts w:ascii="仿宋" w:eastAsia="仿宋" w:hAnsi="仿宋" w:hint="eastAsia"/>
          <w:color w:val="000000"/>
          <w:sz w:val="32"/>
          <w:szCs w:val="32"/>
        </w:rPr>
        <w:t>、电费</w:t>
      </w:r>
      <w:r w:rsidR="00F7148A">
        <w:rPr>
          <w:rFonts w:ascii="仿宋" w:eastAsia="仿宋" w:hAnsi="仿宋" w:hint="eastAsia"/>
          <w:color w:val="000000"/>
          <w:sz w:val="32"/>
          <w:szCs w:val="32"/>
        </w:rPr>
        <w:t>0.93万元</w:t>
      </w:r>
      <w:r>
        <w:rPr>
          <w:rFonts w:ascii="仿宋" w:eastAsia="仿宋" w:hAnsi="仿宋" w:hint="eastAsia"/>
          <w:color w:val="000000"/>
          <w:sz w:val="32"/>
          <w:szCs w:val="32"/>
        </w:rPr>
        <w:t>、邮电费</w:t>
      </w:r>
      <w:r w:rsidR="00F7148A">
        <w:rPr>
          <w:rFonts w:ascii="仿宋" w:eastAsia="仿宋" w:hAnsi="仿宋" w:hint="eastAsia"/>
          <w:color w:val="000000"/>
          <w:sz w:val="32"/>
          <w:szCs w:val="32"/>
        </w:rPr>
        <w:t>5.59万元</w:t>
      </w:r>
      <w:r>
        <w:rPr>
          <w:rFonts w:ascii="仿宋" w:eastAsia="仿宋" w:hAnsi="仿宋" w:hint="eastAsia"/>
          <w:color w:val="000000"/>
          <w:sz w:val="32"/>
          <w:szCs w:val="32"/>
        </w:rPr>
        <w:t>、差旅费</w:t>
      </w:r>
      <w:r w:rsidR="00F7148A">
        <w:rPr>
          <w:rFonts w:ascii="仿宋" w:eastAsia="仿宋" w:hAnsi="仿宋" w:hint="eastAsia"/>
          <w:color w:val="000000"/>
          <w:sz w:val="32"/>
          <w:szCs w:val="32"/>
        </w:rPr>
        <w:t>4.4</w:t>
      </w:r>
      <w:r w:rsidR="00060722">
        <w:rPr>
          <w:rFonts w:ascii="仿宋" w:eastAsia="仿宋" w:hAnsi="仿宋" w:hint="eastAsia"/>
          <w:color w:val="000000"/>
          <w:sz w:val="32"/>
          <w:szCs w:val="32"/>
        </w:rPr>
        <w:t>6</w:t>
      </w:r>
      <w:r w:rsidR="00F7148A">
        <w:rPr>
          <w:rFonts w:ascii="仿宋" w:eastAsia="仿宋" w:hAnsi="仿宋" w:hint="eastAsia"/>
          <w:color w:val="000000"/>
          <w:sz w:val="32"/>
          <w:szCs w:val="32"/>
        </w:rPr>
        <w:t>万元</w:t>
      </w:r>
      <w:r>
        <w:rPr>
          <w:rFonts w:ascii="仿宋" w:eastAsia="仿宋" w:hAnsi="仿宋" w:hint="eastAsia"/>
          <w:color w:val="000000"/>
          <w:sz w:val="32"/>
          <w:szCs w:val="32"/>
        </w:rPr>
        <w:t>、租赁费</w:t>
      </w:r>
      <w:r w:rsidR="00F7148A">
        <w:rPr>
          <w:rFonts w:ascii="仿宋" w:eastAsia="仿宋" w:hAnsi="仿宋" w:hint="eastAsia"/>
          <w:color w:val="000000"/>
          <w:sz w:val="32"/>
          <w:szCs w:val="32"/>
        </w:rPr>
        <w:t>0.7</w:t>
      </w:r>
      <w:r w:rsidR="00060722">
        <w:rPr>
          <w:rFonts w:ascii="仿宋" w:eastAsia="仿宋" w:hAnsi="仿宋" w:hint="eastAsia"/>
          <w:color w:val="000000"/>
          <w:sz w:val="32"/>
          <w:szCs w:val="32"/>
        </w:rPr>
        <w:t>9</w:t>
      </w:r>
      <w:r w:rsidR="00F7148A">
        <w:rPr>
          <w:rFonts w:ascii="仿宋" w:eastAsia="仿宋" w:hAnsi="仿宋" w:hint="eastAsia"/>
          <w:color w:val="000000"/>
          <w:sz w:val="32"/>
          <w:szCs w:val="32"/>
        </w:rPr>
        <w:t>万元</w:t>
      </w:r>
      <w:r>
        <w:rPr>
          <w:rFonts w:ascii="仿宋" w:eastAsia="仿宋" w:hAnsi="仿宋" w:hint="eastAsia"/>
          <w:color w:val="000000"/>
          <w:sz w:val="32"/>
          <w:szCs w:val="32"/>
        </w:rPr>
        <w:t>、会议费</w:t>
      </w:r>
      <w:r w:rsidR="00F7148A">
        <w:rPr>
          <w:rFonts w:ascii="仿宋" w:eastAsia="仿宋" w:hAnsi="仿宋" w:hint="eastAsia"/>
          <w:color w:val="000000"/>
          <w:sz w:val="32"/>
          <w:szCs w:val="32"/>
        </w:rPr>
        <w:t>0.27万元</w:t>
      </w:r>
      <w:r>
        <w:rPr>
          <w:rFonts w:ascii="仿宋" w:eastAsia="仿宋" w:hAnsi="仿宋" w:hint="eastAsia"/>
          <w:color w:val="000000"/>
          <w:sz w:val="32"/>
          <w:szCs w:val="32"/>
        </w:rPr>
        <w:t>、培训费</w:t>
      </w:r>
      <w:r w:rsidR="00F7148A">
        <w:rPr>
          <w:rFonts w:ascii="仿宋" w:eastAsia="仿宋" w:hAnsi="仿宋" w:hint="eastAsia"/>
          <w:color w:val="000000"/>
          <w:sz w:val="32"/>
          <w:szCs w:val="32"/>
        </w:rPr>
        <w:t>0.10万元</w:t>
      </w:r>
      <w:r>
        <w:rPr>
          <w:rFonts w:ascii="仿宋" w:eastAsia="仿宋" w:hAnsi="仿宋" w:hint="eastAsia"/>
          <w:color w:val="000000"/>
          <w:sz w:val="32"/>
          <w:szCs w:val="32"/>
        </w:rPr>
        <w:t>、公务接待费</w:t>
      </w:r>
      <w:r w:rsidR="00F7148A">
        <w:rPr>
          <w:rFonts w:ascii="仿宋" w:eastAsia="仿宋" w:hAnsi="仿宋" w:hint="eastAsia"/>
          <w:color w:val="000000"/>
          <w:sz w:val="32"/>
          <w:szCs w:val="32"/>
        </w:rPr>
        <w:t>3.88万元</w:t>
      </w:r>
      <w:r>
        <w:rPr>
          <w:rFonts w:ascii="仿宋" w:eastAsia="仿宋" w:hAnsi="仿宋" w:hint="eastAsia"/>
          <w:color w:val="000000"/>
          <w:sz w:val="32"/>
          <w:szCs w:val="32"/>
        </w:rPr>
        <w:t>、劳务费</w:t>
      </w:r>
      <w:r w:rsidR="00F7148A">
        <w:rPr>
          <w:rFonts w:ascii="仿宋" w:eastAsia="仿宋" w:hAnsi="仿宋" w:hint="eastAsia"/>
          <w:color w:val="000000"/>
          <w:sz w:val="32"/>
          <w:szCs w:val="32"/>
        </w:rPr>
        <w:t>0.84万元</w:t>
      </w:r>
      <w:r>
        <w:rPr>
          <w:rFonts w:ascii="仿宋" w:eastAsia="仿宋" w:hAnsi="仿宋" w:hint="eastAsia"/>
          <w:color w:val="000000"/>
          <w:sz w:val="32"/>
          <w:szCs w:val="32"/>
        </w:rPr>
        <w:t>、工会经费</w:t>
      </w:r>
      <w:r w:rsidR="00F7148A">
        <w:rPr>
          <w:rFonts w:ascii="仿宋" w:eastAsia="仿宋" w:hAnsi="仿宋" w:hint="eastAsia"/>
          <w:color w:val="000000"/>
          <w:sz w:val="32"/>
          <w:szCs w:val="32"/>
        </w:rPr>
        <w:t>2.22万元</w:t>
      </w:r>
      <w:r>
        <w:rPr>
          <w:rFonts w:ascii="仿宋" w:eastAsia="仿宋" w:hAnsi="仿宋" w:hint="eastAsia"/>
          <w:color w:val="000000"/>
          <w:sz w:val="32"/>
          <w:szCs w:val="32"/>
        </w:rPr>
        <w:t>、福利费</w:t>
      </w:r>
      <w:r w:rsidR="00F7148A">
        <w:rPr>
          <w:rFonts w:ascii="仿宋" w:eastAsia="仿宋" w:hAnsi="仿宋" w:hint="eastAsia"/>
          <w:color w:val="000000"/>
          <w:sz w:val="32"/>
          <w:szCs w:val="32"/>
        </w:rPr>
        <w:t>7.59万元</w:t>
      </w:r>
      <w:r>
        <w:rPr>
          <w:rFonts w:ascii="仿宋" w:eastAsia="仿宋" w:hAnsi="仿宋" w:hint="eastAsia"/>
          <w:color w:val="000000"/>
          <w:sz w:val="32"/>
          <w:szCs w:val="32"/>
        </w:rPr>
        <w:t>、其他交通费</w:t>
      </w:r>
      <w:r w:rsidR="00F7148A">
        <w:rPr>
          <w:rFonts w:ascii="仿宋" w:eastAsia="仿宋" w:hAnsi="仿宋" w:hint="eastAsia"/>
          <w:color w:val="000000"/>
          <w:sz w:val="32"/>
          <w:szCs w:val="32"/>
        </w:rPr>
        <w:t>13.19万元</w:t>
      </w:r>
      <w:r>
        <w:rPr>
          <w:rFonts w:ascii="仿宋" w:eastAsia="仿宋" w:hAnsi="仿宋" w:hint="eastAsia"/>
          <w:color w:val="000000"/>
          <w:sz w:val="32"/>
          <w:szCs w:val="32"/>
        </w:rPr>
        <w:t>等。</w:t>
      </w:r>
    </w:p>
    <w:p w:rsidR="00A53EA2" w:rsidRDefault="00083C83">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A53EA2" w:rsidRDefault="00083C83">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5E7958" w:rsidRDefault="005E7958" w:rsidP="005E795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3.8</w:t>
      </w:r>
      <w:r w:rsidR="002716C7">
        <w:rPr>
          <w:rFonts w:ascii="仿宋" w:eastAsia="仿宋" w:hAnsi="仿宋" w:hint="eastAsia"/>
          <w:color w:val="000000"/>
          <w:sz w:val="32"/>
          <w:szCs w:val="32"/>
        </w:rPr>
        <w:t>8</w:t>
      </w:r>
      <w:r w:rsidR="00083C83">
        <w:rPr>
          <w:rFonts w:ascii="仿宋" w:eastAsia="仿宋" w:hAnsi="仿宋" w:hint="eastAsia"/>
          <w:color w:val="000000"/>
          <w:sz w:val="32"/>
          <w:szCs w:val="32"/>
        </w:rPr>
        <w:t>万元，完成预算</w:t>
      </w:r>
      <w:r w:rsidR="002716C7">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w:t>
      </w:r>
      <w:bookmarkStart w:id="46" w:name="_Toc15377217"/>
      <w:r w:rsidR="009610FF">
        <w:rPr>
          <w:rStyle w:val="a7"/>
          <w:rFonts w:ascii="仿宋" w:eastAsia="仿宋" w:hAnsi="仿宋" w:hint="eastAsia"/>
          <w:b w:val="0"/>
          <w:bCs/>
          <w:color w:val="000000"/>
          <w:sz w:val="32"/>
          <w:szCs w:val="32"/>
        </w:rPr>
        <w:t>决算数等</w:t>
      </w:r>
      <w:r>
        <w:rPr>
          <w:rStyle w:val="a7"/>
          <w:rFonts w:ascii="仿宋" w:eastAsia="仿宋" w:hAnsi="仿宋" w:hint="eastAsia"/>
          <w:b w:val="0"/>
          <w:bCs/>
          <w:color w:val="000000"/>
          <w:sz w:val="32"/>
          <w:szCs w:val="32"/>
        </w:rPr>
        <w:t>于预算数</w:t>
      </w:r>
      <w:r w:rsidR="00021196">
        <w:rPr>
          <w:rFonts w:ascii="仿宋" w:eastAsia="仿宋" w:hAnsi="仿宋" w:hint="eastAsia"/>
          <w:color w:val="000000"/>
          <w:sz w:val="32"/>
          <w:szCs w:val="32"/>
        </w:rPr>
        <w:t>。</w:t>
      </w:r>
    </w:p>
    <w:p w:rsidR="00A53EA2" w:rsidRDefault="00083C83" w:rsidP="005E7958">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46"/>
    </w:p>
    <w:p w:rsidR="00A53EA2" w:rsidRDefault="00021196">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w:t>
      </w:r>
      <w:r w:rsidR="00083C83">
        <w:rPr>
          <w:rFonts w:ascii="仿宋" w:eastAsia="仿宋" w:hAnsi="仿宋" w:hint="eastAsia"/>
          <w:color w:val="000000"/>
          <w:sz w:val="32"/>
          <w:szCs w:val="32"/>
        </w:rPr>
        <w:t>年“三公”经费财政拨款支出决算中，因公出国（境）费支出决算</w:t>
      </w:r>
      <w:r w:rsidR="008D721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8D721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；公务用车购置及运行维护费支出</w:t>
      </w:r>
      <w:r w:rsidR="00083C83">
        <w:rPr>
          <w:rFonts w:ascii="仿宋" w:eastAsia="仿宋" w:hAnsi="仿宋" w:hint="eastAsia"/>
          <w:color w:val="000000"/>
          <w:sz w:val="32"/>
          <w:szCs w:val="32"/>
        </w:rPr>
        <w:lastRenderedPageBreak/>
        <w:t>决算</w:t>
      </w:r>
      <w:r w:rsidR="008D7217">
        <w:rPr>
          <w:rFonts w:ascii="仿宋" w:eastAsia="仿宋" w:hAnsi="仿宋" w:hint="eastAsia"/>
          <w:color w:val="000000"/>
          <w:sz w:val="32"/>
          <w:szCs w:val="32"/>
        </w:rPr>
        <w:t>0</w:t>
      </w:r>
      <w:r w:rsidR="00083C83">
        <w:rPr>
          <w:rFonts w:ascii="仿宋" w:eastAsia="仿宋" w:hAnsi="仿宋" w:hint="eastAsia"/>
          <w:color w:val="000000"/>
          <w:sz w:val="32"/>
          <w:szCs w:val="32"/>
        </w:rPr>
        <w:t>万元，占</w:t>
      </w:r>
      <w:r w:rsidR="008D7217">
        <w:rPr>
          <w:rFonts w:ascii="仿宋" w:eastAsia="仿宋" w:hAnsi="仿宋" w:hint="eastAsia"/>
          <w:color w:val="000000"/>
          <w:sz w:val="32"/>
          <w:szCs w:val="32"/>
        </w:rPr>
        <w:t>0</w:t>
      </w:r>
      <w:r w:rsidR="00083C83">
        <w:rPr>
          <w:rFonts w:ascii="仿宋" w:eastAsia="仿宋" w:hAnsi="仿宋"/>
          <w:color w:val="000000"/>
          <w:sz w:val="32"/>
          <w:szCs w:val="32"/>
        </w:rPr>
        <w:t>%</w:t>
      </w:r>
      <w:r w:rsidR="00083C83">
        <w:rPr>
          <w:rFonts w:ascii="仿宋" w:eastAsia="仿宋" w:hAnsi="仿宋" w:hint="eastAsia"/>
          <w:color w:val="000000"/>
          <w:sz w:val="32"/>
          <w:szCs w:val="32"/>
        </w:rPr>
        <w:t>；公务接待费支出决算</w:t>
      </w:r>
      <w:r w:rsidR="006C23C2">
        <w:rPr>
          <w:rFonts w:ascii="仿宋" w:eastAsia="仿宋" w:hAnsi="仿宋" w:hint="eastAsia"/>
          <w:color w:val="000000"/>
          <w:sz w:val="32"/>
          <w:szCs w:val="32"/>
        </w:rPr>
        <w:t>3.8</w:t>
      </w:r>
      <w:r w:rsidR="002716C7">
        <w:rPr>
          <w:rFonts w:ascii="仿宋" w:eastAsia="仿宋" w:hAnsi="仿宋" w:hint="eastAsia"/>
          <w:color w:val="000000"/>
          <w:sz w:val="32"/>
          <w:szCs w:val="32"/>
        </w:rPr>
        <w:t>8</w:t>
      </w:r>
      <w:r w:rsidR="00083C83">
        <w:rPr>
          <w:rFonts w:ascii="仿宋" w:eastAsia="仿宋" w:hAnsi="仿宋" w:hint="eastAsia"/>
          <w:color w:val="000000"/>
          <w:sz w:val="32"/>
          <w:szCs w:val="32"/>
        </w:rPr>
        <w:t>万元，占</w:t>
      </w:r>
      <w:r w:rsidR="008D7217">
        <w:rPr>
          <w:rFonts w:ascii="仿宋" w:eastAsia="仿宋" w:hAnsi="仿宋" w:hint="eastAsia"/>
          <w:color w:val="000000"/>
          <w:sz w:val="32"/>
          <w:szCs w:val="32"/>
        </w:rPr>
        <w:t>100</w:t>
      </w:r>
      <w:r w:rsidR="00083C83">
        <w:rPr>
          <w:rFonts w:ascii="仿宋" w:eastAsia="仿宋" w:hAnsi="仿宋"/>
          <w:color w:val="000000"/>
          <w:sz w:val="32"/>
          <w:szCs w:val="32"/>
        </w:rPr>
        <w:t>%</w:t>
      </w:r>
      <w:r w:rsidR="00083C83">
        <w:rPr>
          <w:rFonts w:ascii="仿宋" w:eastAsia="仿宋" w:hAnsi="仿宋" w:hint="eastAsia"/>
          <w:color w:val="000000"/>
          <w:sz w:val="32"/>
          <w:szCs w:val="32"/>
        </w:rPr>
        <w:t>。具体情况如下：</w:t>
      </w:r>
    </w:p>
    <w:p w:rsidR="00A53EA2" w:rsidRDefault="00083C83">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8D7217" w:rsidRDefault="008D7217">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1552" behindDoc="0" locked="0" layoutInCell="1" allowOverlap="1">
            <wp:simplePos x="0" y="0"/>
            <wp:positionH relativeFrom="column">
              <wp:posOffset>407670</wp:posOffset>
            </wp:positionH>
            <wp:positionV relativeFrom="paragraph">
              <wp:posOffset>91440</wp:posOffset>
            </wp:positionV>
            <wp:extent cx="5080000" cy="1684020"/>
            <wp:effectExtent l="19050" t="0" r="25400" b="0"/>
            <wp:wrapSquare wrapText="bothSides"/>
            <wp:docPr id="1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D7217" w:rsidRDefault="008D7217">
      <w:pPr>
        <w:spacing w:line="600" w:lineRule="exact"/>
        <w:ind w:firstLine="640"/>
        <w:rPr>
          <w:rFonts w:ascii="仿宋" w:eastAsia="仿宋" w:hAnsi="仿宋"/>
          <w:color w:val="000000"/>
          <w:sz w:val="32"/>
          <w:szCs w:val="32"/>
        </w:rPr>
      </w:pPr>
    </w:p>
    <w:p w:rsidR="008D7217" w:rsidRDefault="008D7217">
      <w:pPr>
        <w:spacing w:line="600" w:lineRule="exact"/>
        <w:ind w:firstLine="640"/>
        <w:rPr>
          <w:rFonts w:ascii="仿宋" w:eastAsia="仿宋" w:hAnsi="仿宋"/>
          <w:color w:val="000000"/>
          <w:sz w:val="32"/>
          <w:szCs w:val="32"/>
        </w:rPr>
      </w:pPr>
    </w:p>
    <w:p w:rsidR="008D7217" w:rsidRDefault="008D7217">
      <w:pPr>
        <w:spacing w:line="600" w:lineRule="exact"/>
        <w:ind w:firstLine="640"/>
        <w:rPr>
          <w:rFonts w:ascii="仿宋" w:eastAsia="仿宋" w:hAnsi="仿宋"/>
          <w:color w:val="000000"/>
          <w:sz w:val="32"/>
          <w:szCs w:val="32"/>
        </w:rPr>
      </w:pPr>
    </w:p>
    <w:p w:rsidR="008D7217" w:rsidRDefault="008D7217">
      <w:pPr>
        <w:spacing w:line="600" w:lineRule="exact"/>
        <w:ind w:firstLine="640"/>
        <w:rPr>
          <w:rFonts w:ascii="仿宋_GB2312" w:eastAsia="仿宋_GB2312"/>
          <w:b/>
          <w:color w:val="000000"/>
          <w:sz w:val="32"/>
          <w:szCs w:val="32"/>
        </w:rPr>
      </w:pPr>
    </w:p>
    <w:p w:rsidR="008D7217" w:rsidRDefault="00083C83">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8D721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8D7217">
        <w:rPr>
          <w:rFonts w:ascii="仿宋_GB2312" w:eastAsia="仿宋_GB2312" w:hint="eastAsia"/>
          <w:color w:val="000000"/>
          <w:sz w:val="32"/>
          <w:szCs w:val="32"/>
        </w:rPr>
        <w:t>0</w:t>
      </w:r>
      <w:r>
        <w:rPr>
          <w:rFonts w:ascii="仿宋_GB2312" w:eastAsia="仿宋_GB2312" w:hint="eastAsia"/>
          <w:color w:val="000000"/>
          <w:sz w:val="32"/>
          <w:szCs w:val="32"/>
        </w:rPr>
        <w:t>次，出国（境）</w:t>
      </w:r>
      <w:r w:rsidR="008D7217">
        <w:rPr>
          <w:rFonts w:ascii="仿宋_GB2312" w:eastAsia="仿宋_GB2312" w:hint="eastAsia"/>
          <w:color w:val="000000"/>
          <w:sz w:val="32"/>
          <w:szCs w:val="32"/>
        </w:rPr>
        <w:t>0人。因公出国（境）支出决算与</w:t>
      </w:r>
      <w:r>
        <w:rPr>
          <w:rFonts w:ascii="仿宋_GB2312" w:eastAsia="仿宋_GB2312"/>
          <w:color w:val="000000"/>
          <w:sz w:val="32"/>
          <w:szCs w:val="32"/>
        </w:rPr>
        <w:t>201</w:t>
      </w:r>
      <w:r w:rsidR="002716C7">
        <w:rPr>
          <w:rFonts w:ascii="仿宋_GB2312" w:eastAsia="仿宋_GB2312" w:hint="eastAsia"/>
          <w:color w:val="000000"/>
          <w:sz w:val="32"/>
          <w:szCs w:val="32"/>
        </w:rPr>
        <w:t>9</w:t>
      </w:r>
      <w:r>
        <w:rPr>
          <w:rFonts w:ascii="仿宋_GB2312" w:eastAsia="仿宋_GB2312" w:hint="eastAsia"/>
          <w:color w:val="000000"/>
          <w:sz w:val="32"/>
          <w:szCs w:val="32"/>
        </w:rPr>
        <w:t>年</w:t>
      </w:r>
      <w:r w:rsidR="008D7217">
        <w:rPr>
          <w:rFonts w:ascii="仿宋_GB2312" w:eastAsia="仿宋_GB2312" w:hint="eastAsia"/>
          <w:color w:val="000000"/>
          <w:sz w:val="32"/>
          <w:szCs w:val="32"/>
        </w:rPr>
        <w:t>无变化。</w:t>
      </w:r>
    </w:p>
    <w:p w:rsidR="008D7217" w:rsidRDefault="00083C83" w:rsidP="008D7217">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8D721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w:t>
      </w:r>
      <w:r w:rsidR="008D7217">
        <w:rPr>
          <w:rFonts w:ascii="仿宋_GB2312" w:eastAsia="仿宋_GB2312" w:hint="eastAsia"/>
          <w:color w:val="000000"/>
          <w:sz w:val="32"/>
          <w:szCs w:val="32"/>
        </w:rPr>
        <w:t>与</w:t>
      </w:r>
      <w:r w:rsidR="008D7217">
        <w:rPr>
          <w:rFonts w:ascii="仿宋_GB2312" w:eastAsia="仿宋_GB2312"/>
          <w:color w:val="000000"/>
          <w:sz w:val="32"/>
          <w:szCs w:val="32"/>
        </w:rPr>
        <w:t>201</w:t>
      </w:r>
      <w:r w:rsidR="002716C7">
        <w:rPr>
          <w:rFonts w:ascii="仿宋_GB2312" w:eastAsia="仿宋_GB2312" w:hint="eastAsia"/>
          <w:color w:val="000000"/>
          <w:sz w:val="32"/>
          <w:szCs w:val="32"/>
        </w:rPr>
        <w:t>9</w:t>
      </w:r>
      <w:r w:rsidR="008D7217">
        <w:rPr>
          <w:rFonts w:ascii="仿宋_GB2312" w:eastAsia="仿宋_GB2312" w:hint="eastAsia"/>
          <w:color w:val="000000"/>
          <w:sz w:val="32"/>
          <w:szCs w:val="32"/>
        </w:rPr>
        <w:t>年无变化。</w:t>
      </w:r>
    </w:p>
    <w:p w:rsidR="00A53EA2" w:rsidRDefault="00083C83" w:rsidP="008D7217">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辆，金额</w:t>
      </w:r>
      <w:r w:rsidR="008D7217">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sidR="002716C7">
        <w:rPr>
          <w:rFonts w:ascii="仿宋_GB2312" w:eastAsia="仿宋_GB2312"/>
          <w:color w:val="000000"/>
          <w:sz w:val="32"/>
          <w:szCs w:val="32"/>
        </w:rPr>
        <w:t>20</w:t>
      </w:r>
      <w:r w:rsidR="002716C7">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8D7217">
        <w:rPr>
          <w:rFonts w:ascii="仿宋_GB2312" w:eastAsia="仿宋_GB2312" w:hint="eastAsia"/>
          <w:color w:val="000000"/>
          <w:sz w:val="32"/>
          <w:szCs w:val="32"/>
        </w:rPr>
        <w:t>0</w:t>
      </w:r>
      <w:r>
        <w:rPr>
          <w:rFonts w:ascii="仿宋_GB2312" w:eastAsia="仿宋_GB2312" w:hint="eastAsia"/>
          <w:color w:val="000000"/>
          <w:sz w:val="32"/>
          <w:szCs w:val="32"/>
        </w:rPr>
        <w:t>辆、 执法执勤用车</w:t>
      </w:r>
      <w:r w:rsidR="008D7217">
        <w:rPr>
          <w:rFonts w:ascii="仿宋_GB2312" w:eastAsia="仿宋_GB2312" w:hint="eastAsia"/>
          <w:color w:val="000000"/>
          <w:sz w:val="32"/>
          <w:szCs w:val="32"/>
        </w:rPr>
        <w:t>0辆。</w:t>
      </w:r>
    </w:p>
    <w:p w:rsidR="008D7217" w:rsidRDefault="00083C83">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8D7217">
        <w:rPr>
          <w:rFonts w:ascii="仿宋_GB2312" w:eastAsia="仿宋_GB2312" w:hint="eastAsia"/>
          <w:color w:val="000000"/>
          <w:sz w:val="32"/>
          <w:szCs w:val="32"/>
        </w:rPr>
        <w:t>0</w:t>
      </w:r>
      <w:r>
        <w:rPr>
          <w:rFonts w:ascii="仿宋_GB2312" w:eastAsia="仿宋_GB2312" w:hint="eastAsia"/>
          <w:color w:val="000000"/>
          <w:sz w:val="32"/>
          <w:szCs w:val="32"/>
        </w:rPr>
        <w:t>万元。</w:t>
      </w:r>
    </w:p>
    <w:p w:rsidR="008D7217" w:rsidRDefault="00083C83" w:rsidP="008D721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2716C7">
        <w:rPr>
          <w:rFonts w:ascii="仿宋_GB2312" w:eastAsia="仿宋_GB2312" w:hint="eastAsia"/>
          <w:color w:val="000000"/>
          <w:sz w:val="32"/>
          <w:szCs w:val="32"/>
        </w:rPr>
        <w:t>3.8</w:t>
      </w:r>
      <w:r w:rsidR="00027CC9">
        <w:rPr>
          <w:rFonts w:ascii="仿宋_GB2312" w:eastAsia="仿宋_GB2312" w:hint="eastAsia"/>
          <w:color w:val="000000"/>
          <w:sz w:val="32"/>
          <w:szCs w:val="32"/>
        </w:rPr>
        <w:t>8</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2716C7">
        <w:rPr>
          <w:rStyle w:val="a7"/>
          <w:rFonts w:ascii="仿宋" w:eastAsia="仿宋" w:hAnsi="仿宋" w:hint="eastAsia"/>
          <w:b w:val="0"/>
          <w:bCs/>
          <w:color w:val="000000"/>
          <w:sz w:val="32"/>
          <w:szCs w:val="32"/>
        </w:rPr>
        <w:t>10</w:t>
      </w:r>
      <w:r w:rsidR="00027CC9">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w:t>
      </w:r>
      <w:r w:rsidR="008D7217">
        <w:rPr>
          <w:rFonts w:ascii="仿宋_GB2312" w:eastAsia="仿宋_GB2312" w:hint="eastAsia"/>
          <w:color w:val="000000"/>
          <w:sz w:val="32"/>
          <w:szCs w:val="32"/>
        </w:rPr>
        <w:t>与</w:t>
      </w:r>
      <w:r w:rsidR="002716C7">
        <w:rPr>
          <w:rFonts w:ascii="仿宋_GB2312" w:eastAsia="仿宋_GB2312"/>
          <w:color w:val="000000"/>
          <w:sz w:val="32"/>
          <w:szCs w:val="32"/>
        </w:rPr>
        <w:t>20</w:t>
      </w:r>
      <w:r w:rsidR="002716C7">
        <w:rPr>
          <w:rFonts w:ascii="仿宋_GB2312" w:eastAsia="仿宋_GB2312" w:hint="eastAsia"/>
          <w:color w:val="000000"/>
          <w:sz w:val="32"/>
          <w:szCs w:val="32"/>
        </w:rPr>
        <w:t>19</w:t>
      </w:r>
      <w:r w:rsidR="008D7217">
        <w:rPr>
          <w:rFonts w:ascii="仿宋_GB2312" w:eastAsia="仿宋_GB2312" w:hint="eastAsia"/>
          <w:color w:val="000000"/>
          <w:sz w:val="32"/>
          <w:szCs w:val="32"/>
        </w:rPr>
        <w:t>年无变化。</w:t>
      </w:r>
    </w:p>
    <w:p w:rsidR="00BD4C10" w:rsidRDefault="00083C83" w:rsidP="00BD4C10">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国内公务接待支出</w:t>
      </w:r>
      <w:r w:rsidR="008D7217">
        <w:rPr>
          <w:rFonts w:ascii="仿宋" w:eastAsia="仿宋" w:hAnsi="仿宋" w:hint="eastAsia"/>
          <w:color w:val="000000"/>
          <w:sz w:val="32"/>
          <w:szCs w:val="32"/>
        </w:rPr>
        <w:t>3.8</w:t>
      </w:r>
      <w:r w:rsidR="00027CC9">
        <w:rPr>
          <w:rFonts w:ascii="仿宋" w:eastAsia="仿宋" w:hAnsi="仿宋" w:hint="eastAsia"/>
          <w:color w:val="000000"/>
          <w:sz w:val="32"/>
          <w:szCs w:val="32"/>
        </w:rPr>
        <w:t>8</w:t>
      </w:r>
      <w:r>
        <w:rPr>
          <w:rFonts w:ascii="仿宋_GB2312" w:eastAsia="仿宋_GB2312" w:hint="eastAsia"/>
          <w:color w:val="000000"/>
          <w:sz w:val="32"/>
          <w:szCs w:val="32"/>
        </w:rPr>
        <w:t>万元，</w:t>
      </w:r>
      <w:r w:rsidR="00BD4C10">
        <w:rPr>
          <w:rFonts w:ascii="仿宋_GB2312" w:eastAsia="仿宋_GB2312" w:hint="eastAsia"/>
          <w:color w:val="000000"/>
          <w:sz w:val="32"/>
          <w:szCs w:val="32"/>
        </w:rPr>
        <w:t>主要用于执行公务、开展业务活动开支的用餐费等。国内公务接待</w:t>
      </w:r>
      <w:r w:rsidR="00027CC9">
        <w:rPr>
          <w:rFonts w:ascii="仿宋_GB2312" w:eastAsia="仿宋_GB2312" w:hint="eastAsia"/>
          <w:color w:val="000000"/>
          <w:sz w:val="32"/>
          <w:szCs w:val="32"/>
        </w:rPr>
        <w:t>38</w:t>
      </w:r>
      <w:r w:rsidR="00BD4C10">
        <w:rPr>
          <w:rFonts w:ascii="仿宋_GB2312" w:eastAsia="仿宋_GB2312" w:hint="eastAsia"/>
          <w:color w:val="000000"/>
          <w:sz w:val="32"/>
          <w:szCs w:val="32"/>
        </w:rPr>
        <w:t>批次，</w:t>
      </w:r>
      <w:r w:rsidR="00027CC9">
        <w:rPr>
          <w:rFonts w:ascii="仿宋_GB2312" w:eastAsia="仿宋_GB2312" w:hint="eastAsia"/>
          <w:color w:val="000000"/>
          <w:sz w:val="32"/>
          <w:szCs w:val="32"/>
        </w:rPr>
        <w:t>41</w:t>
      </w:r>
      <w:r w:rsidR="00BD4C10">
        <w:rPr>
          <w:rFonts w:ascii="仿宋_GB2312" w:eastAsia="仿宋_GB2312" w:hint="eastAsia"/>
          <w:color w:val="000000"/>
          <w:sz w:val="32"/>
          <w:szCs w:val="32"/>
        </w:rPr>
        <w:t>0人次（不包括陪同人员），共计支出</w:t>
      </w:r>
      <w:r w:rsidR="00027CC9">
        <w:rPr>
          <w:rFonts w:ascii="仿宋_GB2312" w:eastAsia="仿宋_GB2312" w:hint="eastAsia"/>
          <w:color w:val="000000"/>
          <w:sz w:val="32"/>
          <w:szCs w:val="32"/>
        </w:rPr>
        <w:t>3.88</w:t>
      </w:r>
      <w:r w:rsidR="00BD4C10">
        <w:rPr>
          <w:rFonts w:ascii="仿宋_GB2312" w:eastAsia="仿宋_GB2312" w:hint="eastAsia"/>
          <w:color w:val="000000"/>
          <w:sz w:val="32"/>
          <w:szCs w:val="32"/>
        </w:rPr>
        <w:t>万元，具体内容包括：</w:t>
      </w:r>
      <w:r w:rsidR="00BD4C10">
        <w:rPr>
          <w:rFonts w:ascii="仿宋_GB2312" w:eastAsia="仿宋_GB2312" w:hint="eastAsia"/>
          <w:color w:val="000000"/>
          <w:sz w:val="32"/>
          <w:szCs w:val="32"/>
        </w:rPr>
        <w:lastRenderedPageBreak/>
        <w:t>交通项目检查、安全检查等。其中：</w:t>
      </w:r>
    </w:p>
    <w:p w:rsidR="00BD4C10" w:rsidRDefault="00BD4C10" w:rsidP="00BD4C10">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p>
    <w:p w:rsidR="00BD4C10" w:rsidRDefault="00BD4C10" w:rsidP="00BD4C1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3.8</w:t>
      </w:r>
      <w:r w:rsidR="00027CC9">
        <w:rPr>
          <w:rFonts w:ascii="仿宋" w:eastAsia="仿宋" w:hAnsi="仿宋" w:hint="eastAsia"/>
          <w:color w:val="000000"/>
          <w:sz w:val="32"/>
          <w:szCs w:val="32"/>
        </w:rPr>
        <w:t>8</w:t>
      </w:r>
      <w:r>
        <w:rPr>
          <w:rFonts w:ascii="仿宋_GB2312" w:eastAsia="仿宋_GB2312" w:hint="eastAsia"/>
          <w:color w:val="000000"/>
          <w:sz w:val="32"/>
          <w:szCs w:val="32"/>
        </w:rPr>
        <w:t>万元，主要用于执行公务、开展业务活动开支的用餐费。</w:t>
      </w:r>
    </w:p>
    <w:p w:rsidR="00A53EA2" w:rsidRDefault="00083C83">
      <w:pPr>
        <w:spacing w:line="600" w:lineRule="exact"/>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A53EA2" w:rsidRDefault="00A16ECF" w:rsidP="00F15DDE">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年政府性基金预算拨款支出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w:t>
      </w:r>
    </w:p>
    <w:p w:rsidR="00A53EA2" w:rsidRDefault="00083C83">
      <w:pPr>
        <w:numPr>
          <w:ilvl w:val="0"/>
          <w:numId w:val="3"/>
        </w:numPr>
        <w:spacing w:line="600" w:lineRule="exact"/>
        <w:ind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rsidR="00A53EA2" w:rsidRPr="00F15DDE" w:rsidRDefault="00A16ECF" w:rsidP="00F15DDE">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年国有资本经营预算拨款支出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w:t>
      </w:r>
    </w:p>
    <w:p w:rsidR="00A53EA2" w:rsidRDefault="00083C83" w:rsidP="00F15DDE">
      <w:pPr>
        <w:spacing w:line="600" w:lineRule="exact"/>
        <w:ind w:firstLineChars="200" w:firstLine="64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A53EA2" w:rsidRDefault="00083C83">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A53EA2" w:rsidRDefault="00A16ECF">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w:t>
      </w:r>
      <w:r w:rsidR="00F15DDE">
        <w:rPr>
          <w:rFonts w:ascii="仿宋_GB2312" w:eastAsia="仿宋_GB2312" w:hint="eastAsia"/>
          <w:color w:val="000000"/>
          <w:sz w:val="32"/>
          <w:szCs w:val="32"/>
        </w:rPr>
        <w:t>利州区交通运输局</w:t>
      </w:r>
      <w:r w:rsidR="00083C83">
        <w:rPr>
          <w:rFonts w:ascii="仿宋_GB2312" w:eastAsia="仿宋_GB2312" w:hint="eastAsia"/>
          <w:color w:val="000000"/>
          <w:sz w:val="32"/>
          <w:szCs w:val="32"/>
        </w:rPr>
        <w:t>机关运行经费支出</w:t>
      </w:r>
      <w:r>
        <w:rPr>
          <w:rFonts w:ascii="仿宋_GB2312" w:eastAsia="仿宋_GB2312" w:hint="eastAsia"/>
          <w:color w:val="000000"/>
          <w:sz w:val="32"/>
          <w:szCs w:val="32"/>
        </w:rPr>
        <w:t>538.65</w:t>
      </w:r>
      <w:r w:rsidR="00083C83">
        <w:rPr>
          <w:rFonts w:ascii="仿宋_GB2312" w:eastAsia="仿宋_GB2312" w:hint="eastAsia"/>
          <w:color w:val="000000"/>
          <w:sz w:val="32"/>
          <w:szCs w:val="32"/>
        </w:rPr>
        <w:t>万元，比</w:t>
      </w:r>
      <w:r w:rsidR="00083C83">
        <w:rPr>
          <w:rFonts w:ascii="仿宋_GB2312" w:eastAsia="仿宋_GB2312"/>
          <w:color w:val="000000"/>
          <w:sz w:val="32"/>
          <w:szCs w:val="32"/>
        </w:rPr>
        <w:t>201</w:t>
      </w:r>
      <w:r>
        <w:rPr>
          <w:rFonts w:ascii="仿宋_GB2312" w:eastAsia="仿宋_GB2312" w:hint="eastAsia"/>
          <w:color w:val="000000"/>
          <w:sz w:val="32"/>
          <w:szCs w:val="32"/>
        </w:rPr>
        <w:t>9</w:t>
      </w:r>
      <w:r w:rsidR="00F15DDE">
        <w:rPr>
          <w:rFonts w:ascii="仿宋_GB2312" w:eastAsia="仿宋_GB2312" w:hint="eastAsia"/>
          <w:color w:val="000000"/>
          <w:sz w:val="32"/>
          <w:szCs w:val="32"/>
        </w:rPr>
        <w:t>年</w:t>
      </w:r>
      <w:r>
        <w:rPr>
          <w:rFonts w:ascii="仿宋_GB2312" w:eastAsia="仿宋_GB2312" w:hint="eastAsia"/>
          <w:color w:val="000000"/>
          <w:sz w:val="32"/>
          <w:szCs w:val="32"/>
        </w:rPr>
        <w:t>增加112.09</w:t>
      </w:r>
      <w:r w:rsidR="00F15DDE">
        <w:rPr>
          <w:rFonts w:ascii="仿宋_GB2312" w:eastAsia="仿宋_GB2312" w:hint="eastAsia"/>
          <w:color w:val="000000"/>
          <w:sz w:val="32"/>
          <w:szCs w:val="32"/>
        </w:rPr>
        <w:t>万元，</w:t>
      </w:r>
      <w:r>
        <w:rPr>
          <w:rFonts w:ascii="仿宋_GB2312" w:eastAsia="仿宋_GB2312" w:hint="eastAsia"/>
          <w:color w:val="000000"/>
          <w:sz w:val="32"/>
          <w:szCs w:val="32"/>
        </w:rPr>
        <w:t>增长26.28</w:t>
      </w:r>
      <w:r w:rsidR="00083C83">
        <w:rPr>
          <w:rFonts w:ascii="仿宋_GB2312" w:eastAsia="仿宋_GB2312"/>
          <w:color w:val="000000"/>
          <w:sz w:val="32"/>
          <w:szCs w:val="32"/>
        </w:rPr>
        <w:t>%</w:t>
      </w:r>
      <w:r w:rsidR="00083C83">
        <w:rPr>
          <w:rFonts w:ascii="仿宋_GB2312" w:eastAsia="仿宋_GB2312" w:hint="eastAsia"/>
          <w:color w:val="000000"/>
          <w:sz w:val="32"/>
          <w:szCs w:val="32"/>
        </w:rPr>
        <w:t>。</w:t>
      </w:r>
      <w:r w:rsidR="00083C83">
        <w:rPr>
          <w:rFonts w:ascii="仿宋_GB2312" w:eastAsia="仿宋_GB2312" w:hint="eastAsia"/>
          <w:color w:val="000000" w:themeColor="text1"/>
          <w:sz w:val="32"/>
          <w:szCs w:val="32"/>
        </w:rPr>
        <w:t>主</w:t>
      </w:r>
      <w:r w:rsidR="00F15DDE">
        <w:rPr>
          <w:rFonts w:ascii="仿宋_GB2312" w:eastAsia="仿宋_GB2312" w:hint="eastAsia"/>
          <w:color w:val="000000" w:themeColor="text1"/>
          <w:sz w:val="32"/>
          <w:szCs w:val="32"/>
        </w:rPr>
        <w:t>要原因是</w:t>
      </w:r>
      <w:r>
        <w:rPr>
          <w:rFonts w:ascii="仿宋_GB2312" w:eastAsia="仿宋_GB2312" w:hint="eastAsia"/>
          <w:color w:val="000000" w:themeColor="text1"/>
          <w:sz w:val="32"/>
          <w:szCs w:val="32"/>
        </w:rPr>
        <w:t>专项业务费纳入一般公共预算支出</w:t>
      </w:r>
      <w:r w:rsidR="00F15DDE">
        <w:rPr>
          <w:rFonts w:ascii="仿宋_GB2312" w:eastAsia="仿宋_GB2312" w:hint="eastAsia"/>
          <w:color w:val="000000" w:themeColor="text1"/>
          <w:sz w:val="32"/>
          <w:szCs w:val="32"/>
        </w:rPr>
        <w:t>。</w:t>
      </w:r>
    </w:p>
    <w:p w:rsidR="00A53EA2" w:rsidRDefault="00083C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A53EA2" w:rsidRDefault="003167C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w:t>
      </w:r>
      <w:r w:rsidR="00083C83">
        <w:rPr>
          <w:rFonts w:ascii="仿宋_GB2312" w:eastAsia="仿宋_GB2312" w:hint="eastAsia"/>
          <w:color w:val="000000"/>
          <w:sz w:val="32"/>
          <w:szCs w:val="32"/>
        </w:rPr>
        <w:t>年，</w:t>
      </w:r>
      <w:r w:rsidR="00F15DDE">
        <w:rPr>
          <w:rFonts w:ascii="仿宋_GB2312" w:eastAsia="仿宋_GB2312" w:hint="eastAsia"/>
          <w:color w:val="000000"/>
          <w:sz w:val="32"/>
          <w:szCs w:val="32"/>
        </w:rPr>
        <w:t>利州区交通运输局</w:t>
      </w:r>
      <w:r w:rsidR="00083C83">
        <w:rPr>
          <w:rFonts w:ascii="仿宋_GB2312" w:eastAsia="仿宋_GB2312" w:hint="eastAsia"/>
          <w:color w:val="000000"/>
          <w:sz w:val="32"/>
          <w:szCs w:val="32"/>
        </w:rPr>
        <w:t>政府采购支出总额</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万元，其中：政府采购货物支出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万元、政府采购工程支出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万元、政府采购服务支出</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万元。授予中小企业合同金额</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万元，占政府采购支出总额的</w:t>
      </w:r>
      <w:r w:rsidR="00F15DDE">
        <w:rPr>
          <w:rFonts w:ascii="仿宋_GB2312" w:eastAsia="仿宋_GB2312" w:hint="eastAsia"/>
          <w:color w:val="000000"/>
          <w:sz w:val="32"/>
          <w:szCs w:val="32"/>
        </w:rPr>
        <w:t>0</w:t>
      </w:r>
      <w:r w:rsidR="00083C83">
        <w:rPr>
          <w:rFonts w:ascii="仿宋_GB2312" w:eastAsia="仿宋_GB2312"/>
          <w:color w:val="000000"/>
          <w:sz w:val="32"/>
          <w:szCs w:val="32"/>
        </w:rPr>
        <w:t>%</w:t>
      </w:r>
      <w:r w:rsidR="00083C83">
        <w:rPr>
          <w:rFonts w:ascii="仿宋_GB2312" w:eastAsia="仿宋_GB2312" w:hint="eastAsia"/>
          <w:color w:val="000000"/>
          <w:sz w:val="32"/>
          <w:szCs w:val="32"/>
        </w:rPr>
        <w:t>，其中：授予小</w:t>
      </w:r>
      <w:proofErr w:type="gramStart"/>
      <w:r w:rsidR="00083C83">
        <w:rPr>
          <w:rFonts w:ascii="仿宋_GB2312" w:eastAsia="仿宋_GB2312" w:hint="eastAsia"/>
          <w:color w:val="000000"/>
          <w:sz w:val="32"/>
          <w:szCs w:val="32"/>
        </w:rPr>
        <w:t>微企业</w:t>
      </w:r>
      <w:proofErr w:type="gramEnd"/>
      <w:r w:rsidR="00083C83">
        <w:rPr>
          <w:rFonts w:ascii="仿宋_GB2312" w:eastAsia="仿宋_GB2312" w:hint="eastAsia"/>
          <w:color w:val="000000"/>
          <w:sz w:val="32"/>
          <w:szCs w:val="32"/>
        </w:rPr>
        <w:t>合同金额</w:t>
      </w:r>
      <w:r w:rsidR="00F15DDE">
        <w:rPr>
          <w:rFonts w:ascii="仿宋_GB2312" w:eastAsia="仿宋_GB2312" w:hint="eastAsia"/>
          <w:color w:val="000000"/>
          <w:sz w:val="32"/>
          <w:szCs w:val="32"/>
        </w:rPr>
        <w:t>0</w:t>
      </w:r>
      <w:r w:rsidR="00083C83">
        <w:rPr>
          <w:rFonts w:ascii="仿宋_GB2312" w:eastAsia="仿宋_GB2312" w:hint="eastAsia"/>
          <w:color w:val="000000"/>
          <w:sz w:val="32"/>
          <w:szCs w:val="32"/>
        </w:rPr>
        <w:t>万元，占政府采购支出总额的</w:t>
      </w:r>
      <w:r w:rsidR="00F15DDE">
        <w:rPr>
          <w:rFonts w:ascii="仿宋_GB2312" w:eastAsia="仿宋_GB2312" w:hint="eastAsia"/>
          <w:color w:val="000000"/>
          <w:sz w:val="32"/>
          <w:szCs w:val="32"/>
        </w:rPr>
        <w:t>0</w:t>
      </w:r>
      <w:r w:rsidR="00083C83">
        <w:rPr>
          <w:rFonts w:ascii="仿宋_GB2312" w:eastAsia="仿宋_GB2312"/>
          <w:color w:val="000000"/>
          <w:sz w:val="32"/>
          <w:szCs w:val="32"/>
        </w:rPr>
        <w:t>%</w:t>
      </w:r>
      <w:r w:rsidR="00083C83">
        <w:rPr>
          <w:rFonts w:ascii="仿宋_GB2312" w:eastAsia="仿宋_GB2312" w:hint="eastAsia"/>
          <w:color w:val="000000"/>
          <w:sz w:val="32"/>
          <w:szCs w:val="32"/>
        </w:rPr>
        <w:t>。</w:t>
      </w:r>
    </w:p>
    <w:p w:rsidR="00A53EA2" w:rsidRDefault="00083C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A53EA2" w:rsidRDefault="00083C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sidR="003167C6">
        <w:rPr>
          <w:rFonts w:ascii="仿宋_GB2312" w:eastAsia="仿宋_GB2312"/>
          <w:color w:val="000000"/>
          <w:sz w:val="32"/>
          <w:szCs w:val="32"/>
        </w:rPr>
        <w:t>20</w:t>
      </w:r>
      <w:r w:rsidR="003167C6">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F15DDE">
        <w:rPr>
          <w:rFonts w:ascii="仿宋_GB2312" w:eastAsia="仿宋_GB2312" w:hint="eastAsia"/>
          <w:color w:val="000000"/>
          <w:sz w:val="32"/>
          <w:szCs w:val="32"/>
        </w:rPr>
        <w:t>利州区交通运输局</w:t>
      </w:r>
      <w:r>
        <w:rPr>
          <w:rFonts w:ascii="仿宋_GB2312" w:eastAsia="仿宋_GB2312" w:hint="eastAsia"/>
          <w:color w:val="000000"/>
          <w:sz w:val="32"/>
          <w:szCs w:val="32"/>
        </w:rPr>
        <w:t>共有车辆</w:t>
      </w:r>
      <w:r w:rsidR="00F15DDE">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辆、应急保障</w:t>
      </w:r>
      <w:r>
        <w:rPr>
          <w:rFonts w:ascii="仿宋_GB2312" w:eastAsia="仿宋_GB2312" w:hint="eastAsia"/>
          <w:color w:val="000000"/>
          <w:sz w:val="32"/>
          <w:szCs w:val="32"/>
        </w:rPr>
        <w:lastRenderedPageBreak/>
        <w:t>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辆、其他用车</w:t>
      </w:r>
      <w:r w:rsidR="00F15DDE">
        <w:rPr>
          <w:rFonts w:ascii="仿宋_GB2312" w:eastAsia="仿宋_GB2312" w:hint="eastAsia"/>
          <w:color w:val="000000"/>
          <w:sz w:val="32"/>
          <w:szCs w:val="32"/>
        </w:rPr>
        <w:t>0</w:t>
      </w:r>
      <w:r>
        <w:rPr>
          <w:rFonts w:ascii="仿宋_GB2312" w:eastAsia="仿宋_GB2312" w:hint="eastAsia"/>
          <w:color w:val="000000"/>
          <w:sz w:val="32"/>
          <w:szCs w:val="32"/>
        </w:rPr>
        <w:t>辆</w:t>
      </w:r>
      <w:r w:rsidR="00F15DDE">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F15DDE">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F15DDE">
        <w:rPr>
          <w:rFonts w:ascii="仿宋_GB2312" w:eastAsia="仿宋_GB2312" w:hint="eastAsia"/>
          <w:color w:val="000000"/>
          <w:sz w:val="32"/>
          <w:szCs w:val="32"/>
        </w:rPr>
        <w:t>0</w:t>
      </w:r>
      <w:r>
        <w:rPr>
          <w:rFonts w:ascii="仿宋_GB2312" w:eastAsia="仿宋_GB2312" w:hint="eastAsia"/>
          <w:color w:val="000000"/>
          <w:sz w:val="32"/>
          <w:szCs w:val="32"/>
        </w:rPr>
        <w:t>台（套）。</w:t>
      </w:r>
    </w:p>
    <w:p w:rsidR="00A53EA2" w:rsidRDefault="00083C8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A53EA2" w:rsidRDefault="009610C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w:t>
      </w:r>
      <w:r w:rsidR="004F2D4B">
        <w:rPr>
          <w:rFonts w:ascii="仿宋_GB2312" w:eastAsia="仿宋_GB2312" w:hAnsi="仿宋_GB2312" w:cs="仿宋_GB2312" w:hint="eastAsia"/>
          <w:sz w:val="32"/>
          <w:szCs w:val="32"/>
        </w:rPr>
        <w:t>在年初预算编制阶段，组织对</w:t>
      </w:r>
      <w:r w:rsidR="00FF0C80">
        <w:rPr>
          <w:rFonts w:ascii="仿宋_GB2312" w:eastAsia="仿宋_GB2312" w:hAnsi="仿宋_GB2312" w:cs="仿宋_GB2312" w:hint="eastAsia"/>
          <w:sz w:val="32"/>
          <w:szCs w:val="32"/>
        </w:rPr>
        <w:t>安全隐患排查项目</w:t>
      </w:r>
      <w:r w:rsidR="00083C83">
        <w:rPr>
          <w:rFonts w:ascii="仿宋_GB2312" w:eastAsia="仿宋_GB2312" w:hAnsi="仿宋_GB2312" w:cs="仿宋_GB2312" w:hint="eastAsia"/>
          <w:sz w:val="32"/>
          <w:szCs w:val="32"/>
        </w:rPr>
        <w:t>开展了预算事前绩效评估，对</w:t>
      </w:r>
      <w:r w:rsidR="004F2D4B">
        <w:rPr>
          <w:rFonts w:ascii="仿宋_GB2312" w:eastAsia="仿宋_GB2312" w:hAnsi="仿宋_GB2312" w:cs="仿宋_GB2312" w:hint="eastAsia"/>
          <w:sz w:val="32"/>
          <w:szCs w:val="32"/>
        </w:rPr>
        <w:t>6</w:t>
      </w:r>
      <w:r w:rsidR="00083C83">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sidR="00083C83">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5</w:t>
      </w:r>
      <w:r w:rsidR="00083C83">
        <w:rPr>
          <w:rFonts w:ascii="仿宋_GB2312" w:eastAsia="仿宋_GB2312" w:hAnsi="仿宋_GB2312" w:cs="仿宋_GB2312" w:hint="eastAsia"/>
          <w:sz w:val="32"/>
          <w:szCs w:val="32"/>
        </w:rPr>
        <w:t>个项目开展了绩效目标完成情况自评。</w:t>
      </w:r>
    </w:p>
    <w:p w:rsidR="009610C4" w:rsidRDefault="009610C4" w:rsidP="009610C4">
      <w:pPr>
        <w:spacing w:line="580" w:lineRule="exact"/>
        <w:ind w:firstLineChars="200" w:firstLine="640"/>
        <w:rPr>
          <w:rFonts w:ascii="仿宋" w:eastAsia="仿宋" w:hAnsi="仿宋" w:cs="仿宋_GB2312"/>
          <w:sz w:val="30"/>
          <w:szCs w:val="30"/>
        </w:rPr>
      </w:pPr>
      <w:r>
        <w:rPr>
          <w:rFonts w:ascii="仿宋_GB2312" w:eastAsia="仿宋_GB2312" w:hAnsi="仿宋_GB2312" w:cs="仿宋_GB2312" w:hint="eastAsia"/>
          <w:sz w:val="32"/>
          <w:szCs w:val="32"/>
        </w:rPr>
        <w:t>本部门按要求对</w:t>
      </w:r>
      <w:r w:rsidR="004F2D4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年部门整体支出开展绩效自评，从评价情况来看</w:t>
      </w:r>
      <w:r>
        <w:rPr>
          <w:rFonts w:ascii="仿宋" w:eastAsia="仿宋" w:hAnsi="仿宋" w:cs="仿宋_GB2312" w:hint="eastAsia"/>
          <w:sz w:val="32"/>
          <w:szCs w:val="32"/>
        </w:rPr>
        <w:t>我局高度重视绩效考评工作，制定了绩效总目标，依照国家政策法规规定和本部门实际情况，健全财务基础管理制度和约束机制，依法、有效地使用财政资金。通过采取询问和集中评议的方法，对各部门项目资金的分配、拨付、使用、核算都严格把关。</w:t>
      </w:r>
      <w:r>
        <w:rPr>
          <w:rFonts w:ascii="仿宋_GB2312" w:eastAsia="仿宋_GB2312" w:hAnsi="仿宋_GB2312" w:cs="仿宋_GB2312" w:hint="eastAsia"/>
          <w:sz w:val="32"/>
          <w:szCs w:val="32"/>
        </w:rPr>
        <w:t>本部门还自行组织了5个项目绩效评价，从评价情况来看</w:t>
      </w:r>
      <w:r w:rsidR="004F2D4B">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年支出达到预期绩效目标，资金使用效益得到了进一步的提高。</w:t>
      </w:r>
    </w:p>
    <w:p w:rsidR="001A4EB9" w:rsidRDefault="00083C83" w:rsidP="001A4EB9">
      <w:pPr>
        <w:numPr>
          <w:ilvl w:val="0"/>
          <w:numId w:val="5"/>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sidR="001A4EB9">
        <w:rPr>
          <w:rFonts w:ascii="仿宋_GB2312" w:eastAsia="仿宋_GB2312" w:hAnsi="仿宋_GB2312" w:cs="仿宋_GB2312" w:hint="eastAsia"/>
          <w:sz w:val="32"/>
          <w:szCs w:val="32"/>
        </w:rPr>
        <w:t>本部门在</w:t>
      </w:r>
      <w:r w:rsidR="004F2D4B">
        <w:rPr>
          <w:rFonts w:ascii="仿宋_GB2312" w:eastAsia="仿宋_GB2312" w:hAnsi="仿宋_GB2312" w:cs="仿宋_GB2312" w:hint="eastAsia"/>
          <w:sz w:val="32"/>
          <w:szCs w:val="32"/>
        </w:rPr>
        <w:t>2020</w:t>
      </w:r>
      <w:r w:rsidR="001A4EB9">
        <w:rPr>
          <w:rFonts w:ascii="仿宋_GB2312" w:eastAsia="仿宋_GB2312" w:hAnsi="仿宋_GB2312" w:cs="仿宋_GB2312" w:hint="eastAsia"/>
          <w:sz w:val="32"/>
          <w:szCs w:val="32"/>
        </w:rPr>
        <w:t>年度部门决算中反映“安全隐患排查项目</w:t>
      </w:r>
      <w:r w:rsidR="001A4EB9">
        <w:rPr>
          <w:rFonts w:ascii="仿宋_GB2312" w:eastAsia="仿宋_GB2312" w:hAnsi="仿宋_GB2312" w:cs="仿宋_GB2312"/>
          <w:sz w:val="32"/>
          <w:szCs w:val="32"/>
        </w:rPr>
        <w:t>”</w:t>
      </w:r>
      <w:proofErr w:type="gramStart"/>
      <w:r w:rsidR="001A4EB9">
        <w:rPr>
          <w:rFonts w:ascii="仿宋_GB2312" w:eastAsia="仿宋_GB2312" w:hAnsi="仿宋_GB2312" w:cs="仿宋_GB2312"/>
          <w:sz w:val="32"/>
          <w:szCs w:val="32"/>
        </w:rPr>
        <w:t>”</w:t>
      </w:r>
      <w:proofErr w:type="gramEnd"/>
      <w:r w:rsidR="008617A3">
        <w:rPr>
          <w:rFonts w:ascii="仿宋_GB2312" w:eastAsia="仿宋_GB2312" w:hAnsi="仿宋_GB2312" w:cs="仿宋_GB2312" w:hint="eastAsia"/>
          <w:sz w:val="32"/>
          <w:szCs w:val="32"/>
        </w:rPr>
        <w:t>三岔河小桥新建</w:t>
      </w:r>
      <w:r w:rsidR="001A4EB9">
        <w:rPr>
          <w:rFonts w:ascii="仿宋_GB2312" w:eastAsia="仿宋_GB2312" w:hAnsi="仿宋_GB2312" w:cs="仿宋_GB2312" w:hint="eastAsia"/>
          <w:sz w:val="32"/>
          <w:szCs w:val="32"/>
        </w:rPr>
        <w:t>项目</w:t>
      </w:r>
      <w:proofErr w:type="gramStart"/>
      <w:r w:rsidR="001A4EB9">
        <w:rPr>
          <w:rFonts w:ascii="仿宋_GB2312" w:eastAsia="仿宋_GB2312" w:hAnsi="仿宋_GB2312" w:cs="仿宋_GB2312"/>
          <w:sz w:val="32"/>
          <w:szCs w:val="32"/>
        </w:rPr>
        <w:t>”</w:t>
      </w:r>
      <w:proofErr w:type="gramEnd"/>
      <w:r w:rsidR="001A4EB9">
        <w:rPr>
          <w:rFonts w:ascii="仿宋_GB2312" w:eastAsia="仿宋_GB2312" w:hAnsi="仿宋_GB2312" w:cs="仿宋_GB2312" w:hint="eastAsia"/>
          <w:sz w:val="32"/>
          <w:szCs w:val="32"/>
        </w:rPr>
        <w:t>“</w:t>
      </w:r>
      <w:r w:rsidR="00056FC5" w:rsidRPr="00056FC5">
        <w:rPr>
          <w:rFonts w:ascii="仿宋_GB2312" w:eastAsia="仿宋_GB2312" w:hAnsi="仿宋_GB2312" w:cs="仿宋_GB2312" w:hint="eastAsia"/>
          <w:sz w:val="32"/>
          <w:szCs w:val="32"/>
        </w:rPr>
        <w:t xml:space="preserve"> </w:t>
      </w:r>
      <w:r w:rsidR="00476306">
        <w:rPr>
          <w:rFonts w:ascii="仿宋_GB2312" w:eastAsia="仿宋_GB2312" w:hAnsi="仿宋_GB2312" w:cs="仿宋_GB2312" w:hint="eastAsia"/>
          <w:sz w:val="32"/>
          <w:szCs w:val="32"/>
        </w:rPr>
        <w:t>普通国省干线养护项目</w:t>
      </w:r>
      <w:r w:rsidR="001A4EB9">
        <w:rPr>
          <w:rFonts w:ascii="仿宋_GB2312" w:eastAsia="仿宋_GB2312" w:hAnsi="仿宋_GB2312" w:cs="仿宋_GB2312" w:hint="eastAsia"/>
          <w:sz w:val="32"/>
          <w:szCs w:val="32"/>
        </w:rPr>
        <w:t>”“</w:t>
      </w:r>
      <w:r w:rsidR="00B97C4E" w:rsidRPr="00B97C4E">
        <w:rPr>
          <w:rFonts w:ascii="仿宋_GB2312" w:eastAsia="仿宋_GB2312" w:hAnsi="仿宋_GB2312" w:cs="仿宋_GB2312" w:hint="eastAsia"/>
          <w:sz w:val="32"/>
          <w:szCs w:val="32"/>
        </w:rPr>
        <w:t xml:space="preserve"> </w:t>
      </w:r>
      <w:r w:rsidR="00AD6095">
        <w:rPr>
          <w:rFonts w:ascii="仿宋_GB2312" w:eastAsia="仿宋_GB2312" w:hAnsi="仿宋_GB2312" w:cs="仿宋_GB2312" w:hint="eastAsia"/>
          <w:sz w:val="32"/>
          <w:szCs w:val="32"/>
        </w:rPr>
        <w:t>南河街道南陵村村道完善项目</w:t>
      </w:r>
      <w:r w:rsidR="001A4EB9">
        <w:rPr>
          <w:rFonts w:ascii="仿宋_GB2312" w:eastAsia="仿宋_GB2312" w:hAnsi="仿宋_GB2312" w:cs="仿宋_GB2312" w:hint="eastAsia"/>
          <w:sz w:val="32"/>
          <w:szCs w:val="32"/>
        </w:rPr>
        <w:t>”“</w:t>
      </w:r>
      <w:r w:rsidR="00AD6095" w:rsidRPr="00AD6095">
        <w:rPr>
          <w:rFonts w:ascii="仿宋_GB2312" w:eastAsia="仿宋_GB2312" w:hAnsi="仿宋_GB2312" w:cs="仿宋_GB2312" w:hint="eastAsia"/>
          <w:sz w:val="32"/>
          <w:szCs w:val="32"/>
        </w:rPr>
        <w:t xml:space="preserve"> </w:t>
      </w:r>
      <w:r w:rsidR="00AD6095">
        <w:rPr>
          <w:rFonts w:ascii="仿宋_GB2312" w:eastAsia="仿宋_GB2312" w:hAnsi="仿宋_GB2312" w:cs="仿宋_GB2312" w:hint="eastAsia"/>
          <w:sz w:val="32"/>
          <w:szCs w:val="32"/>
        </w:rPr>
        <w:t>荣山镇红旗村村道完善项目</w:t>
      </w:r>
      <w:r w:rsidR="001A4EB9">
        <w:rPr>
          <w:rFonts w:ascii="仿宋_GB2312" w:eastAsia="仿宋_GB2312" w:hAnsi="仿宋_GB2312" w:cs="仿宋_GB2312" w:hint="eastAsia"/>
          <w:sz w:val="32"/>
          <w:szCs w:val="32"/>
        </w:rPr>
        <w:t>”等5个项目绩效目标实际完成情况。</w:t>
      </w:r>
    </w:p>
    <w:p w:rsidR="001A4EB9" w:rsidRDefault="00BF280C" w:rsidP="001A4EB9">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“安全隐患排查项目”</w:t>
      </w:r>
      <w:r w:rsidR="001A4EB9">
        <w:rPr>
          <w:rFonts w:ascii="仿宋_GB2312" w:eastAsia="仿宋_GB2312" w:hAnsi="仿宋_GB2312" w:cs="仿宋_GB2312" w:hint="eastAsia"/>
          <w:sz w:val="32"/>
          <w:szCs w:val="32"/>
        </w:rPr>
        <w:t>绩效目标完成情况综述。项目全年预算数10万元，执行数为10万元，完成预算的100%。通过</w:t>
      </w:r>
      <w:r w:rsidR="001A4EB9">
        <w:rPr>
          <w:rFonts w:ascii="仿宋_GB2312" w:eastAsia="仿宋_GB2312" w:hAnsi="仿宋_GB2312" w:cs="仿宋_GB2312" w:hint="eastAsia"/>
          <w:color w:val="000000"/>
          <w:sz w:val="32"/>
          <w:szCs w:val="32"/>
        </w:rPr>
        <w:t>召开安全例会、开展道路安全督导、检查、调研、评估、</w:t>
      </w:r>
      <w:r w:rsidR="001A4EB9">
        <w:rPr>
          <w:rFonts w:ascii="仿宋_GB2312" w:eastAsia="仿宋_GB2312" w:hAnsi="仿宋_GB2312" w:cs="仿宋_GB2312" w:hint="eastAsia"/>
          <w:color w:val="000000"/>
          <w:sz w:val="32"/>
          <w:szCs w:val="32"/>
        </w:rPr>
        <w:lastRenderedPageBreak/>
        <w:t>安全资料印刷、整理、归档等工作，确保了全年无较大交通运输安全责任事故发生。</w:t>
      </w:r>
      <w:r w:rsidR="001A4EB9">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617A3">
        <w:rPr>
          <w:rFonts w:ascii="仿宋_GB2312" w:eastAsia="仿宋_GB2312" w:hAnsi="仿宋_GB2312" w:cs="仿宋_GB2312" w:hint="eastAsia"/>
          <w:sz w:val="32"/>
          <w:szCs w:val="32"/>
        </w:rPr>
        <w:t>三岔河小桥新建</w:t>
      </w:r>
      <w:r w:rsidR="00BF280C">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sidR="008617A3">
        <w:rPr>
          <w:rFonts w:ascii="仿宋_GB2312" w:eastAsia="仿宋_GB2312" w:hAnsi="仿宋_GB2312" w:cs="仿宋_GB2312" w:hint="eastAsia"/>
          <w:sz w:val="32"/>
          <w:szCs w:val="32"/>
        </w:rPr>
        <w:t>197.60</w:t>
      </w:r>
      <w:r>
        <w:rPr>
          <w:rFonts w:ascii="仿宋_GB2312" w:eastAsia="仿宋_GB2312" w:hAnsi="仿宋_GB2312" w:cs="仿宋_GB2312" w:hint="eastAsia"/>
          <w:sz w:val="32"/>
          <w:szCs w:val="32"/>
        </w:rPr>
        <w:t>万元，执行数为</w:t>
      </w:r>
      <w:r w:rsidR="008617A3">
        <w:rPr>
          <w:rFonts w:ascii="仿宋_GB2312" w:eastAsia="仿宋_GB2312" w:hAnsi="仿宋_GB2312" w:cs="仿宋_GB2312" w:hint="eastAsia"/>
          <w:sz w:val="32"/>
          <w:szCs w:val="32"/>
        </w:rPr>
        <w:t>197.60</w:t>
      </w:r>
      <w:r>
        <w:rPr>
          <w:rFonts w:ascii="仿宋_GB2312" w:eastAsia="仿宋_GB2312" w:hAnsi="仿宋_GB2312" w:cs="仿宋_GB2312" w:hint="eastAsia"/>
          <w:sz w:val="32"/>
          <w:szCs w:val="32"/>
        </w:rPr>
        <w:t>万元，完成预算的100%。通过</w:t>
      </w:r>
      <w:r w:rsidR="00476306">
        <w:rPr>
          <w:rFonts w:ascii="仿宋_GB2312" w:eastAsia="仿宋_GB2312" w:hAnsi="仿宋_GB2312" w:cs="仿宋_GB2312" w:hint="eastAsia"/>
          <w:color w:val="000000"/>
          <w:sz w:val="32"/>
          <w:szCs w:val="32"/>
        </w:rPr>
        <w:t>完成我区农村桥梁新</w:t>
      </w:r>
      <w:r>
        <w:rPr>
          <w:rFonts w:ascii="仿宋_GB2312" w:eastAsia="仿宋_GB2312" w:hAnsi="仿宋_GB2312" w:cs="仿宋_GB2312" w:hint="eastAsia"/>
          <w:color w:val="000000"/>
          <w:sz w:val="32"/>
          <w:szCs w:val="32"/>
        </w:rPr>
        <w:t>建</w:t>
      </w:r>
      <w:r w:rsidR="00100410">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座，实现贫困村交通基础设施完善，切实改变项目区贫困群众出行难、过河难的状况，明显改善项目区贫困落后的交通运输局面。</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76306">
        <w:rPr>
          <w:rFonts w:ascii="仿宋_GB2312" w:eastAsia="仿宋_GB2312" w:hAnsi="仿宋_GB2312" w:cs="仿宋_GB2312" w:hint="eastAsia"/>
          <w:sz w:val="32"/>
          <w:szCs w:val="32"/>
        </w:rPr>
        <w:t>普通国省干线养护</w:t>
      </w:r>
      <w:r w:rsidR="00BF280C">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sidR="00476306">
        <w:rPr>
          <w:rFonts w:ascii="仿宋_GB2312" w:eastAsia="仿宋_GB2312" w:hAnsi="仿宋_GB2312" w:cs="仿宋_GB2312" w:hint="eastAsia"/>
          <w:sz w:val="32"/>
          <w:szCs w:val="32"/>
        </w:rPr>
        <w:t>241.00</w:t>
      </w:r>
      <w:r>
        <w:rPr>
          <w:rFonts w:ascii="仿宋_GB2312" w:eastAsia="仿宋_GB2312" w:hAnsi="仿宋_GB2312" w:cs="仿宋_GB2312" w:hint="eastAsia"/>
          <w:sz w:val="32"/>
          <w:szCs w:val="32"/>
        </w:rPr>
        <w:t>万元，执行数为</w:t>
      </w:r>
      <w:r w:rsidR="00476306">
        <w:rPr>
          <w:rFonts w:ascii="仿宋_GB2312" w:eastAsia="仿宋_GB2312" w:hAnsi="仿宋_GB2312" w:cs="仿宋_GB2312" w:hint="eastAsia"/>
          <w:sz w:val="32"/>
          <w:szCs w:val="32"/>
        </w:rPr>
        <w:t>241.00</w:t>
      </w:r>
      <w:r>
        <w:rPr>
          <w:rFonts w:ascii="仿宋_GB2312" w:eastAsia="仿宋_GB2312" w:hAnsi="仿宋_GB2312" w:cs="仿宋_GB2312" w:hint="eastAsia"/>
          <w:sz w:val="32"/>
          <w:szCs w:val="32"/>
        </w:rPr>
        <w:t>万元，完成预算的100%。通过</w:t>
      </w:r>
      <w:r>
        <w:rPr>
          <w:rFonts w:ascii="仿宋_GB2312" w:eastAsia="仿宋_GB2312" w:hAnsi="仿宋_GB2312" w:cs="仿宋_GB2312" w:hint="eastAsia"/>
          <w:color w:val="000000"/>
          <w:sz w:val="32"/>
          <w:szCs w:val="32"/>
        </w:rPr>
        <w:t>完成</w:t>
      </w:r>
      <w:r w:rsidR="00476306">
        <w:rPr>
          <w:rFonts w:ascii="仿宋_GB2312" w:eastAsia="仿宋_GB2312" w:hAnsi="仿宋_GB2312" w:cs="仿宋_GB2312" w:hint="eastAsia"/>
          <w:color w:val="000000"/>
          <w:sz w:val="32"/>
          <w:szCs w:val="32"/>
        </w:rPr>
        <w:t>国道108线工农镇小塘村至工农镇瓷窑铺3.019公里中修</w:t>
      </w:r>
      <w:r>
        <w:rPr>
          <w:rFonts w:ascii="仿宋_GB2312" w:eastAsia="仿宋_GB2312" w:hAnsi="仿宋_GB2312" w:cs="仿宋_GB2312" w:hint="eastAsia"/>
          <w:color w:val="000000"/>
          <w:sz w:val="32"/>
          <w:szCs w:val="32"/>
        </w:rPr>
        <w:t>，完成普通国道提档升级，提高公路管养水平。</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B97C4E">
        <w:rPr>
          <w:rFonts w:ascii="仿宋_GB2312" w:eastAsia="仿宋_GB2312" w:hAnsi="仿宋_GB2312" w:cs="仿宋_GB2312" w:hint="eastAsia"/>
          <w:sz w:val="32"/>
          <w:szCs w:val="32"/>
        </w:rPr>
        <w:t>“</w:t>
      </w:r>
      <w:r w:rsidR="00AD6095">
        <w:rPr>
          <w:rFonts w:ascii="仿宋_GB2312" w:eastAsia="仿宋_GB2312" w:hAnsi="仿宋_GB2312" w:cs="仿宋_GB2312" w:hint="eastAsia"/>
          <w:sz w:val="32"/>
          <w:szCs w:val="32"/>
        </w:rPr>
        <w:t>南河街道南陵</w:t>
      </w:r>
      <w:r>
        <w:rPr>
          <w:rFonts w:ascii="仿宋_GB2312" w:eastAsia="仿宋_GB2312" w:hAnsi="仿宋_GB2312" w:cs="仿宋_GB2312" w:hint="eastAsia"/>
          <w:sz w:val="32"/>
          <w:szCs w:val="32"/>
        </w:rPr>
        <w:t>村</w:t>
      </w:r>
      <w:r w:rsidR="00B97C4E">
        <w:rPr>
          <w:rFonts w:ascii="仿宋_GB2312" w:eastAsia="仿宋_GB2312" w:hAnsi="仿宋_GB2312" w:cs="仿宋_GB2312" w:hint="eastAsia"/>
          <w:sz w:val="32"/>
          <w:szCs w:val="32"/>
        </w:rPr>
        <w:t>村道完善</w:t>
      </w:r>
      <w:r w:rsidR="00BF280C">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sidR="00AD6095">
        <w:rPr>
          <w:rFonts w:ascii="仿宋_GB2312" w:eastAsia="仿宋_GB2312" w:hAnsi="仿宋_GB2312" w:cs="仿宋_GB2312" w:hint="eastAsia"/>
          <w:sz w:val="32"/>
          <w:szCs w:val="32"/>
        </w:rPr>
        <w:t>64.00</w:t>
      </w:r>
      <w:r>
        <w:rPr>
          <w:rFonts w:ascii="仿宋_GB2312" w:eastAsia="仿宋_GB2312" w:hAnsi="仿宋_GB2312" w:cs="仿宋_GB2312" w:hint="eastAsia"/>
          <w:sz w:val="32"/>
          <w:szCs w:val="32"/>
        </w:rPr>
        <w:t>万元，执行数为</w:t>
      </w:r>
      <w:r w:rsidR="00AD6095">
        <w:rPr>
          <w:rFonts w:ascii="仿宋_GB2312" w:eastAsia="仿宋_GB2312" w:hAnsi="仿宋_GB2312" w:cs="仿宋_GB2312" w:hint="eastAsia"/>
          <w:sz w:val="32"/>
          <w:szCs w:val="32"/>
        </w:rPr>
        <w:t>64.00</w:t>
      </w:r>
      <w:r>
        <w:rPr>
          <w:rFonts w:ascii="仿宋_GB2312" w:eastAsia="仿宋_GB2312" w:hAnsi="仿宋_GB2312" w:cs="仿宋_GB2312" w:hint="eastAsia"/>
          <w:sz w:val="32"/>
          <w:szCs w:val="32"/>
        </w:rPr>
        <w:t>万元，完成预算的100%。通过</w:t>
      </w:r>
      <w:r>
        <w:rPr>
          <w:rFonts w:ascii="仿宋_GB2312" w:eastAsia="仿宋_GB2312" w:hAnsi="仿宋_GB2312" w:cs="仿宋_GB2312" w:hint="eastAsia"/>
          <w:color w:val="000000"/>
          <w:sz w:val="32"/>
          <w:szCs w:val="32"/>
        </w:rPr>
        <w:t>完成我区</w:t>
      </w:r>
      <w:r w:rsidR="00AD6095">
        <w:rPr>
          <w:rFonts w:ascii="仿宋_GB2312" w:eastAsia="仿宋_GB2312" w:hAnsi="仿宋_GB2312" w:cs="仿宋_GB2312" w:hint="eastAsia"/>
          <w:color w:val="000000"/>
          <w:sz w:val="32"/>
          <w:szCs w:val="32"/>
        </w:rPr>
        <w:t>南河街道南陵村姚家</w:t>
      </w:r>
      <w:proofErr w:type="gramStart"/>
      <w:r w:rsidR="00AD6095">
        <w:rPr>
          <w:rFonts w:ascii="仿宋_GB2312" w:eastAsia="仿宋_GB2312" w:hAnsi="仿宋_GB2312" w:cs="仿宋_GB2312" w:hint="eastAsia"/>
          <w:color w:val="000000"/>
          <w:sz w:val="32"/>
          <w:szCs w:val="32"/>
        </w:rPr>
        <w:t>坎至王家岩道路</w:t>
      </w:r>
      <w:proofErr w:type="gramEnd"/>
      <w:r w:rsidR="00AD6095">
        <w:rPr>
          <w:rFonts w:ascii="仿宋_GB2312" w:eastAsia="仿宋_GB2312" w:hAnsi="仿宋_GB2312" w:cs="仿宋_GB2312" w:hint="eastAsia"/>
          <w:color w:val="000000"/>
          <w:sz w:val="32"/>
          <w:szCs w:val="32"/>
        </w:rPr>
        <w:t>完善工程4</w:t>
      </w:r>
      <w:r>
        <w:rPr>
          <w:rFonts w:ascii="仿宋_GB2312" w:eastAsia="仿宋_GB2312" w:hAnsi="仿宋_GB2312" w:cs="仿宋_GB2312" w:hint="eastAsia"/>
          <w:color w:val="000000"/>
          <w:sz w:val="32"/>
          <w:szCs w:val="32"/>
        </w:rPr>
        <w:t>公里，实现贫困村交通基础设施完善，切实改变项目区贫困群众出行难的状况，明显改善项目区贫</w:t>
      </w:r>
      <w:r>
        <w:rPr>
          <w:rFonts w:ascii="仿宋_GB2312" w:eastAsia="仿宋_GB2312" w:hAnsi="仿宋_GB2312" w:cs="仿宋_GB2312" w:hint="eastAsia"/>
          <w:color w:val="000000"/>
          <w:sz w:val="32"/>
          <w:szCs w:val="32"/>
        </w:rPr>
        <w:lastRenderedPageBreak/>
        <w:t>困落后的交通运输局面。</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1A4EB9" w:rsidRDefault="001A4EB9" w:rsidP="001A4E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44687E">
        <w:rPr>
          <w:rFonts w:ascii="仿宋_GB2312" w:eastAsia="仿宋_GB2312" w:hAnsi="仿宋_GB2312" w:cs="仿宋_GB2312" w:hint="eastAsia"/>
          <w:sz w:val="32"/>
          <w:szCs w:val="32"/>
        </w:rPr>
        <w:t>“</w:t>
      </w:r>
      <w:r w:rsidR="00AD6095">
        <w:rPr>
          <w:rFonts w:ascii="仿宋_GB2312" w:eastAsia="仿宋_GB2312" w:hAnsi="仿宋_GB2312" w:cs="仿宋_GB2312" w:hint="eastAsia"/>
          <w:sz w:val="32"/>
          <w:szCs w:val="32"/>
        </w:rPr>
        <w:t>荣山镇红旗村</w:t>
      </w:r>
      <w:r w:rsidR="00B97C4E">
        <w:rPr>
          <w:rFonts w:ascii="仿宋_GB2312" w:eastAsia="仿宋_GB2312" w:hAnsi="仿宋_GB2312" w:cs="仿宋_GB2312" w:hint="eastAsia"/>
          <w:sz w:val="32"/>
          <w:szCs w:val="32"/>
        </w:rPr>
        <w:t>村道完善</w:t>
      </w:r>
      <w:r>
        <w:rPr>
          <w:rFonts w:ascii="仿宋_GB2312" w:eastAsia="仿宋_GB2312" w:hAnsi="仿宋_GB2312" w:cs="仿宋_GB2312" w:hint="eastAsia"/>
          <w:sz w:val="32"/>
          <w:szCs w:val="32"/>
        </w:rPr>
        <w:t>项目”项目绩效目标完成情况综述。项目全年预算数</w:t>
      </w:r>
      <w:r w:rsidR="00AD6095">
        <w:rPr>
          <w:rFonts w:ascii="仿宋_GB2312" w:eastAsia="仿宋_GB2312" w:hAnsi="仿宋_GB2312" w:cs="仿宋_GB2312" w:hint="eastAsia"/>
          <w:sz w:val="32"/>
          <w:szCs w:val="32"/>
        </w:rPr>
        <w:t>32.00</w:t>
      </w:r>
      <w:r>
        <w:rPr>
          <w:rFonts w:ascii="仿宋_GB2312" w:eastAsia="仿宋_GB2312" w:hAnsi="仿宋_GB2312" w:cs="仿宋_GB2312" w:hint="eastAsia"/>
          <w:sz w:val="32"/>
          <w:szCs w:val="32"/>
        </w:rPr>
        <w:t>万元，执行数为</w:t>
      </w:r>
      <w:r w:rsidR="00AD6095">
        <w:rPr>
          <w:rFonts w:ascii="仿宋_GB2312" w:eastAsia="仿宋_GB2312" w:hAnsi="仿宋_GB2312" w:cs="仿宋_GB2312" w:hint="eastAsia"/>
          <w:sz w:val="32"/>
          <w:szCs w:val="32"/>
        </w:rPr>
        <w:t>32.00</w:t>
      </w:r>
      <w:r>
        <w:rPr>
          <w:rFonts w:ascii="仿宋_GB2312" w:eastAsia="仿宋_GB2312" w:hAnsi="仿宋_GB2312" w:cs="仿宋_GB2312" w:hint="eastAsia"/>
          <w:sz w:val="32"/>
          <w:szCs w:val="32"/>
        </w:rPr>
        <w:t>万元，完成预算的100%。通过</w:t>
      </w:r>
      <w:r>
        <w:rPr>
          <w:rFonts w:ascii="仿宋_GB2312" w:eastAsia="仿宋_GB2312" w:hAnsi="仿宋_GB2312" w:cs="仿宋_GB2312" w:hint="eastAsia"/>
          <w:color w:val="000000"/>
          <w:sz w:val="32"/>
          <w:szCs w:val="32"/>
        </w:rPr>
        <w:t>完成我区</w:t>
      </w:r>
      <w:r w:rsidR="00AD6095">
        <w:rPr>
          <w:rFonts w:ascii="仿宋_GB2312" w:eastAsia="仿宋_GB2312" w:hAnsi="仿宋_GB2312" w:cs="仿宋_GB2312" w:hint="eastAsia"/>
          <w:color w:val="000000"/>
          <w:sz w:val="32"/>
          <w:szCs w:val="32"/>
        </w:rPr>
        <w:t>荣山镇红旗村村委会至五组鼻梁子道路</w:t>
      </w:r>
      <w:r w:rsidR="00B97C4E">
        <w:rPr>
          <w:rFonts w:ascii="仿宋_GB2312" w:eastAsia="仿宋_GB2312" w:hAnsi="仿宋_GB2312" w:cs="仿宋_GB2312" w:hint="eastAsia"/>
          <w:color w:val="000000"/>
          <w:sz w:val="32"/>
          <w:szCs w:val="32"/>
        </w:rPr>
        <w:t>完善</w:t>
      </w:r>
      <w:r w:rsidR="00AD6095">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公里，实现贫困村交通基础设施完善，切实改变项目区贫困群众出行难的状况，明显改善项目区贫困落后的交通运输局面。</w:t>
      </w:r>
      <w:r>
        <w:rPr>
          <w:rFonts w:ascii="仿宋_GB2312" w:eastAsia="仿宋_GB2312" w:hAnsi="仿宋_GB2312" w:cs="仿宋_GB2312" w:hint="eastAsia"/>
          <w:sz w:val="32"/>
          <w:szCs w:val="32"/>
        </w:rPr>
        <w:t>发现的主要问题：预算编制还有待进一步细化，资金使用效益有待进一步提高。下一步改进措施：进一步细化预算编制，强化预算执行。</w:t>
      </w: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9960"/>
      </w:tblGrid>
      <w:tr w:rsidR="00A53EA2" w:rsidTr="0082105F">
        <w:trPr>
          <w:trHeight w:val="1034"/>
          <w:jc w:val="center"/>
        </w:trPr>
        <w:tc>
          <w:tcPr>
            <w:tcW w:w="9960" w:type="dxa"/>
            <w:tcBorders>
              <w:top w:val="nil"/>
              <w:left w:val="nil"/>
              <w:bottom w:val="nil"/>
              <w:right w:val="nil"/>
            </w:tcBorders>
            <w:tcMar>
              <w:top w:w="15" w:type="dxa"/>
              <w:left w:w="15" w:type="dxa"/>
              <w:right w:w="15" w:type="dxa"/>
            </w:tcMar>
          </w:tcPr>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56FC5" w:rsidRDefault="00056FC5" w:rsidP="00EA482B">
            <w:pPr>
              <w:widowControl/>
              <w:jc w:val="center"/>
              <w:textAlignment w:val="center"/>
              <w:rPr>
                <w:rFonts w:ascii="宋体" w:hAnsi="宋体" w:cs="宋体"/>
                <w:b/>
                <w:bCs/>
                <w:color w:val="000000"/>
                <w:kern w:val="0"/>
                <w:sz w:val="36"/>
                <w:szCs w:val="36"/>
              </w:rPr>
            </w:pPr>
          </w:p>
          <w:p w:rsidR="0004557B" w:rsidRDefault="0004557B" w:rsidP="00EA482B">
            <w:pPr>
              <w:widowControl/>
              <w:jc w:val="center"/>
              <w:textAlignment w:val="center"/>
              <w:rPr>
                <w:rFonts w:ascii="宋体" w:hAnsi="宋体" w:cs="宋体"/>
                <w:b/>
                <w:bCs/>
                <w:color w:val="000000"/>
                <w:kern w:val="0"/>
                <w:sz w:val="36"/>
                <w:szCs w:val="36"/>
              </w:rPr>
            </w:pPr>
          </w:p>
          <w:tbl>
            <w:tblPr>
              <w:tblpPr w:leftFromText="180" w:rightFromText="180" w:vertAnchor="text" w:horzAnchor="page" w:tblpXSpec="center" w:tblpY="423"/>
              <w:tblOverlap w:val="never"/>
              <w:tblW w:w="9393" w:type="dxa"/>
              <w:tblLayout w:type="fixed"/>
              <w:tblCellMar>
                <w:left w:w="0" w:type="dxa"/>
                <w:right w:w="0" w:type="dxa"/>
              </w:tblCellMar>
              <w:tblLook w:val="04A0"/>
            </w:tblPr>
            <w:tblGrid>
              <w:gridCol w:w="993"/>
              <w:gridCol w:w="708"/>
              <w:gridCol w:w="1560"/>
              <w:gridCol w:w="1842"/>
              <w:gridCol w:w="2127"/>
              <w:gridCol w:w="2163"/>
            </w:tblGrid>
            <w:tr w:rsidR="0004557B" w:rsidTr="00EA482B">
              <w:trPr>
                <w:trHeight w:val="1034"/>
              </w:trPr>
              <w:tc>
                <w:tcPr>
                  <w:tcW w:w="9393" w:type="dxa"/>
                  <w:gridSpan w:val="6"/>
                  <w:tcMar>
                    <w:top w:w="15" w:type="dxa"/>
                    <w:left w:w="15" w:type="dxa"/>
                    <w:bottom w:w="0" w:type="dxa"/>
                    <w:right w:w="15" w:type="dxa"/>
                  </w:tcMar>
                  <w:vAlign w:val="center"/>
                </w:tcPr>
                <w:p w:rsidR="0004557B" w:rsidRDefault="0004557B" w:rsidP="00FF5231">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2C68A2">
                    <w:rPr>
                      <w:rFonts w:ascii="宋体" w:hAnsi="宋体" w:cs="宋体" w:hint="eastAsia"/>
                      <w:color w:val="000000"/>
                      <w:kern w:val="0"/>
                      <w:sz w:val="36"/>
                      <w:szCs w:val="36"/>
                    </w:rPr>
                    <w:t>(2020</w:t>
                  </w:r>
                  <w:r>
                    <w:rPr>
                      <w:rFonts w:ascii="宋体" w:hAnsi="宋体" w:cs="宋体" w:hint="eastAsia"/>
                      <w:color w:val="000000"/>
                      <w:kern w:val="0"/>
                      <w:sz w:val="36"/>
                      <w:szCs w:val="36"/>
                    </w:rPr>
                    <w:t>年度)</w:t>
                  </w:r>
                </w:p>
              </w:tc>
            </w:tr>
            <w:tr w:rsidR="0004557B" w:rsidTr="00EA482B">
              <w:trPr>
                <w:trHeight w:val="25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1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道路安全隐患排查</w:t>
                  </w:r>
                </w:p>
              </w:tc>
            </w:tr>
            <w:tr w:rsidR="0004557B" w:rsidTr="00EA482B">
              <w:trPr>
                <w:trHeight w:val="276"/>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13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广元市利州区交通运输局</w:t>
                  </w:r>
                </w:p>
              </w:tc>
            </w:tr>
            <w:tr w:rsidR="0004557B" w:rsidTr="00EA482B">
              <w:trPr>
                <w:trHeight w:val="276"/>
              </w:trPr>
              <w:tc>
                <w:tcPr>
                  <w:tcW w:w="993" w:type="dxa"/>
                  <w:vMerge w:val="restar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Cs w:val="21"/>
                    </w:rPr>
                    <w:t>预算执行情况(万元</w:t>
                  </w:r>
                  <w:r>
                    <w:rPr>
                      <w:rFonts w:ascii="宋体" w:hAnsi="宋体" w:cs="宋体" w:hint="eastAsia"/>
                      <w:color w:val="000000"/>
                      <w:kern w:val="0"/>
                      <w:sz w:val="24"/>
                    </w:rPr>
                    <w:t>)</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10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10</w:t>
                  </w:r>
                </w:p>
              </w:tc>
            </w:tr>
            <w:tr w:rsidR="0004557B" w:rsidTr="00EA482B">
              <w:trPr>
                <w:trHeight w:val="276"/>
              </w:trPr>
              <w:tc>
                <w:tcPr>
                  <w:tcW w:w="993" w:type="dxa"/>
                  <w:vMerge/>
                  <w:tcBorders>
                    <w:top w:val="single" w:sz="4" w:space="0" w:color="000000"/>
                    <w:left w:val="single" w:sz="4" w:space="0" w:color="auto"/>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10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10</w:t>
                  </w:r>
                </w:p>
              </w:tc>
            </w:tr>
            <w:tr w:rsidR="0004557B" w:rsidTr="00EA482B">
              <w:trPr>
                <w:trHeight w:val="615"/>
              </w:trPr>
              <w:tc>
                <w:tcPr>
                  <w:tcW w:w="993" w:type="dxa"/>
                  <w:vMerge/>
                  <w:tcBorders>
                    <w:top w:val="single" w:sz="4" w:space="0" w:color="000000"/>
                    <w:left w:val="single" w:sz="4" w:space="0" w:color="auto"/>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 w:val="24"/>
                    </w:rPr>
                  </w:pPr>
                </w:p>
              </w:tc>
            </w:tr>
            <w:tr w:rsidR="0004557B" w:rsidTr="00EA482B">
              <w:trPr>
                <w:trHeight w:val="276"/>
              </w:trPr>
              <w:tc>
                <w:tcPr>
                  <w:tcW w:w="993" w:type="dxa"/>
                  <w:vMerge w:val="restar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1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4557B" w:rsidTr="00EA482B">
              <w:trPr>
                <w:trHeight w:val="1533"/>
              </w:trPr>
              <w:tc>
                <w:tcPr>
                  <w:tcW w:w="993" w:type="dxa"/>
                  <w:vMerge/>
                  <w:tcBorders>
                    <w:top w:val="single" w:sz="4" w:space="0" w:color="000000"/>
                    <w:left w:val="single" w:sz="4" w:space="0" w:color="auto"/>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41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04557B" w:rsidRDefault="0004557B" w:rsidP="00BF280C">
                  <w:pPr>
                    <w:widowControl/>
                    <w:ind w:firstLineChars="150" w:firstLine="360"/>
                    <w:jc w:val="left"/>
                    <w:textAlignment w:val="center"/>
                    <w:rPr>
                      <w:rFonts w:ascii="宋体" w:hAnsi="宋体" w:cs="宋体"/>
                      <w:color w:val="000000"/>
                      <w:sz w:val="24"/>
                    </w:rPr>
                  </w:pPr>
                  <w:r>
                    <w:rPr>
                      <w:rFonts w:ascii="宋体" w:hAnsi="宋体" w:cs="宋体" w:hint="eastAsia"/>
                      <w:color w:val="000000"/>
                      <w:sz w:val="24"/>
                    </w:rPr>
                    <w:t>召开安全例会、开展道路安全督导、检查、调研、评估、安全资料印刷、整理、归档等工作，确保全年无较大交通运输安全责任事故发生。</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BF280C">
                  <w:pPr>
                    <w:widowControl/>
                    <w:ind w:firstLineChars="150" w:firstLine="360"/>
                    <w:jc w:val="left"/>
                    <w:textAlignment w:val="center"/>
                    <w:rPr>
                      <w:rFonts w:ascii="宋体" w:hAnsi="宋体" w:cs="宋体"/>
                      <w:color w:val="000000"/>
                      <w:sz w:val="24"/>
                    </w:rPr>
                  </w:pPr>
                  <w:r>
                    <w:rPr>
                      <w:rFonts w:ascii="宋体" w:hAnsi="宋体" w:cs="宋体" w:hint="eastAsia"/>
                      <w:color w:val="000000"/>
                      <w:sz w:val="24"/>
                    </w:rPr>
                    <w:t>召开安全例会、开展道路安全督导、检查、调研、评估、安全资料印刷、整理、归档等工作，全年无较大交通运输安全责任事故发生。</w:t>
                  </w:r>
                </w:p>
              </w:tc>
            </w:tr>
            <w:tr w:rsidR="0004557B" w:rsidTr="00EA482B">
              <w:trPr>
                <w:trHeight w:val="1042"/>
              </w:trPr>
              <w:tc>
                <w:tcPr>
                  <w:tcW w:w="9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04557B" w:rsidTr="00EA482B">
              <w:trPr>
                <w:trHeight w:val="488"/>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56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安全督导</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不定期开展</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不定期开展</w:t>
                  </w:r>
                </w:p>
              </w:tc>
            </w:tr>
            <w:tr w:rsidR="0004557B" w:rsidTr="00EA482B">
              <w:trPr>
                <w:trHeight w:val="748"/>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560"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召开安全例会</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4次</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4次</w:t>
                  </w:r>
                </w:p>
              </w:tc>
            </w:tr>
            <w:tr w:rsidR="0004557B" w:rsidTr="00EA482B">
              <w:trPr>
                <w:trHeight w:val="567"/>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较大安全事故发生率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960"/>
                    <w:jc w:val="center"/>
                    <w:textAlignment w:val="center"/>
                    <w:rPr>
                      <w:rFonts w:ascii="宋体" w:hAnsi="宋体" w:cs="宋体"/>
                      <w:color w:val="000000"/>
                      <w:sz w:val="24"/>
                    </w:rPr>
                  </w:pPr>
                  <w:r>
                    <w:rPr>
                      <w:rFonts w:ascii="宋体" w:hAnsi="宋体" w:cs="宋体" w:hint="eastAsia"/>
                      <w:color w:val="000000"/>
                      <w:sz w:val="24"/>
                    </w:rPr>
                    <w:t>≤0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=0</w:t>
                  </w:r>
                </w:p>
              </w:tc>
            </w:tr>
            <w:tr w:rsidR="0004557B" w:rsidTr="00EA482B">
              <w:trPr>
                <w:trHeight w:val="579"/>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24"/>
                    </w:rPr>
                  </w:pPr>
                  <w:r>
                    <w:rPr>
                      <w:rFonts w:ascii="宋体" w:hAnsi="宋体" w:cs="宋体" w:hint="eastAsia"/>
                      <w:color w:val="000000"/>
                      <w:sz w:val="24"/>
                    </w:rPr>
                    <w:t>2020</w:t>
                  </w:r>
                  <w:r w:rsidR="0004557B">
                    <w:rPr>
                      <w:rFonts w:ascii="宋体" w:hAnsi="宋体" w:cs="宋体" w:hint="eastAsia"/>
                      <w:color w:val="000000"/>
                      <w:sz w:val="24"/>
                    </w:rPr>
                    <w:t>年12月31日前</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24"/>
                    </w:rPr>
                  </w:pPr>
                  <w:r>
                    <w:rPr>
                      <w:rFonts w:ascii="宋体" w:hAnsi="宋体" w:cs="宋体" w:hint="eastAsia"/>
                      <w:color w:val="000000"/>
                      <w:sz w:val="24"/>
                    </w:rPr>
                    <w:t>2020</w:t>
                  </w:r>
                  <w:r w:rsidR="0004557B">
                    <w:rPr>
                      <w:rFonts w:ascii="宋体" w:hAnsi="宋体" w:cs="宋体" w:hint="eastAsia"/>
                      <w:color w:val="000000"/>
                      <w:sz w:val="24"/>
                    </w:rPr>
                    <w:t>年12月31日前</w:t>
                  </w:r>
                </w:p>
              </w:tc>
            </w:tr>
            <w:tr w:rsidR="0004557B" w:rsidTr="00EA482B">
              <w:trPr>
                <w:trHeight w:val="901"/>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保障道路交通安全</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保障群众生命安全，维护社会安全稳定</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保障群众生命安全，维护社会安全稳定</w:t>
                  </w:r>
                </w:p>
              </w:tc>
            </w:tr>
            <w:tr w:rsidR="0004557B" w:rsidTr="00EA482B">
              <w:trPr>
                <w:trHeight w:val="995"/>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保障群众生命安全</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长期</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长期</w:t>
                  </w:r>
                </w:p>
              </w:tc>
            </w:tr>
            <w:tr w:rsidR="0004557B" w:rsidTr="00EA482B">
              <w:trPr>
                <w:trHeight w:val="640"/>
              </w:trPr>
              <w:tc>
                <w:tcPr>
                  <w:tcW w:w="993"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≧95%</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24"/>
                    </w:rPr>
                  </w:pPr>
                  <w:r>
                    <w:rPr>
                      <w:rFonts w:ascii="宋体" w:hAnsi="宋体" w:cs="宋体" w:hint="eastAsia"/>
                      <w:color w:val="000000"/>
                      <w:sz w:val="24"/>
                    </w:rPr>
                    <w:t>≧95%</w:t>
                  </w:r>
                </w:p>
              </w:tc>
            </w:tr>
          </w:tbl>
          <w:p w:rsidR="0004557B" w:rsidRPr="00EA482B" w:rsidRDefault="0004557B" w:rsidP="00EA482B">
            <w:pPr>
              <w:rPr>
                <w:rFonts w:ascii="仿宋_GB2312" w:eastAsia="仿宋_GB2312" w:hAnsi="仿宋_GB2312" w:cs="仿宋_GB2312"/>
                <w:sz w:val="32"/>
                <w:szCs w:val="32"/>
              </w:rPr>
            </w:pPr>
          </w:p>
          <w:tbl>
            <w:tblPr>
              <w:tblpPr w:leftFromText="180" w:rightFromText="180" w:vertAnchor="text" w:horzAnchor="margin" w:tblpY="-897"/>
              <w:tblOverlap w:val="never"/>
              <w:tblW w:w="9393" w:type="dxa"/>
              <w:tblLayout w:type="fixed"/>
              <w:tblCellMar>
                <w:left w:w="0" w:type="dxa"/>
                <w:right w:w="0" w:type="dxa"/>
              </w:tblCellMar>
              <w:tblLook w:val="04A0"/>
            </w:tblPr>
            <w:tblGrid>
              <w:gridCol w:w="709"/>
              <w:gridCol w:w="1134"/>
              <w:gridCol w:w="709"/>
              <w:gridCol w:w="283"/>
              <w:gridCol w:w="2552"/>
              <w:gridCol w:w="1614"/>
              <w:gridCol w:w="229"/>
              <w:gridCol w:w="2163"/>
            </w:tblGrid>
            <w:tr w:rsidR="0004557B" w:rsidTr="000D0AC3">
              <w:trPr>
                <w:trHeight w:val="1034"/>
              </w:trPr>
              <w:tc>
                <w:tcPr>
                  <w:tcW w:w="9393" w:type="dxa"/>
                  <w:gridSpan w:val="8"/>
                  <w:tcMar>
                    <w:top w:w="15" w:type="dxa"/>
                    <w:left w:w="15" w:type="dxa"/>
                    <w:bottom w:w="0" w:type="dxa"/>
                    <w:right w:w="15" w:type="dxa"/>
                  </w:tcMar>
                  <w:vAlign w:val="center"/>
                </w:tcPr>
                <w:p w:rsidR="00EA482B" w:rsidRDefault="0004557B" w:rsidP="00EA482B">
                  <w:pPr>
                    <w:pStyle w:val="11"/>
                    <w:widowControl/>
                    <w:ind w:firstLineChars="0" w:firstLine="0"/>
                    <w:jc w:val="center"/>
                    <w:textAlignment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lastRenderedPageBreak/>
                    <w:t>项目支出绩效目标完成情况</w:t>
                  </w:r>
                </w:p>
                <w:p w:rsidR="0004557B" w:rsidRDefault="00E541AF" w:rsidP="000D0AC3">
                  <w:pPr>
                    <w:pStyle w:val="11"/>
                    <w:widowControl/>
                    <w:ind w:firstLineChars="966" w:firstLine="3478"/>
                    <w:textAlignment w:val="center"/>
                    <w:rPr>
                      <w:rFonts w:ascii="宋体" w:hAnsi="宋体" w:cs="宋体"/>
                      <w:color w:val="000000"/>
                      <w:sz w:val="36"/>
                      <w:szCs w:val="36"/>
                    </w:rPr>
                  </w:pPr>
                  <w:r>
                    <w:rPr>
                      <w:rFonts w:ascii="宋体" w:hAnsi="宋体" w:cs="宋体" w:hint="eastAsia"/>
                      <w:color w:val="000000"/>
                      <w:kern w:val="0"/>
                      <w:sz w:val="36"/>
                      <w:szCs w:val="36"/>
                    </w:rPr>
                    <w:t>(2020</w:t>
                  </w:r>
                  <w:r w:rsidR="0004557B">
                    <w:rPr>
                      <w:rFonts w:ascii="宋体" w:hAnsi="宋体" w:cs="宋体" w:hint="eastAsia"/>
                      <w:color w:val="000000"/>
                      <w:kern w:val="0"/>
                      <w:sz w:val="36"/>
                      <w:szCs w:val="36"/>
                    </w:rPr>
                    <w:t>年度)</w:t>
                  </w:r>
                </w:p>
              </w:tc>
            </w:tr>
            <w:tr w:rsidR="0004557B" w:rsidTr="000D0AC3">
              <w:trPr>
                <w:trHeight w:val="276"/>
              </w:trPr>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684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三岔河小桥新建</w:t>
                  </w:r>
                  <w:r w:rsidR="0004557B">
                    <w:rPr>
                      <w:rFonts w:ascii="宋体" w:hAnsi="宋体" w:cs="宋体" w:hint="eastAsia"/>
                      <w:color w:val="000000"/>
                      <w:sz w:val="18"/>
                      <w:szCs w:val="18"/>
                    </w:rPr>
                    <w:t>项目</w:t>
                  </w:r>
                </w:p>
              </w:tc>
            </w:tr>
            <w:tr w:rsidR="0004557B" w:rsidTr="000D0AC3">
              <w:trPr>
                <w:trHeight w:val="276"/>
              </w:trPr>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6841"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广元市利州区交通运输局</w:t>
                  </w:r>
                </w:p>
              </w:tc>
            </w:tr>
            <w:tr w:rsidR="0004557B" w:rsidTr="000D0AC3">
              <w:trPr>
                <w:trHeight w:val="276"/>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预算执行情况(万元)</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197.60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执行数: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197.60</w:t>
                  </w:r>
                </w:p>
              </w:tc>
            </w:tr>
            <w:tr w:rsidR="0004557B" w:rsidTr="000D0AC3">
              <w:trPr>
                <w:trHeight w:val="276"/>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197.60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197.60</w:t>
                  </w:r>
                </w:p>
              </w:tc>
            </w:tr>
            <w:tr w:rsidR="0004557B" w:rsidTr="000D0AC3">
              <w:trPr>
                <w:trHeight w:val="381"/>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8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 w:val="18"/>
                      <w:szCs w:val="18"/>
                    </w:rPr>
                  </w:pPr>
                </w:p>
              </w:tc>
            </w:tr>
            <w:tr w:rsidR="0004557B" w:rsidTr="000D0AC3">
              <w:trPr>
                <w:trHeight w:val="276"/>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年度目标完成情况</w:t>
                  </w:r>
                </w:p>
              </w:tc>
              <w:tc>
                <w:tcPr>
                  <w:tcW w:w="46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预期目标</w:t>
                  </w:r>
                </w:p>
              </w:tc>
              <w:tc>
                <w:tcPr>
                  <w:tcW w:w="400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实际完成目标</w:t>
                  </w:r>
                </w:p>
              </w:tc>
            </w:tr>
            <w:tr w:rsidR="0004557B" w:rsidTr="000D0AC3">
              <w:trPr>
                <w:trHeight w:val="60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46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C93046">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完成我区农村桥梁新</w:t>
                  </w:r>
                  <w:r w:rsidR="0004557B">
                    <w:rPr>
                      <w:rFonts w:ascii="宋体" w:hAnsi="宋体" w:cs="宋体" w:hint="eastAsia"/>
                      <w:color w:val="000000"/>
                      <w:sz w:val="18"/>
                      <w:szCs w:val="18"/>
                    </w:rPr>
                    <w:t>建</w:t>
                  </w:r>
                  <w:r w:rsidR="00100410">
                    <w:rPr>
                      <w:rFonts w:ascii="宋体" w:hAnsi="宋体" w:cs="宋体" w:hint="eastAsia"/>
                      <w:color w:val="000000"/>
                      <w:sz w:val="18"/>
                      <w:szCs w:val="18"/>
                    </w:rPr>
                    <w:t>1</w:t>
                  </w:r>
                  <w:r w:rsidR="0004557B">
                    <w:rPr>
                      <w:rFonts w:ascii="宋体" w:hAnsi="宋体" w:cs="宋体" w:hint="eastAsia"/>
                      <w:color w:val="000000"/>
                      <w:sz w:val="18"/>
                      <w:szCs w:val="18"/>
                    </w:rPr>
                    <w:t>座。实现贫困村交通基础设施完善，切实改变项目区贫困群众出行难、过河难的状况，明显改善项目区贫困落后的交通运输局面。</w:t>
                  </w:r>
                </w:p>
              </w:tc>
              <w:tc>
                <w:tcPr>
                  <w:tcW w:w="400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C93046">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完成我区农村桥梁新</w:t>
                  </w:r>
                  <w:r w:rsidR="0004557B">
                    <w:rPr>
                      <w:rFonts w:ascii="宋体" w:hAnsi="宋体" w:cs="宋体" w:hint="eastAsia"/>
                      <w:color w:val="000000"/>
                      <w:sz w:val="18"/>
                      <w:szCs w:val="18"/>
                    </w:rPr>
                    <w:t>建</w:t>
                  </w:r>
                  <w:r w:rsidR="00100410">
                    <w:rPr>
                      <w:rFonts w:ascii="宋体" w:hAnsi="宋体" w:cs="宋体" w:hint="eastAsia"/>
                      <w:color w:val="000000"/>
                      <w:sz w:val="18"/>
                      <w:szCs w:val="18"/>
                    </w:rPr>
                    <w:t>1</w:t>
                  </w:r>
                  <w:r w:rsidR="0004557B">
                    <w:rPr>
                      <w:rFonts w:ascii="宋体" w:hAnsi="宋体" w:cs="宋体" w:hint="eastAsia"/>
                      <w:color w:val="000000"/>
                      <w:sz w:val="18"/>
                      <w:szCs w:val="18"/>
                    </w:rPr>
                    <w:t>座。实现贫困村交通基础设施完善，切实改变项目区贫困群众出行难、过河难的状况，明显改善项目区贫困落后的交通运输局面。</w:t>
                  </w:r>
                </w:p>
              </w:tc>
            </w:tr>
            <w:tr w:rsidR="0004557B" w:rsidTr="000D0AC3">
              <w:trPr>
                <w:trHeight w:val="200"/>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预期指标值(包含数字及文字描述)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实际完成指标值(包含数字及文字描述)</w:t>
                  </w:r>
                </w:p>
              </w:tc>
            </w:tr>
            <w:tr w:rsidR="0004557B" w:rsidTr="000D0AC3">
              <w:trPr>
                <w:trHeight w:val="291"/>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992"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数量指标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新</w:t>
                  </w:r>
                  <w:r w:rsidR="0004557B">
                    <w:rPr>
                      <w:rFonts w:ascii="宋体" w:hAnsi="宋体" w:cs="宋体" w:hint="eastAsia"/>
                      <w:color w:val="000000"/>
                      <w:sz w:val="18"/>
                      <w:szCs w:val="18"/>
                    </w:rPr>
                    <w:t>建农村桥梁数量</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r w:rsidR="0004557B">
                    <w:rPr>
                      <w:rFonts w:ascii="宋体" w:hAnsi="宋体" w:cs="宋体" w:hint="eastAsia"/>
                      <w:color w:val="000000"/>
                      <w:sz w:val="18"/>
                      <w:szCs w:val="18"/>
                    </w:rPr>
                    <w:t>座</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r w:rsidR="0004557B">
                    <w:rPr>
                      <w:rFonts w:ascii="宋体" w:hAnsi="宋体" w:cs="宋体" w:hint="eastAsia"/>
                      <w:color w:val="000000"/>
                      <w:sz w:val="18"/>
                      <w:szCs w:val="18"/>
                    </w:rPr>
                    <w:t>座</w:t>
                  </w:r>
                </w:p>
              </w:tc>
            </w:tr>
            <w:tr w:rsidR="0004557B" w:rsidTr="000D0AC3">
              <w:trPr>
                <w:trHeight w:val="459"/>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992"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质量指标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桥梁设计、建设管理达标率</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100%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r>
            <w:tr w:rsidR="0004557B" w:rsidTr="000D0AC3">
              <w:trPr>
                <w:trHeight w:val="611"/>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桥梁宽度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≥7.5米</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≥7.5米</w:t>
                  </w:r>
                </w:p>
              </w:tc>
            </w:tr>
            <w:tr w:rsidR="0004557B" w:rsidTr="000D0AC3">
              <w:trPr>
                <w:trHeight w:val="515"/>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桥梁跨度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≥5米</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≥5米</w:t>
                  </w:r>
                </w:p>
              </w:tc>
            </w:tr>
            <w:tr w:rsidR="0004557B" w:rsidTr="000D0AC3">
              <w:trPr>
                <w:trHeight w:val="323"/>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桥面铺装层厚度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≥18厘米</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≥18厘米</w:t>
                  </w:r>
                </w:p>
              </w:tc>
            </w:tr>
            <w:tr w:rsidR="0004557B" w:rsidTr="000D0AC3">
              <w:trPr>
                <w:trHeight w:val="131"/>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桩基完整性及桩基保护层厚度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≥4厘米</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≥4厘米</w:t>
                  </w:r>
                </w:p>
              </w:tc>
            </w:tr>
            <w:tr w:rsidR="0004557B" w:rsidTr="000D0AC3">
              <w:trPr>
                <w:trHeight w:val="9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桥面混凝土强度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≥4Mpa</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≥4Mpa</w:t>
                  </w:r>
                </w:p>
              </w:tc>
            </w:tr>
            <w:tr w:rsidR="0004557B" w:rsidTr="000D0AC3">
              <w:trPr>
                <w:trHeight w:val="9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墩柱混凝土强度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≥C40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≥C40</w:t>
                  </w:r>
                </w:p>
              </w:tc>
            </w:tr>
            <w:tr w:rsidR="0004557B" w:rsidTr="000D0AC3">
              <w:trPr>
                <w:trHeight w:val="359"/>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梁板混凝土强度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≥C50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≥C50</w:t>
                  </w:r>
                </w:p>
              </w:tc>
            </w:tr>
            <w:tr w:rsidR="0004557B" w:rsidTr="000D0AC3">
              <w:trPr>
                <w:trHeight w:val="443"/>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栏杆混凝土强度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≥C40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≥C40</w:t>
                  </w:r>
                </w:p>
              </w:tc>
            </w:tr>
            <w:tr w:rsidR="0004557B" w:rsidTr="000D0AC3">
              <w:trPr>
                <w:trHeight w:val="448"/>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钢筋保护层厚度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≥35mm</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≥35mm</w:t>
                  </w:r>
                </w:p>
              </w:tc>
            </w:tr>
            <w:tr w:rsidR="0004557B" w:rsidTr="000D0AC3">
              <w:trPr>
                <w:trHeight w:val="354"/>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时效指标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开工时间</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w:t>
                  </w:r>
                  <w:r>
                    <w:rPr>
                      <w:rFonts w:ascii="宋体" w:hAnsi="宋体" w:cs="宋体" w:hint="eastAsia"/>
                      <w:color w:val="000000"/>
                      <w:sz w:val="18"/>
                      <w:szCs w:val="18"/>
                    </w:rPr>
                    <w:t>1</w:t>
                  </w:r>
                  <w:r w:rsidR="0004557B">
                    <w:rPr>
                      <w:rFonts w:ascii="宋体" w:hAnsi="宋体" w:cs="宋体" w:hint="eastAsia"/>
                      <w:color w:val="000000"/>
                      <w:sz w:val="18"/>
                      <w:szCs w:val="18"/>
                    </w:rPr>
                    <w:t>月</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w:t>
                  </w:r>
                  <w:r>
                    <w:rPr>
                      <w:rFonts w:ascii="宋体" w:hAnsi="宋体" w:cs="宋体" w:hint="eastAsia"/>
                      <w:color w:val="000000"/>
                      <w:sz w:val="18"/>
                      <w:szCs w:val="18"/>
                    </w:rPr>
                    <w:t>1</w:t>
                  </w:r>
                  <w:r w:rsidR="0004557B">
                    <w:rPr>
                      <w:rFonts w:ascii="宋体" w:hAnsi="宋体" w:cs="宋体" w:hint="eastAsia"/>
                      <w:color w:val="000000"/>
                      <w:sz w:val="18"/>
                      <w:szCs w:val="18"/>
                    </w:rPr>
                    <w:t>月</w:t>
                  </w:r>
                </w:p>
              </w:tc>
            </w:tr>
            <w:tr w:rsidR="0004557B" w:rsidTr="000D0AC3">
              <w:trPr>
                <w:trHeight w:val="9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完成时间</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w:t>
                  </w:r>
                </w:p>
              </w:tc>
            </w:tr>
            <w:tr w:rsidR="0004557B" w:rsidTr="000D0AC3">
              <w:trPr>
                <w:trHeight w:val="9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投入使用时间</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100410"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w:t>
                  </w:r>
                </w:p>
              </w:tc>
            </w:tr>
            <w:tr w:rsidR="0004557B" w:rsidTr="000D0AC3">
              <w:trPr>
                <w:trHeight w:val="159"/>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成本指标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新</w:t>
                  </w:r>
                  <w:r w:rsidR="0004557B">
                    <w:rPr>
                      <w:rFonts w:ascii="宋体" w:hAnsi="宋体" w:cs="宋体" w:hint="eastAsia"/>
                      <w:color w:val="000000"/>
                      <w:sz w:val="18"/>
                      <w:szCs w:val="18"/>
                    </w:rPr>
                    <w:t>建农村桥梁每座</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sidR="00E541AF">
                    <w:rPr>
                      <w:rFonts w:ascii="宋体" w:hAnsi="宋体" w:cs="宋体" w:hint="eastAsia"/>
                      <w:color w:val="000000"/>
                      <w:sz w:val="18"/>
                      <w:szCs w:val="18"/>
                    </w:rPr>
                    <w:t>200</w:t>
                  </w:r>
                  <w:r>
                    <w:rPr>
                      <w:rFonts w:ascii="宋体" w:hAnsi="宋体" w:cs="宋体" w:hint="eastAsia"/>
                      <w:color w:val="000000"/>
                      <w:sz w:val="18"/>
                      <w:szCs w:val="18"/>
                    </w:rPr>
                    <w:t>万元</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sidR="00E541AF">
                    <w:rPr>
                      <w:rFonts w:ascii="宋体" w:hAnsi="宋体" w:cs="宋体" w:hint="eastAsia"/>
                      <w:color w:val="000000"/>
                      <w:sz w:val="18"/>
                      <w:szCs w:val="18"/>
                    </w:rPr>
                    <w:t>200</w:t>
                  </w:r>
                  <w:r>
                    <w:rPr>
                      <w:rFonts w:ascii="宋体" w:hAnsi="宋体" w:cs="宋体" w:hint="eastAsia"/>
                      <w:color w:val="000000"/>
                      <w:sz w:val="18"/>
                      <w:szCs w:val="18"/>
                    </w:rPr>
                    <w:t>万元</w:t>
                  </w:r>
                </w:p>
              </w:tc>
            </w:tr>
            <w:tr w:rsidR="0004557B" w:rsidTr="000D0AC3">
              <w:trPr>
                <w:trHeight w:val="277"/>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992"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社会效益指标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项目覆盖贫困村个数</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r w:rsidR="0004557B">
                    <w:rPr>
                      <w:rFonts w:ascii="宋体" w:hAnsi="宋体" w:cs="宋体" w:hint="eastAsia"/>
                      <w:color w:val="000000"/>
                      <w:sz w:val="18"/>
                      <w:szCs w:val="18"/>
                    </w:rPr>
                    <w:t>个</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r w:rsidR="0004557B">
                    <w:rPr>
                      <w:rFonts w:ascii="宋体" w:hAnsi="宋体" w:cs="宋体" w:hint="eastAsia"/>
                      <w:color w:val="000000"/>
                      <w:sz w:val="18"/>
                      <w:szCs w:val="18"/>
                    </w:rPr>
                    <w:t>个</w:t>
                  </w:r>
                </w:p>
              </w:tc>
            </w:tr>
            <w:tr w:rsidR="0004557B" w:rsidTr="000D0AC3">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992"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项目覆盖贫困自然村个数</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ind w:firstLineChars="300" w:firstLine="540"/>
                    <w:jc w:val="center"/>
                    <w:textAlignment w:val="center"/>
                    <w:rPr>
                      <w:rFonts w:ascii="宋体" w:hAnsi="宋体" w:cs="宋体"/>
                      <w:color w:val="000000"/>
                      <w:sz w:val="18"/>
                      <w:szCs w:val="18"/>
                    </w:rPr>
                  </w:pPr>
                  <w:r>
                    <w:rPr>
                      <w:rFonts w:ascii="宋体" w:hAnsi="宋体" w:cs="宋体" w:hint="eastAsia"/>
                      <w:color w:val="000000"/>
                      <w:sz w:val="18"/>
                      <w:szCs w:val="18"/>
                    </w:rPr>
                    <w:t>8</w:t>
                  </w:r>
                  <w:r w:rsidR="0004557B">
                    <w:rPr>
                      <w:rFonts w:ascii="宋体" w:hAnsi="宋体" w:cs="宋体" w:hint="eastAsia"/>
                      <w:color w:val="000000"/>
                      <w:sz w:val="18"/>
                      <w:szCs w:val="18"/>
                    </w:rPr>
                    <w:t>个</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E541AF"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r w:rsidR="0004557B">
                    <w:rPr>
                      <w:rFonts w:ascii="宋体" w:hAnsi="宋体" w:cs="宋体" w:hint="eastAsia"/>
                      <w:color w:val="000000"/>
                      <w:sz w:val="18"/>
                      <w:szCs w:val="18"/>
                    </w:rPr>
                    <w:t>个</w:t>
                  </w:r>
                </w:p>
              </w:tc>
            </w:tr>
            <w:tr w:rsidR="0004557B" w:rsidTr="000D0AC3">
              <w:trPr>
                <w:trHeight w:val="653"/>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可持续影响指标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使用年限</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≤30年</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≤30年</w:t>
                  </w:r>
                </w:p>
              </w:tc>
            </w:tr>
            <w:tr w:rsidR="0004557B" w:rsidTr="000D0AC3">
              <w:trPr>
                <w:trHeight w:val="400"/>
              </w:trPr>
              <w:tc>
                <w:tcPr>
                  <w:tcW w:w="709"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9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满意度指标</w:t>
                  </w:r>
                </w:p>
              </w:tc>
              <w:tc>
                <w:tcPr>
                  <w:tcW w:w="2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项目区群众满意度</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r>
          </w:tbl>
          <w:p w:rsidR="0004557B" w:rsidRDefault="0004557B" w:rsidP="00EA482B">
            <w:pPr>
              <w:spacing w:line="580" w:lineRule="exact"/>
              <w:jc w:val="center"/>
              <w:rPr>
                <w:rFonts w:ascii="仿宋_GB2312" w:eastAsia="仿宋_GB2312" w:hAnsi="仿宋_GB2312" w:cs="仿宋_GB2312"/>
                <w:sz w:val="18"/>
                <w:szCs w:val="18"/>
              </w:rPr>
            </w:pPr>
          </w:p>
          <w:tbl>
            <w:tblPr>
              <w:tblpPr w:leftFromText="180" w:rightFromText="180" w:vertAnchor="text" w:horzAnchor="page" w:tblpXSpec="center" w:tblpY="423"/>
              <w:tblOverlap w:val="never"/>
              <w:tblW w:w="9534" w:type="dxa"/>
              <w:tblLayout w:type="fixed"/>
              <w:tblCellMar>
                <w:left w:w="0" w:type="dxa"/>
                <w:right w:w="0" w:type="dxa"/>
              </w:tblCellMar>
              <w:tblLook w:val="04A0"/>
            </w:tblPr>
            <w:tblGrid>
              <w:gridCol w:w="992"/>
              <w:gridCol w:w="850"/>
              <w:gridCol w:w="1134"/>
              <w:gridCol w:w="2268"/>
              <w:gridCol w:w="2127"/>
              <w:gridCol w:w="2163"/>
            </w:tblGrid>
            <w:tr w:rsidR="0004557B" w:rsidTr="000D0AC3">
              <w:trPr>
                <w:trHeight w:val="1034"/>
              </w:trPr>
              <w:tc>
                <w:tcPr>
                  <w:tcW w:w="9534" w:type="dxa"/>
                  <w:gridSpan w:val="6"/>
                  <w:tcMar>
                    <w:top w:w="15" w:type="dxa"/>
                    <w:left w:w="15" w:type="dxa"/>
                    <w:bottom w:w="0" w:type="dxa"/>
                    <w:right w:w="15" w:type="dxa"/>
                  </w:tcMar>
                  <w:vAlign w:val="center"/>
                </w:tcPr>
                <w:p w:rsidR="0004557B" w:rsidRDefault="0004557B" w:rsidP="00DD5D58">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DD5D58">
                    <w:rPr>
                      <w:rFonts w:ascii="宋体" w:hAnsi="宋体" w:cs="宋体" w:hint="eastAsia"/>
                      <w:color w:val="000000"/>
                      <w:kern w:val="0"/>
                      <w:sz w:val="36"/>
                      <w:szCs w:val="36"/>
                    </w:rPr>
                    <w:t>(2020</w:t>
                  </w:r>
                  <w:r>
                    <w:rPr>
                      <w:rFonts w:ascii="宋体" w:hAnsi="宋体" w:cs="宋体" w:hint="eastAsia"/>
                      <w:color w:val="000000"/>
                      <w:kern w:val="0"/>
                      <w:sz w:val="36"/>
                      <w:szCs w:val="36"/>
                    </w:rPr>
                    <w:t>年度)</w:t>
                  </w:r>
                </w:p>
              </w:tc>
            </w:tr>
            <w:tr w:rsidR="0004557B" w:rsidTr="000D0AC3">
              <w:trPr>
                <w:trHeight w:val="276"/>
              </w:trPr>
              <w:tc>
                <w:tcPr>
                  <w:tcW w:w="29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65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0D0AC3">
                  <w:pPr>
                    <w:widowControl/>
                    <w:jc w:val="center"/>
                    <w:textAlignment w:val="center"/>
                    <w:rPr>
                      <w:rFonts w:ascii="宋体" w:hAnsi="宋体" w:cs="宋体"/>
                      <w:color w:val="000000"/>
                      <w:szCs w:val="21"/>
                    </w:rPr>
                  </w:pPr>
                  <w:proofErr w:type="gramStart"/>
                  <w:r>
                    <w:rPr>
                      <w:rFonts w:ascii="宋体" w:hAnsi="宋体" w:cs="宋体" w:hint="eastAsia"/>
                      <w:color w:val="000000"/>
                      <w:szCs w:val="21"/>
                    </w:rPr>
                    <w:t>普通国省干线</w:t>
                  </w:r>
                  <w:proofErr w:type="gramEnd"/>
                  <w:r>
                    <w:rPr>
                      <w:rFonts w:ascii="宋体" w:hAnsi="宋体" w:cs="宋体" w:hint="eastAsia"/>
                      <w:color w:val="000000"/>
                      <w:szCs w:val="21"/>
                    </w:rPr>
                    <w:t>养护</w:t>
                  </w:r>
                  <w:r w:rsidR="0004557B">
                    <w:rPr>
                      <w:rFonts w:ascii="宋体" w:hAnsi="宋体" w:cs="宋体" w:hint="eastAsia"/>
                      <w:color w:val="000000"/>
                      <w:szCs w:val="21"/>
                    </w:rPr>
                    <w:t>项目</w:t>
                  </w:r>
                </w:p>
              </w:tc>
            </w:tr>
            <w:tr w:rsidR="0004557B" w:rsidTr="000D0AC3">
              <w:trPr>
                <w:trHeight w:val="276"/>
              </w:trPr>
              <w:tc>
                <w:tcPr>
                  <w:tcW w:w="297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655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广元市利州区交通运输局</w:t>
                  </w:r>
                </w:p>
              </w:tc>
            </w:tr>
            <w:tr w:rsidR="0004557B" w:rsidTr="000D0AC3">
              <w:trPr>
                <w:trHeight w:val="276"/>
              </w:trPr>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预算执行情况(万元)</w:t>
                  </w: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241</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241</w:t>
                  </w:r>
                </w:p>
              </w:tc>
            </w:tr>
            <w:tr w:rsidR="0004557B" w:rsidTr="000D0AC3">
              <w:trPr>
                <w:trHeight w:val="27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其中-财政拨款:</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241</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其中-财政拨款:</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241</w:t>
                  </w:r>
                </w:p>
              </w:tc>
            </w:tr>
            <w:tr w:rsidR="0004557B" w:rsidTr="000D0AC3">
              <w:trPr>
                <w:trHeight w:val="148"/>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198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0</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Cs w:val="21"/>
                    </w:rPr>
                  </w:pPr>
                </w:p>
              </w:tc>
            </w:tr>
            <w:tr w:rsidR="0004557B" w:rsidTr="000D0AC3">
              <w:trPr>
                <w:trHeight w:val="276"/>
              </w:trPr>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42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04557B" w:rsidTr="000D0AC3">
              <w:trPr>
                <w:trHeight w:val="57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425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DD5D58" w:rsidRDefault="00DD5D58" w:rsidP="00DD5D58">
                  <w:pPr>
                    <w:widowControl/>
                    <w:ind w:firstLineChars="200" w:firstLine="420"/>
                    <w:jc w:val="left"/>
                    <w:textAlignment w:val="center"/>
                    <w:rPr>
                      <w:rFonts w:asciiTheme="minorEastAsia" w:eastAsiaTheme="minorEastAsia" w:hAnsiTheme="minorEastAsia" w:cs="宋体"/>
                      <w:color w:val="000000"/>
                      <w:szCs w:val="21"/>
                    </w:rPr>
                  </w:pPr>
                  <w:r w:rsidRPr="00DD5D58">
                    <w:rPr>
                      <w:rFonts w:asciiTheme="minorEastAsia" w:eastAsiaTheme="minorEastAsia" w:hAnsiTheme="minorEastAsia" w:cs="仿宋_GB2312" w:hint="eastAsia"/>
                      <w:color w:val="000000"/>
                      <w:szCs w:val="21"/>
                    </w:rPr>
                    <w:t>完成国道108线工农镇小塘村至工农镇瓷窑铺3.019公里中修，完成普通国道提档升级，提高公路管养水平</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DD5D58">
                  <w:pPr>
                    <w:widowControl/>
                    <w:ind w:firstLineChars="200" w:firstLine="420"/>
                    <w:jc w:val="left"/>
                    <w:textAlignment w:val="center"/>
                    <w:rPr>
                      <w:rFonts w:ascii="宋体" w:hAnsi="宋体" w:cs="宋体"/>
                      <w:color w:val="000000"/>
                      <w:szCs w:val="21"/>
                    </w:rPr>
                  </w:pPr>
                  <w:r w:rsidRPr="00DD5D58">
                    <w:rPr>
                      <w:rFonts w:asciiTheme="minorEastAsia" w:eastAsiaTheme="minorEastAsia" w:hAnsiTheme="minorEastAsia" w:cs="仿宋_GB2312" w:hint="eastAsia"/>
                      <w:color w:val="000000"/>
                      <w:szCs w:val="21"/>
                    </w:rPr>
                    <w:t>完成国道108线工农镇小塘村至工农镇瓷窑铺3.019公里中修，完成普通国道提档升级，提高公路管养水平</w:t>
                  </w:r>
                </w:p>
              </w:tc>
            </w:tr>
            <w:tr w:rsidR="0004557B" w:rsidTr="000D0AC3">
              <w:trPr>
                <w:trHeight w:val="411"/>
              </w:trPr>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预期指标值(包含数字及文字描述)</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实际完成指标值(包含数字及文字描述)</w:t>
                  </w:r>
                </w:p>
              </w:tc>
            </w:tr>
            <w:tr w:rsidR="0004557B" w:rsidTr="000D0AC3">
              <w:trPr>
                <w:trHeight w:val="212"/>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134"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数量指标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0D0AC3">
                  <w:pPr>
                    <w:widowControl/>
                    <w:textAlignment w:val="center"/>
                    <w:rPr>
                      <w:rFonts w:ascii="宋体" w:hAnsi="宋体" w:cs="宋体"/>
                      <w:color w:val="000000"/>
                      <w:szCs w:val="21"/>
                    </w:rPr>
                  </w:pPr>
                  <w:r>
                    <w:rPr>
                      <w:rFonts w:ascii="宋体" w:hAnsi="宋体" w:cs="宋体" w:hint="eastAsia"/>
                      <w:color w:val="000000"/>
                      <w:szCs w:val="21"/>
                    </w:rPr>
                    <w:t>完成养护里程</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3.019</w:t>
                  </w:r>
                  <w:r w:rsidR="000D0AC3">
                    <w:rPr>
                      <w:rFonts w:ascii="宋体" w:hAnsi="宋体" w:cs="宋体" w:hint="eastAsia"/>
                      <w:color w:val="000000"/>
                      <w:szCs w:val="21"/>
                    </w:rPr>
                    <w:t>公里</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D0AC3" w:rsidP="00DD5D58">
                  <w:pPr>
                    <w:widowControl/>
                    <w:textAlignment w:val="center"/>
                    <w:rPr>
                      <w:rFonts w:ascii="宋体" w:hAnsi="宋体" w:cs="宋体"/>
                      <w:color w:val="000000"/>
                      <w:szCs w:val="21"/>
                    </w:rPr>
                  </w:pPr>
                  <w:r>
                    <w:rPr>
                      <w:rFonts w:ascii="宋体" w:hAnsi="宋体" w:cs="宋体" w:hint="eastAsia"/>
                      <w:color w:val="000000"/>
                      <w:szCs w:val="21"/>
                    </w:rPr>
                    <w:t xml:space="preserve">   </w:t>
                  </w:r>
                  <w:r w:rsidR="00DD5D58">
                    <w:rPr>
                      <w:rFonts w:ascii="宋体" w:hAnsi="宋体" w:cs="宋体" w:hint="eastAsia"/>
                      <w:color w:val="000000"/>
                      <w:szCs w:val="21"/>
                    </w:rPr>
                    <w:t>3.019</w:t>
                  </w:r>
                  <w:r>
                    <w:rPr>
                      <w:rFonts w:ascii="宋体" w:hAnsi="宋体" w:cs="宋体" w:hint="eastAsia"/>
                      <w:color w:val="000000"/>
                      <w:szCs w:val="21"/>
                    </w:rPr>
                    <w:t>公里</w:t>
                  </w:r>
                </w:p>
              </w:tc>
            </w:tr>
            <w:tr w:rsidR="0004557B" w:rsidTr="000D0AC3">
              <w:trPr>
                <w:trHeight w:val="289"/>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13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质量指标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项目设计、建设管理达标率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840"/>
                    <w:jc w:val="center"/>
                    <w:textAlignment w:val="center"/>
                    <w:rPr>
                      <w:rFonts w:ascii="宋体" w:hAnsi="宋体" w:cs="宋体"/>
                      <w:color w:val="000000"/>
                      <w:szCs w:val="21"/>
                    </w:rPr>
                  </w:pPr>
                  <w:r>
                    <w:rPr>
                      <w:rFonts w:ascii="宋体" w:hAnsi="宋体" w:cs="宋体" w:hint="eastAsia"/>
                      <w:color w:val="000000"/>
                      <w:szCs w:val="21"/>
                    </w:rPr>
                    <w:t>100%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100%</w:t>
                  </w:r>
                </w:p>
              </w:tc>
            </w:tr>
            <w:tr w:rsidR="0004557B" w:rsidTr="000D0AC3">
              <w:trPr>
                <w:trHeight w:val="19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项目完成指标</w:t>
                  </w:r>
                </w:p>
              </w:tc>
              <w:tc>
                <w:tcPr>
                  <w:tcW w:w="113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项目（工程）验收合格率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840"/>
                    <w:jc w:val="center"/>
                    <w:textAlignment w:val="center"/>
                    <w:rPr>
                      <w:rFonts w:ascii="宋体" w:hAnsi="宋体" w:cs="宋体"/>
                      <w:color w:val="000000"/>
                      <w:szCs w:val="21"/>
                    </w:rPr>
                  </w:pPr>
                  <w:r>
                    <w:rPr>
                      <w:rFonts w:ascii="宋体" w:hAnsi="宋体" w:cs="宋体" w:hint="eastAsia"/>
                      <w:color w:val="000000"/>
                      <w:szCs w:val="21"/>
                    </w:rPr>
                    <w:t>100%</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840"/>
                    <w:jc w:val="center"/>
                    <w:textAlignment w:val="center"/>
                    <w:rPr>
                      <w:rFonts w:ascii="宋体" w:hAnsi="宋体" w:cs="宋体"/>
                      <w:color w:val="000000"/>
                      <w:szCs w:val="21"/>
                    </w:rPr>
                  </w:pPr>
                  <w:r>
                    <w:rPr>
                      <w:rFonts w:ascii="宋体" w:hAnsi="宋体" w:cs="宋体" w:hint="eastAsia"/>
                      <w:color w:val="000000"/>
                      <w:szCs w:val="21"/>
                    </w:rPr>
                    <w:t>100%</w:t>
                  </w:r>
                </w:p>
              </w:tc>
            </w:tr>
            <w:tr w:rsidR="0004557B" w:rsidTr="000D0AC3">
              <w:trPr>
                <w:trHeight w:val="18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项目完成指标</w:t>
                  </w:r>
                </w:p>
              </w:tc>
              <w:tc>
                <w:tcPr>
                  <w:tcW w:w="113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时效指标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开工时间</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2020</w:t>
                  </w:r>
                  <w:r w:rsidR="0004557B">
                    <w:rPr>
                      <w:rFonts w:ascii="宋体" w:hAnsi="宋体" w:cs="宋体" w:hint="eastAsia"/>
                      <w:color w:val="000000"/>
                      <w:szCs w:val="21"/>
                    </w:rPr>
                    <w:t>年</w:t>
                  </w:r>
                  <w:r>
                    <w:rPr>
                      <w:rFonts w:ascii="宋体" w:hAnsi="宋体" w:cs="宋体" w:hint="eastAsia"/>
                      <w:color w:val="000000"/>
                      <w:szCs w:val="21"/>
                    </w:rPr>
                    <w:t>9</w:t>
                  </w:r>
                  <w:r w:rsidR="0004557B">
                    <w:rPr>
                      <w:rFonts w:ascii="宋体" w:hAnsi="宋体" w:cs="宋体" w:hint="eastAsia"/>
                      <w:color w:val="000000"/>
                      <w:szCs w:val="21"/>
                    </w:rPr>
                    <w:t>月</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2020</w:t>
                  </w:r>
                  <w:r w:rsidR="0004557B">
                    <w:rPr>
                      <w:rFonts w:ascii="宋体" w:hAnsi="宋体" w:cs="宋体" w:hint="eastAsia"/>
                      <w:color w:val="000000"/>
                      <w:szCs w:val="21"/>
                    </w:rPr>
                    <w:t>年</w:t>
                  </w:r>
                  <w:r>
                    <w:rPr>
                      <w:rFonts w:ascii="宋体" w:hAnsi="宋体" w:cs="宋体" w:hint="eastAsia"/>
                      <w:color w:val="000000"/>
                      <w:szCs w:val="21"/>
                    </w:rPr>
                    <w:t>9</w:t>
                  </w:r>
                  <w:r w:rsidR="0004557B">
                    <w:rPr>
                      <w:rFonts w:ascii="宋体" w:hAnsi="宋体" w:cs="宋体" w:hint="eastAsia"/>
                      <w:color w:val="000000"/>
                      <w:szCs w:val="21"/>
                    </w:rPr>
                    <w:t>月</w:t>
                  </w:r>
                </w:p>
              </w:tc>
            </w:tr>
            <w:tr w:rsidR="0004557B" w:rsidTr="000D0AC3">
              <w:trPr>
                <w:trHeight w:val="90"/>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项目完成指标</w:t>
                  </w:r>
                </w:p>
              </w:tc>
              <w:tc>
                <w:tcPr>
                  <w:tcW w:w="1134" w:type="dxa"/>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完成时间</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2020</w:t>
                  </w:r>
                  <w:r w:rsidR="0004557B">
                    <w:rPr>
                      <w:rFonts w:ascii="宋体" w:hAnsi="宋体" w:cs="宋体" w:hint="eastAsia"/>
                      <w:color w:val="000000"/>
                      <w:szCs w:val="21"/>
                    </w:rPr>
                    <w:t>年12月</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2020</w:t>
                  </w:r>
                  <w:r w:rsidR="0004557B">
                    <w:rPr>
                      <w:rFonts w:ascii="宋体" w:hAnsi="宋体" w:cs="宋体" w:hint="eastAsia"/>
                      <w:color w:val="000000"/>
                      <w:szCs w:val="21"/>
                    </w:rPr>
                    <w:t>年12月</w:t>
                  </w:r>
                </w:p>
              </w:tc>
            </w:tr>
            <w:tr w:rsidR="0004557B" w:rsidTr="000D0AC3">
              <w:trPr>
                <w:trHeight w:val="613"/>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项目完成指标</w:t>
                  </w:r>
                </w:p>
              </w:tc>
              <w:tc>
                <w:tcPr>
                  <w:tcW w:w="113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投入使用时间</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2020</w:t>
                  </w:r>
                  <w:r w:rsidR="0004557B">
                    <w:rPr>
                      <w:rFonts w:ascii="宋体" w:hAnsi="宋体" w:cs="宋体" w:hint="eastAsia"/>
                      <w:color w:val="000000"/>
                      <w:szCs w:val="21"/>
                    </w:rPr>
                    <w:t>年12月</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DD5D58" w:rsidP="00EA482B">
                  <w:pPr>
                    <w:widowControl/>
                    <w:jc w:val="center"/>
                    <w:textAlignment w:val="center"/>
                    <w:rPr>
                      <w:rFonts w:ascii="宋体" w:hAnsi="宋体" w:cs="宋体"/>
                      <w:color w:val="000000"/>
                      <w:szCs w:val="21"/>
                    </w:rPr>
                  </w:pPr>
                  <w:r>
                    <w:rPr>
                      <w:rFonts w:ascii="宋体" w:hAnsi="宋体" w:cs="宋体" w:hint="eastAsia"/>
                      <w:color w:val="000000"/>
                      <w:szCs w:val="21"/>
                    </w:rPr>
                    <w:t>2020</w:t>
                  </w:r>
                  <w:r w:rsidR="0004557B">
                    <w:rPr>
                      <w:rFonts w:ascii="宋体" w:hAnsi="宋体" w:cs="宋体" w:hint="eastAsia"/>
                      <w:color w:val="000000"/>
                      <w:szCs w:val="21"/>
                    </w:rPr>
                    <w:t>年12月</w:t>
                  </w:r>
                </w:p>
              </w:tc>
            </w:tr>
            <w:tr w:rsidR="0004557B" w:rsidTr="000D0AC3">
              <w:trPr>
                <w:trHeight w:val="303"/>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项目完成指标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成本指标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3626D8" w:rsidP="00EA482B">
                  <w:pPr>
                    <w:widowControl/>
                    <w:jc w:val="center"/>
                    <w:textAlignment w:val="center"/>
                    <w:rPr>
                      <w:rFonts w:ascii="宋体" w:hAnsi="宋体" w:cs="宋体"/>
                      <w:color w:val="000000"/>
                      <w:szCs w:val="21"/>
                    </w:rPr>
                  </w:pPr>
                  <w:r>
                    <w:rPr>
                      <w:rFonts w:ascii="宋体" w:hAnsi="宋体" w:cs="宋体" w:hint="eastAsia"/>
                      <w:color w:val="000000"/>
                      <w:szCs w:val="21"/>
                    </w:rPr>
                    <w:t>养护</w:t>
                  </w:r>
                  <w:r w:rsidR="0004557B">
                    <w:rPr>
                      <w:rFonts w:ascii="宋体" w:hAnsi="宋体" w:cs="宋体" w:hint="eastAsia"/>
                      <w:color w:val="000000"/>
                      <w:szCs w:val="21"/>
                    </w:rPr>
                    <w:t>每</w:t>
                  </w:r>
                  <w:r w:rsidR="000D0AC3">
                    <w:rPr>
                      <w:rFonts w:ascii="宋体" w:hAnsi="宋体" w:cs="宋体" w:hint="eastAsia"/>
                      <w:color w:val="000000"/>
                      <w:szCs w:val="21"/>
                    </w:rPr>
                    <w:t>公里</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w:t>
                  </w:r>
                  <w:r w:rsidR="003626D8">
                    <w:rPr>
                      <w:rFonts w:ascii="宋体" w:hAnsi="宋体" w:cs="宋体" w:hint="eastAsia"/>
                      <w:color w:val="000000"/>
                      <w:szCs w:val="21"/>
                    </w:rPr>
                    <w:t>8</w:t>
                  </w:r>
                  <w:r w:rsidR="000D0AC3">
                    <w:rPr>
                      <w:rFonts w:ascii="宋体" w:hAnsi="宋体" w:cs="宋体" w:hint="eastAsia"/>
                      <w:color w:val="000000"/>
                      <w:szCs w:val="21"/>
                    </w:rPr>
                    <w:t>0</w:t>
                  </w:r>
                  <w:r>
                    <w:rPr>
                      <w:rFonts w:ascii="宋体" w:hAnsi="宋体" w:cs="宋体" w:hint="eastAsia"/>
                      <w:color w:val="000000"/>
                      <w:szCs w:val="21"/>
                    </w:rPr>
                    <w:t>万元</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w:t>
                  </w:r>
                  <w:r w:rsidR="003626D8">
                    <w:rPr>
                      <w:rFonts w:ascii="宋体" w:hAnsi="宋体" w:cs="宋体" w:hint="eastAsia"/>
                      <w:color w:val="000000"/>
                      <w:szCs w:val="21"/>
                    </w:rPr>
                    <w:t>8</w:t>
                  </w:r>
                  <w:r w:rsidR="000D0AC3">
                    <w:rPr>
                      <w:rFonts w:ascii="宋体" w:hAnsi="宋体" w:cs="宋体" w:hint="eastAsia"/>
                      <w:color w:val="000000"/>
                      <w:szCs w:val="21"/>
                    </w:rPr>
                    <w:t>0</w:t>
                  </w:r>
                  <w:r>
                    <w:rPr>
                      <w:rFonts w:ascii="宋体" w:hAnsi="宋体" w:cs="宋体" w:hint="eastAsia"/>
                      <w:color w:val="000000"/>
                      <w:szCs w:val="21"/>
                    </w:rPr>
                    <w:t>万元</w:t>
                  </w:r>
                </w:p>
              </w:tc>
            </w:tr>
            <w:tr w:rsidR="0004557B" w:rsidTr="000D0AC3">
              <w:trPr>
                <w:trHeight w:val="373"/>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3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社会效益指标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项目覆盖贫困村个数</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3626D8" w:rsidP="00EA482B">
                  <w:pPr>
                    <w:widowControl/>
                    <w:jc w:val="center"/>
                    <w:textAlignment w:val="center"/>
                    <w:rPr>
                      <w:rFonts w:ascii="宋体" w:hAnsi="宋体" w:cs="宋体"/>
                      <w:color w:val="000000"/>
                      <w:szCs w:val="21"/>
                    </w:rPr>
                  </w:pPr>
                  <w:r>
                    <w:rPr>
                      <w:rFonts w:ascii="宋体" w:hAnsi="宋体" w:cs="宋体" w:hint="eastAsia"/>
                      <w:color w:val="000000"/>
                      <w:szCs w:val="21"/>
                    </w:rPr>
                    <w:t>2</w:t>
                  </w:r>
                  <w:r w:rsidR="0004557B">
                    <w:rPr>
                      <w:rFonts w:ascii="宋体" w:hAnsi="宋体" w:cs="宋体" w:hint="eastAsia"/>
                      <w:color w:val="000000"/>
                      <w:szCs w:val="21"/>
                    </w:rPr>
                    <w:t>个</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3626D8" w:rsidP="00EA482B">
                  <w:pPr>
                    <w:widowControl/>
                    <w:jc w:val="center"/>
                    <w:textAlignment w:val="center"/>
                    <w:rPr>
                      <w:rFonts w:ascii="宋体" w:hAnsi="宋体" w:cs="宋体"/>
                      <w:color w:val="000000"/>
                      <w:szCs w:val="21"/>
                    </w:rPr>
                  </w:pPr>
                  <w:r>
                    <w:rPr>
                      <w:rFonts w:ascii="宋体" w:hAnsi="宋体" w:cs="宋体" w:hint="eastAsia"/>
                      <w:color w:val="000000"/>
                      <w:szCs w:val="21"/>
                    </w:rPr>
                    <w:t>2</w:t>
                  </w:r>
                  <w:r w:rsidR="0004557B">
                    <w:rPr>
                      <w:rFonts w:ascii="宋体" w:hAnsi="宋体" w:cs="宋体" w:hint="eastAsia"/>
                      <w:color w:val="000000"/>
                      <w:szCs w:val="21"/>
                    </w:rPr>
                    <w:t>个</w:t>
                  </w:r>
                </w:p>
              </w:tc>
            </w:tr>
            <w:tr w:rsidR="0004557B" w:rsidTr="000D0AC3">
              <w:trPr>
                <w:trHeight w:val="301"/>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效益指标</w:t>
                  </w:r>
                </w:p>
              </w:tc>
              <w:tc>
                <w:tcPr>
                  <w:tcW w:w="1134"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项目覆盖贫困自然村个数</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3626D8" w:rsidP="00EA482B">
                  <w:pPr>
                    <w:widowControl/>
                    <w:jc w:val="center"/>
                    <w:textAlignment w:val="center"/>
                    <w:rPr>
                      <w:rFonts w:ascii="宋体" w:hAnsi="宋体" w:cs="宋体"/>
                      <w:color w:val="000000"/>
                      <w:szCs w:val="21"/>
                    </w:rPr>
                  </w:pPr>
                  <w:r>
                    <w:rPr>
                      <w:rFonts w:ascii="宋体" w:hAnsi="宋体" w:cs="宋体" w:hint="eastAsia"/>
                      <w:color w:val="000000"/>
                      <w:szCs w:val="21"/>
                    </w:rPr>
                    <w:t>5</w:t>
                  </w:r>
                  <w:r w:rsidR="0004557B">
                    <w:rPr>
                      <w:rFonts w:ascii="宋体" w:hAnsi="宋体" w:cs="宋体" w:hint="eastAsia"/>
                      <w:color w:val="000000"/>
                      <w:szCs w:val="21"/>
                    </w:rPr>
                    <w:t>个</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3626D8" w:rsidP="00EA482B">
                  <w:pPr>
                    <w:widowControl/>
                    <w:jc w:val="center"/>
                    <w:textAlignment w:val="center"/>
                    <w:rPr>
                      <w:rFonts w:ascii="宋体" w:hAnsi="宋体" w:cs="宋体"/>
                      <w:color w:val="000000"/>
                      <w:szCs w:val="21"/>
                    </w:rPr>
                  </w:pPr>
                  <w:r>
                    <w:rPr>
                      <w:rFonts w:ascii="宋体" w:hAnsi="宋体" w:cs="宋体" w:hint="eastAsia"/>
                      <w:color w:val="000000"/>
                      <w:szCs w:val="21"/>
                    </w:rPr>
                    <w:t>5</w:t>
                  </w:r>
                  <w:r w:rsidR="0004557B">
                    <w:rPr>
                      <w:rFonts w:ascii="宋体" w:hAnsi="宋体" w:cs="宋体" w:hint="eastAsia"/>
                      <w:color w:val="000000"/>
                      <w:szCs w:val="21"/>
                    </w:rPr>
                    <w:t>个</w:t>
                  </w:r>
                </w:p>
              </w:tc>
            </w:tr>
            <w:tr w:rsidR="0004557B" w:rsidTr="000D0AC3">
              <w:trPr>
                <w:trHeight w:val="426"/>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可持续影响指标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使用年限</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w:t>
                  </w:r>
                  <w:r w:rsidR="00B37E4C">
                    <w:rPr>
                      <w:rFonts w:ascii="宋体" w:hAnsi="宋体" w:cs="宋体" w:hint="eastAsia"/>
                      <w:color w:val="000000"/>
                      <w:szCs w:val="21"/>
                    </w:rPr>
                    <w:t>1</w:t>
                  </w:r>
                  <w:r>
                    <w:rPr>
                      <w:rFonts w:ascii="宋体" w:hAnsi="宋体" w:cs="宋体" w:hint="eastAsia"/>
                      <w:color w:val="000000"/>
                      <w:szCs w:val="21"/>
                    </w:rPr>
                    <w:t>0年</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w:t>
                  </w:r>
                  <w:r w:rsidR="00B37E4C">
                    <w:rPr>
                      <w:rFonts w:ascii="宋体" w:hAnsi="宋体" w:cs="宋体" w:hint="eastAsia"/>
                      <w:color w:val="000000"/>
                      <w:szCs w:val="21"/>
                    </w:rPr>
                    <w:t>1</w:t>
                  </w:r>
                  <w:r>
                    <w:rPr>
                      <w:rFonts w:ascii="宋体" w:hAnsi="宋体" w:cs="宋体" w:hint="eastAsia"/>
                      <w:color w:val="000000"/>
                      <w:szCs w:val="21"/>
                    </w:rPr>
                    <w:t>0年</w:t>
                  </w:r>
                </w:p>
              </w:tc>
            </w:tr>
            <w:tr w:rsidR="0004557B" w:rsidTr="000D0AC3">
              <w:trPr>
                <w:trHeight w:val="340"/>
              </w:trPr>
              <w:tc>
                <w:tcPr>
                  <w:tcW w:w="992"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满意度指标</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满意度指标</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项目区群众满意度</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≧95%</w:t>
                  </w: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Cs w:val="21"/>
                    </w:rPr>
                  </w:pPr>
                  <w:r>
                    <w:rPr>
                      <w:rFonts w:ascii="宋体" w:hAnsi="宋体" w:cs="宋体" w:hint="eastAsia"/>
                      <w:color w:val="000000"/>
                      <w:szCs w:val="21"/>
                    </w:rPr>
                    <w:t>≧95%</w:t>
                  </w:r>
                </w:p>
              </w:tc>
            </w:tr>
          </w:tbl>
          <w:p w:rsidR="0004557B" w:rsidRDefault="0004557B" w:rsidP="00EA482B">
            <w:pPr>
              <w:spacing w:line="580" w:lineRule="exact"/>
              <w:jc w:val="center"/>
              <w:rPr>
                <w:rFonts w:ascii="仿宋_GB2312" w:eastAsia="仿宋_GB2312" w:hAnsi="仿宋_GB2312" w:cs="仿宋_GB2312"/>
                <w:sz w:val="32"/>
                <w:szCs w:val="32"/>
              </w:rPr>
            </w:pPr>
          </w:p>
          <w:p w:rsidR="0004557B" w:rsidRDefault="0004557B" w:rsidP="00EA482B">
            <w:pPr>
              <w:spacing w:line="580" w:lineRule="exact"/>
              <w:jc w:val="center"/>
              <w:rPr>
                <w:rFonts w:ascii="仿宋_GB2312" w:eastAsia="仿宋_GB2312" w:hAnsi="仿宋_GB2312" w:cs="仿宋_GB2312"/>
                <w:sz w:val="32"/>
                <w:szCs w:val="32"/>
              </w:rPr>
            </w:pPr>
          </w:p>
          <w:tbl>
            <w:tblPr>
              <w:tblpPr w:leftFromText="180" w:rightFromText="180" w:vertAnchor="text" w:horzAnchor="page" w:tblpXSpec="center" w:tblpY="423"/>
              <w:tblOverlap w:val="never"/>
              <w:tblW w:w="9676" w:type="dxa"/>
              <w:tblLayout w:type="fixed"/>
              <w:tblCellMar>
                <w:left w:w="0" w:type="dxa"/>
                <w:right w:w="0" w:type="dxa"/>
              </w:tblCellMar>
              <w:tblLook w:val="04A0"/>
            </w:tblPr>
            <w:tblGrid>
              <w:gridCol w:w="1134"/>
              <w:gridCol w:w="1276"/>
              <w:gridCol w:w="992"/>
              <w:gridCol w:w="284"/>
              <w:gridCol w:w="1984"/>
              <w:gridCol w:w="1614"/>
              <w:gridCol w:w="2392"/>
            </w:tblGrid>
            <w:tr w:rsidR="0004557B" w:rsidTr="003F49D3">
              <w:trPr>
                <w:trHeight w:val="1034"/>
              </w:trPr>
              <w:tc>
                <w:tcPr>
                  <w:tcW w:w="9676" w:type="dxa"/>
                  <w:gridSpan w:val="7"/>
                  <w:tcMar>
                    <w:top w:w="15" w:type="dxa"/>
                    <w:left w:w="15" w:type="dxa"/>
                    <w:bottom w:w="0" w:type="dxa"/>
                    <w:right w:w="15" w:type="dxa"/>
                  </w:tcMar>
                  <w:vAlign w:val="center"/>
                </w:tcPr>
                <w:p w:rsidR="0004557B" w:rsidRDefault="0004557B" w:rsidP="003F49D3">
                  <w:pPr>
                    <w:pStyle w:val="11"/>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F2101D">
                    <w:rPr>
                      <w:rFonts w:ascii="宋体" w:hAnsi="宋体" w:cs="宋体" w:hint="eastAsia"/>
                      <w:color w:val="000000"/>
                      <w:kern w:val="0"/>
                      <w:sz w:val="36"/>
                      <w:szCs w:val="36"/>
                    </w:rPr>
                    <w:t>(2020</w:t>
                  </w:r>
                  <w:r>
                    <w:rPr>
                      <w:rFonts w:ascii="宋体" w:hAnsi="宋体" w:cs="宋体" w:hint="eastAsia"/>
                      <w:color w:val="000000"/>
                      <w:kern w:val="0"/>
                      <w:sz w:val="36"/>
                      <w:szCs w:val="36"/>
                    </w:rPr>
                    <w:t>年度)</w:t>
                  </w:r>
                </w:p>
              </w:tc>
            </w:tr>
            <w:tr w:rsidR="0004557B" w:rsidTr="003F49D3">
              <w:trPr>
                <w:trHeight w:val="276"/>
              </w:trPr>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627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Pr="006542BB" w:rsidRDefault="008B7A4A" w:rsidP="00EA482B">
                  <w:pPr>
                    <w:widowControl/>
                    <w:jc w:val="center"/>
                    <w:textAlignment w:val="center"/>
                    <w:rPr>
                      <w:rFonts w:asciiTheme="minorEastAsia" w:eastAsiaTheme="minorEastAsia" w:hAnsiTheme="minorEastAsia" w:cs="宋体"/>
                      <w:color w:val="000000"/>
                      <w:sz w:val="18"/>
                      <w:szCs w:val="18"/>
                    </w:rPr>
                  </w:pPr>
                  <w:r>
                    <w:rPr>
                      <w:rFonts w:asciiTheme="minorEastAsia" w:eastAsiaTheme="minorEastAsia" w:hAnsiTheme="minorEastAsia" w:cs="仿宋_GB2312" w:hint="eastAsia"/>
                      <w:sz w:val="18"/>
                      <w:szCs w:val="18"/>
                    </w:rPr>
                    <w:t>南河街道南陵村</w:t>
                  </w:r>
                  <w:r w:rsidR="006542BB" w:rsidRPr="006542BB">
                    <w:rPr>
                      <w:rFonts w:asciiTheme="minorEastAsia" w:eastAsiaTheme="minorEastAsia" w:hAnsiTheme="minorEastAsia" w:cs="仿宋_GB2312" w:hint="eastAsia"/>
                      <w:sz w:val="18"/>
                      <w:szCs w:val="18"/>
                    </w:rPr>
                    <w:t>村</w:t>
                  </w:r>
                  <w:proofErr w:type="gramStart"/>
                  <w:r w:rsidR="006542BB" w:rsidRPr="006542BB">
                    <w:rPr>
                      <w:rFonts w:asciiTheme="minorEastAsia" w:eastAsiaTheme="minorEastAsia" w:hAnsiTheme="minorEastAsia" w:cs="仿宋_GB2312" w:hint="eastAsia"/>
                      <w:sz w:val="18"/>
                      <w:szCs w:val="18"/>
                    </w:rPr>
                    <w:t>道完善</w:t>
                  </w:r>
                  <w:proofErr w:type="gramEnd"/>
                  <w:r w:rsidR="006542BB" w:rsidRPr="006542BB">
                    <w:rPr>
                      <w:rFonts w:asciiTheme="minorEastAsia" w:eastAsiaTheme="minorEastAsia" w:hAnsiTheme="minorEastAsia" w:cs="仿宋_GB2312" w:hint="eastAsia"/>
                      <w:sz w:val="18"/>
                      <w:szCs w:val="18"/>
                    </w:rPr>
                    <w:t>项目</w:t>
                  </w:r>
                </w:p>
              </w:tc>
            </w:tr>
            <w:tr w:rsidR="0004557B" w:rsidTr="003F49D3">
              <w:trPr>
                <w:trHeight w:val="276"/>
              </w:trPr>
              <w:tc>
                <w:tcPr>
                  <w:tcW w:w="34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627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广元市利州区交通运输局</w:t>
                  </w:r>
                </w:p>
              </w:tc>
            </w:tr>
            <w:tr w:rsidR="0004557B" w:rsidTr="003F49D3">
              <w:trPr>
                <w:trHeight w:val="276"/>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预算执行情况(万元)</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64.00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64.00</w:t>
                  </w:r>
                </w:p>
              </w:tc>
            </w:tr>
            <w:tr w:rsidR="0004557B" w:rsidTr="003F49D3">
              <w:trPr>
                <w:trHeight w:val="276"/>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64.00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64.00</w:t>
                  </w:r>
                </w:p>
              </w:tc>
            </w:tr>
            <w:tr w:rsidR="0004557B" w:rsidTr="003F49D3">
              <w:trPr>
                <w:trHeight w:val="220"/>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2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jc w:val="center"/>
                    <w:rPr>
                      <w:rFonts w:ascii="宋体" w:hAnsi="宋体" w:cs="宋体"/>
                      <w:color w:val="000000"/>
                      <w:sz w:val="18"/>
                      <w:szCs w:val="18"/>
                    </w:rPr>
                  </w:pPr>
                </w:p>
              </w:tc>
            </w:tr>
            <w:tr w:rsidR="0004557B" w:rsidTr="003F49D3">
              <w:trPr>
                <w:trHeight w:val="276"/>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年度目标完成情况</w:t>
                  </w: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预期目标</w:t>
                  </w:r>
                </w:p>
              </w:tc>
              <w:tc>
                <w:tcPr>
                  <w:tcW w:w="40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实际完成目标</w:t>
                  </w:r>
                </w:p>
              </w:tc>
            </w:tr>
            <w:tr w:rsidR="0004557B" w:rsidTr="003F49D3">
              <w:trPr>
                <w:trHeight w:val="1159"/>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453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F2101D">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完成我区</w:t>
                  </w:r>
                  <w:r w:rsidR="008B7A4A">
                    <w:rPr>
                      <w:rFonts w:asciiTheme="minorEastAsia" w:eastAsiaTheme="minorEastAsia" w:hAnsiTheme="minorEastAsia" w:cs="仿宋_GB2312" w:hint="eastAsia"/>
                      <w:sz w:val="18"/>
                      <w:szCs w:val="18"/>
                    </w:rPr>
                    <w:t>南河街道南陵村</w:t>
                  </w:r>
                  <w:proofErr w:type="gramStart"/>
                  <w:r w:rsidR="00F2101D">
                    <w:rPr>
                      <w:rFonts w:asciiTheme="minorEastAsia" w:eastAsiaTheme="minorEastAsia" w:hAnsiTheme="minorEastAsia" w:cs="仿宋_GB2312" w:hint="eastAsia"/>
                      <w:sz w:val="18"/>
                      <w:szCs w:val="18"/>
                    </w:rPr>
                    <w:t>姚家坎至王家</w:t>
                  </w:r>
                  <w:proofErr w:type="gramEnd"/>
                  <w:r w:rsidR="00F2101D">
                    <w:rPr>
                      <w:rFonts w:asciiTheme="minorEastAsia" w:eastAsiaTheme="minorEastAsia" w:hAnsiTheme="minorEastAsia" w:cs="仿宋_GB2312" w:hint="eastAsia"/>
                      <w:sz w:val="18"/>
                      <w:szCs w:val="18"/>
                    </w:rPr>
                    <w:t>岩</w:t>
                  </w:r>
                  <w:r w:rsidR="006542BB" w:rsidRPr="006542BB">
                    <w:rPr>
                      <w:rFonts w:asciiTheme="minorEastAsia" w:eastAsiaTheme="minorEastAsia" w:hAnsiTheme="minorEastAsia" w:cs="仿宋_GB2312" w:hint="eastAsia"/>
                      <w:sz w:val="18"/>
                      <w:szCs w:val="18"/>
                    </w:rPr>
                    <w:t>村道完善项目</w:t>
                  </w:r>
                  <w:r w:rsidR="008B7A4A">
                    <w:rPr>
                      <w:rFonts w:ascii="宋体" w:hAnsi="宋体" w:cs="宋体" w:hint="eastAsia"/>
                      <w:color w:val="000000"/>
                      <w:sz w:val="18"/>
                      <w:szCs w:val="18"/>
                    </w:rPr>
                    <w:t>4</w:t>
                  </w:r>
                  <w:r>
                    <w:rPr>
                      <w:rFonts w:ascii="宋体" w:hAnsi="宋体" w:cs="宋体" w:hint="eastAsia"/>
                      <w:color w:val="000000"/>
                      <w:sz w:val="18"/>
                      <w:szCs w:val="18"/>
                    </w:rPr>
                    <w:t>公里，实现贫困村交通基础设施完善，切实改变项目区贫困群众出行难的状况，明显改善项目区贫困落后的交通运输局面。</w:t>
                  </w:r>
                </w:p>
              </w:tc>
              <w:tc>
                <w:tcPr>
                  <w:tcW w:w="400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8B7A4A">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sz w:val="18"/>
                      <w:szCs w:val="18"/>
                    </w:rPr>
                    <w:t>完成我区</w:t>
                  </w:r>
                  <w:r w:rsidR="008B7A4A">
                    <w:rPr>
                      <w:rFonts w:asciiTheme="minorEastAsia" w:eastAsiaTheme="minorEastAsia" w:hAnsiTheme="minorEastAsia" w:cs="仿宋_GB2312" w:hint="eastAsia"/>
                      <w:sz w:val="18"/>
                      <w:szCs w:val="18"/>
                    </w:rPr>
                    <w:t>南河街道南陵村</w:t>
                  </w:r>
                  <w:proofErr w:type="gramStart"/>
                  <w:r w:rsidR="00F2101D">
                    <w:rPr>
                      <w:rFonts w:asciiTheme="minorEastAsia" w:eastAsiaTheme="minorEastAsia" w:hAnsiTheme="minorEastAsia" w:cs="仿宋_GB2312" w:hint="eastAsia"/>
                      <w:sz w:val="18"/>
                      <w:szCs w:val="18"/>
                    </w:rPr>
                    <w:t>姚家坎至王家</w:t>
                  </w:r>
                  <w:proofErr w:type="gramEnd"/>
                  <w:r w:rsidR="00F2101D">
                    <w:rPr>
                      <w:rFonts w:asciiTheme="minorEastAsia" w:eastAsiaTheme="minorEastAsia" w:hAnsiTheme="minorEastAsia" w:cs="仿宋_GB2312" w:hint="eastAsia"/>
                      <w:sz w:val="18"/>
                      <w:szCs w:val="18"/>
                    </w:rPr>
                    <w:t>岩</w:t>
                  </w:r>
                  <w:r w:rsidR="008B7A4A" w:rsidRPr="006542BB">
                    <w:rPr>
                      <w:rFonts w:asciiTheme="minorEastAsia" w:eastAsiaTheme="minorEastAsia" w:hAnsiTheme="minorEastAsia" w:cs="仿宋_GB2312" w:hint="eastAsia"/>
                      <w:sz w:val="18"/>
                      <w:szCs w:val="18"/>
                    </w:rPr>
                    <w:t>村道完善项目</w:t>
                  </w:r>
                  <w:r w:rsidR="008B7A4A">
                    <w:rPr>
                      <w:rFonts w:ascii="宋体" w:hAnsi="宋体" w:cs="宋体" w:hint="eastAsia"/>
                      <w:color w:val="000000"/>
                      <w:sz w:val="18"/>
                      <w:szCs w:val="18"/>
                    </w:rPr>
                    <w:t>4公里</w:t>
                  </w:r>
                  <w:r>
                    <w:rPr>
                      <w:rFonts w:ascii="宋体" w:hAnsi="宋体" w:cs="宋体" w:hint="eastAsia"/>
                      <w:color w:val="000000"/>
                      <w:sz w:val="18"/>
                      <w:szCs w:val="18"/>
                    </w:rPr>
                    <w:t>，实现贫困村交通基础设施完善，切实改变项目区贫困群众出行难的状况，明显改善项目区贫困落后的交通运输局面。</w:t>
                  </w:r>
                </w:p>
              </w:tc>
            </w:tr>
            <w:tr w:rsidR="0004557B" w:rsidTr="003F49D3">
              <w:trPr>
                <w:trHeight w:val="459"/>
              </w:trPr>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绩效指标完成情况</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实际完成指标值(包含数字及文字描述)</w:t>
                  </w:r>
                </w:p>
              </w:tc>
            </w:tr>
            <w:tr w:rsidR="0004557B" w:rsidTr="003F49D3">
              <w:trPr>
                <w:trHeight w:val="578"/>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276" w:type="dxa"/>
                  <w:gridSpan w:val="2"/>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数量指标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6542B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加宽</w:t>
                  </w:r>
                  <w:r w:rsidR="0004557B">
                    <w:rPr>
                      <w:rFonts w:ascii="宋体" w:hAnsi="宋体" w:cs="宋体" w:hint="eastAsia"/>
                      <w:color w:val="000000"/>
                      <w:sz w:val="18"/>
                      <w:szCs w:val="18"/>
                    </w:rPr>
                    <w:t>里程</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6542B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r w:rsidR="0004557B">
                    <w:rPr>
                      <w:rFonts w:ascii="宋体" w:hAnsi="宋体" w:cs="宋体" w:hint="eastAsia"/>
                      <w:color w:val="000000"/>
                      <w:sz w:val="18"/>
                      <w:szCs w:val="18"/>
                    </w:rPr>
                    <w:t>公里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6542B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r w:rsidR="0004557B">
                    <w:rPr>
                      <w:rFonts w:ascii="宋体" w:hAnsi="宋体" w:cs="宋体" w:hint="eastAsia"/>
                      <w:color w:val="000000"/>
                      <w:sz w:val="18"/>
                      <w:szCs w:val="18"/>
                    </w:rPr>
                    <w:t>公里</w:t>
                  </w:r>
                </w:p>
              </w:tc>
            </w:tr>
            <w:tr w:rsidR="0004557B" w:rsidTr="003F49D3">
              <w:trPr>
                <w:trHeight w:val="582"/>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276"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质量指标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道路设计、建设管理达标率</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r>
            <w:tr w:rsidR="0004557B" w:rsidTr="003F49D3">
              <w:trPr>
                <w:trHeight w:val="554"/>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水泥混凝土路面宽度</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≥3.5米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≥3.5米</w:t>
                  </w:r>
                </w:p>
              </w:tc>
            </w:tr>
            <w:tr w:rsidR="0004557B" w:rsidTr="003F49D3">
              <w:trPr>
                <w:trHeight w:val="554"/>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水泥混凝土路面厚度</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≥18厘米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≥18厘米</w:t>
                  </w:r>
                </w:p>
              </w:tc>
            </w:tr>
            <w:tr w:rsidR="0004557B" w:rsidTr="003F49D3">
              <w:trPr>
                <w:trHeight w:val="578"/>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水泥混凝土路面强度</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≥25Mpa</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≥25Mpa</w:t>
                  </w:r>
                </w:p>
              </w:tc>
            </w:tr>
            <w:tr w:rsidR="0004557B" w:rsidTr="003F49D3">
              <w:trPr>
                <w:trHeight w:val="375"/>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项目（工程）验收合格率</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400" w:firstLine="720"/>
                    <w:jc w:val="center"/>
                    <w:textAlignment w:val="center"/>
                    <w:rPr>
                      <w:rFonts w:ascii="宋体" w:hAnsi="宋体" w:cs="宋体"/>
                      <w:color w:val="000000"/>
                      <w:sz w:val="18"/>
                      <w:szCs w:val="18"/>
                    </w:rPr>
                  </w:pPr>
                  <w:r>
                    <w:rPr>
                      <w:rFonts w:ascii="宋体" w:hAnsi="宋体" w:cs="宋体" w:hint="eastAsia"/>
                      <w:color w:val="00000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r>
            <w:tr w:rsidR="0004557B" w:rsidTr="003F49D3">
              <w:trPr>
                <w:trHeight w:val="438"/>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时效指标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开工时间</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年9月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年9月</w:t>
                  </w:r>
                </w:p>
              </w:tc>
            </w:tr>
            <w:tr w:rsidR="0004557B" w:rsidTr="003F49D3">
              <w:trPr>
                <w:trHeight w:val="457"/>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tcBorders>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完成时间</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年12月</w:t>
                  </w:r>
                </w:p>
              </w:tc>
            </w:tr>
            <w:tr w:rsidR="0004557B" w:rsidTr="003F49D3">
              <w:trPr>
                <w:trHeight w:val="471"/>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投入使用时间</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8B7A4A"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04557B">
                    <w:rPr>
                      <w:rFonts w:ascii="宋体" w:hAnsi="宋体" w:cs="宋体" w:hint="eastAsia"/>
                      <w:color w:val="000000"/>
                      <w:sz w:val="18"/>
                      <w:szCs w:val="18"/>
                    </w:rPr>
                    <w:t>年12月</w:t>
                  </w:r>
                </w:p>
              </w:tc>
            </w:tr>
            <w:tr w:rsidR="0004557B" w:rsidTr="003F49D3">
              <w:trPr>
                <w:trHeight w:val="4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成本指标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水泥混凝土路面平均每公里成本（3.5米宽）</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sidR="006542BB">
                    <w:rPr>
                      <w:rFonts w:ascii="宋体" w:hAnsi="宋体" w:cs="宋体" w:hint="eastAsia"/>
                      <w:color w:val="000000"/>
                      <w:sz w:val="18"/>
                      <w:szCs w:val="18"/>
                    </w:rPr>
                    <w:t>16</w:t>
                  </w:r>
                  <w:r>
                    <w:rPr>
                      <w:rFonts w:ascii="宋体" w:hAnsi="宋体" w:cs="宋体" w:hint="eastAsia"/>
                      <w:color w:val="000000"/>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sidR="006542BB">
                    <w:rPr>
                      <w:rFonts w:ascii="宋体" w:hAnsi="宋体" w:cs="宋体" w:hint="eastAsia"/>
                      <w:color w:val="000000"/>
                      <w:sz w:val="18"/>
                      <w:szCs w:val="18"/>
                    </w:rPr>
                    <w:t>16</w:t>
                  </w:r>
                  <w:r>
                    <w:rPr>
                      <w:rFonts w:ascii="宋体" w:hAnsi="宋体" w:cs="宋体" w:hint="eastAsia"/>
                      <w:color w:val="000000"/>
                      <w:sz w:val="18"/>
                      <w:szCs w:val="18"/>
                    </w:rPr>
                    <w:t>万元</w:t>
                  </w:r>
                </w:p>
              </w:tc>
            </w:tr>
            <w:tr w:rsidR="0004557B" w:rsidTr="003F49D3">
              <w:trPr>
                <w:trHeight w:val="520"/>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276" w:type="dxa"/>
                  <w:gridSpan w:val="2"/>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社会效益指标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项目覆盖贫困村个数</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1个</w:t>
                  </w:r>
                </w:p>
              </w:tc>
            </w:tr>
            <w:tr w:rsidR="0004557B" w:rsidTr="003F49D3">
              <w:trPr>
                <w:trHeight w:val="559"/>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76" w:type="dxa"/>
                  <w:gridSpan w:val="2"/>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项目覆盖贫困自然村个数</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ind w:firstLineChars="300" w:firstLine="540"/>
                    <w:jc w:val="center"/>
                    <w:textAlignment w:val="center"/>
                    <w:rPr>
                      <w:rFonts w:ascii="宋体" w:hAnsi="宋体" w:cs="宋体"/>
                      <w:color w:val="000000"/>
                      <w:sz w:val="18"/>
                      <w:szCs w:val="18"/>
                    </w:rPr>
                  </w:pPr>
                  <w:r>
                    <w:rPr>
                      <w:rFonts w:ascii="宋体" w:hAnsi="宋体" w:cs="宋体" w:hint="eastAsia"/>
                      <w:color w:val="000000"/>
                      <w:sz w:val="18"/>
                      <w:szCs w:val="18"/>
                    </w:rPr>
                    <w:t>3个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3个</w:t>
                  </w:r>
                </w:p>
              </w:tc>
            </w:tr>
            <w:tr w:rsidR="0004557B" w:rsidTr="003F49D3">
              <w:trPr>
                <w:trHeight w:val="425"/>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可持续影响指标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使用年限</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≤30年</w:t>
                  </w:r>
                </w:p>
              </w:tc>
            </w:tr>
            <w:tr w:rsidR="0004557B" w:rsidTr="003F49D3">
              <w:trPr>
                <w:trHeight w:val="507"/>
              </w:trPr>
              <w:tc>
                <w:tcPr>
                  <w:tcW w:w="1134" w:type="dxa"/>
                  <w:vMerge/>
                  <w:tcBorders>
                    <w:top w:val="single" w:sz="4" w:space="0" w:color="000000"/>
                    <w:left w:val="single" w:sz="4" w:space="0" w:color="000000"/>
                    <w:bottom w:val="single" w:sz="4" w:space="0" w:color="000000"/>
                    <w:right w:val="single" w:sz="4" w:space="0" w:color="000000"/>
                  </w:tcBorders>
                  <w:vAlign w:val="center"/>
                </w:tcPr>
                <w:p w:rsidR="0004557B" w:rsidRDefault="0004557B" w:rsidP="00EA482B">
                  <w:pPr>
                    <w:widowControl/>
                    <w:jc w:val="center"/>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7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满意度指标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项目区群众满意度</w:t>
                  </w:r>
                </w:p>
              </w:tc>
              <w:tc>
                <w:tcPr>
                  <w:tcW w:w="161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57B" w:rsidRDefault="0004557B" w:rsidP="00EA482B">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r>
          </w:tbl>
          <w:tbl>
            <w:tblPr>
              <w:tblpPr w:leftFromText="180" w:rightFromText="180" w:vertAnchor="text" w:horzAnchor="page" w:tblpX="1690" w:tblpY="-369"/>
              <w:tblOverlap w:val="never"/>
              <w:tblW w:w="9251" w:type="dxa"/>
              <w:tblLayout w:type="fixed"/>
              <w:tblCellMar>
                <w:left w:w="0" w:type="dxa"/>
                <w:right w:w="0" w:type="dxa"/>
              </w:tblCellMar>
              <w:tblLook w:val="04A0"/>
            </w:tblPr>
            <w:tblGrid>
              <w:gridCol w:w="709"/>
              <w:gridCol w:w="1134"/>
              <w:gridCol w:w="992"/>
              <w:gridCol w:w="142"/>
              <w:gridCol w:w="1984"/>
              <w:gridCol w:w="1898"/>
              <w:gridCol w:w="2392"/>
            </w:tblGrid>
            <w:tr w:rsidR="00E41BF0" w:rsidRPr="00C411B0" w:rsidTr="0031208C">
              <w:trPr>
                <w:trHeight w:val="1034"/>
              </w:trPr>
              <w:tc>
                <w:tcPr>
                  <w:tcW w:w="9251" w:type="dxa"/>
                  <w:gridSpan w:val="7"/>
                  <w:tcMar>
                    <w:top w:w="15" w:type="dxa"/>
                    <w:left w:w="15" w:type="dxa"/>
                    <w:bottom w:w="0" w:type="dxa"/>
                    <w:right w:w="15" w:type="dxa"/>
                  </w:tcMar>
                  <w:vAlign w:val="center"/>
                </w:tcPr>
                <w:p w:rsidR="00C411B0" w:rsidRDefault="00C411B0"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31208C" w:rsidRDefault="0031208C" w:rsidP="00C411B0">
                  <w:pPr>
                    <w:pStyle w:val="11"/>
                    <w:widowControl/>
                    <w:ind w:firstLineChars="0" w:firstLine="0"/>
                    <w:textAlignment w:val="center"/>
                    <w:rPr>
                      <w:rFonts w:ascii="黑体" w:eastAsia="黑体" w:hAnsi="黑体" w:cs="宋体"/>
                      <w:bCs/>
                      <w:color w:val="000000"/>
                      <w:kern w:val="0"/>
                      <w:sz w:val="36"/>
                      <w:szCs w:val="36"/>
                    </w:rPr>
                  </w:pPr>
                </w:p>
                <w:p w:rsidR="00C411B0" w:rsidRDefault="00C411B0" w:rsidP="0031208C">
                  <w:pPr>
                    <w:pStyle w:val="11"/>
                    <w:widowControl/>
                    <w:ind w:firstLineChars="0" w:firstLine="0"/>
                    <w:textAlignment w:val="center"/>
                    <w:rPr>
                      <w:rFonts w:ascii="宋体" w:hAnsi="宋体" w:cs="宋体"/>
                      <w:color w:val="000000"/>
                      <w:sz w:val="36"/>
                      <w:szCs w:val="36"/>
                    </w:rPr>
                  </w:pPr>
                </w:p>
              </w:tc>
            </w:tr>
            <w:tr w:rsidR="0031208C" w:rsidRPr="00C411B0" w:rsidTr="0031208C">
              <w:trPr>
                <w:trHeight w:val="1034"/>
              </w:trPr>
              <w:tc>
                <w:tcPr>
                  <w:tcW w:w="9251" w:type="dxa"/>
                  <w:gridSpan w:val="7"/>
                  <w:tcMar>
                    <w:top w:w="15" w:type="dxa"/>
                    <w:left w:w="15" w:type="dxa"/>
                    <w:bottom w:w="0" w:type="dxa"/>
                    <w:right w:w="15" w:type="dxa"/>
                  </w:tcMar>
                  <w:vAlign w:val="center"/>
                </w:tcPr>
                <w:p w:rsidR="0031208C" w:rsidRPr="0031208C" w:rsidRDefault="0031208C" w:rsidP="0031208C">
                  <w:pPr>
                    <w:pStyle w:val="11"/>
                    <w:widowControl/>
                    <w:ind w:firstLineChars="0" w:firstLine="0"/>
                    <w:jc w:val="center"/>
                    <w:textAlignment w:val="center"/>
                    <w:rPr>
                      <w:rFonts w:ascii="宋体" w:hAnsi="宋体" w:cs="宋体"/>
                      <w:color w:val="000000"/>
                      <w:kern w:val="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(2020年度)</w:t>
                  </w:r>
                </w:p>
              </w:tc>
            </w:tr>
            <w:tr w:rsidR="00E41BF0" w:rsidTr="0031208C">
              <w:trPr>
                <w:trHeight w:val="276"/>
              </w:trPr>
              <w:tc>
                <w:tcPr>
                  <w:tcW w:w="297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6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Pr="00A3285F" w:rsidRDefault="00F2101D" w:rsidP="00A3285F">
                  <w:pPr>
                    <w:widowControl/>
                    <w:ind w:firstLineChars="600" w:firstLine="1080"/>
                    <w:textAlignment w:val="center"/>
                    <w:rPr>
                      <w:rFonts w:asciiTheme="minorEastAsia" w:eastAsiaTheme="minorEastAsia" w:hAnsiTheme="minorEastAsia" w:cs="宋体"/>
                      <w:color w:val="000000"/>
                      <w:sz w:val="18"/>
                      <w:szCs w:val="18"/>
                    </w:rPr>
                  </w:pPr>
                  <w:r>
                    <w:rPr>
                      <w:rFonts w:asciiTheme="minorEastAsia" w:eastAsiaTheme="minorEastAsia" w:hAnsiTheme="minorEastAsia" w:cs="仿宋_GB2312" w:hint="eastAsia"/>
                      <w:sz w:val="18"/>
                      <w:szCs w:val="18"/>
                    </w:rPr>
                    <w:t>荣山镇红旗</w:t>
                  </w:r>
                  <w:r w:rsidR="00A3285F" w:rsidRPr="00A3285F">
                    <w:rPr>
                      <w:rFonts w:asciiTheme="minorEastAsia" w:eastAsiaTheme="minorEastAsia" w:hAnsiTheme="minorEastAsia" w:cs="仿宋_GB2312" w:hint="eastAsia"/>
                      <w:sz w:val="18"/>
                      <w:szCs w:val="18"/>
                    </w:rPr>
                    <w:t>村村</w:t>
                  </w:r>
                  <w:proofErr w:type="gramStart"/>
                  <w:r w:rsidR="00A3285F" w:rsidRPr="00A3285F">
                    <w:rPr>
                      <w:rFonts w:asciiTheme="minorEastAsia" w:eastAsiaTheme="minorEastAsia" w:hAnsiTheme="minorEastAsia" w:cs="仿宋_GB2312" w:hint="eastAsia"/>
                      <w:sz w:val="18"/>
                      <w:szCs w:val="18"/>
                    </w:rPr>
                    <w:t>道完善</w:t>
                  </w:r>
                  <w:proofErr w:type="gramEnd"/>
                  <w:r w:rsidR="00A3285F" w:rsidRPr="00A3285F">
                    <w:rPr>
                      <w:rFonts w:asciiTheme="minorEastAsia" w:eastAsiaTheme="minorEastAsia" w:hAnsiTheme="minorEastAsia" w:cs="仿宋_GB2312" w:hint="eastAsia"/>
                      <w:sz w:val="18"/>
                      <w:szCs w:val="18"/>
                    </w:rPr>
                    <w:t>项目</w:t>
                  </w:r>
                </w:p>
              </w:tc>
            </w:tr>
            <w:tr w:rsidR="00E41BF0" w:rsidTr="0031208C">
              <w:trPr>
                <w:trHeight w:val="276"/>
              </w:trPr>
              <w:tc>
                <w:tcPr>
                  <w:tcW w:w="297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预算单位</w:t>
                  </w:r>
                </w:p>
              </w:tc>
              <w:tc>
                <w:tcPr>
                  <w:tcW w:w="627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广元市利州区交通运输局</w:t>
                  </w:r>
                </w:p>
              </w:tc>
            </w:tr>
            <w:tr w:rsidR="00E41BF0" w:rsidTr="0031208C">
              <w:trPr>
                <w:trHeight w:val="276"/>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预算执行情况(万元)</w:t>
                  </w: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F2101D"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32.00</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F2101D"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32.00</w:t>
                  </w:r>
                </w:p>
              </w:tc>
            </w:tr>
            <w:tr w:rsidR="00E41BF0" w:rsidTr="0031208C">
              <w:trPr>
                <w:trHeight w:val="276"/>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F2101D"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32.00</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F2101D"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32.00</w:t>
                  </w:r>
                </w:p>
              </w:tc>
            </w:tr>
            <w:tr w:rsidR="00E41BF0" w:rsidTr="0031208C">
              <w:trPr>
                <w:trHeight w:val="376"/>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226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jc w:val="center"/>
                    <w:rPr>
                      <w:rFonts w:ascii="宋体" w:hAnsi="宋体" w:cs="宋体"/>
                      <w:color w:val="000000"/>
                      <w:sz w:val="18"/>
                      <w:szCs w:val="18"/>
                    </w:rPr>
                  </w:pPr>
                </w:p>
              </w:tc>
            </w:tr>
            <w:tr w:rsidR="00E41BF0" w:rsidTr="0031208C">
              <w:trPr>
                <w:trHeight w:val="276"/>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年度目标完成情况</w:t>
                  </w: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预期目标</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实际完成目标</w:t>
                  </w:r>
                </w:p>
              </w:tc>
            </w:tr>
            <w:tr w:rsidR="00E41BF0" w:rsidTr="0031208C">
              <w:trPr>
                <w:trHeight w:val="1159"/>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4252"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A3285F" w:rsidP="00C45128">
                  <w:pPr>
                    <w:widowControl/>
                    <w:ind w:firstLineChars="200" w:firstLine="360"/>
                    <w:textAlignment w:val="center"/>
                    <w:rPr>
                      <w:rFonts w:ascii="宋体" w:hAnsi="宋体" w:cs="宋体"/>
                      <w:color w:val="000000"/>
                      <w:sz w:val="18"/>
                      <w:szCs w:val="18"/>
                    </w:rPr>
                  </w:pPr>
                  <w:r>
                    <w:rPr>
                      <w:rFonts w:ascii="宋体" w:hAnsi="宋体" w:cs="宋体" w:hint="eastAsia"/>
                      <w:color w:val="000000"/>
                      <w:sz w:val="18"/>
                      <w:szCs w:val="18"/>
                    </w:rPr>
                    <w:t>完成我区</w:t>
                  </w:r>
                  <w:r w:rsidR="00C45128">
                    <w:rPr>
                      <w:rFonts w:asciiTheme="minorEastAsia" w:eastAsiaTheme="minorEastAsia" w:hAnsiTheme="minorEastAsia" w:cs="仿宋_GB2312" w:hint="eastAsia"/>
                      <w:color w:val="000000"/>
                      <w:sz w:val="18"/>
                      <w:szCs w:val="18"/>
                    </w:rPr>
                    <w:t>荣山镇红旗村委会至鼻梁子</w:t>
                  </w:r>
                  <w:r w:rsidRPr="00A3285F">
                    <w:rPr>
                      <w:rFonts w:asciiTheme="minorEastAsia" w:eastAsiaTheme="minorEastAsia" w:hAnsiTheme="minorEastAsia" w:cs="仿宋_GB2312" w:hint="eastAsia"/>
                      <w:color w:val="000000"/>
                      <w:sz w:val="18"/>
                      <w:szCs w:val="18"/>
                    </w:rPr>
                    <w:t>村道完善</w:t>
                  </w:r>
                  <w:r w:rsidR="00C45128">
                    <w:rPr>
                      <w:rFonts w:asciiTheme="minorEastAsia" w:eastAsiaTheme="minorEastAsia" w:hAnsiTheme="minorEastAsia" w:cs="仿宋_GB2312" w:hint="eastAsia"/>
                      <w:color w:val="000000"/>
                      <w:sz w:val="18"/>
                      <w:szCs w:val="18"/>
                    </w:rPr>
                    <w:t>2</w:t>
                  </w:r>
                  <w:r w:rsidRPr="00A3285F">
                    <w:rPr>
                      <w:rFonts w:asciiTheme="minorEastAsia" w:eastAsiaTheme="minorEastAsia" w:hAnsiTheme="minorEastAsia" w:cs="仿宋_GB2312" w:hint="eastAsia"/>
                      <w:color w:val="000000"/>
                      <w:sz w:val="18"/>
                      <w:szCs w:val="18"/>
                    </w:rPr>
                    <w:t>公里</w:t>
                  </w:r>
                  <w:r w:rsidR="00E41BF0">
                    <w:rPr>
                      <w:rFonts w:ascii="宋体" w:hAnsi="宋体" w:cs="宋体" w:hint="eastAsia"/>
                      <w:color w:val="000000"/>
                      <w:sz w:val="18"/>
                      <w:szCs w:val="18"/>
                    </w:rPr>
                    <w:t>，实现贫困村交通基础设施完善，切实改变项目区贫困群众出行难的状况，明显改善项目区贫困落后的交通运输局面。</w:t>
                  </w:r>
                </w:p>
              </w:tc>
              <w:tc>
                <w:tcPr>
                  <w:tcW w:w="429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ind w:firstLineChars="200" w:firstLine="360"/>
                    <w:textAlignment w:val="center"/>
                    <w:rPr>
                      <w:rFonts w:ascii="宋体" w:hAnsi="宋体" w:cs="宋体"/>
                      <w:color w:val="000000"/>
                      <w:sz w:val="18"/>
                      <w:szCs w:val="18"/>
                    </w:rPr>
                  </w:pPr>
                  <w:r>
                    <w:rPr>
                      <w:rFonts w:ascii="宋体" w:hAnsi="宋体" w:cs="宋体" w:hint="eastAsia"/>
                      <w:color w:val="000000"/>
                      <w:sz w:val="18"/>
                      <w:szCs w:val="18"/>
                    </w:rPr>
                    <w:t>完成我区</w:t>
                  </w:r>
                  <w:r w:rsidR="00C45128">
                    <w:rPr>
                      <w:rFonts w:asciiTheme="minorEastAsia" w:eastAsiaTheme="minorEastAsia" w:hAnsiTheme="minorEastAsia" w:cs="仿宋_GB2312" w:hint="eastAsia"/>
                      <w:color w:val="000000"/>
                      <w:sz w:val="18"/>
                      <w:szCs w:val="18"/>
                    </w:rPr>
                    <w:t>荣山镇红旗村委会至鼻梁子</w:t>
                  </w:r>
                  <w:r w:rsidR="00C45128" w:rsidRPr="00A3285F">
                    <w:rPr>
                      <w:rFonts w:asciiTheme="minorEastAsia" w:eastAsiaTheme="minorEastAsia" w:hAnsiTheme="minorEastAsia" w:cs="仿宋_GB2312" w:hint="eastAsia"/>
                      <w:color w:val="000000"/>
                      <w:sz w:val="18"/>
                      <w:szCs w:val="18"/>
                    </w:rPr>
                    <w:t>村道完善</w:t>
                  </w:r>
                  <w:r w:rsidR="00C45128">
                    <w:rPr>
                      <w:rFonts w:asciiTheme="minorEastAsia" w:eastAsiaTheme="minorEastAsia" w:hAnsiTheme="minorEastAsia" w:cs="仿宋_GB2312" w:hint="eastAsia"/>
                      <w:color w:val="000000"/>
                      <w:sz w:val="18"/>
                      <w:szCs w:val="18"/>
                    </w:rPr>
                    <w:t>2</w:t>
                  </w:r>
                  <w:r w:rsidR="00C45128" w:rsidRPr="00A3285F">
                    <w:rPr>
                      <w:rFonts w:asciiTheme="minorEastAsia" w:eastAsiaTheme="minorEastAsia" w:hAnsiTheme="minorEastAsia" w:cs="仿宋_GB2312" w:hint="eastAsia"/>
                      <w:color w:val="000000"/>
                      <w:sz w:val="18"/>
                      <w:szCs w:val="18"/>
                    </w:rPr>
                    <w:t>公里</w:t>
                  </w:r>
                  <w:r>
                    <w:rPr>
                      <w:rFonts w:ascii="宋体" w:hAnsi="宋体" w:cs="宋体" w:hint="eastAsia"/>
                      <w:color w:val="000000"/>
                      <w:sz w:val="18"/>
                      <w:szCs w:val="18"/>
                    </w:rPr>
                    <w:t>，实现贫困村交通基础设施完善，切实改变项目区贫困群众出行难的状况，明显改善项目区贫困落后的交通运输局面。</w:t>
                  </w:r>
                </w:p>
              </w:tc>
            </w:tr>
            <w:tr w:rsidR="00E41BF0" w:rsidTr="0031208C">
              <w:trPr>
                <w:trHeight w:val="411"/>
              </w:trPr>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绩效指标完成情况</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实际完成指标值(包含数字及文字描述)</w:t>
                  </w:r>
                </w:p>
              </w:tc>
            </w:tr>
            <w:tr w:rsidR="00E41BF0" w:rsidTr="0031208C">
              <w:trPr>
                <w:trHeight w:val="272"/>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992"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数量指标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A3285F"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加宽</w:t>
                  </w:r>
                  <w:r w:rsidR="00E41BF0">
                    <w:rPr>
                      <w:rFonts w:ascii="宋体" w:hAnsi="宋体" w:cs="宋体" w:hint="eastAsia"/>
                      <w:color w:val="000000"/>
                      <w:sz w:val="18"/>
                      <w:szCs w:val="18"/>
                    </w:rPr>
                    <w:t>里程</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r w:rsidR="00E41BF0">
                    <w:rPr>
                      <w:rFonts w:ascii="宋体" w:hAnsi="宋体" w:cs="宋体" w:hint="eastAsia"/>
                      <w:color w:val="000000"/>
                      <w:sz w:val="18"/>
                      <w:szCs w:val="18"/>
                    </w:rPr>
                    <w:t>公里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A3285F">
                  <w:pPr>
                    <w:widowControl/>
                    <w:ind w:firstLineChars="450" w:firstLine="810"/>
                    <w:textAlignment w:val="center"/>
                    <w:rPr>
                      <w:rFonts w:ascii="宋体" w:hAnsi="宋体" w:cs="宋体"/>
                      <w:color w:val="000000"/>
                      <w:sz w:val="18"/>
                      <w:szCs w:val="18"/>
                    </w:rPr>
                  </w:pPr>
                  <w:r>
                    <w:rPr>
                      <w:rFonts w:ascii="宋体" w:hAnsi="宋体" w:cs="宋体" w:hint="eastAsia"/>
                      <w:color w:val="000000"/>
                      <w:sz w:val="18"/>
                      <w:szCs w:val="18"/>
                    </w:rPr>
                    <w:t>2</w:t>
                  </w:r>
                  <w:r w:rsidR="00E41BF0">
                    <w:rPr>
                      <w:rFonts w:ascii="宋体" w:hAnsi="宋体" w:cs="宋体" w:hint="eastAsia"/>
                      <w:color w:val="000000"/>
                      <w:sz w:val="18"/>
                      <w:szCs w:val="18"/>
                    </w:rPr>
                    <w:t>公里</w:t>
                  </w:r>
                </w:p>
              </w:tc>
            </w:tr>
            <w:tr w:rsidR="00E41BF0" w:rsidTr="0031208C">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99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 xml:space="preserve">质量指标 </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道路设计、建设管理达标率</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ind w:firstLineChars="400" w:firstLine="720"/>
                    <w:textAlignment w:val="center"/>
                    <w:rPr>
                      <w:rFonts w:ascii="宋体" w:hAnsi="宋体" w:cs="宋体"/>
                      <w:color w:val="000000"/>
                      <w:sz w:val="18"/>
                      <w:szCs w:val="18"/>
                    </w:rPr>
                  </w:pPr>
                  <w:r>
                    <w:rPr>
                      <w:rFonts w:ascii="宋体" w:hAnsi="宋体" w:cs="宋体" w:hint="eastAsia"/>
                      <w:color w:val="00000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r>
            <w:tr w:rsidR="00E41BF0" w:rsidTr="0031208C">
              <w:trPr>
                <w:trHeight w:val="503"/>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水泥混凝土路面宽度</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ind w:firstLineChars="400" w:firstLine="720"/>
                    <w:textAlignment w:val="center"/>
                    <w:rPr>
                      <w:rFonts w:ascii="宋体" w:hAnsi="宋体" w:cs="宋体"/>
                      <w:color w:val="000000"/>
                      <w:sz w:val="18"/>
                      <w:szCs w:val="18"/>
                    </w:rPr>
                  </w:pPr>
                  <w:r>
                    <w:rPr>
                      <w:rFonts w:ascii="宋体" w:hAnsi="宋体" w:cs="宋体" w:hint="eastAsia"/>
                      <w:color w:val="000000"/>
                      <w:sz w:val="18"/>
                      <w:szCs w:val="18"/>
                    </w:rPr>
                    <w:t>≥3.5米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≥3.5米</w:t>
                  </w:r>
                </w:p>
              </w:tc>
            </w:tr>
            <w:tr w:rsidR="00E41BF0" w:rsidTr="0031208C">
              <w:trPr>
                <w:trHeight w:val="515"/>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水泥混凝土路面厚度</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ind w:firstLineChars="400" w:firstLine="720"/>
                    <w:textAlignment w:val="center"/>
                    <w:rPr>
                      <w:rFonts w:ascii="宋体" w:hAnsi="宋体" w:cs="宋体"/>
                      <w:color w:val="000000"/>
                      <w:sz w:val="18"/>
                      <w:szCs w:val="18"/>
                    </w:rPr>
                  </w:pPr>
                  <w:r>
                    <w:rPr>
                      <w:rFonts w:ascii="宋体" w:hAnsi="宋体" w:cs="宋体" w:hint="eastAsia"/>
                      <w:color w:val="000000"/>
                      <w:sz w:val="18"/>
                      <w:szCs w:val="18"/>
                    </w:rPr>
                    <w:t>≥18厘米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≥18厘米</w:t>
                  </w:r>
                </w:p>
              </w:tc>
            </w:tr>
            <w:tr w:rsidR="00E41BF0" w:rsidTr="0031208C">
              <w:trPr>
                <w:trHeight w:val="527"/>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textAlignment w:val="center"/>
                    <w:rPr>
                      <w:rFonts w:ascii="宋体" w:hAnsi="宋体" w:cs="宋体"/>
                      <w:color w:val="000000"/>
                      <w:sz w:val="18"/>
                      <w:szCs w:val="18"/>
                    </w:rPr>
                  </w:pPr>
                  <w:r>
                    <w:rPr>
                      <w:rFonts w:ascii="宋体" w:hAnsi="宋体" w:cs="宋体" w:hint="eastAsia"/>
                      <w:color w:val="000000"/>
                      <w:sz w:val="18"/>
                      <w:szCs w:val="18"/>
                    </w:rPr>
                    <w:t>水泥混凝土路面强度</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ind w:firstLineChars="400" w:firstLine="720"/>
                    <w:textAlignment w:val="center"/>
                    <w:rPr>
                      <w:rFonts w:ascii="宋体" w:hAnsi="宋体" w:cs="宋体"/>
                      <w:color w:val="000000"/>
                      <w:sz w:val="18"/>
                      <w:szCs w:val="18"/>
                    </w:rPr>
                  </w:pPr>
                  <w:r>
                    <w:rPr>
                      <w:rFonts w:ascii="宋体" w:hAnsi="宋体" w:cs="宋体" w:hint="eastAsia"/>
                      <w:color w:val="000000"/>
                      <w:sz w:val="18"/>
                      <w:szCs w:val="18"/>
                    </w:rPr>
                    <w:t>≥25Mpa</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≥25Mpa</w:t>
                  </w:r>
                </w:p>
              </w:tc>
            </w:tr>
            <w:tr w:rsidR="00E41BF0" w:rsidTr="0031208C">
              <w:trPr>
                <w:trHeight w:val="508"/>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项目（工程）验收合格率</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ind w:firstLineChars="400" w:firstLine="720"/>
                    <w:textAlignment w:val="center"/>
                    <w:rPr>
                      <w:rFonts w:ascii="宋体" w:hAnsi="宋体" w:cs="宋体"/>
                      <w:color w:val="000000"/>
                      <w:sz w:val="18"/>
                      <w:szCs w:val="18"/>
                    </w:rPr>
                  </w:pPr>
                  <w:r>
                    <w:rPr>
                      <w:rFonts w:ascii="宋体" w:hAnsi="宋体" w:cs="宋体" w:hint="eastAsia"/>
                      <w:color w:val="000000"/>
                      <w:sz w:val="18"/>
                      <w:szCs w:val="18"/>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100%</w:t>
                  </w:r>
                </w:p>
              </w:tc>
            </w:tr>
            <w:tr w:rsidR="00E41BF0" w:rsidTr="0031208C">
              <w:trPr>
                <w:trHeight w:val="366"/>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时效指标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开工时间</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E41BF0">
                    <w:rPr>
                      <w:rFonts w:ascii="宋体" w:hAnsi="宋体" w:cs="宋体" w:hint="eastAsia"/>
                      <w:color w:val="000000"/>
                      <w:sz w:val="18"/>
                      <w:szCs w:val="18"/>
                    </w:rPr>
                    <w:t>年9月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E41BF0">
                    <w:rPr>
                      <w:rFonts w:ascii="宋体" w:hAnsi="宋体" w:cs="宋体" w:hint="eastAsia"/>
                      <w:color w:val="000000"/>
                      <w:sz w:val="18"/>
                      <w:szCs w:val="18"/>
                    </w:rPr>
                    <w:t>年9月</w:t>
                  </w:r>
                </w:p>
              </w:tc>
            </w:tr>
            <w:tr w:rsidR="00E41BF0" w:rsidTr="0031208C">
              <w:trPr>
                <w:trHeight w:val="470"/>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tcBorders>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完成时间</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E41BF0">
                    <w:rPr>
                      <w:rFonts w:ascii="宋体" w:hAnsi="宋体" w:cs="宋体" w:hint="eastAsia"/>
                      <w:color w:val="000000"/>
                      <w:sz w:val="18"/>
                      <w:szCs w:val="18"/>
                    </w:rPr>
                    <w:t>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E41BF0">
                    <w:rPr>
                      <w:rFonts w:ascii="宋体" w:hAnsi="宋体" w:cs="宋体" w:hint="eastAsia"/>
                      <w:color w:val="000000"/>
                      <w:sz w:val="18"/>
                      <w:szCs w:val="18"/>
                    </w:rPr>
                    <w:t>年12月</w:t>
                  </w:r>
                </w:p>
              </w:tc>
            </w:tr>
            <w:tr w:rsidR="00E41BF0" w:rsidTr="0031208C">
              <w:trPr>
                <w:trHeight w:val="529"/>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投入使用时间</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E41BF0">
                    <w:rPr>
                      <w:rFonts w:ascii="宋体" w:hAnsi="宋体" w:cs="宋体" w:hint="eastAsia"/>
                      <w:color w:val="000000"/>
                      <w:sz w:val="18"/>
                      <w:szCs w:val="18"/>
                    </w:rPr>
                    <w:t>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2020</w:t>
                  </w:r>
                  <w:r w:rsidR="00E41BF0">
                    <w:rPr>
                      <w:rFonts w:ascii="宋体" w:hAnsi="宋体" w:cs="宋体" w:hint="eastAsia"/>
                      <w:color w:val="000000"/>
                      <w:sz w:val="18"/>
                      <w:szCs w:val="18"/>
                    </w:rPr>
                    <w:t>年12月</w:t>
                  </w:r>
                </w:p>
              </w:tc>
            </w:tr>
            <w:tr w:rsidR="00E41BF0" w:rsidTr="0031208C">
              <w:trPr>
                <w:trHeight w:val="519"/>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成本指标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水泥混凝土路面平均每公里成本（3.5米宽）</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sidR="00A3285F">
                    <w:rPr>
                      <w:rFonts w:ascii="宋体" w:hAnsi="宋体" w:cs="宋体" w:hint="eastAsia"/>
                      <w:color w:val="000000"/>
                      <w:sz w:val="18"/>
                      <w:szCs w:val="18"/>
                    </w:rPr>
                    <w:t>16</w:t>
                  </w:r>
                  <w:r>
                    <w:rPr>
                      <w:rFonts w:ascii="宋体" w:hAnsi="宋体" w:cs="宋体" w:hint="eastAsia"/>
                      <w:color w:val="000000"/>
                      <w:sz w:val="18"/>
                      <w:szCs w:val="18"/>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r w:rsidR="00A3285F">
                    <w:rPr>
                      <w:rFonts w:ascii="宋体" w:hAnsi="宋体" w:cs="宋体" w:hint="eastAsia"/>
                      <w:color w:val="000000"/>
                      <w:sz w:val="18"/>
                      <w:szCs w:val="18"/>
                    </w:rPr>
                    <w:t>16</w:t>
                  </w:r>
                  <w:r>
                    <w:rPr>
                      <w:rFonts w:ascii="宋体" w:hAnsi="宋体" w:cs="宋体" w:hint="eastAsia"/>
                      <w:color w:val="000000"/>
                      <w:sz w:val="18"/>
                      <w:szCs w:val="18"/>
                    </w:rPr>
                    <w:t>万元</w:t>
                  </w:r>
                </w:p>
              </w:tc>
            </w:tr>
            <w:tr w:rsidR="00E41BF0" w:rsidTr="0031208C">
              <w:trPr>
                <w:trHeight w:val="385"/>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992"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社会效益指标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项目覆盖贫困村个数</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textAlignment w:val="center"/>
                    <w:rPr>
                      <w:rFonts w:ascii="宋体" w:hAnsi="宋体" w:cs="宋体"/>
                      <w:color w:val="000000"/>
                      <w:sz w:val="18"/>
                      <w:szCs w:val="18"/>
                    </w:rPr>
                  </w:pPr>
                  <w:r>
                    <w:rPr>
                      <w:rFonts w:ascii="宋体" w:hAnsi="宋体" w:cs="宋体" w:hint="eastAsia"/>
                      <w:color w:val="000000"/>
                      <w:sz w:val="18"/>
                      <w:szCs w:val="18"/>
                    </w:rPr>
                    <w:t xml:space="preserve">      3</w:t>
                  </w:r>
                  <w:r w:rsidR="00E41BF0">
                    <w:rPr>
                      <w:rFonts w:ascii="宋体" w:hAnsi="宋体" w:cs="宋体" w:hint="eastAsia"/>
                      <w:color w:val="000000"/>
                      <w:sz w:val="18"/>
                      <w:szCs w:val="18"/>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r w:rsidR="00E41BF0">
                    <w:rPr>
                      <w:rFonts w:ascii="宋体" w:hAnsi="宋体" w:cs="宋体" w:hint="eastAsia"/>
                      <w:color w:val="000000"/>
                      <w:sz w:val="18"/>
                      <w:szCs w:val="18"/>
                    </w:rPr>
                    <w:t>个</w:t>
                  </w:r>
                </w:p>
              </w:tc>
            </w:tr>
            <w:tr w:rsidR="00E41BF0" w:rsidTr="0031208C">
              <w:trPr>
                <w:trHeight w:val="529"/>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992"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项目覆盖贫困自然村个数</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ind w:firstLineChars="300" w:firstLine="540"/>
                    <w:textAlignment w:val="center"/>
                    <w:rPr>
                      <w:rFonts w:ascii="宋体" w:hAnsi="宋体" w:cs="宋体"/>
                      <w:color w:val="000000"/>
                      <w:sz w:val="18"/>
                      <w:szCs w:val="18"/>
                    </w:rPr>
                  </w:pPr>
                  <w:r>
                    <w:rPr>
                      <w:rFonts w:ascii="宋体" w:hAnsi="宋体" w:cs="宋体" w:hint="eastAsia"/>
                      <w:color w:val="000000"/>
                      <w:sz w:val="18"/>
                      <w:szCs w:val="18"/>
                    </w:rPr>
                    <w:t>6</w:t>
                  </w:r>
                  <w:r w:rsidR="00E41BF0">
                    <w:rPr>
                      <w:rFonts w:ascii="宋体" w:hAnsi="宋体" w:cs="宋体" w:hint="eastAsia"/>
                      <w:color w:val="000000"/>
                      <w:sz w:val="18"/>
                      <w:szCs w:val="18"/>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C45128"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r w:rsidR="00E41BF0">
                    <w:rPr>
                      <w:rFonts w:ascii="宋体" w:hAnsi="宋体" w:cs="宋体" w:hint="eastAsia"/>
                      <w:color w:val="000000"/>
                      <w:sz w:val="18"/>
                      <w:szCs w:val="18"/>
                    </w:rPr>
                    <w:t>个</w:t>
                  </w:r>
                </w:p>
              </w:tc>
            </w:tr>
            <w:tr w:rsidR="00E41BF0" w:rsidTr="0031208C">
              <w:trPr>
                <w:trHeight w:val="486"/>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可持续影响指标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使用年限</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≤30年</w:t>
                  </w:r>
                </w:p>
              </w:tc>
            </w:tr>
            <w:tr w:rsidR="00E41BF0" w:rsidTr="0031208C">
              <w:trPr>
                <w:trHeight w:val="199"/>
              </w:trPr>
              <w:tc>
                <w:tcPr>
                  <w:tcW w:w="709" w:type="dxa"/>
                  <w:vMerge/>
                  <w:tcBorders>
                    <w:top w:val="single" w:sz="4" w:space="0" w:color="000000"/>
                    <w:left w:val="single" w:sz="4" w:space="0" w:color="000000"/>
                    <w:bottom w:val="single" w:sz="4" w:space="0" w:color="000000"/>
                    <w:right w:val="single" w:sz="4" w:space="0" w:color="000000"/>
                  </w:tcBorders>
                  <w:vAlign w:val="center"/>
                </w:tcPr>
                <w:p w:rsidR="00E41BF0" w:rsidRDefault="00E41BF0" w:rsidP="00E41BF0">
                  <w:pPr>
                    <w:widowControl/>
                    <w:jc w:val="left"/>
                    <w:rPr>
                      <w:rFonts w:ascii="宋体" w:hAnsi="宋体"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满意度指标</w:t>
                  </w:r>
                </w:p>
              </w:tc>
              <w:tc>
                <w:tcPr>
                  <w:tcW w:w="21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textAlignment w:val="center"/>
                    <w:rPr>
                      <w:rFonts w:ascii="宋体" w:hAnsi="宋体" w:cs="宋体"/>
                      <w:color w:val="000000"/>
                      <w:sz w:val="18"/>
                      <w:szCs w:val="18"/>
                    </w:rPr>
                  </w:pPr>
                  <w:r>
                    <w:rPr>
                      <w:rFonts w:ascii="宋体" w:hAnsi="宋体" w:cs="宋体" w:hint="eastAsia"/>
                      <w:color w:val="000000"/>
                      <w:sz w:val="18"/>
                      <w:szCs w:val="18"/>
                    </w:rPr>
                    <w:t>项目区群众满意度</w:t>
                  </w:r>
                </w:p>
              </w:tc>
              <w:tc>
                <w:tcPr>
                  <w:tcW w:w="18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41BF0" w:rsidRDefault="00E41BF0" w:rsidP="00E41BF0">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r>
          </w:tbl>
          <w:p w:rsidR="00E41BF0" w:rsidRDefault="00E41BF0" w:rsidP="00E41BF0">
            <w:pPr>
              <w:spacing w:line="580" w:lineRule="exact"/>
              <w:rPr>
                <w:rFonts w:ascii="仿宋_GB2312" w:eastAsia="仿宋_GB2312" w:hAnsi="仿宋_GB2312" w:cs="仿宋_GB2312"/>
                <w:sz w:val="18"/>
                <w:szCs w:val="18"/>
              </w:rPr>
            </w:pPr>
          </w:p>
          <w:p w:rsidR="00E41BF0" w:rsidRDefault="00E41BF0" w:rsidP="00E41BF0">
            <w:pPr>
              <w:widowControl/>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E41BF0" w:rsidRDefault="00E41BF0" w:rsidP="00EA482B">
            <w:pPr>
              <w:widowControl/>
              <w:jc w:val="center"/>
              <w:textAlignment w:val="center"/>
              <w:rPr>
                <w:rFonts w:ascii="宋体" w:hAnsi="宋体" w:cs="宋体"/>
                <w:b/>
                <w:bCs/>
                <w:color w:val="000000"/>
                <w:kern w:val="0"/>
                <w:sz w:val="36"/>
                <w:szCs w:val="36"/>
              </w:rPr>
            </w:pPr>
          </w:p>
          <w:p w:rsidR="0082105F" w:rsidRDefault="0082105F" w:rsidP="00EA482B">
            <w:pPr>
              <w:widowControl/>
              <w:jc w:val="center"/>
              <w:textAlignment w:val="center"/>
              <w:rPr>
                <w:rFonts w:ascii="宋体" w:hAnsi="宋体" w:cs="宋体"/>
                <w:b/>
                <w:bCs/>
                <w:color w:val="000000"/>
                <w:kern w:val="0"/>
                <w:sz w:val="36"/>
                <w:szCs w:val="36"/>
              </w:rPr>
            </w:pPr>
          </w:p>
          <w:p w:rsidR="0082105F" w:rsidRDefault="0082105F" w:rsidP="00EA482B">
            <w:pPr>
              <w:widowControl/>
              <w:jc w:val="center"/>
              <w:textAlignment w:val="center"/>
              <w:rPr>
                <w:rFonts w:ascii="宋体" w:hAnsi="宋体" w:cs="宋体"/>
                <w:b/>
                <w:bCs/>
                <w:color w:val="000000"/>
                <w:kern w:val="0"/>
                <w:sz w:val="36"/>
                <w:szCs w:val="36"/>
              </w:rPr>
            </w:pPr>
          </w:p>
          <w:p w:rsidR="0082105F" w:rsidRDefault="0082105F" w:rsidP="00EA482B">
            <w:pPr>
              <w:widowControl/>
              <w:jc w:val="center"/>
              <w:textAlignment w:val="center"/>
              <w:rPr>
                <w:rFonts w:ascii="宋体" w:hAnsi="宋体" w:cs="宋体"/>
                <w:b/>
                <w:bCs/>
                <w:color w:val="000000"/>
                <w:kern w:val="0"/>
                <w:sz w:val="36"/>
                <w:szCs w:val="36"/>
              </w:rPr>
            </w:pPr>
          </w:p>
          <w:p w:rsidR="00A53EA2" w:rsidRDefault="00A53EA2" w:rsidP="00EA482B">
            <w:pPr>
              <w:widowControl/>
              <w:jc w:val="center"/>
              <w:textAlignment w:val="center"/>
              <w:rPr>
                <w:rFonts w:ascii="宋体" w:hAnsi="宋体" w:cs="宋体"/>
                <w:b/>
                <w:bCs/>
                <w:color w:val="000000"/>
                <w:kern w:val="0"/>
                <w:sz w:val="36"/>
                <w:szCs w:val="36"/>
              </w:rPr>
            </w:pPr>
          </w:p>
          <w:p w:rsidR="0082105F" w:rsidRDefault="0082105F" w:rsidP="0031208C">
            <w:pPr>
              <w:widowControl/>
              <w:textAlignment w:val="center"/>
              <w:rPr>
                <w:rFonts w:ascii="宋体" w:hAnsi="宋体" w:cs="宋体"/>
                <w:color w:val="000000"/>
                <w:sz w:val="36"/>
                <w:szCs w:val="36"/>
              </w:rPr>
            </w:pPr>
          </w:p>
        </w:tc>
      </w:tr>
    </w:tbl>
    <w:p w:rsidR="00A53EA2" w:rsidRDefault="00A53EA2">
      <w:pPr>
        <w:spacing w:line="580" w:lineRule="exact"/>
        <w:ind w:left="630"/>
        <w:rPr>
          <w:rFonts w:ascii="宋体" w:hAnsi="宋体" w:cs="宋体"/>
          <w:color w:val="000000"/>
          <w:kern w:val="0"/>
          <w:sz w:val="24"/>
        </w:rPr>
      </w:pPr>
    </w:p>
    <w:p w:rsidR="0082105F" w:rsidRDefault="0082105F">
      <w:pPr>
        <w:spacing w:line="580" w:lineRule="exact"/>
        <w:ind w:left="630"/>
        <w:rPr>
          <w:rFonts w:ascii="仿宋_GB2312" w:eastAsia="仿宋_GB2312" w:hAnsi="仿宋_GB2312" w:cs="仿宋_GB2312"/>
          <w:sz w:val="32"/>
          <w:szCs w:val="32"/>
        </w:rPr>
      </w:pPr>
    </w:p>
    <w:p w:rsidR="00A53EA2" w:rsidRDefault="00083C83">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A238DA" w:rsidRDefault="00A238DA" w:rsidP="00A238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sidR="00823B2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年部门整体支出绩效评价情况开展自评，《广元市利州区交通运输局</w:t>
      </w:r>
      <w:r w:rsidR="00823B2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年部门整体支出绩效评价报告》见附件。</w:t>
      </w:r>
    </w:p>
    <w:p w:rsidR="00A238DA" w:rsidRDefault="00A238DA" w:rsidP="00A238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本部门自行组织对安全隐患排查项目、</w:t>
      </w:r>
      <w:r w:rsidR="00823B2A">
        <w:rPr>
          <w:rFonts w:ascii="仿宋_GB2312" w:eastAsia="仿宋_GB2312" w:hAnsi="仿宋_GB2312" w:cs="仿宋_GB2312" w:hint="eastAsia"/>
          <w:sz w:val="32"/>
          <w:szCs w:val="32"/>
        </w:rPr>
        <w:t>三岔河小桥新建</w:t>
      </w:r>
      <w:r>
        <w:rPr>
          <w:rFonts w:ascii="仿宋_GB2312" w:eastAsia="仿宋_GB2312" w:hAnsi="仿宋_GB2312" w:cs="仿宋_GB2312" w:hint="eastAsia"/>
          <w:sz w:val="32"/>
          <w:szCs w:val="32"/>
        </w:rPr>
        <w:t>项目、</w:t>
      </w:r>
      <w:proofErr w:type="gramStart"/>
      <w:r w:rsidR="00823B2A">
        <w:rPr>
          <w:rFonts w:ascii="仿宋_GB2312" w:eastAsia="仿宋_GB2312" w:hAnsi="仿宋_GB2312" w:cs="仿宋_GB2312" w:hint="eastAsia"/>
          <w:sz w:val="32"/>
          <w:szCs w:val="32"/>
        </w:rPr>
        <w:t>普通国省干线</w:t>
      </w:r>
      <w:proofErr w:type="gramEnd"/>
      <w:r w:rsidR="00823B2A">
        <w:rPr>
          <w:rFonts w:ascii="仿宋_GB2312" w:eastAsia="仿宋_GB2312" w:hAnsi="仿宋_GB2312" w:cs="仿宋_GB2312" w:hint="eastAsia"/>
          <w:sz w:val="32"/>
          <w:szCs w:val="32"/>
        </w:rPr>
        <w:t>养护项目、南河街道南陵村</w:t>
      </w:r>
      <w:r>
        <w:rPr>
          <w:rFonts w:ascii="仿宋_GB2312" w:eastAsia="仿宋_GB2312" w:hAnsi="仿宋_GB2312" w:cs="仿宋_GB2312" w:hint="eastAsia"/>
          <w:sz w:val="32"/>
          <w:szCs w:val="32"/>
        </w:rPr>
        <w:t>村</w:t>
      </w:r>
      <w:proofErr w:type="gramStart"/>
      <w:r>
        <w:rPr>
          <w:rFonts w:ascii="仿宋_GB2312" w:eastAsia="仿宋_GB2312" w:hAnsi="仿宋_GB2312" w:cs="仿宋_GB2312" w:hint="eastAsia"/>
          <w:sz w:val="32"/>
          <w:szCs w:val="32"/>
        </w:rPr>
        <w:t>道完善</w:t>
      </w:r>
      <w:proofErr w:type="gramEnd"/>
      <w:r>
        <w:rPr>
          <w:rFonts w:ascii="仿宋_GB2312" w:eastAsia="仿宋_GB2312" w:hAnsi="仿宋_GB2312" w:cs="仿宋_GB2312" w:hint="eastAsia"/>
          <w:sz w:val="32"/>
          <w:szCs w:val="32"/>
        </w:rPr>
        <w:t>项目、</w:t>
      </w:r>
      <w:r w:rsidR="00823B2A">
        <w:rPr>
          <w:rFonts w:ascii="仿宋_GB2312" w:eastAsia="仿宋_GB2312" w:hAnsi="仿宋_GB2312" w:cs="仿宋_GB2312" w:hint="eastAsia"/>
          <w:sz w:val="32"/>
          <w:szCs w:val="32"/>
        </w:rPr>
        <w:t>荣山镇红旗村</w:t>
      </w:r>
      <w:r>
        <w:rPr>
          <w:rFonts w:ascii="仿宋_GB2312" w:eastAsia="仿宋_GB2312" w:hAnsi="仿宋_GB2312" w:cs="仿宋_GB2312" w:hint="eastAsia"/>
          <w:sz w:val="32"/>
          <w:szCs w:val="32"/>
        </w:rPr>
        <w:t>村</w:t>
      </w:r>
      <w:proofErr w:type="gramStart"/>
      <w:r>
        <w:rPr>
          <w:rFonts w:ascii="仿宋_GB2312" w:eastAsia="仿宋_GB2312" w:hAnsi="仿宋_GB2312" w:cs="仿宋_GB2312" w:hint="eastAsia"/>
          <w:sz w:val="32"/>
          <w:szCs w:val="32"/>
        </w:rPr>
        <w:t>道完善</w:t>
      </w:r>
      <w:proofErr w:type="gramEnd"/>
      <w:r>
        <w:rPr>
          <w:rFonts w:ascii="仿宋_GB2312" w:eastAsia="仿宋_GB2312" w:hAnsi="仿宋_GB2312" w:cs="仿宋_GB2312" w:hint="eastAsia"/>
          <w:sz w:val="32"/>
          <w:szCs w:val="32"/>
        </w:rPr>
        <w:t>项目开展了绩效评价，上述项目《</w:t>
      </w:r>
      <w:r w:rsidR="00823B2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年绩效评价报告》见附件。</w:t>
      </w: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238DA" w:rsidRDefault="00A238DA" w:rsidP="00A238DA">
      <w:pPr>
        <w:spacing w:line="580" w:lineRule="exact"/>
        <w:ind w:firstLineChars="200" w:firstLine="640"/>
        <w:rPr>
          <w:rFonts w:ascii="仿宋_GB2312" w:eastAsia="仿宋_GB2312" w:hAnsi="仿宋_GB2312" w:cs="仿宋_GB2312"/>
          <w:sz w:val="32"/>
          <w:szCs w:val="32"/>
        </w:rPr>
      </w:pPr>
    </w:p>
    <w:p w:rsidR="00A53EA2" w:rsidRDefault="00083C83">
      <w:pPr>
        <w:numPr>
          <w:ilvl w:val="0"/>
          <w:numId w:val="4"/>
        </w:numPr>
        <w:spacing w:line="600" w:lineRule="exact"/>
        <w:ind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6"/>
      <w:bookmarkEnd w:id="57"/>
    </w:p>
    <w:p w:rsidR="00A53EA2" w:rsidRDefault="00A53EA2">
      <w:pPr>
        <w:spacing w:line="600" w:lineRule="exact"/>
        <w:jc w:val="left"/>
        <w:rPr>
          <w:rFonts w:ascii="宋体"/>
          <w:b/>
          <w:color w:val="000000"/>
          <w:sz w:val="44"/>
          <w:szCs w:val="44"/>
        </w:rPr>
      </w:pPr>
    </w:p>
    <w:p w:rsidR="00BC1B8D" w:rsidRDefault="00BC1B8D" w:rsidP="00BC1B8D">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C1B8D" w:rsidRDefault="00BC1B8D"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C1B8D" w:rsidRDefault="00BC1B8D"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3、年末结转和结余：指单位按有关规定结转到下年或以后年度继续使用的资金。</w:t>
      </w:r>
    </w:p>
    <w:p w:rsidR="00BC1B8D" w:rsidRDefault="00BC1B8D"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社会保障和就业支出（类）行政事业单位离退休（款）机关事业单位基本养老保险缴费支出（项）：指机关事业单位实施养老保险制度由单位缴纳的基本养老保险费支出。</w:t>
      </w:r>
    </w:p>
    <w:p w:rsidR="00BC1B8D" w:rsidRDefault="00BC1B8D"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社会保障和就业支出（类）行政事业单位离退休（款）机关事业单位职业年金缴费支出（项）：指机关事业单位实施养老保险制度由单位实际缴纳的职业年金支出。</w:t>
      </w:r>
    </w:p>
    <w:p w:rsidR="00CA6112" w:rsidRDefault="00CA6112" w:rsidP="00CA6112">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社会保障和就业支出（类）其他社会保障和就业支出（款）其他社会保障和就业支出（项）：指其他用于社会保障和就业方面的支出。</w:t>
      </w:r>
    </w:p>
    <w:p w:rsidR="00BC1B8D" w:rsidRDefault="00CA6112"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BC1B8D">
        <w:rPr>
          <w:rFonts w:ascii="仿宋_GB2312" w:eastAsia="仿宋_GB2312"/>
          <w:color w:val="000000"/>
          <w:sz w:val="32"/>
          <w:szCs w:val="32"/>
        </w:rPr>
        <w:t>.</w:t>
      </w:r>
      <w:r>
        <w:rPr>
          <w:rFonts w:ascii="仿宋_GB2312" w:eastAsia="仿宋_GB2312" w:hint="eastAsia"/>
          <w:color w:val="000000"/>
          <w:sz w:val="32"/>
          <w:szCs w:val="32"/>
        </w:rPr>
        <w:t>卫生健康</w:t>
      </w:r>
      <w:r w:rsidR="00BC1B8D">
        <w:rPr>
          <w:rFonts w:ascii="仿宋_GB2312" w:eastAsia="仿宋_GB2312" w:hint="eastAsia"/>
          <w:color w:val="000000"/>
          <w:sz w:val="32"/>
          <w:szCs w:val="32"/>
        </w:rPr>
        <w:t>支出（类）行政事业单位医疗（款）行政单位医疗（项）：指财政部门集中安排的行政单位基本医疗保险缴费经费。</w:t>
      </w:r>
    </w:p>
    <w:p w:rsidR="00BC1B8D" w:rsidRDefault="00CA6112" w:rsidP="002B3AE7">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BC1B8D">
        <w:rPr>
          <w:rFonts w:ascii="仿宋_GB2312" w:eastAsia="仿宋_GB2312"/>
          <w:color w:val="000000"/>
          <w:sz w:val="32"/>
          <w:szCs w:val="32"/>
        </w:rPr>
        <w:t>.</w:t>
      </w:r>
      <w:r w:rsidR="00BC1B8D">
        <w:rPr>
          <w:rFonts w:ascii="仿宋_GB2312" w:eastAsia="仿宋_GB2312" w:hint="eastAsia"/>
          <w:color w:val="000000"/>
          <w:sz w:val="32"/>
          <w:szCs w:val="32"/>
        </w:rPr>
        <w:t>农林水支出（类）扶贫（款）其他扶贫支出（项）：指其他用于扶贫方面的支出。</w:t>
      </w:r>
    </w:p>
    <w:p w:rsidR="00BC1B8D" w:rsidRDefault="002B3AE7"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BC1B8D">
        <w:rPr>
          <w:rFonts w:ascii="仿宋_GB2312" w:eastAsia="仿宋_GB2312"/>
          <w:color w:val="000000"/>
          <w:sz w:val="32"/>
          <w:szCs w:val="32"/>
        </w:rPr>
        <w:t>.</w:t>
      </w:r>
      <w:r w:rsidR="00BC1B8D">
        <w:rPr>
          <w:rFonts w:ascii="仿宋_GB2312" w:eastAsia="仿宋_GB2312" w:hint="eastAsia"/>
          <w:color w:val="000000"/>
          <w:sz w:val="32"/>
          <w:szCs w:val="32"/>
        </w:rPr>
        <w:t>交通运输支出（类）公路水路运输（款）行政运行（项）：</w:t>
      </w:r>
      <w:r w:rsidR="00BC1B8D">
        <w:rPr>
          <w:rFonts w:ascii="仿宋_GB2312" w:eastAsia="仿宋_GB2312" w:hint="eastAsia"/>
          <w:color w:val="000000"/>
          <w:sz w:val="32"/>
          <w:szCs w:val="32"/>
        </w:rPr>
        <w:lastRenderedPageBreak/>
        <w:t>指行政单位的基本支出。</w:t>
      </w:r>
    </w:p>
    <w:p w:rsidR="00CA6112" w:rsidRDefault="002B3AE7" w:rsidP="00971B43">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CA6112">
        <w:rPr>
          <w:rFonts w:ascii="仿宋_GB2312" w:eastAsia="仿宋_GB2312"/>
          <w:color w:val="000000"/>
          <w:sz w:val="32"/>
          <w:szCs w:val="32"/>
        </w:rPr>
        <w:t>.</w:t>
      </w:r>
      <w:r w:rsidR="00CA6112">
        <w:rPr>
          <w:rFonts w:ascii="仿宋_GB2312" w:eastAsia="仿宋_GB2312" w:hint="eastAsia"/>
          <w:color w:val="000000"/>
          <w:sz w:val="32"/>
          <w:szCs w:val="32"/>
        </w:rPr>
        <w:t>交通运输支出（类）公路水路运输（款）一般行政管理事务（项）：指行政单位未单独设置项级科目的其他项目支出。</w:t>
      </w:r>
    </w:p>
    <w:p w:rsidR="00BC1B8D" w:rsidRDefault="00BC1B8D" w:rsidP="00BC1B8D">
      <w:pPr>
        <w:ind w:firstLineChars="200" w:firstLine="640"/>
        <w:rPr>
          <w:rFonts w:ascii="仿宋_GB2312" w:eastAsia="仿宋_GB2312"/>
          <w:color w:val="000000"/>
          <w:sz w:val="32"/>
          <w:szCs w:val="32"/>
        </w:rPr>
      </w:pPr>
      <w:r>
        <w:rPr>
          <w:rFonts w:ascii="仿宋_GB2312" w:eastAsia="仿宋_GB2312"/>
          <w:color w:val="000000"/>
          <w:sz w:val="32"/>
          <w:szCs w:val="32"/>
        </w:rPr>
        <w:t>1</w:t>
      </w:r>
      <w:r w:rsidR="002B3AE7">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交通运输支出（类）公路水路运输（款）公路建设（项）：指新建公路支出，公路改建支出，特大型桥梁建设支出，公路客货运站（场）建设支出。</w:t>
      </w:r>
    </w:p>
    <w:p w:rsidR="002B3AE7" w:rsidRDefault="002B3AE7" w:rsidP="002B3AE7">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交通运输支出（类）公路水路运输（款）公路养护（项）：指</w:t>
      </w:r>
      <w:r w:rsidR="0063455B">
        <w:rPr>
          <w:rFonts w:ascii="仿宋_GB2312" w:eastAsia="仿宋_GB2312" w:hint="eastAsia"/>
          <w:color w:val="000000"/>
          <w:sz w:val="32"/>
          <w:szCs w:val="32"/>
        </w:rPr>
        <w:t>公路养护支出</w:t>
      </w:r>
      <w:r>
        <w:rPr>
          <w:rFonts w:ascii="仿宋_GB2312" w:eastAsia="仿宋_GB2312" w:hint="eastAsia"/>
          <w:color w:val="000000"/>
          <w:sz w:val="32"/>
          <w:szCs w:val="32"/>
        </w:rPr>
        <w:t>。</w:t>
      </w:r>
    </w:p>
    <w:p w:rsidR="00BC1B8D" w:rsidRDefault="00BC1B8D" w:rsidP="00BC1B8D">
      <w:pPr>
        <w:ind w:firstLineChars="200" w:firstLine="640"/>
        <w:rPr>
          <w:rFonts w:ascii="仿宋_GB2312" w:eastAsia="仿宋_GB2312"/>
          <w:color w:val="000000"/>
          <w:sz w:val="32"/>
          <w:szCs w:val="32"/>
        </w:rPr>
      </w:pPr>
      <w:r>
        <w:rPr>
          <w:rFonts w:ascii="仿宋_GB2312" w:eastAsia="仿宋_GB2312"/>
          <w:color w:val="000000"/>
          <w:sz w:val="32"/>
          <w:szCs w:val="32"/>
        </w:rPr>
        <w:t>1</w:t>
      </w:r>
      <w:r w:rsidR="00971B43">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交通运输支出（类）公路水路运输（款）公路和运输安全（项）：</w:t>
      </w:r>
      <w:proofErr w:type="gramStart"/>
      <w:r>
        <w:rPr>
          <w:rFonts w:ascii="仿宋_GB2312" w:eastAsia="仿宋_GB2312" w:hint="eastAsia"/>
          <w:color w:val="000000"/>
          <w:sz w:val="32"/>
          <w:szCs w:val="32"/>
        </w:rPr>
        <w:t>指公路</w:t>
      </w:r>
      <w:proofErr w:type="gramEnd"/>
      <w:r>
        <w:rPr>
          <w:rFonts w:ascii="仿宋_GB2312" w:eastAsia="仿宋_GB2312" w:hint="eastAsia"/>
          <w:color w:val="000000"/>
          <w:sz w:val="32"/>
          <w:szCs w:val="32"/>
        </w:rPr>
        <w:t>和运输安全支出。</w:t>
      </w:r>
    </w:p>
    <w:p w:rsidR="00971B43" w:rsidRDefault="00971B43" w:rsidP="00971B43">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交通运输支出（类）公路水路运输（款）取消政府还贷二级公路收费专项支出（项）：指专项用于各地逐年有序解决已经取消的政府还贷二级收费公路债务偿还、人员安置、养护管理和公路建设等方面的支出。</w:t>
      </w:r>
    </w:p>
    <w:p w:rsidR="00971B43" w:rsidRDefault="00074649" w:rsidP="0037151C">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交通运输支出（类）公路水路运输（款）其他公路水路运输支出（项）：指其他用于公路水路运输方面的支出。</w:t>
      </w:r>
    </w:p>
    <w:p w:rsidR="0063455B" w:rsidRDefault="0063455B" w:rsidP="0037151C">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交通运输支出（类）邮政业支出（款）行业监管（项）：指邮政业监管方面的支出。</w:t>
      </w:r>
    </w:p>
    <w:p w:rsidR="00BC1B8D" w:rsidRDefault="00BC1B8D" w:rsidP="00BC1B8D">
      <w:pPr>
        <w:ind w:firstLineChars="200" w:firstLine="640"/>
        <w:rPr>
          <w:rFonts w:ascii="仿宋_GB2312" w:eastAsia="仿宋_GB2312"/>
          <w:color w:val="000000"/>
          <w:sz w:val="32"/>
          <w:szCs w:val="32"/>
        </w:rPr>
      </w:pPr>
      <w:r>
        <w:rPr>
          <w:rFonts w:ascii="仿宋_GB2312" w:eastAsia="仿宋_GB2312"/>
          <w:color w:val="000000"/>
          <w:sz w:val="32"/>
          <w:szCs w:val="32"/>
        </w:rPr>
        <w:t>1</w:t>
      </w:r>
      <w:r w:rsidR="0063455B">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交通运输支出（类）车辆购置税支出（款）车辆购置税用于公路等基础设施建设支出（项）：</w:t>
      </w:r>
      <w:proofErr w:type="gramStart"/>
      <w:r>
        <w:rPr>
          <w:rFonts w:ascii="仿宋_GB2312" w:eastAsia="仿宋_GB2312" w:hint="eastAsia"/>
          <w:color w:val="000000"/>
          <w:sz w:val="32"/>
          <w:szCs w:val="32"/>
        </w:rPr>
        <w:t>指车辆</w:t>
      </w:r>
      <w:proofErr w:type="gramEnd"/>
      <w:r>
        <w:rPr>
          <w:rFonts w:ascii="仿宋_GB2312" w:eastAsia="仿宋_GB2312" w:hint="eastAsia"/>
          <w:color w:val="000000"/>
          <w:sz w:val="32"/>
          <w:szCs w:val="32"/>
        </w:rPr>
        <w:t>购置税收</w:t>
      </w:r>
      <w:proofErr w:type="gramStart"/>
      <w:r>
        <w:rPr>
          <w:rFonts w:ascii="仿宋_GB2312" w:eastAsia="仿宋_GB2312" w:hint="eastAsia"/>
          <w:color w:val="000000"/>
          <w:sz w:val="32"/>
          <w:szCs w:val="32"/>
        </w:rPr>
        <w:t>入安排</w:t>
      </w:r>
      <w:proofErr w:type="gramEnd"/>
      <w:r>
        <w:rPr>
          <w:rFonts w:ascii="仿宋_GB2312" w:eastAsia="仿宋_GB2312" w:hint="eastAsia"/>
          <w:color w:val="000000"/>
          <w:sz w:val="32"/>
          <w:szCs w:val="32"/>
        </w:rPr>
        <w:t>用于公路等基础设施建设的支出。</w:t>
      </w:r>
    </w:p>
    <w:p w:rsidR="00BC1B8D" w:rsidRDefault="0037151C"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18</w:t>
      </w:r>
      <w:r w:rsidR="00BC1B8D">
        <w:rPr>
          <w:rFonts w:ascii="仿宋_GB2312" w:eastAsia="仿宋_GB2312"/>
          <w:color w:val="000000"/>
          <w:sz w:val="32"/>
          <w:szCs w:val="32"/>
        </w:rPr>
        <w:t>.</w:t>
      </w:r>
      <w:r w:rsidR="00BC1B8D">
        <w:rPr>
          <w:rFonts w:ascii="仿宋_GB2312" w:eastAsia="仿宋_GB2312" w:hint="eastAsia"/>
          <w:color w:val="000000"/>
          <w:sz w:val="32"/>
          <w:szCs w:val="32"/>
        </w:rPr>
        <w:t>住房保障支出（类）住房改革支出（款）住房公积金（项）：指行政事业单位按规定为职工缴纳的住房公积金。</w:t>
      </w:r>
    </w:p>
    <w:p w:rsidR="00BC1B8D" w:rsidRDefault="0037151C"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sidR="00BC1B8D">
        <w:rPr>
          <w:rFonts w:ascii="仿宋_GB2312" w:eastAsia="仿宋_GB2312"/>
          <w:color w:val="000000"/>
          <w:sz w:val="32"/>
          <w:szCs w:val="32"/>
        </w:rPr>
        <w:t>.</w:t>
      </w:r>
      <w:r w:rsidR="00BC1B8D">
        <w:rPr>
          <w:rFonts w:ascii="仿宋_GB2312" w:eastAsia="仿宋_GB2312" w:hint="eastAsia"/>
          <w:color w:val="000000"/>
          <w:sz w:val="32"/>
          <w:szCs w:val="32"/>
        </w:rPr>
        <w:t>基本支出：指为保障机构正常运转、完成日常工作任务而发生的人员支出和公用支出。</w:t>
      </w:r>
    </w:p>
    <w:p w:rsidR="00BC1B8D" w:rsidRDefault="0037151C" w:rsidP="00BC1B8D">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sidR="00BC1B8D">
        <w:rPr>
          <w:rFonts w:ascii="仿宋_GB2312" w:eastAsia="仿宋_GB2312"/>
          <w:color w:val="000000"/>
          <w:sz w:val="32"/>
          <w:szCs w:val="32"/>
        </w:rPr>
        <w:t>.</w:t>
      </w:r>
      <w:r w:rsidR="00BC1B8D">
        <w:rPr>
          <w:rFonts w:ascii="仿宋_GB2312" w:eastAsia="仿宋_GB2312" w:hint="eastAsia"/>
          <w:color w:val="000000"/>
          <w:sz w:val="32"/>
          <w:szCs w:val="32"/>
        </w:rPr>
        <w:t>项目支出：指在基本支出之外为完成特定行政任务和事业发展目标所发生的支出。</w:t>
      </w:r>
      <w:r w:rsidR="00BC1B8D">
        <w:rPr>
          <w:rFonts w:ascii="仿宋_GB2312" w:eastAsia="仿宋_GB2312"/>
          <w:color w:val="000000"/>
          <w:sz w:val="32"/>
          <w:szCs w:val="32"/>
        </w:rPr>
        <w:t xml:space="preserve"> </w:t>
      </w:r>
    </w:p>
    <w:p w:rsidR="00BC1B8D" w:rsidRDefault="0037151C"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21</w:t>
      </w:r>
      <w:r w:rsidR="00BC1B8D">
        <w:rPr>
          <w:rFonts w:ascii="仿宋_GB2312" w:eastAsia="仿宋_GB2312"/>
          <w:sz w:val="32"/>
          <w:szCs w:val="32"/>
        </w:rPr>
        <w:t>.</w:t>
      </w:r>
      <w:r w:rsidR="00BC1B8D">
        <w:rPr>
          <w:rFonts w:ascii="仿宋_GB2312" w:eastAsia="仿宋_GB2312" w:hint="eastAsia"/>
          <w:sz w:val="32"/>
          <w:szCs w:val="32"/>
        </w:rPr>
        <w:t>“三公”经费：指部门用财政拨款安排的因公出国（境）费、公务用车购置及运行费和公务接待费。其中，因公出国（境）</w:t>
      </w:r>
      <w:proofErr w:type="gramStart"/>
      <w:r w:rsidR="00BC1B8D">
        <w:rPr>
          <w:rFonts w:ascii="仿宋_GB2312" w:eastAsia="仿宋_GB2312" w:hint="eastAsia"/>
          <w:sz w:val="32"/>
          <w:szCs w:val="32"/>
        </w:rPr>
        <w:t>费反映</w:t>
      </w:r>
      <w:proofErr w:type="gramEnd"/>
      <w:r w:rsidR="00BC1B8D">
        <w:rPr>
          <w:rFonts w:ascii="仿宋_GB2312" w:eastAsia="仿宋_GB2312" w:hint="eastAsia"/>
          <w:sz w:val="32"/>
          <w:szCs w:val="32"/>
        </w:rPr>
        <w:t>单位公务出国（境）的国际旅费、国外城市间交通费、住宿费、伙食费、培训费、公杂费等支出；公务用车购置及运行</w:t>
      </w:r>
      <w:proofErr w:type="gramStart"/>
      <w:r w:rsidR="00BC1B8D">
        <w:rPr>
          <w:rFonts w:ascii="仿宋_GB2312" w:eastAsia="仿宋_GB2312" w:hint="eastAsia"/>
          <w:sz w:val="32"/>
          <w:szCs w:val="32"/>
        </w:rPr>
        <w:t>费反映</w:t>
      </w:r>
      <w:proofErr w:type="gramEnd"/>
      <w:r w:rsidR="00BC1B8D">
        <w:rPr>
          <w:rFonts w:ascii="仿宋_GB2312" w:eastAsia="仿宋_GB2312" w:hint="eastAsia"/>
          <w:sz w:val="32"/>
          <w:szCs w:val="32"/>
        </w:rPr>
        <w:t>单位公务用车车辆购置支出（</w:t>
      </w:r>
      <w:proofErr w:type="gramStart"/>
      <w:r w:rsidR="00BC1B8D">
        <w:rPr>
          <w:rFonts w:ascii="仿宋_GB2312" w:eastAsia="仿宋_GB2312" w:hint="eastAsia"/>
          <w:sz w:val="32"/>
          <w:szCs w:val="32"/>
        </w:rPr>
        <w:t>含车辆</w:t>
      </w:r>
      <w:proofErr w:type="gramEnd"/>
      <w:r w:rsidR="00BC1B8D">
        <w:rPr>
          <w:rFonts w:ascii="仿宋_GB2312" w:eastAsia="仿宋_GB2312" w:hint="eastAsia"/>
          <w:sz w:val="32"/>
          <w:szCs w:val="32"/>
        </w:rPr>
        <w:t>购置税）及租用费、燃料费、维修费、过路过桥费、保险费等支出；公务接待</w:t>
      </w:r>
      <w:proofErr w:type="gramStart"/>
      <w:r w:rsidR="00BC1B8D">
        <w:rPr>
          <w:rFonts w:ascii="仿宋_GB2312" w:eastAsia="仿宋_GB2312" w:hint="eastAsia"/>
          <w:sz w:val="32"/>
          <w:szCs w:val="32"/>
        </w:rPr>
        <w:t>费反映</w:t>
      </w:r>
      <w:proofErr w:type="gramEnd"/>
      <w:r w:rsidR="00BC1B8D">
        <w:rPr>
          <w:rFonts w:ascii="仿宋_GB2312" w:eastAsia="仿宋_GB2312" w:hint="eastAsia"/>
          <w:sz w:val="32"/>
          <w:szCs w:val="32"/>
        </w:rPr>
        <w:t>单位按规定开支的各类公务接待（含外宾接待）支出。</w:t>
      </w:r>
    </w:p>
    <w:p w:rsidR="00BC1B8D" w:rsidRDefault="0037151C" w:rsidP="00BC1B8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22</w:t>
      </w:r>
      <w:r w:rsidR="00BC1B8D">
        <w:rPr>
          <w:rFonts w:ascii="仿宋_GB2312" w:eastAsia="仿宋_GB2312"/>
          <w:sz w:val="32"/>
          <w:szCs w:val="32"/>
        </w:rPr>
        <w:t>.</w:t>
      </w:r>
      <w:r w:rsidR="00BC1B8D">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劳务费、福利费、办公设备购置费、办公用房水电费、办公用房物业管理费、公务用车运行维护费以及其他费用。</w:t>
      </w:r>
    </w:p>
    <w:p w:rsidR="0063455B" w:rsidRDefault="0063455B">
      <w:pPr>
        <w:spacing w:line="600" w:lineRule="exact"/>
        <w:jc w:val="center"/>
        <w:outlineLvl w:val="0"/>
        <w:rPr>
          <w:rFonts w:ascii="仿宋_GB2312" w:eastAsia="仿宋_GB2312"/>
          <w:color w:val="000000"/>
          <w:sz w:val="32"/>
          <w:szCs w:val="32"/>
        </w:rPr>
      </w:pPr>
      <w:bookmarkStart w:id="58" w:name="_Toc15396614"/>
      <w:bookmarkStart w:id="59" w:name="_Toc15377226"/>
    </w:p>
    <w:p w:rsidR="0063455B" w:rsidRDefault="0063455B">
      <w:pPr>
        <w:spacing w:line="600" w:lineRule="exact"/>
        <w:jc w:val="center"/>
        <w:outlineLvl w:val="0"/>
        <w:rPr>
          <w:rFonts w:ascii="仿宋_GB2312" w:eastAsia="仿宋_GB2312"/>
          <w:color w:val="000000"/>
          <w:sz w:val="32"/>
          <w:szCs w:val="32"/>
        </w:rPr>
      </w:pPr>
    </w:p>
    <w:p w:rsidR="0063455B" w:rsidRDefault="0063455B">
      <w:pPr>
        <w:spacing w:line="600" w:lineRule="exact"/>
        <w:jc w:val="center"/>
        <w:outlineLvl w:val="0"/>
        <w:rPr>
          <w:rFonts w:ascii="仿宋_GB2312" w:eastAsia="仿宋_GB2312"/>
          <w:color w:val="000000"/>
          <w:sz w:val="32"/>
          <w:szCs w:val="32"/>
        </w:rPr>
      </w:pPr>
    </w:p>
    <w:p w:rsidR="0063455B" w:rsidRDefault="0063455B">
      <w:pPr>
        <w:spacing w:line="600" w:lineRule="exact"/>
        <w:jc w:val="center"/>
        <w:outlineLvl w:val="0"/>
        <w:rPr>
          <w:rFonts w:ascii="仿宋_GB2312" w:eastAsia="仿宋_GB2312"/>
          <w:color w:val="000000"/>
          <w:sz w:val="32"/>
          <w:szCs w:val="32"/>
        </w:rPr>
      </w:pPr>
    </w:p>
    <w:p w:rsidR="0063455B" w:rsidRDefault="0063455B">
      <w:pPr>
        <w:spacing w:line="600" w:lineRule="exact"/>
        <w:jc w:val="center"/>
        <w:outlineLvl w:val="0"/>
        <w:rPr>
          <w:rFonts w:ascii="仿宋_GB2312" w:eastAsia="仿宋_GB2312"/>
          <w:color w:val="000000"/>
          <w:sz w:val="32"/>
          <w:szCs w:val="32"/>
        </w:rPr>
      </w:pPr>
    </w:p>
    <w:p w:rsidR="00A53EA2" w:rsidRDefault="00083C83">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A53EA2" w:rsidRDefault="00083C8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A53EA2" w:rsidRDefault="00A53EA2">
      <w:pPr>
        <w:spacing w:line="580" w:lineRule="exact"/>
        <w:jc w:val="center"/>
        <w:rPr>
          <w:rFonts w:ascii="方正小标宋简体" w:eastAsia="方正小标宋简体" w:hAnsi="方正小标宋简体" w:cs="方正小标宋简体"/>
          <w:sz w:val="44"/>
          <w:szCs w:val="44"/>
        </w:rPr>
      </w:pPr>
    </w:p>
    <w:p w:rsidR="000B7899" w:rsidRDefault="000B7899">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利州区交通运输局</w:t>
      </w:r>
    </w:p>
    <w:p w:rsidR="00A53EA2" w:rsidRDefault="00B02E6D">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w:t>
      </w:r>
      <w:r>
        <w:rPr>
          <w:rFonts w:ascii="方正小标宋简体" w:eastAsia="方正小标宋简体" w:hAnsi="宋体" w:hint="eastAsia"/>
          <w:color w:val="000000"/>
          <w:kern w:val="0"/>
          <w:sz w:val="40"/>
          <w:szCs w:val="44"/>
        </w:rPr>
        <w:t>20</w:t>
      </w:r>
      <w:r w:rsidR="00083C83">
        <w:rPr>
          <w:rFonts w:ascii="方正小标宋简体" w:eastAsia="方正小标宋简体" w:hAnsi="宋体"/>
          <w:color w:val="000000"/>
          <w:kern w:val="0"/>
          <w:sz w:val="40"/>
          <w:szCs w:val="44"/>
        </w:rPr>
        <w:t>年部门</w:t>
      </w:r>
      <w:r w:rsidR="00083C83">
        <w:rPr>
          <w:rFonts w:ascii="方正小标宋简体" w:eastAsia="方正小标宋简体" w:hAnsi="宋体" w:hint="eastAsia"/>
          <w:color w:val="000000"/>
          <w:kern w:val="0"/>
          <w:sz w:val="40"/>
          <w:szCs w:val="44"/>
          <w:lang w:val="zh-CN"/>
        </w:rPr>
        <w:t>整体支出绩效评价报告</w:t>
      </w:r>
    </w:p>
    <w:p w:rsidR="00A53EA2" w:rsidRDefault="00A53EA2">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A53EA2" w:rsidRPr="00FD698D" w:rsidRDefault="00083C83" w:rsidP="00FD698D">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shd w:val="clear" w:color="auto" w:fill="FFFFFF"/>
          <w:lang w:val="zh-CN"/>
        </w:rPr>
        <w:t>（一）机构组成。</w:t>
      </w:r>
      <w:r w:rsidR="00FD698D">
        <w:rPr>
          <w:rFonts w:ascii="仿宋_GB2312" w:eastAsia="仿宋_GB2312" w:hAnsi="仿宋_GB2312" w:cs="仿宋_GB2312" w:hint="eastAsia"/>
          <w:sz w:val="32"/>
          <w:szCs w:val="32"/>
        </w:rPr>
        <w:t>广元市利州区交通运输</w:t>
      </w:r>
      <w:r w:rsidR="00924E0F">
        <w:rPr>
          <w:rFonts w:ascii="仿宋_GB2312" w:eastAsia="仿宋_GB2312" w:hAnsi="仿宋_GB2312" w:cs="仿宋_GB2312" w:hint="eastAsia"/>
          <w:color w:val="000000"/>
          <w:sz w:val="32"/>
          <w:szCs w:val="32"/>
        </w:rPr>
        <w:t>局机关内设办公室、规划和财务审计股、公路建设管理股、交通运输综合</w:t>
      </w:r>
      <w:proofErr w:type="gramStart"/>
      <w:r w:rsidR="00924E0F">
        <w:rPr>
          <w:rFonts w:ascii="仿宋_GB2312" w:eastAsia="仿宋_GB2312" w:hAnsi="仿宋_GB2312" w:cs="仿宋_GB2312" w:hint="eastAsia"/>
          <w:color w:val="000000"/>
          <w:sz w:val="32"/>
          <w:szCs w:val="32"/>
        </w:rPr>
        <w:t>监管</w:t>
      </w:r>
      <w:r w:rsidR="00FD698D">
        <w:rPr>
          <w:rFonts w:ascii="仿宋_GB2312" w:eastAsia="仿宋_GB2312" w:hAnsi="仿宋_GB2312" w:cs="仿宋_GB2312" w:hint="eastAsia"/>
          <w:color w:val="000000"/>
          <w:sz w:val="32"/>
          <w:szCs w:val="32"/>
        </w:rPr>
        <w:t>股</w:t>
      </w:r>
      <w:proofErr w:type="gramEnd"/>
      <w:r w:rsidR="00FD698D">
        <w:rPr>
          <w:rFonts w:ascii="仿宋_GB2312" w:eastAsia="仿宋_GB2312" w:hAnsi="仿宋_GB2312" w:cs="仿宋_GB2312" w:hint="eastAsia"/>
          <w:color w:val="000000"/>
          <w:sz w:val="32"/>
          <w:szCs w:val="32"/>
        </w:rPr>
        <w:t>等</w:t>
      </w:r>
      <w:r w:rsidR="00924E0F">
        <w:rPr>
          <w:rFonts w:ascii="仿宋_GB2312" w:eastAsia="仿宋_GB2312" w:hAnsi="仿宋_GB2312" w:cs="仿宋_GB2312" w:hint="eastAsia"/>
          <w:color w:val="000000"/>
          <w:sz w:val="32"/>
          <w:szCs w:val="32"/>
        </w:rPr>
        <w:t>4</w:t>
      </w:r>
      <w:r w:rsidR="00FD698D">
        <w:rPr>
          <w:rFonts w:ascii="仿宋_GB2312" w:eastAsia="仿宋_GB2312" w:hAnsi="仿宋_GB2312" w:cs="仿宋_GB2312" w:hint="eastAsia"/>
          <w:color w:val="000000"/>
          <w:sz w:val="32"/>
          <w:szCs w:val="32"/>
        </w:rPr>
        <w:t>个股室，区交通战备办公室</w:t>
      </w:r>
      <w:proofErr w:type="gramStart"/>
      <w:r w:rsidR="00FD698D">
        <w:rPr>
          <w:rFonts w:ascii="仿宋_GB2312" w:eastAsia="仿宋_GB2312" w:hAnsi="仿宋_GB2312" w:cs="仿宋_GB2312" w:hint="eastAsia"/>
          <w:color w:val="000000"/>
          <w:sz w:val="32"/>
          <w:szCs w:val="32"/>
        </w:rPr>
        <w:t>挂靠局</w:t>
      </w:r>
      <w:proofErr w:type="gramEnd"/>
      <w:r w:rsidR="00FD698D">
        <w:rPr>
          <w:rFonts w:ascii="仿宋_GB2312" w:eastAsia="仿宋_GB2312" w:hAnsi="仿宋_GB2312" w:cs="仿宋_GB2312" w:hint="eastAsia"/>
          <w:color w:val="000000"/>
          <w:sz w:val="32"/>
          <w:szCs w:val="32"/>
        </w:rPr>
        <w:t>机关。直属有区养路段、区路政所、区运管所、区海事处、区交通质量监督管理站等5个单位。</w:t>
      </w:r>
    </w:p>
    <w:p w:rsidR="00A53EA2" w:rsidRPr="00324239" w:rsidRDefault="00083C83" w:rsidP="00324239">
      <w:pPr>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shd w:val="clear" w:color="auto" w:fill="FFFFFF"/>
          <w:lang w:val="zh-CN"/>
        </w:rPr>
        <w:t>（二）机构职能。</w:t>
      </w:r>
      <w:r w:rsidR="00324239">
        <w:rPr>
          <w:rFonts w:ascii="仿宋_GB2312" w:eastAsia="仿宋_GB2312" w:hAnsi="仿宋_GB2312" w:cs="仿宋_GB2312" w:hint="eastAsia"/>
          <w:color w:val="000000"/>
          <w:sz w:val="32"/>
          <w:szCs w:val="32"/>
        </w:rPr>
        <w:t>广元市利州区交通运输局是利州区政府组成部门，履行交通运输行业的各项政府职能，主要负责区内公路规划、建设、管理，道路、水路交通运输行政审批及执法监管，港航监督，车辆维修管理，运输管理，公路工程质量监督，交通战备管理等工作 。</w:t>
      </w:r>
    </w:p>
    <w:p w:rsidR="00A53EA2" w:rsidRPr="00175B0F" w:rsidRDefault="00083C83" w:rsidP="00175B0F">
      <w:pPr>
        <w:ind w:firstLineChars="250" w:firstLine="800"/>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shd w:val="clear" w:color="auto" w:fill="FFFFFF"/>
          <w:lang w:val="zh-CN"/>
        </w:rPr>
        <w:t>（三）人员概况。</w:t>
      </w:r>
      <w:r w:rsidR="00324239">
        <w:rPr>
          <w:rFonts w:ascii="仿宋_GB2312" w:eastAsia="仿宋_GB2312" w:hAnsi="仿宋_GB2312" w:cs="仿宋_GB2312" w:hint="eastAsia"/>
          <w:color w:val="000000"/>
          <w:sz w:val="32"/>
          <w:szCs w:val="32"/>
        </w:rPr>
        <w:t>广元市利州区交通运输局（</w:t>
      </w:r>
      <w:proofErr w:type="gramStart"/>
      <w:r w:rsidR="00324239">
        <w:rPr>
          <w:rFonts w:ascii="仿宋_GB2312" w:eastAsia="仿宋_GB2312" w:hAnsi="仿宋_GB2312" w:cs="仿宋_GB2312" w:hint="eastAsia"/>
          <w:color w:val="000000"/>
          <w:sz w:val="32"/>
          <w:szCs w:val="32"/>
        </w:rPr>
        <w:t>含局机关</w:t>
      </w:r>
      <w:proofErr w:type="gramEnd"/>
      <w:r w:rsidR="00324239">
        <w:rPr>
          <w:rFonts w:ascii="仿宋_GB2312" w:eastAsia="仿宋_GB2312" w:hAnsi="仿宋_GB2312" w:cs="仿宋_GB2312" w:hint="eastAsia"/>
          <w:color w:val="000000"/>
          <w:sz w:val="32"/>
          <w:szCs w:val="32"/>
        </w:rPr>
        <w:t>及区交通质监站）</w:t>
      </w:r>
      <w:r w:rsidR="00EA591E">
        <w:rPr>
          <w:rFonts w:ascii="仿宋_GB2312" w:eastAsia="仿宋_GB2312" w:hAnsi="仿宋_GB2312" w:cs="仿宋_GB2312" w:hint="eastAsia"/>
          <w:color w:val="000000"/>
          <w:sz w:val="32"/>
          <w:szCs w:val="32"/>
        </w:rPr>
        <w:t>2020</w:t>
      </w:r>
      <w:r w:rsidR="00324239">
        <w:rPr>
          <w:rFonts w:ascii="仿宋_GB2312" w:eastAsia="仿宋_GB2312" w:hAnsi="仿宋_GB2312" w:cs="仿宋_GB2312" w:hint="eastAsia"/>
          <w:color w:val="000000"/>
          <w:sz w:val="32"/>
          <w:szCs w:val="32"/>
        </w:rPr>
        <w:t>年人员编制数</w:t>
      </w:r>
      <w:r w:rsidR="0084720A">
        <w:rPr>
          <w:rFonts w:ascii="仿宋_GB2312" w:eastAsia="仿宋_GB2312" w:hAnsi="仿宋_GB2312" w:cs="仿宋_GB2312" w:hint="eastAsia"/>
          <w:color w:val="000000"/>
          <w:sz w:val="32"/>
          <w:szCs w:val="32"/>
        </w:rPr>
        <w:t>33</w:t>
      </w:r>
      <w:r w:rsidR="00324239">
        <w:rPr>
          <w:rFonts w:ascii="仿宋_GB2312" w:eastAsia="仿宋_GB2312" w:hAnsi="仿宋_GB2312" w:cs="仿宋_GB2312" w:hint="eastAsia"/>
          <w:color w:val="000000"/>
          <w:sz w:val="32"/>
          <w:szCs w:val="32"/>
        </w:rPr>
        <w:t>人，其中：行政</w:t>
      </w:r>
      <w:r w:rsidR="0084720A">
        <w:rPr>
          <w:rFonts w:ascii="仿宋_GB2312" w:eastAsia="仿宋_GB2312" w:hAnsi="仿宋_GB2312" w:cs="仿宋_GB2312" w:hint="eastAsia"/>
          <w:color w:val="000000"/>
          <w:sz w:val="32"/>
          <w:szCs w:val="32"/>
        </w:rPr>
        <w:t>12</w:t>
      </w:r>
      <w:r w:rsidR="00324239">
        <w:rPr>
          <w:rFonts w:ascii="仿宋_GB2312" w:eastAsia="仿宋_GB2312" w:hAnsi="仿宋_GB2312" w:cs="仿宋_GB2312" w:hint="eastAsia"/>
          <w:color w:val="000000"/>
          <w:sz w:val="32"/>
          <w:szCs w:val="32"/>
        </w:rPr>
        <w:t>人，事业人员20人,其他1人；年末实有人员32人，财政供养人员32人。</w:t>
      </w: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A53EA2" w:rsidRPr="00175B0F" w:rsidRDefault="00083C83" w:rsidP="00175B0F">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shd w:val="clear" w:color="auto" w:fill="FFFFFF"/>
          <w:lang w:val="zh-CN"/>
        </w:rPr>
        <w:t>（一）部门财政资金收入情况。</w:t>
      </w:r>
      <w:r w:rsidR="00175B0F">
        <w:rPr>
          <w:rFonts w:ascii="仿宋_GB2312" w:eastAsia="仿宋_GB2312" w:hAnsi="仿宋_GB2312" w:cs="仿宋_GB2312" w:hint="eastAsia"/>
          <w:sz w:val="32"/>
          <w:szCs w:val="32"/>
        </w:rPr>
        <w:t>全年财政收入总计</w:t>
      </w:r>
      <w:r w:rsidR="005A0E20">
        <w:rPr>
          <w:rFonts w:ascii="仿宋_GB2312" w:eastAsia="仿宋_GB2312" w:hAnsi="仿宋_GB2312" w:cs="仿宋_GB2312" w:hint="eastAsia"/>
          <w:sz w:val="32"/>
          <w:szCs w:val="32"/>
        </w:rPr>
        <w:lastRenderedPageBreak/>
        <w:t>8994.74</w:t>
      </w:r>
      <w:r w:rsidR="00175B0F">
        <w:rPr>
          <w:rFonts w:ascii="仿宋_GB2312" w:eastAsia="仿宋_GB2312" w:hAnsi="仿宋_GB2312" w:cs="仿宋_GB2312" w:hint="eastAsia"/>
          <w:sz w:val="32"/>
          <w:szCs w:val="32"/>
        </w:rPr>
        <w:t>万元，其中：一般公共预算财政拨款收入</w:t>
      </w:r>
      <w:r w:rsidR="005A0E20">
        <w:rPr>
          <w:rFonts w:ascii="仿宋_GB2312" w:eastAsia="仿宋_GB2312" w:hAnsi="仿宋_GB2312" w:cs="仿宋_GB2312" w:hint="eastAsia"/>
          <w:sz w:val="32"/>
          <w:szCs w:val="32"/>
        </w:rPr>
        <w:t>8994.74</w:t>
      </w:r>
      <w:r w:rsidR="00175B0F">
        <w:rPr>
          <w:rFonts w:ascii="仿宋_GB2312" w:eastAsia="仿宋_GB2312" w:hAnsi="仿宋_GB2312" w:cs="仿宋_GB2312" w:hint="eastAsia"/>
          <w:sz w:val="32"/>
          <w:szCs w:val="32"/>
        </w:rPr>
        <w:t>万元，占100%。</w:t>
      </w:r>
    </w:p>
    <w:p w:rsidR="00A53EA2" w:rsidRPr="00175B0F" w:rsidRDefault="00083C83" w:rsidP="00175B0F">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shd w:val="clear" w:color="auto" w:fill="FFFFFF"/>
          <w:lang w:val="zh-CN"/>
        </w:rPr>
        <w:t>（二）部门财政资金支出情况。</w:t>
      </w:r>
      <w:r w:rsidR="00175B0F">
        <w:rPr>
          <w:rFonts w:ascii="仿宋_GB2312" w:eastAsia="仿宋_GB2312" w:hAnsi="仿宋_GB2312" w:cs="仿宋_GB2312" w:hint="eastAsia"/>
          <w:sz w:val="32"/>
          <w:szCs w:val="32"/>
        </w:rPr>
        <w:t>全年财政支出总计</w:t>
      </w:r>
      <w:r w:rsidR="005A0E20">
        <w:rPr>
          <w:rFonts w:ascii="仿宋_GB2312" w:eastAsia="仿宋_GB2312" w:hAnsi="仿宋_GB2312" w:cs="仿宋_GB2312" w:hint="eastAsia"/>
          <w:sz w:val="32"/>
          <w:szCs w:val="32"/>
        </w:rPr>
        <w:t>10386.30</w:t>
      </w:r>
      <w:r w:rsidR="00175B0F">
        <w:rPr>
          <w:rFonts w:ascii="仿宋_GB2312" w:eastAsia="仿宋_GB2312" w:hAnsi="仿宋_GB2312" w:cs="仿宋_GB2312" w:hint="eastAsia"/>
          <w:sz w:val="32"/>
          <w:szCs w:val="32"/>
        </w:rPr>
        <w:t>万元，其中：基本支出</w:t>
      </w:r>
      <w:r w:rsidR="005A0E20">
        <w:rPr>
          <w:rFonts w:ascii="仿宋_GB2312" w:eastAsia="仿宋_GB2312" w:hAnsi="仿宋_GB2312" w:cs="仿宋_GB2312" w:hint="eastAsia"/>
          <w:sz w:val="32"/>
          <w:szCs w:val="32"/>
        </w:rPr>
        <w:t>496.76</w:t>
      </w:r>
      <w:r w:rsidR="00175B0F">
        <w:rPr>
          <w:rFonts w:ascii="仿宋_GB2312" w:eastAsia="仿宋_GB2312" w:hAnsi="仿宋_GB2312" w:cs="仿宋_GB2312" w:hint="eastAsia"/>
          <w:sz w:val="32"/>
          <w:szCs w:val="32"/>
        </w:rPr>
        <w:t>万元，占</w:t>
      </w:r>
      <w:r w:rsidR="005A0E20">
        <w:rPr>
          <w:rFonts w:ascii="仿宋_GB2312" w:eastAsia="仿宋_GB2312" w:hAnsi="仿宋_GB2312" w:cs="仿宋_GB2312" w:hint="eastAsia"/>
          <w:sz w:val="32"/>
          <w:szCs w:val="32"/>
        </w:rPr>
        <w:t>4.78</w:t>
      </w:r>
      <w:r w:rsidR="00175B0F">
        <w:rPr>
          <w:rFonts w:ascii="仿宋_GB2312" w:eastAsia="仿宋_GB2312" w:hAnsi="仿宋_GB2312" w:cs="仿宋_GB2312" w:hint="eastAsia"/>
          <w:sz w:val="32"/>
          <w:szCs w:val="32"/>
        </w:rPr>
        <w:t>%；项目支出</w:t>
      </w:r>
      <w:r w:rsidR="005A0E20">
        <w:rPr>
          <w:rFonts w:ascii="仿宋_GB2312" w:eastAsia="仿宋_GB2312" w:hAnsi="仿宋_GB2312" w:cs="仿宋_GB2312" w:hint="eastAsia"/>
          <w:sz w:val="32"/>
          <w:szCs w:val="32"/>
        </w:rPr>
        <w:t>9889.54</w:t>
      </w:r>
      <w:r w:rsidR="00175B0F">
        <w:rPr>
          <w:rFonts w:ascii="仿宋_GB2312" w:eastAsia="仿宋_GB2312" w:hAnsi="仿宋_GB2312" w:cs="仿宋_GB2312" w:hint="eastAsia"/>
          <w:sz w:val="32"/>
          <w:szCs w:val="32"/>
        </w:rPr>
        <w:t>万元，占</w:t>
      </w:r>
      <w:r w:rsidR="005A0E20">
        <w:rPr>
          <w:rFonts w:ascii="仿宋_GB2312" w:eastAsia="仿宋_GB2312" w:hAnsi="仿宋_GB2312" w:cs="仿宋_GB2312" w:hint="eastAsia"/>
          <w:sz w:val="32"/>
          <w:szCs w:val="32"/>
        </w:rPr>
        <w:t>95.22</w:t>
      </w:r>
      <w:r w:rsidR="00175B0F">
        <w:rPr>
          <w:rFonts w:ascii="仿宋_GB2312" w:eastAsia="仿宋_GB2312" w:hAnsi="仿宋_GB2312" w:cs="仿宋_GB2312" w:hint="eastAsia"/>
          <w:sz w:val="32"/>
          <w:szCs w:val="32"/>
        </w:rPr>
        <w:t>%。</w:t>
      </w: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3A100A" w:rsidRP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为确保年度预算编制更加科学、精确、完善，我局严格按照财政部门要求，依照“统筹兼顾、厉行节约、保障重点、注重绩效”的原则，结合当年重点工作需要，规范编制部门预</w:t>
      </w:r>
      <w:r w:rsidR="00AF4AA3">
        <w:rPr>
          <w:rFonts w:ascii="仿宋_GB2312" w:eastAsia="仿宋_GB2312" w:hAnsi="仿宋_GB2312" w:cs="仿宋_GB2312" w:hint="eastAsia"/>
          <w:sz w:val="32"/>
          <w:szCs w:val="32"/>
        </w:rPr>
        <w:t>算，切实提高预算编制质量。一是夯实预算编制基础。加强与人事、办公室</w:t>
      </w:r>
      <w:r>
        <w:rPr>
          <w:rFonts w:ascii="仿宋_GB2312" w:eastAsia="仿宋_GB2312" w:hAnsi="仿宋_GB2312" w:cs="仿宋_GB2312" w:hint="eastAsia"/>
          <w:sz w:val="32"/>
          <w:szCs w:val="32"/>
        </w:rPr>
        <w:t>等部门的沟通配合，认真</w:t>
      </w:r>
      <w:proofErr w:type="gramStart"/>
      <w:r>
        <w:rPr>
          <w:rFonts w:ascii="仿宋_GB2312" w:eastAsia="仿宋_GB2312" w:hAnsi="仿宋_GB2312" w:cs="仿宋_GB2312" w:hint="eastAsia"/>
          <w:sz w:val="32"/>
          <w:szCs w:val="32"/>
        </w:rPr>
        <w:t>核实局</w:t>
      </w:r>
      <w:proofErr w:type="gramEnd"/>
      <w:r>
        <w:rPr>
          <w:rFonts w:ascii="仿宋_GB2312" w:eastAsia="仿宋_GB2312" w:hAnsi="仿宋_GB2312" w:cs="仿宋_GB2312" w:hint="eastAsia"/>
          <w:sz w:val="32"/>
          <w:szCs w:val="32"/>
        </w:rPr>
        <w:t>机关人员编制，准确掌握我局实有在职人数及各职级情况，据此测算出</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年度人员经费、公用经费。同时，根据我局的职能职责和区委区政府交办的重点工作，要求各部门及时申报</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年度项目经费及新增项目经费，完善资金申报资料及手续。二是切实做好预算编制工作。一方面做好基本支出预算编制，确保人员经费和日常公用经费编制科学准确。另一方面认真梳理、筛选、汇总各部门</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年重点工作及项目经费需求，根据工作轻重缓急填报项目库。对于新增项目要求承办部门提供相关依据和经费预算明细，完善相关资金申报手续。待</w:t>
      </w:r>
      <w:r w:rsidR="00E91DEA">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年预算下达后，我们对预算责任、指标、费用、定额等进行细化分解，明确绩效目标。三是做好绩效目标管理工作。从时间要求、质量、规模等方面加强目标绩效</w:t>
      </w:r>
      <w:r>
        <w:rPr>
          <w:rFonts w:ascii="仿宋_GB2312" w:eastAsia="仿宋_GB2312" w:hAnsi="仿宋_GB2312" w:cs="仿宋_GB2312" w:hint="eastAsia"/>
          <w:sz w:val="32"/>
          <w:szCs w:val="32"/>
        </w:rPr>
        <w:lastRenderedPageBreak/>
        <w:t>管理，绩效目标指向明确，符合国家政策法规和我局职能要求，从数量、质量、成本、时效、效益等方面细化量化绩效目标，确保在一定期限内如期实现。四是完善预算编制后续工作。预算编制完成后，按照财政局规定的时间节点逐级送审，确保预算编制质量，杜绝工作疏漏。并将预算编制结果报送各部门。</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区财政局的统一部署，我局高度重视绩效考评工作，制定了绩效总目标，依照国家政策法规规定和本部门实际情况，健全财务基础管理制度和约束机制，依法、有效地使用财政资金。通过采取询问和集中评议的方法，对各部门项目资金的分配、拨付、使用、核算都严格把关。认真落实上级关于预算绩效运行监控管理的规定，对</w:t>
      </w:r>
      <w:r w:rsidR="00784CE1">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年单个项目预算在100万元及以上的项目绩效运行进行了监控分析，找出了存在的主要问题，研究落实了工作措施，为全面完成年度目标任务提供了坚强保证。</w:t>
      </w:r>
    </w:p>
    <w:p w:rsidR="00A53EA2" w:rsidRDefault="00083C8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3A100A" w:rsidRP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区交通运输局严格按照《预算法》按时完成预决算编制。财务管理制度健全，执行制度严格合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，会计核算符合相关规定，资金专款专用，资金支付依据和开支标准合法合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 进一步完善资金管理及内部控制制度，确保资金安全，做到账款、账</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、账实相符。</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3A100A" w:rsidRPr="003A100A" w:rsidRDefault="00784CE1"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w:t>
      </w:r>
      <w:r w:rsidR="003A100A">
        <w:rPr>
          <w:rFonts w:ascii="仿宋_GB2312" w:eastAsia="仿宋_GB2312" w:hAnsi="仿宋_GB2312" w:cs="仿宋_GB2312" w:hint="eastAsia"/>
          <w:sz w:val="32"/>
          <w:szCs w:val="32"/>
        </w:rPr>
        <w:t>年支出达到预期绩效目标，但预算编制还有待进一步细化，资金使用效益有待进一步提高。</w:t>
      </w:r>
    </w:p>
    <w:p w:rsidR="00A53EA2" w:rsidRDefault="00083C8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1、细化编制支出预算。局财务股要根据预算编制要求，将年初预算编制任务细化落实到具体项目和相应的政府收支分类科目。</w:t>
      </w:r>
    </w:p>
    <w:p w:rsidR="003A100A" w:rsidRDefault="003A100A" w:rsidP="003A10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强化财务人员队伍建设。财务工作量大，工作人员较少，在资金安排、使用、核算上难免存在不合理现象，导致预算经费科目与支出科目存在差异，希望上级财政部门进一步加强对财务人员的轮岗和培训工作。</w:t>
      </w: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A100A" w:rsidRDefault="003A100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A53EA2">
      <w:pPr>
        <w:spacing w:line="580" w:lineRule="exact"/>
        <w:ind w:firstLineChars="200" w:firstLine="640"/>
        <w:rPr>
          <w:rFonts w:ascii="仿宋_GB2312" w:eastAsia="仿宋_GB2312" w:hAnsi="仿宋_GB2312" w:cs="仿宋_GB2312"/>
          <w:sz w:val="32"/>
          <w:szCs w:val="32"/>
        </w:rPr>
      </w:pPr>
    </w:p>
    <w:p w:rsidR="00A53EA2" w:rsidRDefault="00083C8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183A3A" w:rsidRDefault="004658F5"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2020</w:t>
      </w:r>
      <w:r w:rsidR="00183A3A">
        <w:rPr>
          <w:rFonts w:ascii="黑体" w:eastAsia="黑体" w:hAnsi="黑体" w:cs="方正小标宋简体" w:hint="eastAsia"/>
          <w:sz w:val="44"/>
          <w:szCs w:val="44"/>
        </w:rPr>
        <w:t>年安全隐患排查项目支出绩效</w:t>
      </w:r>
    </w:p>
    <w:p w:rsidR="00183A3A" w:rsidRPr="00183A3A" w:rsidRDefault="00183A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评价报告</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183A3A" w:rsidRDefault="00183A3A" w:rsidP="00183A3A">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通过</w:t>
      </w:r>
      <w:r>
        <w:rPr>
          <w:rFonts w:ascii="仿宋_GB2312" w:eastAsia="仿宋_GB2312" w:hAnsi="仿宋_GB2312" w:cs="仿宋_GB2312" w:hint="eastAsia"/>
          <w:color w:val="000000"/>
          <w:sz w:val="32"/>
          <w:szCs w:val="32"/>
        </w:rPr>
        <w:t>召开安全例会、开展道路安全督导、检查、调研、评估、安全资料印刷、整理、归档等工作，确保了全年无较大交通运输安全责任事故发生。</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保障了群众生命安全，维护了道路交通安全稳定。</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道路运输安全生产管理，是各级交通主管部门及其道路运输管理机构,依照国家的相关安全法律法规,为预防和减少安全事故的发生、降低事故造成的损失，结合行业的特点和要求,对道路运输企业和客运站生产经营场所、从业人员和设施设备等的安全状况,进行预测可能发生事故的各种不安全因素，从而确保道路运输安全、有序的开展。道路运输安全生产管理，必然涉及到安全检查，从很大程度上来讲，做好了安全检查，就搞好了道路运输安全生产管理。安全检查包括查制度、查纪律、查现场、查管理、查措施、查隐患等多项内容，其种类有经常性、专项性、定期性、季节性和临时性安全检查五大类；安全检查的基本方法有自检自查、</w:t>
      </w:r>
      <w:r>
        <w:rPr>
          <w:rFonts w:ascii="仿宋" w:eastAsia="仿宋" w:hAnsi="仿宋" w:cs="仿宋_GB2312" w:hint="eastAsia"/>
          <w:sz w:val="32"/>
          <w:szCs w:val="32"/>
        </w:rPr>
        <w:lastRenderedPageBreak/>
        <w:t>交叉检查、抽查、辅助检查等。</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全年安排预算</w:t>
      </w:r>
      <w:r>
        <w:rPr>
          <w:rFonts w:ascii="仿宋" w:eastAsia="仿宋" w:hAnsi="仿宋" w:cs="仿宋_GB2312"/>
          <w:sz w:val="32"/>
          <w:szCs w:val="32"/>
        </w:rPr>
        <w:t>资金</w:t>
      </w:r>
      <w:r>
        <w:rPr>
          <w:rFonts w:ascii="仿宋" w:eastAsia="仿宋" w:hAnsi="仿宋" w:cs="仿宋_GB2312" w:hint="eastAsia"/>
          <w:sz w:val="32"/>
          <w:szCs w:val="32"/>
        </w:rPr>
        <w:t>10万元，支出</w:t>
      </w:r>
      <w:r>
        <w:rPr>
          <w:rFonts w:ascii="仿宋" w:eastAsia="仿宋" w:hAnsi="仿宋" w:cs="仿宋_GB2312"/>
          <w:sz w:val="32"/>
          <w:szCs w:val="32"/>
        </w:rPr>
        <w:t>使用</w:t>
      </w:r>
      <w:r>
        <w:rPr>
          <w:rFonts w:ascii="仿宋" w:eastAsia="仿宋" w:hAnsi="仿宋" w:cs="仿宋_GB2312" w:hint="eastAsia"/>
          <w:sz w:val="32"/>
          <w:szCs w:val="32"/>
        </w:rPr>
        <w:t>10万元。</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通过项目的实施，保障了群众生命安全，维护了道路交通安全稳定，确保全年无较大交通运输安全责任事帮发生。         </w:t>
      </w:r>
      <w:r>
        <w:rPr>
          <w:rFonts w:ascii="仿宋" w:eastAsia="仿宋" w:hAnsi="仿宋" w:cs="仿宋_GB2312"/>
          <w:sz w:val="32"/>
          <w:szCs w:val="32"/>
        </w:rPr>
        <w:t>存在主要问题</w:t>
      </w:r>
    </w:p>
    <w:p w:rsidR="00183A3A" w:rsidRDefault="00183A3A" w:rsidP="00183A3A">
      <w:pPr>
        <w:spacing w:line="580" w:lineRule="exact"/>
        <w:ind w:firstLineChars="200" w:firstLine="640"/>
        <w:rPr>
          <w:rStyle w:val="1Char"/>
          <w:rFonts w:ascii="仿宋" w:eastAsia="仿宋" w:hAnsi="仿宋" w:cs="仿宋_GB2312"/>
          <w:b w:val="0"/>
          <w:bCs w:val="0"/>
          <w:kern w:val="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p>
    <w:p w:rsidR="00183A3A" w:rsidRDefault="00183A3A" w:rsidP="00183A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要进一步细化编制支出预算，根据预算编制要求，将年初预算编制任务细化落实到具体项目和相应的政府收支分类科目。</w:t>
      </w:r>
    </w:p>
    <w:p w:rsidR="00183A3A" w:rsidRDefault="00183A3A" w:rsidP="00183A3A">
      <w:pPr>
        <w:spacing w:line="600" w:lineRule="exact"/>
        <w:outlineLvl w:val="0"/>
        <w:rPr>
          <w:rFonts w:ascii="仿宋" w:eastAsia="仿宋" w:hAnsi="仿宋" w:cs="仿宋"/>
          <w:color w:val="000000"/>
          <w:sz w:val="32"/>
          <w:szCs w:val="32"/>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580" w:lineRule="exact"/>
        <w:jc w:val="center"/>
        <w:rPr>
          <w:rFonts w:ascii="黑体" w:eastAsia="黑体" w:hAnsi="黑体" w:cs="方正小标宋简体"/>
          <w:sz w:val="44"/>
          <w:szCs w:val="44"/>
        </w:rPr>
      </w:pPr>
    </w:p>
    <w:p w:rsidR="00183A3A" w:rsidRDefault="00183A3A" w:rsidP="00183A3A">
      <w:pPr>
        <w:spacing w:line="580" w:lineRule="exact"/>
        <w:jc w:val="center"/>
        <w:rPr>
          <w:rFonts w:ascii="黑体" w:eastAsia="黑体" w:hAnsi="黑体" w:cs="方正小标宋简体"/>
          <w:sz w:val="44"/>
          <w:szCs w:val="44"/>
        </w:rPr>
      </w:pPr>
    </w:p>
    <w:p w:rsidR="00183A3A" w:rsidRDefault="0064206B"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2020</w:t>
      </w:r>
      <w:r w:rsidR="00183A3A">
        <w:rPr>
          <w:rFonts w:ascii="黑体" w:eastAsia="黑体" w:hAnsi="黑体" w:cs="方正小标宋简体" w:hint="eastAsia"/>
          <w:sz w:val="44"/>
          <w:szCs w:val="44"/>
        </w:rPr>
        <w:t>年</w:t>
      </w:r>
      <w:r>
        <w:rPr>
          <w:rFonts w:ascii="黑体" w:eastAsia="黑体" w:hAnsi="黑体" w:cs="方正小标宋简体" w:hint="eastAsia"/>
          <w:sz w:val="44"/>
          <w:szCs w:val="44"/>
        </w:rPr>
        <w:t>三岔河小桥新建</w:t>
      </w:r>
      <w:r w:rsidR="00183A3A">
        <w:rPr>
          <w:rFonts w:ascii="黑体" w:eastAsia="黑体" w:hAnsi="黑体" w:cs="方正小标宋简体" w:hint="eastAsia"/>
          <w:sz w:val="44"/>
          <w:szCs w:val="44"/>
        </w:rPr>
        <w:t>项目支出绩效</w:t>
      </w:r>
    </w:p>
    <w:p w:rsidR="00183A3A" w:rsidRPr="00183A3A" w:rsidRDefault="00183A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评价报告</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183A3A" w:rsidRDefault="0064206B"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完成我区白朝乡月坝村三岔河小桥新</w:t>
      </w:r>
      <w:r w:rsidR="00183A3A">
        <w:rPr>
          <w:rFonts w:ascii="仿宋" w:eastAsia="仿宋" w:hAnsi="仿宋" w:cs="仿宋" w:hint="eastAsia"/>
          <w:color w:val="000000"/>
          <w:sz w:val="32"/>
          <w:szCs w:val="32"/>
        </w:rPr>
        <w:t>建1座。实现贫困村交通基础设施完善，切实改变项目区贫困群众出行难、过河难的状况，明显改善项目区贫困落后的交通运输局面。</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 w:hint="eastAsia"/>
          <w:color w:val="000000"/>
          <w:sz w:val="32"/>
          <w:szCs w:val="32"/>
        </w:rPr>
        <w:t>实现贫困村交通基础设施完善，切实改变项目区贫困群众出行难、过河难的状况，明显改善项目区贫困落后的交通运输局面。</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每逢雨季，河水暴涨，致使当地群众出行难，学生上学难，过往车辆通行难，这处河道成为制约群众收入提高的首要因素，建设新桥梁成为当地群众最为关注的焦点问题，也是群众的迫切期望，故应尽快实施该项目。</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全年安排预算</w:t>
      </w:r>
      <w:r>
        <w:rPr>
          <w:rFonts w:ascii="仿宋" w:eastAsia="仿宋" w:hAnsi="仿宋" w:cs="仿宋_GB2312"/>
          <w:sz w:val="32"/>
          <w:szCs w:val="32"/>
        </w:rPr>
        <w:t>资金</w:t>
      </w:r>
      <w:r w:rsidR="00AF763A">
        <w:rPr>
          <w:rFonts w:ascii="仿宋" w:eastAsia="仿宋" w:hAnsi="仿宋" w:cs="仿宋_GB2312" w:hint="eastAsia"/>
          <w:sz w:val="32"/>
          <w:szCs w:val="32"/>
        </w:rPr>
        <w:t>197.60</w:t>
      </w:r>
      <w:r>
        <w:rPr>
          <w:rFonts w:ascii="仿宋" w:eastAsia="仿宋" w:hAnsi="仿宋" w:cs="仿宋_GB2312" w:hint="eastAsia"/>
          <w:sz w:val="32"/>
          <w:szCs w:val="32"/>
        </w:rPr>
        <w:t>万元，支出</w:t>
      </w:r>
      <w:r>
        <w:rPr>
          <w:rFonts w:ascii="仿宋" w:eastAsia="仿宋" w:hAnsi="仿宋" w:cs="仿宋_GB2312"/>
          <w:sz w:val="32"/>
          <w:szCs w:val="32"/>
        </w:rPr>
        <w:t>使用</w:t>
      </w:r>
      <w:r w:rsidR="00AF763A">
        <w:rPr>
          <w:rFonts w:ascii="仿宋" w:eastAsia="仿宋" w:hAnsi="仿宋" w:cs="仿宋_GB2312" w:hint="eastAsia"/>
          <w:sz w:val="32"/>
          <w:szCs w:val="32"/>
        </w:rPr>
        <w:t>197.60</w:t>
      </w:r>
      <w:r>
        <w:rPr>
          <w:rFonts w:ascii="仿宋" w:eastAsia="仿宋" w:hAnsi="仿宋" w:cs="仿宋_GB2312" w:hint="eastAsia"/>
          <w:sz w:val="32"/>
          <w:szCs w:val="32"/>
        </w:rPr>
        <w:t>万元。</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83A3A" w:rsidRDefault="00183A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实现贫困村交通基础设施完善，切实改变项目区贫困群众出行难、过河难的状况，明显改善项目区贫困落后的交通运输局面。</w:t>
      </w:r>
    </w:p>
    <w:p w:rsidR="00183A3A" w:rsidRDefault="00183A3A" w:rsidP="00183A3A">
      <w:pPr>
        <w:spacing w:line="580" w:lineRule="exact"/>
        <w:ind w:firstLineChars="200" w:firstLine="640"/>
        <w:rPr>
          <w:rStyle w:val="1Char"/>
          <w:rFonts w:ascii="仿宋" w:eastAsia="仿宋" w:hAnsi="仿宋" w:cs="仿宋_GB2312"/>
          <w:b w:val="0"/>
          <w:bCs w:val="0"/>
          <w:kern w:val="2"/>
          <w:sz w:val="32"/>
          <w:szCs w:val="32"/>
        </w:rPr>
      </w:pPr>
      <w:r>
        <w:rPr>
          <w:rFonts w:ascii="仿宋" w:eastAsia="仿宋" w:hAnsi="仿宋" w:cs="仿宋_GB2312" w:hint="eastAsia"/>
          <w:sz w:val="32"/>
          <w:szCs w:val="32"/>
        </w:rPr>
        <w:lastRenderedPageBreak/>
        <w:t>四</w:t>
      </w:r>
      <w:r>
        <w:rPr>
          <w:rFonts w:ascii="仿宋" w:eastAsia="仿宋" w:hAnsi="仿宋" w:cs="仿宋_GB2312"/>
          <w:sz w:val="32"/>
          <w:szCs w:val="32"/>
        </w:rPr>
        <w:t>、相关措施建议</w:t>
      </w:r>
    </w:p>
    <w:p w:rsidR="00183A3A" w:rsidRDefault="00183A3A" w:rsidP="00183A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要进一步细化编制支出预算，根据预算编制要求，将年初预算编制任务细化落实到具体项目和相应的政府收支分类科目。</w:t>
      </w:r>
    </w:p>
    <w:p w:rsidR="00183A3A" w:rsidRDefault="00183A3A" w:rsidP="00183A3A">
      <w:pPr>
        <w:spacing w:line="600" w:lineRule="exact"/>
        <w:outlineLvl w:val="0"/>
        <w:rPr>
          <w:rFonts w:ascii="仿宋" w:eastAsia="仿宋" w:hAnsi="仿宋" w:cs="仿宋"/>
          <w:color w:val="000000"/>
          <w:sz w:val="32"/>
          <w:szCs w:val="32"/>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jc w:val="center"/>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580" w:lineRule="exact"/>
        <w:jc w:val="center"/>
        <w:rPr>
          <w:rFonts w:ascii="黑体" w:eastAsia="黑体" w:hAnsi="黑体" w:cs="方正小标宋简体"/>
          <w:sz w:val="44"/>
          <w:szCs w:val="44"/>
        </w:rPr>
      </w:pPr>
    </w:p>
    <w:p w:rsidR="00183A3A" w:rsidRDefault="00AF76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2020</w:t>
      </w:r>
      <w:r w:rsidR="00183A3A">
        <w:rPr>
          <w:rFonts w:ascii="黑体" w:eastAsia="黑体" w:hAnsi="黑体" w:cs="方正小标宋简体" w:hint="eastAsia"/>
          <w:sz w:val="44"/>
          <w:szCs w:val="44"/>
        </w:rPr>
        <w:t>年</w:t>
      </w:r>
      <w:proofErr w:type="gramStart"/>
      <w:r>
        <w:rPr>
          <w:rFonts w:ascii="黑体" w:eastAsia="黑体" w:hAnsi="黑体" w:cs="方正小标宋简体" w:hint="eastAsia"/>
          <w:sz w:val="44"/>
          <w:szCs w:val="44"/>
        </w:rPr>
        <w:t>普通国省干线</w:t>
      </w:r>
      <w:proofErr w:type="gramEnd"/>
      <w:r>
        <w:rPr>
          <w:rFonts w:ascii="黑体" w:eastAsia="黑体" w:hAnsi="黑体" w:cs="方正小标宋简体" w:hint="eastAsia"/>
          <w:sz w:val="44"/>
          <w:szCs w:val="44"/>
        </w:rPr>
        <w:t>养护</w:t>
      </w:r>
      <w:r w:rsidR="00183A3A">
        <w:rPr>
          <w:rFonts w:ascii="黑体" w:eastAsia="黑体" w:hAnsi="黑体" w:cs="方正小标宋简体" w:hint="eastAsia"/>
          <w:sz w:val="44"/>
          <w:szCs w:val="44"/>
        </w:rPr>
        <w:t>项目支出绩效</w:t>
      </w:r>
    </w:p>
    <w:p w:rsidR="00183A3A" w:rsidRDefault="00183A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评价报告</w:t>
      </w:r>
    </w:p>
    <w:p w:rsidR="00183A3A" w:rsidRDefault="00183A3A" w:rsidP="00183A3A">
      <w:pPr>
        <w:spacing w:line="580" w:lineRule="exact"/>
        <w:ind w:firstLineChars="200" w:firstLine="640"/>
        <w:rPr>
          <w:rFonts w:ascii="仿宋_GB2312" w:eastAsia="仿宋_GB2312" w:hAnsi="仿宋_GB2312" w:cs="仿宋_GB2312"/>
          <w:sz w:val="32"/>
          <w:szCs w:val="32"/>
        </w:rPr>
      </w:pP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183A3A" w:rsidRDefault="00183A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完成</w:t>
      </w:r>
      <w:r w:rsidR="00AF763A">
        <w:rPr>
          <w:rFonts w:ascii="仿宋_GB2312" w:eastAsia="仿宋_GB2312" w:hAnsi="仿宋_GB2312" w:cs="仿宋_GB2312" w:hint="eastAsia"/>
          <w:color w:val="000000"/>
          <w:sz w:val="32"/>
          <w:szCs w:val="32"/>
        </w:rPr>
        <w:t>国道108线工农镇小塘村至工农镇瓷窑铺3.019公里中修，完成普通国道提档升级，提高公路管养水平</w:t>
      </w:r>
      <w:r>
        <w:rPr>
          <w:rFonts w:ascii="仿宋" w:eastAsia="仿宋" w:hAnsi="仿宋" w:cs="仿宋" w:hint="eastAsia"/>
          <w:color w:val="000000"/>
          <w:sz w:val="32"/>
          <w:szCs w:val="32"/>
        </w:rPr>
        <w:t>。</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83A3A" w:rsidRDefault="00AF76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进一步提高了国省干线</w:t>
      </w:r>
      <w:r w:rsidR="00183A3A">
        <w:rPr>
          <w:rFonts w:ascii="仿宋" w:eastAsia="仿宋" w:hAnsi="仿宋" w:cs="仿宋" w:hint="eastAsia"/>
          <w:color w:val="000000"/>
          <w:sz w:val="32"/>
          <w:szCs w:val="32"/>
        </w:rPr>
        <w:t>公路的管养水平。</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183A3A" w:rsidRDefault="00AF763A" w:rsidP="00183A3A">
      <w:pPr>
        <w:spacing w:line="580" w:lineRule="exact"/>
        <w:ind w:firstLineChars="200" w:firstLine="640"/>
        <w:rPr>
          <w:rFonts w:ascii="仿宋" w:eastAsia="仿宋" w:hAnsi="仿宋" w:cs="仿宋_GB2312"/>
          <w:sz w:val="32"/>
          <w:szCs w:val="32"/>
        </w:rPr>
      </w:pPr>
      <w:proofErr w:type="gramStart"/>
      <w:r>
        <w:rPr>
          <w:rFonts w:ascii="仿宋" w:eastAsia="仿宋" w:hAnsi="仿宋" w:cs="仿宋_GB2312" w:hint="eastAsia"/>
          <w:sz w:val="32"/>
          <w:szCs w:val="32"/>
        </w:rPr>
        <w:t>国省干线</w:t>
      </w:r>
      <w:proofErr w:type="gramEnd"/>
      <w:r>
        <w:rPr>
          <w:rFonts w:ascii="仿宋" w:eastAsia="仿宋" w:hAnsi="仿宋" w:cs="仿宋_GB2312" w:hint="eastAsia"/>
          <w:sz w:val="32"/>
          <w:szCs w:val="32"/>
        </w:rPr>
        <w:t>养护是提高国</w:t>
      </w:r>
      <w:r w:rsidR="00183A3A">
        <w:rPr>
          <w:rFonts w:ascii="仿宋" w:eastAsia="仿宋" w:hAnsi="仿宋" w:cs="仿宋_GB2312" w:hint="eastAsia"/>
          <w:sz w:val="32"/>
          <w:szCs w:val="32"/>
        </w:rPr>
        <w:t>道管养水平的需要，也是保障人民群众生命安全的需要。</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全年安排预算</w:t>
      </w:r>
      <w:r w:rsidR="00AF763A">
        <w:rPr>
          <w:rFonts w:ascii="仿宋" w:eastAsia="仿宋" w:hAnsi="仿宋" w:cs="仿宋_GB2312"/>
          <w:sz w:val="32"/>
          <w:szCs w:val="32"/>
        </w:rPr>
        <w:t>资</w:t>
      </w:r>
      <w:r w:rsidR="00AF763A">
        <w:rPr>
          <w:rFonts w:ascii="仿宋" w:eastAsia="仿宋" w:hAnsi="仿宋" w:cs="仿宋_GB2312" w:hint="eastAsia"/>
          <w:sz w:val="32"/>
          <w:szCs w:val="32"/>
        </w:rPr>
        <w:t>金241.00</w:t>
      </w:r>
      <w:r>
        <w:rPr>
          <w:rFonts w:ascii="仿宋" w:eastAsia="仿宋" w:hAnsi="仿宋" w:cs="仿宋_GB2312" w:hint="eastAsia"/>
          <w:sz w:val="32"/>
          <w:szCs w:val="32"/>
        </w:rPr>
        <w:t>万元，支出</w:t>
      </w:r>
      <w:r>
        <w:rPr>
          <w:rFonts w:ascii="仿宋" w:eastAsia="仿宋" w:hAnsi="仿宋" w:cs="仿宋_GB2312"/>
          <w:sz w:val="32"/>
          <w:szCs w:val="32"/>
        </w:rPr>
        <w:t>使用</w:t>
      </w:r>
      <w:r w:rsidR="00AF763A">
        <w:rPr>
          <w:rFonts w:ascii="仿宋" w:eastAsia="仿宋" w:hAnsi="仿宋" w:cs="仿宋_GB2312" w:hint="eastAsia"/>
          <w:sz w:val="32"/>
          <w:szCs w:val="32"/>
        </w:rPr>
        <w:t>241.00</w:t>
      </w:r>
      <w:r>
        <w:rPr>
          <w:rFonts w:ascii="仿宋" w:eastAsia="仿宋" w:hAnsi="仿宋" w:cs="仿宋_GB2312" w:hint="eastAsia"/>
          <w:sz w:val="32"/>
          <w:szCs w:val="32"/>
        </w:rPr>
        <w:t>万元。</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83A3A" w:rsidRDefault="00AF76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提高了国道</w:t>
      </w:r>
      <w:r w:rsidR="00183A3A">
        <w:rPr>
          <w:rFonts w:ascii="仿宋" w:eastAsia="仿宋" w:hAnsi="仿宋" w:cs="仿宋" w:hint="eastAsia"/>
          <w:color w:val="000000"/>
          <w:sz w:val="32"/>
          <w:szCs w:val="32"/>
        </w:rPr>
        <w:t>公路的管养水平，为</w:t>
      </w:r>
      <w:r>
        <w:rPr>
          <w:rFonts w:ascii="仿宋" w:eastAsia="仿宋" w:hAnsi="仿宋" w:cs="仿宋" w:hint="eastAsia"/>
          <w:color w:val="000000"/>
          <w:sz w:val="32"/>
          <w:szCs w:val="32"/>
        </w:rPr>
        <w:t>经济社会发展提供了有力保障，为</w:t>
      </w:r>
      <w:r w:rsidR="00183A3A">
        <w:rPr>
          <w:rFonts w:ascii="仿宋" w:eastAsia="仿宋" w:hAnsi="仿宋" w:cs="仿宋" w:hint="eastAsia"/>
          <w:color w:val="000000"/>
          <w:sz w:val="32"/>
          <w:szCs w:val="32"/>
        </w:rPr>
        <w:t>通</w:t>
      </w:r>
      <w:r>
        <w:rPr>
          <w:rFonts w:ascii="仿宋" w:eastAsia="仿宋" w:hAnsi="仿宋" w:cs="仿宋" w:hint="eastAsia"/>
          <w:color w:val="000000"/>
          <w:sz w:val="32"/>
          <w:szCs w:val="32"/>
        </w:rPr>
        <w:t>达通畅提供</w:t>
      </w:r>
      <w:r w:rsidR="00183A3A">
        <w:rPr>
          <w:rFonts w:ascii="仿宋" w:eastAsia="仿宋" w:hAnsi="仿宋" w:cs="仿宋" w:hint="eastAsia"/>
          <w:color w:val="000000"/>
          <w:sz w:val="32"/>
          <w:szCs w:val="32"/>
        </w:rPr>
        <w:t>了有力支撑。</w:t>
      </w:r>
    </w:p>
    <w:p w:rsidR="00183A3A" w:rsidRDefault="00183A3A" w:rsidP="00183A3A">
      <w:pPr>
        <w:spacing w:line="580" w:lineRule="exact"/>
        <w:ind w:firstLineChars="200" w:firstLine="640"/>
        <w:rPr>
          <w:rStyle w:val="1Char"/>
          <w:rFonts w:ascii="仿宋" w:eastAsia="仿宋" w:hAnsi="仿宋" w:cs="仿宋_GB2312"/>
          <w:b w:val="0"/>
          <w:bCs w:val="0"/>
          <w:kern w:val="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p>
    <w:p w:rsidR="00183A3A" w:rsidRDefault="00183A3A" w:rsidP="00183A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要进一步细化编制支出预算，根据预算编制要求，将年初预算编制任务细化落实到具体项目和相应的政府收支分类科目。</w:t>
      </w:r>
    </w:p>
    <w:p w:rsidR="00183A3A" w:rsidRDefault="00183A3A" w:rsidP="00183A3A">
      <w:pPr>
        <w:spacing w:line="600" w:lineRule="exact"/>
        <w:outlineLvl w:val="0"/>
        <w:rPr>
          <w:rFonts w:ascii="黑体" w:eastAsia="黑体" w:hAnsi="黑体"/>
          <w:color w:val="000000"/>
          <w:sz w:val="44"/>
          <w:szCs w:val="44"/>
        </w:rPr>
      </w:pPr>
    </w:p>
    <w:p w:rsidR="00183A3A" w:rsidRDefault="00183A3A" w:rsidP="00183A3A">
      <w:pPr>
        <w:spacing w:line="580" w:lineRule="exact"/>
        <w:jc w:val="center"/>
        <w:rPr>
          <w:rFonts w:ascii="黑体" w:eastAsia="黑体" w:hAnsi="黑体" w:cs="方正小标宋简体"/>
          <w:sz w:val="44"/>
          <w:szCs w:val="44"/>
        </w:rPr>
      </w:pPr>
    </w:p>
    <w:p w:rsidR="00183A3A" w:rsidRDefault="00AF76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2020</w:t>
      </w:r>
      <w:r w:rsidR="00183A3A">
        <w:rPr>
          <w:rFonts w:ascii="黑体" w:eastAsia="黑体" w:hAnsi="黑体" w:cs="方正小标宋简体" w:hint="eastAsia"/>
          <w:sz w:val="44"/>
          <w:szCs w:val="44"/>
        </w:rPr>
        <w:t>年</w:t>
      </w:r>
      <w:r w:rsidR="00101744">
        <w:rPr>
          <w:rFonts w:ascii="黑体" w:eastAsia="黑体" w:hAnsi="黑体" w:cs="方正小标宋简体" w:hint="eastAsia"/>
          <w:sz w:val="44"/>
          <w:szCs w:val="44"/>
        </w:rPr>
        <w:t>南河街道南陵</w:t>
      </w:r>
      <w:r w:rsidR="003600D1">
        <w:rPr>
          <w:rFonts w:ascii="黑体" w:eastAsia="黑体" w:hAnsi="黑体" w:cs="方正小标宋简体" w:hint="eastAsia"/>
          <w:sz w:val="44"/>
          <w:szCs w:val="44"/>
        </w:rPr>
        <w:t>村村道完善</w:t>
      </w:r>
    </w:p>
    <w:p w:rsidR="00183A3A" w:rsidRDefault="00183A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项目支出绩效评价报告</w:t>
      </w:r>
    </w:p>
    <w:p w:rsidR="00183A3A" w:rsidRDefault="00183A3A" w:rsidP="00183A3A">
      <w:pPr>
        <w:spacing w:line="580" w:lineRule="exact"/>
        <w:ind w:firstLineChars="200" w:firstLine="640"/>
        <w:rPr>
          <w:rFonts w:ascii="仿宋_GB2312" w:eastAsia="仿宋_GB2312" w:hAnsi="仿宋_GB2312" w:cs="仿宋_GB2312"/>
          <w:sz w:val="32"/>
          <w:szCs w:val="32"/>
        </w:rPr>
      </w:pP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101744" w:rsidRDefault="00101744" w:rsidP="00183A3A">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完成我区南河街道南陵村姚家</w:t>
      </w:r>
      <w:proofErr w:type="gramStart"/>
      <w:r>
        <w:rPr>
          <w:rFonts w:ascii="仿宋_GB2312" w:eastAsia="仿宋_GB2312" w:hAnsi="仿宋_GB2312" w:cs="仿宋_GB2312" w:hint="eastAsia"/>
          <w:color w:val="000000"/>
          <w:sz w:val="32"/>
          <w:szCs w:val="32"/>
        </w:rPr>
        <w:t>坎至王家岩道路</w:t>
      </w:r>
      <w:proofErr w:type="gramEnd"/>
      <w:r>
        <w:rPr>
          <w:rFonts w:ascii="仿宋_GB2312" w:eastAsia="仿宋_GB2312" w:hAnsi="仿宋_GB2312" w:cs="仿宋_GB2312" w:hint="eastAsia"/>
          <w:color w:val="000000"/>
          <w:sz w:val="32"/>
          <w:szCs w:val="32"/>
        </w:rPr>
        <w:t>完善工程4公里，实现贫困村交通基础设施完善，切实改变项目区贫困群众出行难的状况，明显改善项目区贫困落后的交通运输局面。</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83A3A" w:rsidRDefault="00183A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实现贫困村交通基础设施完善，切实改变项目区贫困群众出行难的状况，明显改善项目区贫困落后的交通运输局面。</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183A3A" w:rsidRDefault="009D439E"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当地道路等级低</w:t>
      </w:r>
      <w:r w:rsidR="00183A3A">
        <w:rPr>
          <w:rFonts w:ascii="仿宋" w:eastAsia="仿宋" w:hAnsi="仿宋" w:cs="仿宋_GB2312" w:hint="eastAsia"/>
          <w:sz w:val="32"/>
          <w:szCs w:val="32"/>
        </w:rPr>
        <w:t>，致使当地群众出行难，学生上学</w:t>
      </w:r>
      <w:r w:rsidR="003600D1">
        <w:rPr>
          <w:rFonts w:ascii="仿宋" w:eastAsia="仿宋" w:hAnsi="仿宋" w:cs="仿宋_GB2312" w:hint="eastAsia"/>
          <w:sz w:val="32"/>
          <w:szCs w:val="32"/>
        </w:rPr>
        <w:t>难，过往车辆通行难，这条道路成为制约群众收入提高的首要因素，加宽</w:t>
      </w:r>
      <w:r w:rsidR="00183A3A">
        <w:rPr>
          <w:rFonts w:ascii="仿宋" w:eastAsia="仿宋" w:hAnsi="仿宋" w:cs="仿宋_GB2312" w:hint="eastAsia"/>
          <w:sz w:val="32"/>
          <w:szCs w:val="32"/>
        </w:rPr>
        <w:t>道路成为当地群众最为关注的焦点问题，也是群众的迫切期望，故应尽快实施该项目。</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全年安排预算</w:t>
      </w:r>
      <w:r>
        <w:rPr>
          <w:rFonts w:ascii="仿宋" w:eastAsia="仿宋" w:hAnsi="仿宋" w:cs="仿宋_GB2312"/>
          <w:sz w:val="32"/>
          <w:szCs w:val="32"/>
        </w:rPr>
        <w:t>资金</w:t>
      </w:r>
      <w:r w:rsidR="00287158">
        <w:rPr>
          <w:rFonts w:ascii="仿宋" w:eastAsia="仿宋" w:hAnsi="仿宋" w:cs="仿宋_GB2312" w:hint="eastAsia"/>
          <w:sz w:val="32"/>
          <w:szCs w:val="32"/>
        </w:rPr>
        <w:t>64.00</w:t>
      </w:r>
      <w:r>
        <w:rPr>
          <w:rFonts w:ascii="仿宋" w:eastAsia="仿宋" w:hAnsi="仿宋" w:cs="仿宋_GB2312" w:hint="eastAsia"/>
          <w:sz w:val="32"/>
          <w:szCs w:val="32"/>
        </w:rPr>
        <w:t>万元，支出</w:t>
      </w:r>
      <w:r>
        <w:rPr>
          <w:rFonts w:ascii="仿宋" w:eastAsia="仿宋" w:hAnsi="仿宋" w:cs="仿宋_GB2312"/>
          <w:sz w:val="32"/>
          <w:szCs w:val="32"/>
        </w:rPr>
        <w:t>使用</w:t>
      </w:r>
      <w:r w:rsidR="00287158">
        <w:rPr>
          <w:rFonts w:ascii="仿宋" w:eastAsia="仿宋" w:hAnsi="仿宋" w:cs="仿宋_GB2312" w:hint="eastAsia"/>
          <w:sz w:val="32"/>
          <w:szCs w:val="32"/>
        </w:rPr>
        <w:t>64.00</w:t>
      </w:r>
      <w:r>
        <w:rPr>
          <w:rFonts w:ascii="仿宋" w:eastAsia="仿宋" w:hAnsi="仿宋" w:cs="仿宋_GB2312" w:hint="eastAsia"/>
          <w:sz w:val="32"/>
          <w:szCs w:val="32"/>
        </w:rPr>
        <w:t>万元。</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83A3A" w:rsidRDefault="00183A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实现贫困村交通基础设施完善，切实改变项目区贫困群众出行难的状况，明显改善项目区贫困落后的交通运输局面。</w:t>
      </w:r>
    </w:p>
    <w:p w:rsidR="00183A3A" w:rsidRDefault="00183A3A" w:rsidP="00183A3A">
      <w:pPr>
        <w:spacing w:line="580" w:lineRule="exact"/>
        <w:ind w:firstLineChars="200" w:firstLine="640"/>
        <w:rPr>
          <w:rStyle w:val="1Char"/>
          <w:rFonts w:ascii="仿宋" w:eastAsia="仿宋" w:hAnsi="仿宋" w:cs="仿宋_GB2312"/>
          <w:b w:val="0"/>
          <w:bCs w:val="0"/>
          <w:kern w:val="2"/>
          <w:sz w:val="32"/>
          <w:szCs w:val="32"/>
        </w:rPr>
      </w:pPr>
      <w:r>
        <w:rPr>
          <w:rFonts w:ascii="仿宋" w:eastAsia="仿宋" w:hAnsi="仿宋" w:cs="仿宋_GB2312" w:hint="eastAsia"/>
          <w:sz w:val="32"/>
          <w:szCs w:val="32"/>
        </w:rPr>
        <w:lastRenderedPageBreak/>
        <w:t>四</w:t>
      </w:r>
      <w:r>
        <w:rPr>
          <w:rFonts w:ascii="仿宋" w:eastAsia="仿宋" w:hAnsi="仿宋" w:cs="仿宋_GB2312"/>
          <w:sz w:val="32"/>
          <w:szCs w:val="32"/>
        </w:rPr>
        <w:t>、相关措施建议</w:t>
      </w:r>
    </w:p>
    <w:p w:rsidR="00183A3A" w:rsidRDefault="00183A3A" w:rsidP="00183A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要进一步细化编制支出预算，根据预算编制要求，将年初预算编制任务细化落实到具体项目和相应的政府收支分类科目。</w:t>
      </w: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3600D1" w:rsidRDefault="003600D1" w:rsidP="00183A3A">
      <w:pPr>
        <w:spacing w:line="580" w:lineRule="exact"/>
        <w:jc w:val="center"/>
        <w:rPr>
          <w:rFonts w:ascii="黑体" w:eastAsia="黑体" w:hAnsi="黑体" w:cs="方正小标宋简体"/>
          <w:sz w:val="44"/>
          <w:szCs w:val="44"/>
        </w:rPr>
      </w:pPr>
    </w:p>
    <w:p w:rsidR="003600D1" w:rsidRDefault="003600D1" w:rsidP="00183A3A">
      <w:pPr>
        <w:spacing w:line="580" w:lineRule="exact"/>
        <w:jc w:val="center"/>
        <w:rPr>
          <w:rFonts w:ascii="黑体" w:eastAsia="黑体" w:hAnsi="黑体" w:cs="方正小标宋简体"/>
          <w:sz w:val="44"/>
          <w:szCs w:val="44"/>
        </w:rPr>
      </w:pPr>
    </w:p>
    <w:p w:rsidR="00183A3A" w:rsidRDefault="00287158"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2020</w:t>
      </w:r>
      <w:r w:rsidR="00183A3A">
        <w:rPr>
          <w:rFonts w:ascii="黑体" w:eastAsia="黑体" w:hAnsi="黑体" w:cs="方正小标宋简体" w:hint="eastAsia"/>
          <w:sz w:val="44"/>
          <w:szCs w:val="44"/>
        </w:rPr>
        <w:t>年</w:t>
      </w:r>
      <w:r>
        <w:rPr>
          <w:rFonts w:ascii="黑体" w:eastAsia="黑体" w:hAnsi="黑体" w:cs="方正小标宋简体" w:hint="eastAsia"/>
          <w:sz w:val="44"/>
          <w:szCs w:val="44"/>
        </w:rPr>
        <w:t>荣山镇红旗</w:t>
      </w:r>
      <w:r w:rsidR="008F16E4">
        <w:rPr>
          <w:rFonts w:ascii="黑体" w:eastAsia="黑体" w:hAnsi="黑体" w:cs="方正小标宋简体" w:hint="eastAsia"/>
          <w:sz w:val="44"/>
          <w:szCs w:val="44"/>
        </w:rPr>
        <w:t>村村道完善</w:t>
      </w:r>
    </w:p>
    <w:p w:rsidR="00183A3A" w:rsidRDefault="00183A3A" w:rsidP="00183A3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项目支出绩效评价报告</w:t>
      </w:r>
    </w:p>
    <w:p w:rsidR="00183A3A" w:rsidRDefault="00183A3A" w:rsidP="00183A3A">
      <w:pPr>
        <w:spacing w:line="580" w:lineRule="exact"/>
        <w:ind w:firstLineChars="200" w:firstLine="640"/>
        <w:rPr>
          <w:rFonts w:ascii="仿宋_GB2312" w:eastAsia="仿宋_GB2312" w:hAnsi="仿宋_GB2312" w:cs="仿宋_GB2312"/>
          <w:sz w:val="32"/>
          <w:szCs w:val="32"/>
        </w:rPr>
      </w:pP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一、评价工作开展及项目情况</w:t>
      </w:r>
    </w:p>
    <w:p w:rsidR="00183A3A" w:rsidRDefault="00F103E4" w:rsidP="00183A3A">
      <w:pPr>
        <w:spacing w:line="580" w:lineRule="exact"/>
        <w:ind w:firstLineChars="200" w:firstLine="640"/>
        <w:rPr>
          <w:rFonts w:ascii="仿宋" w:eastAsia="仿宋" w:hAnsi="仿宋" w:cs="仿宋"/>
          <w:color w:val="000000"/>
          <w:sz w:val="32"/>
          <w:szCs w:val="32"/>
        </w:rPr>
      </w:pPr>
      <w:r>
        <w:rPr>
          <w:rFonts w:ascii="仿宋_GB2312" w:eastAsia="仿宋_GB2312" w:hAnsi="仿宋_GB2312" w:cs="仿宋_GB2312" w:hint="eastAsia"/>
          <w:color w:val="000000"/>
          <w:sz w:val="32"/>
          <w:szCs w:val="32"/>
        </w:rPr>
        <w:t>完成我区荣山镇红旗村村委会至五组鼻梁子道路完善2公里，实现贫困村交通基础设施完善，切实改变项目区贫困群众出行难的状况，明显改善项目区贫困落后的交通运输局面。</w:t>
      </w:r>
    </w:p>
    <w:p w:rsidR="00183A3A" w:rsidRDefault="00183A3A" w:rsidP="00183A3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二、评价结论及绩效分析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83A3A" w:rsidRDefault="00183A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实现贫困村交通基础设施完善，切实改变项目区贫困群众出行难的状况，明显改善项目区贫困落后的交通运输局面。</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183A3A" w:rsidRDefault="009D439E"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当地道路等级低</w:t>
      </w:r>
      <w:r w:rsidR="00183A3A">
        <w:rPr>
          <w:rFonts w:ascii="仿宋" w:eastAsia="仿宋" w:hAnsi="仿宋" w:cs="仿宋_GB2312" w:hint="eastAsia"/>
          <w:sz w:val="32"/>
          <w:szCs w:val="32"/>
        </w:rPr>
        <w:t>，致使当地群众出行难，学生上学难，过往车辆通行难，这条道路成为制约群众收入提高的首要因素，硬化道路成为当地群众最为关注的焦点问题，也是群众的迫切期望，故应尽快实施该项目。</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全年安排预算</w:t>
      </w:r>
      <w:r>
        <w:rPr>
          <w:rFonts w:ascii="仿宋" w:eastAsia="仿宋" w:hAnsi="仿宋" w:cs="仿宋_GB2312"/>
          <w:sz w:val="32"/>
          <w:szCs w:val="32"/>
        </w:rPr>
        <w:t>资金</w:t>
      </w:r>
      <w:r w:rsidR="00287158">
        <w:rPr>
          <w:rFonts w:ascii="仿宋" w:eastAsia="仿宋" w:hAnsi="仿宋" w:cs="仿宋_GB2312" w:hint="eastAsia"/>
          <w:sz w:val="32"/>
          <w:szCs w:val="32"/>
        </w:rPr>
        <w:t>32.00</w:t>
      </w:r>
      <w:r>
        <w:rPr>
          <w:rFonts w:ascii="仿宋" w:eastAsia="仿宋" w:hAnsi="仿宋" w:cs="仿宋_GB2312" w:hint="eastAsia"/>
          <w:sz w:val="32"/>
          <w:szCs w:val="32"/>
        </w:rPr>
        <w:t>万元，支出</w:t>
      </w:r>
      <w:r>
        <w:rPr>
          <w:rFonts w:ascii="仿宋" w:eastAsia="仿宋" w:hAnsi="仿宋" w:cs="仿宋_GB2312"/>
          <w:sz w:val="32"/>
          <w:szCs w:val="32"/>
        </w:rPr>
        <w:t>使用</w:t>
      </w:r>
      <w:r w:rsidR="00287158">
        <w:rPr>
          <w:rFonts w:ascii="仿宋" w:eastAsia="仿宋" w:hAnsi="仿宋" w:cs="仿宋_GB2312" w:hint="eastAsia"/>
          <w:sz w:val="32"/>
          <w:szCs w:val="32"/>
        </w:rPr>
        <w:t>32.00</w:t>
      </w:r>
      <w:r>
        <w:rPr>
          <w:rFonts w:ascii="仿宋" w:eastAsia="仿宋" w:hAnsi="仿宋" w:cs="仿宋_GB2312" w:hint="eastAsia"/>
          <w:sz w:val="32"/>
          <w:szCs w:val="32"/>
        </w:rPr>
        <w:t>万元。</w:t>
      </w:r>
    </w:p>
    <w:p w:rsidR="00183A3A" w:rsidRDefault="00183A3A" w:rsidP="00183A3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83A3A" w:rsidRDefault="00183A3A" w:rsidP="00183A3A">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实现贫困村交通基础设施完善，切实改变项目区贫困群众出行难的状况，明显改善项目区贫困落后的交通运输局面。</w:t>
      </w:r>
    </w:p>
    <w:p w:rsidR="00183A3A" w:rsidRDefault="00183A3A" w:rsidP="00183A3A">
      <w:pPr>
        <w:spacing w:line="580" w:lineRule="exact"/>
        <w:ind w:firstLineChars="200" w:firstLine="640"/>
        <w:rPr>
          <w:rStyle w:val="1Char"/>
          <w:rFonts w:ascii="仿宋" w:eastAsia="仿宋" w:hAnsi="仿宋" w:cs="仿宋_GB2312"/>
          <w:b w:val="0"/>
          <w:bCs w:val="0"/>
          <w:kern w:val="2"/>
          <w:sz w:val="32"/>
          <w:szCs w:val="32"/>
        </w:rPr>
      </w:pPr>
      <w:r>
        <w:rPr>
          <w:rFonts w:ascii="仿宋" w:eastAsia="仿宋" w:hAnsi="仿宋" w:cs="仿宋_GB2312" w:hint="eastAsia"/>
          <w:sz w:val="32"/>
          <w:szCs w:val="32"/>
        </w:rPr>
        <w:lastRenderedPageBreak/>
        <w:t>四</w:t>
      </w:r>
      <w:r>
        <w:rPr>
          <w:rFonts w:ascii="仿宋" w:eastAsia="仿宋" w:hAnsi="仿宋" w:cs="仿宋_GB2312"/>
          <w:sz w:val="32"/>
          <w:szCs w:val="32"/>
        </w:rPr>
        <w:t>、相关措施建议</w:t>
      </w:r>
    </w:p>
    <w:p w:rsidR="00183A3A" w:rsidRDefault="00183A3A" w:rsidP="00183A3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要进一步细化编制支出预算，根据预算编制要求，将年初预算编制任务细化落实到具体项目和相应的政府收支分类科目。</w:t>
      </w: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183A3A" w:rsidRDefault="00183A3A" w:rsidP="00183A3A">
      <w:pPr>
        <w:spacing w:line="600" w:lineRule="exact"/>
        <w:ind w:firstLineChars="600" w:firstLine="2640"/>
        <w:outlineLvl w:val="0"/>
        <w:rPr>
          <w:rFonts w:ascii="黑体" w:eastAsia="黑体" w:hAnsi="黑体"/>
          <w:color w:val="000000"/>
          <w:sz w:val="44"/>
          <w:szCs w:val="44"/>
        </w:rPr>
      </w:pPr>
    </w:p>
    <w:p w:rsidR="00A53EA2" w:rsidRDefault="00A53EA2">
      <w:pPr>
        <w:spacing w:line="580" w:lineRule="exact"/>
        <w:ind w:firstLineChars="200" w:firstLine="640"/>
        <w:rPr>
          <w:rFonts w:ascii="仿宋_GB2312" w:eastAsia="仿宋_GB2312" w:hAnsi="仿宋_GB2312" w:cs="仿宋_GB2312"/>
          <w:sz w:val="32"/>
          <w:szCs w:val="32"/>
        </w:rPr>
      </w:pPr>
    </w:p>
    <w:p w:rsidR="00183A3A" w:rsidRDefault="00183A3A">
      <w:pPr>
        <w:spacing w:line="600" w:lineRule="exact"/>
        <w:jc w:val="center"/>
        <w:rPr>
          <w:rFonts w:ascii="方正小标宋简体" w:eastAsia="方正小标宋简体" w:hAnsi="宋体"/>
          <w:color w:val="000000"/>
          <w:kern w:val="0"/>
          <w:sz w:val="44"/>
          <w:szCs w:val="44"/>
        </w:rPr>
      </w:pPr>
    </w:p>
    <w:p w:rsidR="00A53EA2" w:rsidRDefault="00083C83">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9"/>
      <w:bookmarkEnd w:id="60"/>
    </w:p>
    <w:p w:rsidR="00A53EA2" w:rsidRDefault="00A53EA2">
      <w:pPr>
        <w:spacing w:line="600" w:lineRule="exact"/>
        <w:jc w:val="center"/>
        <w:outlineLvl w:val="0"/>
        <w:rPr>
          <w:rFonts w:ascii="仿宋" w:eastAsia="仿宋" w:hAnsi="仿宋"/>
          <w:b/>
          <w:color w:val="000000"/>
          <w:sz w:val="44"/>
          <w:szCs w:val="44"/>
        </w:rPr>
      </w:pPr>
    </w:p>
    <w:p w:rsidR="00A53EA2" w:rsidRDefault="00083C83">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A53EA2" w:rsidRDefault="00083C83">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A53EA2" w:rsidRDefault="00083C83">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A53EA2" w:rsidRDefault="00083C83">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A53EA2" w:rsidRDefault="00083C83">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A53EA2" w:rsidRDefault="00083C83">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A53EA2" w:rsidRDefault="00083C83">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A53EA2" w:rsidRDefault="00083C83">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A53EA2" w:rsidRDefault="00083C83">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A53EA2" w:rsidRDefault="00083C83">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A53EA2" w:rsidRDefault="00083C83">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A53EA2" w:rsidRDefault="00083C83">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A53EA2" w:rsidRDefault="00083C83">
      <w:pPr>
        <w:pStyle w:val="2"/>
        <w:rPr>
          <w:rStyle w:val="2Char"/>
          <w:rFonts w:ascii="仿宋" w:eastAsia="仿宋" w:hAnsi="仿宋"/>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w:t>
      </w:r>
      <w:r w:rsidR="0031208C">
        <w:rPr>
          <w:rStyle w:val="2Char"/>
          <w:rFonts w:ascii="仿宋" w:eastAsia="仿宋" w:hAnsi="仿宋" w:hint="eastAsia"/>
        </w:rPr>
        <w:t>财政拨款收入支出决算表</w:t>
      </w:r>
      <w:bookmarkEnd w:id="73"/>
    </w:p>
    <w:p w:rsidR="0031208C" w:rsidRPr="0031208C" w:rsidRDefault="0031208C" w:rsidP="0031208C">
      <w:pPr>
        <w:rPr>
          <w:rStyle w:val="2Char"/>
          <w:rFonts w:ascii="仿宋" w:eastAsia="仿宋" w:hAnsi="仿宋"/>
          <w:b w:val="0"/>
          <w:bCs w:val="0"/>
        </w:rPr>
      </w:pPr>
      <w:r w:rsidRPr="0031208C">
        <w:rPr>
          <w:rStyle w:val="2Char"/>
          <w:rFonts w:ascii="仿宋" w:eastAsia="仿宋" w:hAnsi="仿宋" w:hint="eastAsia"/>
          <w:b w:val="0"/>
          <w:bCs w:val="0"/>
        </w:rPr>
        <w:t>十四、国有资本经营预算财政拨款支出决算表</w:t>
      </w:r>
    </w:p>
    <w:sectPr w:rsidR="0031208C" w:rsidRPr="0031208C" w:rsidSect="0082105F">
      <w:headerReference w:type="default" r:id="rId16"/>
      <w:footerReference w:type="default" r:id="rId17"/>
      <w:pgSz w:w="11906" w:h="16838"/>
      <w:pgMar w:top="1304" w:right="1797" w:bottom="1418"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B0" w:rsidRDefault="00C411B0" w:rsidP="00A53EA2">
      <w:r>
        <w:separator/>
      </w:r>
    </w:p>
  </w:endnote>
  <w:endnote w:type="continuationSeparator" w:id="1">
    <w:p w:rsidR="00C411B0" w:rsidRDefault="00C411B0" w:rsidP="00A53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411B0" w:rsidRDefault="00471727">
        <w:pPr>
          <w:pStyle w:val="a5"/>
          <w:jc w:val="center"/>
        </w:pPr>
        <w:fldSimple w:instr="PAGE   \* MERGEFORMAT">
          <w:r w:rsidR="009A2227" w:rsidRPr="009A2227">
            <w:rPr>
              <w:noProof/>
              <w:lang w:val="zh-CN"/>
            </w:rPr>
            <w:t>3</w:t>
          </w:r>
        </w:fldSimple>
      </w:p>
    </w:sdtContent>
  </w:sdt>
  <w:p w:rsidR="00C411B0" w:rsidRDefault="00C411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B0" w:rsidRDefault="00C411B0" w:rsidP="00A53EA2">
      <w:r>
        <w:separator/>
      </w:r>
    </w:p>
  </w:footnote>
  <w:footnote w:type="continuationSeparator" w:id="1">
    <w:p w:rsidR="00C411B0" w:rsidRDefault="00C411B0" w:rsidP="00A53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B0" w:rsidRDefault="00C411B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A2C7D26"/>
    <w:multiLevelType w:val="singleLevel"/>
    <w:tmpl w:val="2A2C7D26"/>
    <w:lvl w:ilvl="0">
      <w:start w:val="1"/>
      <w:numFmt w:val="decimal"/>
      <w:lvlText w:val="%1."/>
      <w:lvlJc w:val="left"/>
      <w:pPr>
        <w:tabs>
          <w:tab w:val="left" w:pos="312"/>
        </w:tabs>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35B2"/>
    <w:rsid w:val="00017C19"/>
    <w:rsid w:val="00021196"/>
    <w:rsid w:val="000222C6"/>
    <w:rsid w:val="0002549F"/>
    <w:rsid w:val="00027CC9"/>
    <w:rsid w:val="00043546"/>
    <w:rsid w:val="0004557B"/>
    <w:rsid w:val="000468DB"/>
    <w:rsid w:val="00052599"/>
    <w:rsid w:val="0005672E"/>
    <w:rsid w:val="00056FC5"/>
    <w:rsid w:val="00060722"/>
    <w:rsid w:val="0006487A"/>
    <w:rsid w:val="00065F8F"/>
    <w:rsid w:val="00070A43"/>
    <w:rsid w:val="00074649"/>
    <w:rsid w:val="000768F2"/>
    <w:rsid w:val="00083C83"/>
    <w:rsid w:val="0009184B"/>
    <w:rsid w:val="00094236"/>
    <w:rsid w:val="0009593C"/>
    <w:rsid w:val="00097322"/>
    <w:rsid w:val="000A6A92"/>
    <w:rsid w:val="000B047F"/>
    <w:rsid w:val="000B5923"/>
    <w:rsid w:val="000B5A48"/>
    <w:rsid w:val="000B6FF3"/>
    <w:rsid w:val="000B7899"/>
    <w:rsid w:val="000C3467"/>
    <w:rsid w:val="000C3CA6"/>
    <w:rsid w:val="000D0AC3"/>
    <w:rsid w:val="000D1267"/>
    <w:rsid w:val="000D1D50"/>
    <w:rsid w:val="000D5782"/>
    <w:rsid w:val="000E36DF"/>
    <w:rsid w:val="000E6613"/>
    <w:rsid w:val="000E7119"/>
    <w:rsid w:val="000F6010"/>
    <w:rsid w:val="00100410"/>
    <w:rsid w:val="00101744"/>
    <w:rsid w:val="001136A7"/>
    <w:rsid w:val="00114E9B"/>
    <w:rsid w:val="00117516"/>
    <w:rsid w:val="001353B1"/>
    <w:rsid w:val="00142216"/>
    <w:rsid w:val="00144D6A"/>
    <w:rsid w:val="001467BB"/>
    <w:rsid w:val="0014729F"/>
    <w:rsid w:val="00147861"/>
    <w:rsid w:val="00157BAB"/>
    <w:rsid w:val="001654D1"/>
    <w:rsid w:val="00174518"/>
    <w:rsid w:val="00175B0F"/>
    <w:rsid w:val="0018106D"/>
    <w:rsid w:val="00183A3A"/>
    <w:rsid w:val="001877A7"/>
    <w:rsid w:val="00191536"/>
    <w:rsid w:val="001915D4"/>
    <w:rsid w:val="00195A69"/>
    <w:rsid w:val="00196687"/>
    <w:rsid w:val="001A0552"/>
    <w:rsid w:val="001A4EB9"/>
    <w:rsid w:val="001B4A44"/>
    <w:rsid w:val="001C0962"/>
    <w:rsid w:val="001D7531"/>
    <w:rsid w:val="001D7782"/>
    <w:rsid w:val="001E737D"/>
    <w:rsid w:val="001F0592"/>
    <w:rsid w:val="001F1F9C"/>
    <w:rsid w:val="001F7506"/>
    <w:rsid w:val="002006CD"/>
    <w:rsid w:val="00202B36"/>
    <w:rsid w:val="00204B7A"/>
    <w:rsid w:val="00204CDE"/>
    <w:rsid w:val="00207634"/>
    <w:rsid w:val="0021101A"/>
    <w:rsid w:val="00214E62"/>
    <w:rsid w:val="00220536"/>
    <w:rsid w:val="00230BDE"/>
    <w:rsid w:val="00235629"/>
    <w:rsid w:val="00236C24"/>
    <w:rsid w:val="00260C38"/>
    <w:rsid w:val="002616C0"/>
    <w:rsid w:val="00265372"/>
    <w:rsid w:val="002662AA"/>
    <w:rsid w:val="002716C7"/>
    <w:rsid w:val="00280496"/>
    <w:rsid w:val="00287158"/>
    <w:rsid w:val="00294DC9"/>
    <w:rsid w:val="00295495"/>
    <w:rsid w:val="002A1E5F"/>
    <w:rsid w:val="002A31DE"/>
    <w:rsid w:val="002B2613"/>
    <w:rsid w:val="002B3AE7"/>
    <w:rsid w:val="002B7980"/>
    <w:rsid w:val="002C68A2"/>
    <w:rsid w:val="002D19B0"/>
    <w:rsid w:val="002D6D05"/>
    <w:rsid w:val="002F1818"/>
    <w:rsid w:val="002F567B"/>
    <w:rsid w:val="00300176"/>
    <w:rsid w:val="0031208C"/>
    <w:rsid w:val="00314455"/>
    <w:rsid w:val="003167C6"/>
    <w:rsid w:val="00320154"/>
    <w:rsid w:val="003216A9"/>
    <w:rsid w:val="00324239"/>
    <w:rsid w:val="00335A74"/>
    <w:rsid w:val="00356B39"/>
    <w:rsid w:val="003600D1"/>
    <w:rsid w:val="00361596"/>
    <w:rsid w:val="003626D8"/>
    <w:rsid w:val="0036561B"/>
    <w:rsid w:val="003672BA"/>
    <w:rsid w:val="0037013F"/>
    <w:rsid w:val="0037151C"/>
    <w:rsid w:val="00380C92"/>
    <w:rsid w:val="003A100A"/>
    <w:rsid w:val="003A484F"/>
    <w:rsid w:val="003A4883"/>
    <w:rsid w:val="003A648B"/>
    <w:rsid w:val="003B0BE0"/>
    <w:rsid w:val="003B0C1B"/>
    <w:rsid w:val="003B688C"/>
    <w:rsid w:val="003C0291"/>
    <w:rsid w:val="003C39AE"/>
    <w:rsid w:val="003C7B60"/>
    <w:rsid w:val="003D0C0F"/>
    <w:rsid w:val="003D1FB2"/>
    <w:rsid w:val="003D66DA"/>
    <w:rsid w:val="003E1310"/>
    <w:rsid w:val="003E6F55"/>
    <w:rsid w:val="003F49D3"/>
    <w:rsid w:val="00406254"/>
    <w:rsid w:val="00416CD4"/>
    <w:rsid w:val="004223DE"/>
    <w:rsid w:val="00434489"/>
    <w:rsid w:val="00437085"/>
    <w:rsid w:val="00443880"/>
    <w:rsid w:val="004464F4"/>
    <w:rsid w:val="0044687E"/>
    <w:rsid w:val="004606D5"/>
    <w:rsid w:val="004658F5"/>
    <w:rsid w:val="00466916"/>
    <w:rsid w:val="00471401"/>
    <w:rsid w:val="00471727"/>
    <w:rsid w:val="00473F31"/>
    <w:rsid w:val="00476306"/>
    <w:rsid w:val="0047778C"/>
    <w:rsid w:val="0048263A"/>
    <w:rsid w:val="004841B6"/>
    <w:rsid w:val="00487E5D"/>
    <w:rsid w:val="00491D4A"/>
    <w:rsid w:val="004A711F"/>
    <w:rsid w:val="004B199D"/>
    <w:rsid w:val="004B4690"/>
    <w:rsid w:val="004C04DF"/>
    <w:rsid w:val="004E0A2D"/>
    <w:rsid w:val="004E206B"/>
    <w:rsid w:val="004E6DF7"/>
    <w:rsid w:val="004F0FBD"/>
    <w:rsid w:val="004F20CB"/>
    <w:rsid w:val="004F2D4B"/>
    <w:rsid w:val="004F403E"/>
    <w:rsid w:val="00505A47"/>
    <w:rsid w:val="00512FDA"/>
    <w:rsid w:val="00520DA0"/>
    <w:rsid w:val="005264CB"/>
    <w:rsid w:val="0056143C"/>
    <w:rsid w:val="005664BB"/>
    <w:rsid w:val="00566FFA"/>
    <w:rsid w:val="0057481D"/>
    <w:rsid w:val="00575F0B"/>
    <w:rsid w:val="0058486E"/>
    <w:rsid w:val="00585B33"/>
    <w:rsid w:val="0059014D"/>
    <w:rsid w:val="005A0E20"/>
    <w:rsid w:val="005A6453"/>
    <w:rsid w:val="005B5C64"/>
    <w:rsid w:val="005C6BD0"/>
    <w:rsid w:val="005C6C4C"/>
    <w:rsid w:val="005D1C8B"/>
    <w:rsid w:val="005D468D"/>
    <w:rsid w:val="005D5CED"/>
    <w:rsid w:val="005E2769"/>
    <w:rsid w:val="005E661E"/>
    <w:rsid w:val="005E7958"/>
    <w:rsid w:val="005F1A4C"/>
    <w:rsid w:val="00605688"/>
    <w:rsid w:val="006070AF"/>
    <w:rsid w:val="00607E6C"/>
    <w:rsid w:val="006101B1"/>
    <w:rsid w:val="006126BD"/>
    <w:rsid w:val="00614E44"/>
    <w:rsid w:val="0062270A"/>
    <w:rsid w:val="00622830"/>
    <w:rsid w:val="00623DA0"/>
    <w:rsid w:val="00630AEF"/>
    <w:rsid w:val="00630ED6"/>
    <w:rsid w:val="006325F8"/>
    <w:rsid w:val="00633463"/>
    <w:rsid w:val="0063455B"/>
    <w:rsid w:val="00634C9A"/>
    <w:rsid w:val="0064206B"/>
    <w:rsid w:val="006440E4"/>
    <w:rsid w:val="00646613"/>
    <w:rsid w:val="006466AD"/>
    <w:rsid w:val="006542BB"/>
    <w:rsid w:val="0066343B"/>
    <w:rsid w:val="00664777"/>
    <w:rsid w:val="00673B18"/>
    <w:rsid w:val="006748A4"/>
    <w:rsid w:val="00681A31"/>
    <w:rsid w:val="00683E73"/>
    <w:rsid w:val="006A3141"/>
    <w:rsid w:val="006A48A0"/>
    <w:rsid w:val="006A5E34"/>
    <w:rsid w:val="006B2422"/>
    <w:rsid w:val="006B2B9A"/>
    <w:rsid w:val="006B4B7E"/>
    <w:rsid w:val="006C1937"/>
    <w:rsid w:val="006C23C2"/>
    <w:rsid w:val="006E6B45"/>
    <w:rsid w:val="006F020C"/>
    <w:rsid w:val="007127B7"/>
    <w:rsid w:val="0071798E"/>
    <w:rsid w:val="00727533"/>
    <w:rsid w:val="00731147"/>
    <w:rsid w:val="007416B6"/>
    <w:rsid w:val="00746F48"/>
    <w:rsid w:val="00753408"/>
    <w:rsid w:val="0075404D"/>
    <w:rsid w:val="0076182A"/>
    <w:rsid w:val="00767B7E"/>
    <w:rsid w:val="007770C3"/>
    <w:rsid w:val="00784CE1"/>
    <w:rsid w:val="00784D24"/>
    <w:rsid w:val="00785FBA"/>
    <w:rsid w:val="00786E4A"/>
    <w:rsid w:val="007875EB"/>
    <w:rsid w:val="0079426B"/>
    <w:rsid w:val="00794F0D"/>
    <w:rsid w:val="0079623E"/>
    <w:rsid w:val="007A7987"/>
    <w:rsid w:val="007C0192"/>
    <w:rsid w:val="007D1682"/>
    <w:rsid w:val="007D312A"/>
    <w:rsid w:val="007D3F19"/>
    <w:rsid w:val="007E23B0"/>
    <w:rsid w:val="007F1991"/>
    <w:rsid w:val="007F2C2F"/>
    <w:rsid w:val="007F55FC"/>
    <w:rsid w:val="007F5665"/>
    <w:rsid w:val="00800112"/>
    <w:rsid w:val="00813348"/>
    <w:rsid w:val="0082105F"/>
    <w:rsid w:val="00821B7F"/>
    <w:rsid w:val="00823B2A"/>
    <w:rsid w:val="008253BB"/>
    <w:rsid w:val="00833962"/>
    <w:rsid w:val="00836557"/>
    <w:rsid w:val="0083706E"/>
    <w:rsid w:val="008408F6"/>
    <w:rsid w:val="008423A5"/>
    <w:rsid w:val="0084720A"/>
    <w:rsid w:val="00850625"/>
    <w:rsid w:val="00853718"/>
    <w:rsid w:val="00855221"/>
    <w:rsid w:val="00860645"/>
    <w:rsid w:val="008617A3"/>
    <w:rsid w:val="00871F71"/>
    <w:rsid w:val="00872FD8"/>
    <w:rsid w:val="00877557"/>
    <w:rsid w:val="00885AF4"/>
    <w:rsid w:val="008939CD"/>
    <w:rsid w:val="008B768C"/>
    <w:rsid w:val="008B7A4A"/>
    <w:rsid w:val="008C48D4"/>
    <w:rsid w:val="008C4DB1"/>
    <w:rsid w:val="008C4EAF"/>
    <w:rsid w:val="008C5176"/>
    <w:rsid w:val="008C7FD0"/>
    <w:rsid w:val="008D0870"/>
    <w:rsid w:val="008D0F59"/>
    <w:rsid w:val="008D7217"/>
    <w:rsid w:val="008E1DE7"/>
    <w:rsid w:val="008E707C"/>
    <w:rsid w:val="008F16E4"/>
    <w:rsid w:val="00900B08"/>
    <w:rsid w:val="00901FC5"/>
    <w:rsid w:val="00902155"/>
    <w:rsid w:val="00902FA3"/>
    <w:rsid w:val="00923564"/>
    <w:rsid w:val="0092392E"/>
    <w:rsid w:val="00924E0F"/>
    <w:rsid w:val="00925F3C"/>
    <w:rsid w:val="009315F9"/>
    <w:rsid w:val="00933499"/>
    <w:rsid w:val="00935C98"/>
    <w:rsid w:val="00946945"/>
    <w:rsid w:val="00951248"/>
    <w:rsid w:val="0095152F"/>
    <w:rsid w:val="00954C49"/>
    <w:rsid w:val="00955E37"/>
    <w:rsid w:val="009610C4"/>
    <w:rsid w:val="009610FF"/>
    <w:rsid w:val="0097099F"/>
    <w:rsid w:val="00971997"/>
    <w:rsid w:val="00971B43"/>
    <w:rsid w:val="00971FFC"/>
    <w:rsid w:val="00974DFA"/>
    <w:rsid w:val="0098660A"/>
    <w:rsid w:val="009931C3"/>
    <w:rsid w:val="00996B0D"/>
    <w:rsid w:val="009A2227"/>
    <w:rsid w:val="009B2C43"/>
    <w:rsid w:val="009B4EAE"/>
    <w:rsid w:val="009B7573"/>
    <w:rsid w:val="009C22F4"/>
    <w:rsid w:val="009C2E98"/>
    <w:rsid w:val="009C37FB"/>
    <w:rsid w:val="009C5115"/>
    <w:rsid w:val="009D3447"/>
    <w:rsid w:val="009D439E"/>
    <w:rsid w:val="009D4711"/>
    <w:rsid w:val="009F1185"/>
    <w:rsid w:val="009F18CD"/>
    <w:rsid w:val="009F21A0"/>
    <w:rsid w:val="009F2A13"/>
    <w:rsid w:val="009F4F29"/>
    <w:rsid w:val="009F7527"/>
    <w:rsid w:val="00A039ED"/>
    <w:rsid w:val="00A04EB0"/>
    <w:rsid w:val="00A12B84"/>
    <w:rsid w:val="00A13CC1"/>
    <w:rsid w:val="00A16847"/>
    <w:rsid w:val="00A16ECF"/>
    <w:rsid w:val="00A237D8"/>
    <w:rsid w:val="00A238DA"/>
    <w:rsid w:val="00A25537"/>
    <w:rsid w:val="00A268C4"/>
    <w:rsid w:val="00A307CD"/>
    <w:rsid w:val="00A3285F"/>
    <w:rsid w:val="00A331C8"/>
    <w:rsid w:val="00A35117"/>
    <w:rsid w:val="00A40A00"/>
    <w:rsid w:val="00A4142F"/>
    <w:rsid w:val="00A422EB"/>
    <w:rsid w:val="00A45BB7"/>
    <w:rsid w:val="00A5110D"/>
    <w:rsid w:val="00A53EA2"/>
    <w:rsid w:val="00A56DF2"/>
    <w:rsid w:val="00A56E6E"/>
    <w:rsid w:val="00A67AB5"/>
    <w:rsid w:val="00A733B2"/>
    <w:rsid w:val="00A741C2"/>
    <w:rsid w:val="00A91760"/>
    <w:rsid w:val="00A93B00"/>
    <w:rsid w:val="00A93C21"/>
    <w:rsid w:val="00AA6D26"/>
    <w:rsid w:val="00AB64C9"/>
    <w:rsid w:val="00AC3C6A"/>
    <w:rsid w:val="00AD0766"/>
    <w:rsid w:val="00AD0F83"/>
    <w:rsid w:val="00AD2B09"/>
    <w:rsid w:val="00AD5620"/>
    <w:rsid w:val="00AD6095"/>
    <w:rsid w:val="00AD656B"/>
    <w:rsid w:val="00AD7C1B"/>
    <w:rsid w:val="00AE16BA"/>
    <w:rsid w:val="00AE1EBE"/>
    <w:rsid w:val="00AF020C"/>
    <w:rsid w:val="00AF4AA3"/>
    <w:rsid w:val="00AF763A"/>
    <w:rsid w:val="00B02E6D"/>
    <w:rsid w:val="00B03C9D"/>
    <w:rsid w:val="00B060AE"/>
    <w:rsid w:val="00B10358"/>
    <w:rsid w:val="00B10517"/>
    <w:rsid w:val="00B14E76"/>
    <w:rsid w:val="00B161B8"/>
    <w:rsid w:val="00B2048C"/>
    <w:rsid w:val="00B310B9"/>
    <w:rsid w:val="00B35F3F"/>
    <w:rsid w:val="00B36CBB"/>
    <w:rsid w:val="00B37E4C"/>
    <w:rsid w:val="00B425E0"/>
    <w:rsid w:val="00B440AA"/>
    <w:rsid w:val="00B44B70"/>
    <w:rsid w:val="00B53C56"/>
    <w:rsid w:val="00B57DAF"/>
    <w:rsid w:val="00B77EA6"/>
    <w:rsid w:val="00B81598"/>
    <w:rsid w:val="00B841F1"/>
    <w:rsid w:val="00B944D6"/>
    <w:rsid w:val="00B97C4E"/>
    <w:rsid w:val="00BB4DF0"/>
    <w:rsid w:val="00BC0060"/>
    <w:rsid w:val="00BC1B8D"/>
    <w:rsid w:val="00BC289F"/>
    <w:rsid w:val="00BC2D50"/>
    <w:rsid w:val="00BC5361"/>
    <w:rsid w:val="00BC5460"/>
    <w:rsid w:val="00BC6B50"/>
    <w:rsid w:val="00BD0E25"/>
    <w:rsid w:val="00BD1CAC"/>
    <w:rsid w:val="00BD4C10"/>
    <w:rsid w:val="00BF280C"/>
    <w:rsid w:val="00BF5BD6"/>
    <w:rsid w:val="00BF62AC"/>
    <w:rsid w:val="00C03E31"/>
    <w:rsid w:val="00C12D7A"/>
    <w:rsid w:val="00C30E69"/>
    <w:rsid w:val="00C33E72"/>
    <w:rsid w:val="00C354B2"/>
    <w:rsid w:val="00C35554"/>
    <w:rsid w:val="00C411B0"/>
    <w:rsid w:val="00C42709"/>
    <w:rsid w:val="00C45128"/>
    <w:rsid w:val="00C50D4E"/>
    <w:rsid w:val="00C51016"/>
    <w:rsid w:val="00C533CC"/>
    <w:rsid w:val="00C5751C"/>
    <w:rsid w:val="00C61BFC"/>
    <w:rsid w:val="00C62B85"/>
    <w:rsid w:val="00C65438"/>
    <w:rsid w:val="00C91CBB"/>
    <w:rsid w:val="00C93046"/>
    <w:rsid w:val="00CA6112"/>
    <w:rsid w:val="00CA7EFC"/>
    <w:rsid w:val="00CB4E70"/>
    <w:rsid w:val="00CC09B6"/>
    <w:rsid w:val="00CC666F"/>
    <w:rsid w:val="00CD1E3F"/>
    <w:rsid w:val="00CE44F6"/>
    <w:rsid w:val="00CE49DA"/>
    <w:rsid w:val="00CE625C"/>
    <w:rsid w:val="00CE7B61"/>
    <w:rsid w:val="00D00095"/>
    <w:rsid w:val="00D04E06"/>
    <w:rsid w:val="00D114F0"/>
    <w:rsid w:val="00D14BC6"/>
    <w:rsid w:val="00D20620"/>
    <w:rsid w:val="00D254F7"/>
    <w:rsid w:val="00D26091"/>
    <w:rsid w:val="00D2685C"/>
    <w:rsid w:val="00D34E7C"/>
    <w:rsid w:val="00D35489"/>
    <w:rsid w:val="00D36AFE"/>
    <w:rsid w:val="00D51276"/>
    <w:rsid w:val="00D7035F"/>
    <w:rsid w:val="00D840A1"/>
    <w:rsid w:val="00D852A0"/>
    <w:rsid w:val="00D911F1"/>
    <w:rsid w:val="00D926D1"/>
    <w:rsid w:val="00DA634F"/>
    <w:rsid w:val="00DA65AC"/>
    <w:rsid w:val="00DB1913"/>
    <w:rsid w:val="00DC410D"/>
    <w:rsid w:val="00DC5A81"/>
    <w:rsid w:val="00DC68CA"/>
    <w:rsid w:val="00DC76E4"/>
    <w:rsid w:val="00DC7CBA"/>
    <w:rsid w:val="00DD312A"/>
    <w:rsid w:val="00DD5D58"/>
    <w:rsid w:val="00DD73B7"/>
    <w:rsid w:val="00DF28BC"/>
    <w:rsid w:val="00DF34B9"/>
    <w:rsid w:val="00E01053"/>
    <w:rsid w:val="00E07ACF"/>
    <w:rsid w:val="00E331A1"/>
    <w:rsid w:val="00E33202"/>
    <w:rsid w:val="00E336A9"/>
    <w:rsid w:val="00E33FED"/>
    <w:rsid w:val="00E41BF0"/>
    <w:rsid w:val="00E4426A"/>
    <w:rsid w:val="00E472B1"/>
    <w:rsid w:val="00E47603"/>
    <w:rsid w:val="00E50624"/>
    <w:rsid w:val="00E54069"/>
    <w:rsid w:val="00E541AF"/>
    <w:rsid w:val="00E568DF"/>
    <w:rsid w:val="00E633EB"/>
    <w:rsid w:val="00E64269"/>
    <w:rsid w:val="00E65B98"/>
    <w:rsid w:val="00E65C12"/>
    <w:rsid w:val="00E66797"/>
    <w:rsid w:val="00E70984"/>
    <w:rsid w:val="00E82267"/>
    <w:rsid w:val="00E853CE"/>
    <w:rsid w:val="00E867B6"/>
    <w:rsid w:val="00E87F08"/>
    <w:rsid w:val="00E91DEA"/>
    <w:rsid w:val="00EA010F"/>
    <w:rsid w:val="00EA482B"/>
    <w:rsid w:val="00EA4B03"/>
    <w:rsid w:val="00EA591E"/>
    <w:rsid w:val="00EB1E81"/>
    <w:rsid w:val="00EB4CDD"/>
    <w:rsid w:val="00EC18DB"/>
    <w:rsid w:val="00ED1B63"/>
    <w:rsid w:val="00ED3C1F"/>
    <w:rsid w:val="00ED4085"/>
    <w:rsid w:val="00ED420E"/>
    <w:rsid w:val="00ED6FBE"/>
    <w:rsid w:val="00EE2F57"/>
    <w:rsid w:val="00EF4C34"/>
    <w:rsid w:val="00EF77C6"/>
    <w:rsid w:val="00F05438"/>
    <w:rsid w:val="00F103E4"/>
    <w:rsid w:val="00F1361C"/>
    <w:rsid w:val="00F156F0"/>
    <w:rsid w:val="00F15DDE"/>
    <w:rsid w:val="00F160C7"/>
    <w:rsid w:val="00F2101D"/>
    <w:rsid w:val="00F2408F"/>
    <w:rsid w:val="00F240E9"/>
    <w:rsid w:val="00F307CC"/>
    <w:rsid w:val="00F31328"/>
    <w:rsid w:val="00F36D8F"/>
    <w:rsid w:val="00F417B1"/>
    <w:rsid w:val="00F45853"/>
    <w:rsid w:val="00F602DF"/>
    <w:rsid w:val="00F70B8C"/>
    <w:rsid w:val="00F7148A"/>
    <w:rsid w:val="00F72B58"/>
    <w:rsid w:val="00F754A1"/>
    <w:rsid w:val="00F81FD9"/>
    <w:rsid w:val="00F82779"/>
    <w:rsid w:val="00F841AA"/>
    <w:rsid w:val="00F84A94"/>
    <w:rsid w:val="00F87E96"/>
    <w:rsid w:val="00FA23E8"/>
    <w:rsid w:val="00FD2ED5"/>
    <w:rsid w:val="00FD3CC1"/>
    <w:rsid w:val="00FD698D"/>
    <w:rsid w:val="00FE2F3A"/>
    <w:rsid w:val="00FF0C80"/>
    <w:rsid w:val="00FF1E02"/>
    <w:rsid w:val="00FF30B4"/>
    <w:rsid w:val="00FF4D8C"/>
    <w:rsid w:val="00FF5231"/>
    <w:rsid w:val="10C055FF"/>
    <w:rsid w:val="16BB723D"/>
    <w:rsid w:val="240371BF"/>
    <w:rsid w:val="29FD04D3"/>
    <w:rsid w:val="319F7F4E"/>
    <w:rsid w:val="353E67AD"/>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A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A53EA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3E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3E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53EA2"/>
    <w:pPr>
      <w:spacing w:beforeLines="30"/>
    </w:pPr>
    <w:rPr>
      <w:rFonts w:ascii="仿宋_GB2312" w:eastAsia="仿宋_GB2312"/>
      <w:kern w:val="0"/>
      <w:sz w:val="30"/>
    </w:rPr>
  </w:style>
  <w:style w:type="paragraph" w:styleId="30">
    <w:name w:val="toc 3"/>
    <w:basedOn w:val="a"/>
    <w:next w:val="a"/>
    <w:uiPriority w:val="39"/>
    <w:unhideWhenUsed/>
    <w:qFormat/>
    <w:rsid w:val="00A53EA2"/>
    <w:pPr>
      <w:tabs>
        <w:tab w:val="right" w:leader="dot" w:pos="8296"/>
      </w:tabs>
      <w:ind w:leftChars="400" w:left="840"/>
    </w:pPr>
  </w:style>
  <w:style w:type="paragraph" w:styleId="a4">
    <w:name w:val="Balloon Text"/>
    <w:basedOn w:val="a"/>
    <w:link w:val="Char0"/>
    <w:uiPriority w:val="99"/>
    <w:semiHidden/>
    <w:unhideWhenUsed/>
    <w:qFormat/>
    <w:rsid w:val="00A53EA2"/>
    <w:rPr>
      <w:sz w:val="18"/>
      <w:szCs w:val="18"/>
    </w:rPr>
  </w:style>
  <w:style w:type="paragraph" w:styleId="a5">
    <w:name w:val="footer"/>
    <w:basedOn w:val="a"/>
    <w:link w:val="Char1"/>
    <w:uiPriority w:val="99"/>
    <w:qFormat/>
    <w:rsid w:val="00A53EA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A53EA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53EA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53EA2"/>
    <w:pPr>
      <w:tabs>
        <w:tab w:val="right" w:leader="dot" w:pos="8296"/>
      </w:tabs>
      <w:ind w:leftChars="200" w:left="420"/>
    </w:pPr>
  </w:style>
  <w:style w:type="character" w:styleId="a7">
    <w:name w:val="Strong"/>
    <w:basedOn w:val="a0"/>
    <w:uiPriority w:val="99"/>
    <w:qFormat/>
    <w:rsid w:val="00A53EA2"/>
    <w:rPr>
      <w:b/>
    </w:rPr>
  </w:style>
  <w:style w:type="character" w:styleId="a8">
    <w:name w:val="Hyperlink"/>
    <w:basedOn w:val="a0"/>
    <w:uiPriority w:val="99"/>
    <w:unhideWhenUsed/>
    <w:qFormat/>
    <w:rsid w:val="00A53EA2"/>
    <w:rPr>
      <w:color w:val="0000FF" w:themeColor="hyperlink"/>
      <w:u w:val="single"/>
    </w:rPr>
  </w:style>
  <w:style w:type="character" w:customStyle="1" w:styleId="HeaderChar">
    <w:name w:val="Header Char"/>
    <w:basedOn w:val="a0"/>
    <w:uiPriority w:val="99"/>
    <w:semiHidden/>
    <w:qFormat/>
    <w:rsid w:val="00A53EA2"/>
    <w:rPr>
      <w:rFonts w:ascii="Times New Roman" w:hAnsi="Times New Roman"/>
      <w:sz w:val="18"/>
      <w:szCs w:val="18"/>
    </w:rPr>
  </w:style>
  <w:style w:type="character" w:customStyle="1" w:styleId="Char2">
    <w:name w:val="页眉 Char"/>
    <w:link w:val="a6"/>
    <w:uiPriority w:val="99"/>
    <w:semiHidden/>
    <w:qFormat/>
    <w:locked/>
    <w:rsid w:val="00A53EA2"/>
    <w:rPr>
      <w:sz w:val="18"/>
    </w:rPr>
  </w:style>
  <w:style w:type="character" w:customStyle="1" w:styleId="FooterChar">
    <w:name w:val="Footer Char"/>
    <w:basedOn w:val="a0"/>
    <w:uiPriority w:val="99"/>
    <w:semiHidden/>
    <w:qFormat/>
    <w:rsid w:val="00A53EA2"/>
    <w:rPr>
      <w:rFonts w:ascii="Times New Roman" w:hAnsi="Times New Roman"/>
      <w:sz w:val="18"/>
      <w:szCs w:val="18"/>
    </w:rPr>
  </w:style>
  <w:style w:type="character" w:customStyle="1" w:styleId="Char1">
    <w:name w:val="页脚 Char"/>
    <w:link w:val="a5"/>
    <w:uiPriority w:val="99"/>
    <w:qFormat/>
    <w:locked/>
    <w:rsid w:val="00A53EA2"/>
    <w:rPr>
      <w:sz w:val="18"/>
    </w:rPr>
  </w:style>
  <w:style w:type="character" w:customStyle="1" w:styleId="BodyTextChar">
    <w:name w:val="Body Text Char"/>
    <w:basedOn w:val="a0"/>
    <w:uiPriority w:val="99"/>
    <w:semiHidden/>
    <w:qFormat/>
    <w:rsid w:val="00A53EA2"/>
    <w:rPr>
      <w:rFonts w:ascii="Times New Roman" w:hAnsi="Times New Roman"/>
      <w:szCs w:val="24"/>
    </w:rPr>
  </w:style>
  <w:style w:type="character" w:customStyle="1" w:styleId="Char">
    <w:name w:val="正文文本 Char"/>
    <w:link w:val="a3"/>
    <w:uiPriority w:val="99"/>
    <w:qFormat/>
    <w:locked/>
    <w:rsid w:val="00A53EA2"/>
    <w:rPr>
      <w:rFonts w:ascii="仿宋_GB2312" w:eastAsia="仿宋_GB2312" w:hAnsi="Times New Roman"/>
      <w:sz w:val="24"/>
    </w:rPr>
  </w:style>
  <w:style w:type="paragraph" w:customStyle="1" w:styleId="Default">
    <w:name w:val="Default"/>
    <w:uiPriority w:val="99"/>
    <w:qFormat/>
    <w:rsid w:val="00A53EA2"/>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A53EA2"/>
    <w:pPr>
      <w:ind w:firstLineChars="200" w:firstLine="420"/>
    </w:pPr>
  </w:style>
  <w:style w:type="character" w:customStyle="1" w:styleId="1Char">
    <w:name w:val="标题 1 Char"/>
    <w:basedOn w:val="a0"/>
    <w:link w:val="1"/>
    <w:uiPriority w:val="9"/>
    <w:qFormat/>
    <w:rsid w:val="00A53EA2"/>
    <w:rPr>
      <w:rFonts w:ascii="Times New Roman" w:hAnsi="Times New Roman"/>
      <w:b/>
      <w:bCs/>
      <w:kern w:val="44"/>
      <w:sz w:val="44"/>
      <w:szCs w:val="44"/>
    </w:rPr>
  </w:style>
  <w:style w:type="character" w:customStyle="1" w:styleId="2Char">
    <w:name w:val="标题 2 Char"/>
    <w:basedOn w:val="a0"/>
    <w:link w:val="2"/>
    <w:uiPriority w:val="9"/>
    <w:qFormat/>
    <w:rsid w:val="00A53EA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53E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A53EA2"/>
    <w:rPr>
      <w:rFonts w:ascii="Times New Roman" w:hAnsi="Times New Roman"/>
      <w:kern w:val="2"/>
      <w:sz w:val="18"/>
      <w:szCs w:val="18"/>
    </w:rPr>
  </w:style>
  <w:style w:type="character" w:customStyle="1" w:styleId="3Char">
    <w:name w:val="标题 3 Char"/>
    <w:basedOn w:val="a0"/>
    <w:link w:val="3"/>
    <w:uiPriority w:val="9"/>
    <w:qFormat/>
    <w:rsid w:val="00A53EA2"/>
    <w:rPr>
      <w:rFonts w:ascii="Times New Roman" w:hAnsi="Times New Roman"/>
      <w:b/>
      <w:bCs/>
      <w:kern w:val="2"/>
      <w:sz w:val="32"/>
      <w:szCs w:val="32"/>
    </w:rPr>
  </w:style>
  <w:style w:type="paragraph" w:customStyle="1" w:styleId="TOC2">
    <w:name w:val="TOC 标题2"/>
    <w:basedOn w:val="1"/>
    <w:next w:val="a"/>
    <w:uiPriority w:val="39"/>
    <w:unhideWhenUsed/>
    <w:qFormat/>
    <w:rsid w:val="00A53E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rsid w:val="000455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2019年 </c:v>
                </c:pt>
              </c:strCache>
            </c:strRef>
          </c:tx>
          <c:spPr>
            <a:solidFill>
              <a:schemeClr val="accent1"/>
            </a:solidFill>
            <a:ln>
              <a:noFill/>
            </a:ln>
            <a:effectLst/>
          </c:spPr>
          <c:cat>
            <c:strRef>
              <c:f>Sheet1!$A$2:$A$3</c:f>
              <c:strCache>
                <c:ptCount val="2"/>
                <c:pt idx="0">
                  <c:v>收入</c:v>
                </c:pt>
                <c:pt idx="1">
                  <c:v>支出 </c:v>
                </c:pt>
              </c:strCache>
            </c:strRef>
          </c:cat>
          <c:val>
            <c:numRef>
              <c:f>Sheet1!$B$2:$B$3</c:f>
              <c:numCache>
                <c:formatCode>General</c:formatCode>
                <c:ptCount val="2"/>
                <c:pt idx="0">
                  <c:v>10860.28</c:v>
                </c:pt>
                <c:pt idx="1">
                  <c:v>8415.4499999999753</c:v>
                </c:pt>
              </c:numCache>
            </c:numRef>
          </c:val>
        </c:ser>
        <c:ser>
          <c:idx val="1"/>
          <c:order val="1"/>
          <c:tx>
            <c:strRef>
              <c:f>Sheet1!$C$1</c:f>
              <c:strCache>
                <c:ptCount val="1"/>
                <c:pt idx="0">
                  <c:v>2020年</c:v>
                </c:pt>
              </c:strCache>
            </c:strRef>
          </c:tx>
          <c:spPr>
            <a:solidFill>
              <a:schemeClr val="accent2"/>
            </a:solidFill>
            <a:ln>
              <a:noFill/>
            </a:ln>
            <a:effectLst/>
          </c:spPr>
          <c:cat>
            <c:strRef>
              <c:f>Sheet1!$A$2:$A$3</c:f>
              <c:strCache>
                <c:ptCount val="2"/>
                <c:pt idx="0">
                  <c:v>收入</c:v>
                </c:pt>
                <c:pt idx="1">
                  <c:v>支出 </c:v>
                </c:pt>
              </c:strCache>
            </c:strRef>
          </c:cat>
          <c:val>
            <c:numRef>
              <c:f>Sheet1!$C$2:$C$3</c:f>
              <c:numCache>
                <c:formatCode>General</c:formatCode>
                <c:ptCount val="2"/>
                <c:pt idx="0">
                  <c:v>8994.7400000000089</c:v>
                </c:pt>
                <c:pt idx="1">
                  <c:v>10386.299999999987</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收入</c:v>
                </c:pt>
                <c:pt idx="1">
                  <c:v>支出 </c:v>
                </c:pt>
              </c:strCache>
            </c:strRef>
          </c:cat>
          <c:val>
            <c:numRef>
              <c:f>Sheet1!#REF!</c:f>
              <c:numCache>
                <c:formatCode>General</c:formatCode>
                <c:ptCount val="1"/>
                <c:pt idx="0">
                  <c:v>1</c:v>
                </c:pt>
              </c:numCache>
            </c:numRef>
          </c:val>
        </c:ser>
        <c:gapWidth val="219"/>
        <c:overlap val="-27"/>
        <c:axId val="131961216"/>
        <c:axId val="131962752"/>
      </c:barChart>
      <c:catAx>
        <c:axId val="13196121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1962752"/>
        <c:crosses val="autoZero"/>
        <c:auto val="1"/>
        <c:lblAlgn val="ctr"/>
        <c:lblOffset val="100"/>
      </c:catAx>
      <c:valAx>
        <c:axId val="131962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196121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cat>
            <c:strRef>
              <c:f>Sheet1!$A$2</c:f>
              <c:strCache>
                <c:ptCount val="1"/>
                <c:pt idx="0">
                  <c:v>一般公共预算财政拨款收入</c:v>
                </c:pt>
              </c:strCache>
            </c:strRef>
          </c:cat>
          <c:val>
            <c:numRef>
              <c:f>Sheet1!$B$2</c:f>
              <c:numCache>
                <c:formatCode>General</c:formatCode>
                <c:ptCount val="1"/>
                <c:pt idx="0">
                  <c:v>100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4.78</c:v>
                </c:pt>
                <c:pt idx="1">
                  <c:v>95.22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10860.28</c:v>
                </c:pt>
                <c:pt idx="1">
                  <c:v>8415.4499999999807</c:v>
                </c:pt>
              </c:numCache>
            </c:numRef>
          </c:val>
        </c:ser>
        <c:ser>
          <c:idx val="1"/>
          <c:order val="1"/>
          <c:tx>
            <c:strRef>
              <c:f>Sheet1!$C$1</c:f>
              <c:strCache>
                <c:ptCount val="1"/>
                <c:pt idx="0">
                  <c:v>2020年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8994.7400000000089</c:v>
                </c:pt>
                <c:pt idx="1">
                  <c:v>10386.299999999987</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收入</c:v>
                </c:pt>
                <c:pt idx="1">
                  <c:v>支出</c:v>
                </c:pt>
              </c:strCache>
            </c:strRef>
          </c:cat>
          <c:val>
            <c:numRef>
              <c:f>Sheet1!#REF!</c:f>
              <c:numCache>
                <c:formatCode>General</c:formatCode>
                <c:ptCount val="1"/>
                <c:pt idx="0">
                  <c:v>1</c:v>
                </c:pt>
              </c:numCache>
            </c:numRef>
          </c:val>
        </c:ser>
        <c:gapWidth val="219"/>
        <c:overlap val="-27"/>
        <c:axId val="133083136"/>
        <c:axId val="133084672"/>
      </c:barChart>
      <c:catAx>
        <c:axId val="1330831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3084672"/>
        <c:crosses val="autoZero"/>
        <c:auto val="1"/>
        <c:lblAlgn val="ctr"/>
        <c:lblOffset val="100"/>
      </c:catAx>
      <c:valAx>
        <c:axId val="133084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3083136"/>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系列 1</c:v>
                </c:pt>
              </c:strCache>
            </c:strRef>
          </c:tx>
          <c:spPr>
            <a:solidFill>
              <a:schemeClr val="accent1"/>
            </a:solidFill>
            <a:ln>
              <a:noFill/>
            </a:ln>
            <a:effectLst/>
          </c:spPr>
          <c:cat>
            <c:strRef>
              <c:f>Sheet1!$A$2:$A$3</c:f>
              <c:strCache>
                <c:ptCount val="2"/>
                <c:pt idx="0">
                  <c:v>2019年</c:v>
                </c:pt>
                <c:pt idx="1">
                  <c:v>2020年</c:v>
                </c:pt>
              </c:strCache>
            </c:strRef>
          </c:cat>
          <c:val>
            <c:numRef>
              <c:f>Sheet1!$B$2:$B$3</c:f>
              <c:numCache>
                <c:formatCode>General</c:formatCode>
                <c:ptCount val="2"/>
                <c:pt idx="0">
                  <c:v>8415.4499999999807</c:v>
                </c:pt>
                <c:pt idx="1">
                  <c:v>10386.299999999987</c:v>
                </c:pt>
              </c:numCache>
            </c:numRef>
          </c:val>
        </c:ser>
        <c:ser>
          <c:idx val="1"/>
          <c:order val="1"/>
          <c:tx>
            <c:strRef>
              <c:f>Sheet1!#REF!</c:f>
              <c:strCache>
                <c:ptCount val="1"/>
              </c:strCache>
            </c:strRef>
          </c:tx>
          <c:spPr>
            <a:solidFill>
              <a:schemeClr val="accent2"/>
            </a:solidFill>
            <a:ln>
              <a:noFill/>
            </a:ln>
            <a:effectLst/>
          </c:spPr>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2019年</c:v>
                </c:pt>
                <c:pt idx="1">
                  <c:v>2020年</c:v>
                </c:pt>
              </c:strCache>
            </c:strRef>
          </c:cat>
          <c:val>
            <c:numRef>
              <c:f>Sheet1!#REF!</c:f>
              <c:numCache>
                <c:formatCode>General</c:formatCode>
                <c:ptCount val="1"/>
                <c:pt idx="0">
                  <c:v>1</c:v>
                </c:pt>
              </c:numCache>
            </c:numRef>
          </c:val>
        </c:ser>
        <c:gapWidth val="219"/>
        <c:overlap val="-27"/>
        <c:axId val="133127168"/>
        <c:axId val="133149440"/>
      </c:barChart>
      <c:catAx>
        <c:axId val="13312716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3149440"/>
        <c:crosses val="autoZero"/>
        <c:auto val="1"/>
        <c:lblAlgn val="ctr"/>
        <c:lblOffset val="100"/>
      </c:catAx>
      <c:valAx>
        <c:axId val="1331494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3127168"/>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41100000000000031"/>
          <c:y val="0.83939286974938199"/>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cat>
            <c:strRef>
              <c:f>Sheet1!$A$2:$A$6</c:f>
              <c:strCache>
                <c:ptCount val="5"/>
                <c:pt idx="0">
                  <c:v>社会保障和就业支出</c:v>
                </c:pt>
                <c:pt idx="1">
                  <c:v>卫生健康支出</c:v>
                </c:pt>
                <c:pt idx="2">
                  <c:v>农林水支出</c:v>
                </c:pt>
                <c:pt idx="3">
                  <c:v>交通运输支出</c:v>
                </c:pt>
                <c:pt idx="4">
                  <c:v>住房保障支出</c:v>
                </c:pt>
              </c:strCache>
            </c:strRef>
          </c:cat>
          <c:val>
            <c:numRef>
              <c:f>Sheet1!$B$2:$B$6</c:f>
              <c:numCache>
                <c:formatCode>General</c:formatCode>
                <c:ptCount val="5"/>
                <c:pt idx="0">
                  <c:v>0.44</c:v>
                </c:pt>
                <c:pt idx="1">
                  <c:v>0.17</c:v>
                </c:pt>
                <c:pt idx="2">
                  <c:v>1.0000000000000005E-2</c:v>
                </c:pt>
                <c:pt idx="3">
                  <c:v>99.13</c:v>
                </c:pt>
                <c:pt idx="4">
                  <c:v>0.25</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cat>
            <c:strRef>
              <c:f>Sheet1!$A$2</c:f>
              <c:strCache>
                <c:ptCount val="1"/>
                <c:pt idx="0">
                  <c:v>公务接待费</c:v>
                </c:pt>
              </c:strCache>
            </c:strRef>
          </c:cat>
          <c:val>
            <c:numRef>
              <c:f>Sheet1!$B$2</c:f>
              <c:numCache>
                <c:formatCode>General</c:formatCode>
                <c:ptCount val="1"/>
                <c:pt idx="0">
                  <c:v>100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C37115-1839-4B16-8759-9E0BA902FA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40</Pages>
  <Words>14128</Words>
  <Characters>3047</Characters>
  <Application>Microsoft Office Word</Application>
  <DocSecurity>0</DocSecurity>
  <Lines>25</Lines>
  <Paragraphs>34</Paragraphs>
  <ScaleCrop>false</ScaleCrop>
  <Company>四川省财政厅</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利州区交通运输局:利州区交通局</cp:lastModifiedBy>
  <cp:revision>198</cp:revision>
  <cp:lastPrinted>2021-09-27T02:28:00Z</cp:lastPrinted>
  <dcterms:created xsi:type="dcterms:W3CDTF">2020-08-04T01:49:00Z</dcterms:created>
  <dcterms:modified xsi:type="dcterms:W3CDTF">2021-09-27T02:47:00Z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