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9" w:rsidRDefault="00943697">
      <w:pPr>
        <w:spacing w:line="576" w:lineRule="exact"/>
        <w:rPr>
          <w:rFonts w:ascii="方正黑体简体" w:eastAsia="方正黑体简体" w:hAnsi="Times New Roman" w:cs="Times New Roman"/>
          <w:b/>
          <w:bCs/>
          <w:kern w:val="0"/>
          <w:sz w:val="32"/>
          <w:szCs w:val="32"/>
        </w:rPr>
      </w:pPr>
      <w:r>
        <w:rPr>
          <w:rFonts w:ascii="方正黑体简体" w:eastAsia="方正黑体简体" w:hAnsi="MingLiU" w:cs="Arial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Courier New" w:cs="Courier New" w:hint="eastAsia"/>
          <w:kern w:val="0"/>
          <w:sz w:val="32"/>
          <w:szCs w:val="32"/>
        </w:rPr>
        <w:t>2</w:t>
      </w:r>
    </w:p>
    <w:p w:rsidR="005A6D44" w:rsidRDefault="005A6D44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广元市</w:t>
      </w:r>
      <w:proofErr w:type="gramStart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利州区利州区</w:t>
      </w:r>
      <w:proofErr w:type="gramEnd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水利</w:t>
      </w:r>
    </w:p>
    <w:p w:rsidR="00C425F9" w:rsidRDefault="005A6D44">
      <w:pPr>
        <w:spacing w:line="576" w:lineRule="exact"/>
        <w:jc w:val="center"/>
        <w:rPr>
          <w:rFonts w:ascii="方正小标宋简体" w:eastAsia="方正小标宋简体" w:hAnsi="MingLiU" w:cs="Times New Roman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局</w:t>
      </w:r>
      <w:r w:rsidR="00943697">
        <w:rPr>
          <w:rFonts w:ascii="方正小标宋简体" w:eastAsia="方正小标宋简体" w:hAnsi="MingLiU" w:cs="Times New Roman" w:hint="eastAsia"/>
          <w:kern w:val="0"/>
          <w:sz w:val="44"/>
          <w:szCs w:val="44"/>
        </w:rPr>
        <w:t>转移</w:t>
      </w:r>
      <w:proofErr w:type="gramEnd"/>
      <w:r w:rsidR="00943697">
        <w:rPr>
          <w:rFonts w:ascii="方正小标宋简体" w:eastAsia="方正小标宋简体" w:hAnsi="MingLiU" w:cs="Times New Roman" w:hint="eastAsia"/>
          <w:kern w:val="0"/>
          <w:sz w:val="44"/>
          <w:szCs w:val="44"/>
        </w:rPr>
        <w:t>支付区域（项目）绩效目标自评表</w:t>
      </w:r>
    </w:p>
    <w:p w:rsidR="00C425F9" w:rsidRDefault="00943697">
      <w:pPr>
        <w:spacing w:line="576" w:lineRule="exact"/>
        <w:jc w:val="center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kern w:val="0"/>
          <w:sz w:val="32"/>
          <w:szCs w:val="32"/>
        </w:rPr>
        <w:t>（2021</w:t>
      </w:r>
      <w:r>
        <w:rPr>
          <w:rFonts w:ascii="方正楷体简体" w:eastAsia="方正楷体简体" w:hAnsi="MingLiU" w:cs="Times New Roman" w:hint="eastAsia"/>
          <w:kern w:val="0"/>
          <w:sz w:val="32"/>
          <w:szCs w:val="32"/>
        </w:rPr>
        <w:t>年度）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38"/>
        <w:gridCol w:w="1210"/>
        <w:gridCol w:w="1805"/>
        <w:gridCol w:w="1147"/>
        <w:gridCol w:w="1090"/>
        <w:gridCol w:w="1134"/>
        <w:gridCol w:w="1795"/>
      </w:tblGrid>
      <w:tr w:rsidR="00C425F9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转移支付（项目）名称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 w:rsidR="00C425F9" w:rsidRDefault="00BB6BED" w:rsidP="00EA2BA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6BE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2021年中央大中型水库移民后期扶持资金</w:t>
            </w:r>
          </w:p>
        </w:tc>
      </w:tr>
      <w:tr w:rsidR="00C425F9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中央主管部门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 w:rsidR="00C425F9" w:rsidRDefault="005A6D4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水利部</w:t>
            </w:r>
          </w:p>
        </w:tc>
      </w:tr>
      <w:tr w:rsidR="00C425F9" w:rsidTr="001C5020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地方主管部门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C425F9" w:rsidRDefault="005A6D4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资金使用单位</w:t>
            </w:r>
          </w:p>
        </w:tc>
        <w:tc>
          <w:tcPr>
            <w:tcW w:w="2929" w:type="dxa"/>
            <w:gridSpan w:val="2"/>
            <w:shd w:val="clear" w:color="auto" w:fill="auto"/>
            <w:noWrap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C425F9" w:rsidTr="001C5020">
        <w:trPr>
          <w:trHeight w:val="480"/>
          <w:jc w:val="center"/>
        </w:trPr>
        <w:tc>
          <w:tcPr>
            <w:tcW w:w="2576" w:type="dxa"/>
            <w:gridSpan w:val="3"/>
            <w:vMerge w:val="restart"/>
            <w:shd w:val="clear" w:color="auto" w:fill="auto"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全年预算数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（A）</w:t>
            </w:r>
          </w:p>
        </w:tc>
        <w:tc>
          <w:tcPr>
            <w:tcW w:w="2224" w:type="dxa"/>
            <w:gridSpan w:val="2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全年执行数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（B）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预算执行率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（B/A）</w:t>
            </w:r>
          </w:p>
        </w:tc>
      </w:tr>
      <w:tr w:rsidR="00C425F9" w:rsidTr="001C5020">
        <w:trPr>
          <w:trHeight w:val="393"/>
          <w:jc w:val="center"/>
        </w:trPr>
        <w:tc>
          <w:tcPr>
            <w:tcW w:w="2576" w:type="dxa"/>
            <w:gridSpan w:val="3"/>
            <w:vMerge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425F9" w:rsidRDefault="0056789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250.61</w:t>
            </w:r>
          </w:p>
        </w:tc>
        <w:tc>
          <w:tcPr>
            <w:tcW w:w="2224" w:type="dxa"/>
            <w:gridSpan w:val="2"/>
            <w:shd w:val="clear" w:color="auto" w:fill="auto"/>
            <w:noWrap/>
            <w:vAlign w:val="center"/>
          </w:tcPr>
          <w:p w:rsidR="00C425F9" w:rsidRDefault="0056789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151.67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C425F9" w:rsidRDefault="0056789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60.52</w:t>
            </w:r>
            <w:r w:rsidR="00EA2BA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</w:tr>
      <w:tr w:rsidR="001C5020" w:rsidTr="001C5020">
        <w:trPr>
          <w:trHeight w:val="408"/>
          <w:jc w:val="center"/>
        </w:trPr>
        <w:tc>
          <w:tcPr>
            <w:tcW w:w="2576" w:type="dxa"/>
            <w:gridSpan w:val="3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其中：中央财政资金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1C5020" w:rsidRDefault="001C5020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250.61</w:t>
            </w:r>
          </w:p>
        </w:tc>
        <w:tc>
          <w:tcPr>
            <w:tcW w:w="2224" w:type="dxa"/>
            <w:gridSpan w:val="2"/>
            <w:shd w:val="clear" w:color="auto" w:fill="auto"/>
            <w:noWrap/>
            <w:vAlign w:val="center"/>
          </w:tcPr>
          <w:p w:rsidR="001C5020" w:rsidRDefault="001C5020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151.67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60.52%</w:t>
            </w:r>
          </w:p>
        </w:tc>
      </w:tr>
      <w:tr w:rsidR="001C5020" w:rsidTr="001C5020">
        <w:trPr>
          <w:trHeight w:val="480"/>
          <w:jc w:val="center"/>
        </w:trPr>
        <w:tc>
          <w:tcPr>
            <w:tcW w:w="2576" w:type="dxa"/>
            <w:gridSpan w:val="3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1C5020" w:rsidTr="001C5020">
        <w:trPr>
          <w:trHeight w:val="480"/>
          <w:jc w:val="center"/>
        </w:trPr>
        <w:tc>
          <w:tcPr>
            <w:tcW w:w="2576" w:type="dxa"/>
            <w:gridSpan w:val="3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1C5020">
        <w:trPr>
          <w:trHeight w:val="397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总体目标完成情况</w:t>
            </w: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全年实际完成情况</w:t>
            </w:r>
          </w:p>
        </w:tc>
      </w:tr>
      <w:tr w:rsidR="001C5020">
        <w:trPr>
          <w:trHeight w:val="1040"/>
          <w:jc w:val="center"/>
        </w:trPr>
        <w:tc>
          <w:tcPr>
            <w:tcW w:w="528" w:type="dxa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 w:rsidR="001C5020" w:rsidRDefault="00672311" w:rsidP="00672311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到2021年12月底直发直补拨付率达到100%，指标性项目全部下达到项目村，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 w:rsidR="001C5020" w:rsidRPr="00672311" w:rsidRDefault="00672311" w:rsidP="00672311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直发直补拨付率达到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75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，指标性项目在规划中</w:t>
            </w:r>
            <w:bookmarkStart w:id="0" w:name="_GoBack"/>
            <w:bookmarkEnd w:id="0"/>
          </w:p>
        </w:tc>
      </w:tr>
      <w:tr w:rsidR="001C5020" w:rsidTr="001C5020">
        <w:trPr>
          <w:trHeight w:val="480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一级</w:t>
            </w:r>
          </w:p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二级</w:t>
            </w:r>
          </w:p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</w:t>
            </w:r>
          </w:p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未完成原因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和</w:t>
            </w:r>
            <w:proofErr w:type="gramEnd"/>
          </w:p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改进措施</w:t>
            </w:r>
          </w:p>
        </w:tc>
      </w:tr>
      <w:tr w:rsidR="001C5020" w:rsidTr="001C5020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noWrap/>
            <w:vAlign w:val="center"/>
          </w:tcPr>
          <w:p w:rsidR="001C5020" w:rsidRDefault="001C5020" w:rsidP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1C5020" w:rsidRDefault="001C5020" w:rsidP="004D0DA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指标1：</w:t>
            </w:r>
            <w:proofErr w:type="gramStart"/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资金直补受益</w:t>
            </w:r>
            <w:proofErr w:type="gramEnd"/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移民（人）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3962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3920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 w:rsidP="00F0288A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1.死亡注销42人；2.指标项目515人，30.9万元，项目下达到各村资金量分散，各村申请年度累积打捆使用。</w:t>
            </w:r>
          </w:p>
        </w:tc>
      </w:tr>
      <w:tr w:rsidR="001C5020" w:rsidTr="001C5020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指标1:</w:t>
            </w:r>
            <w:proofErr w:type="gramStart"/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直补资金</w:t>
            </w:r>
            <w:proofErr w:type="gramEnd"/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按时发放率（%）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75%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 w:rsidP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支付系统更换与银行衔接中</w:t>
            </w:r>
          </w:p>
        </w:tc>
      </w:tr>
      <w:tr w:rsidR="001C5020" w:rsidTr="001C5020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D15701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指标1：直发直补标准符合率（%）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1C5020">
        <w:trPr>
          <w:trHeight w:val="589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说明</w:t>
            </w:r>
          </w:p>
        </w:tc>
        <w:tc>
          <w:tcPr>
            <w:tcW w:w="9019" w:type="dxa"/>
            <w:gridSpan w:val="7"/>
            <w:shd w:val="clear" w:color="auto" w:fill="auto"/>
            <w:noWrap/>
            <w:vAlign w:val="center"/>
          </w:tcPr>
          <w:p w:rsidR="001C5020" w:rsidRDefault="001C5020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无。</w:t>
            </w:r>
          </w:p>
        </w:tc>
      </w:tr>
    </w:tbl>
    <w:p w:rsidR="00C425F9" w:rsidRDefault="00943697">
      <w:p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注：</w:t>
      </w:r>
      <w:r>
        <w:rPr>
          <w:rFonts w:asciiTheme="minorEastAsia" w:hAnsiTheme="minorEastAsia" w:cs="Arial" w:hint="eastAsia"/>
          <w:bCs/>
          <w:kern w:val="0"/>
          <w:szCs w:val="21"/>
        </w:rPr>
        <w:t>1.</w:t>
      </w:r>
      <w:r>
        <w:rPr>
          <w:rFonts w:asciiTheme="minorEastAsia" w:hAnsiTheme="minorEastAsia" w:cs="Arial" w:hint="eastAsia"/>
          <w:kern w:val="0"/>
          <w:szCs w:val="21"/>
        </w:rPr>
        <w:t>资金使用单位按项目绩效目标填报，主管部门汇总时按区域绩效目标填报。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2.</w:t>
      </w:r>
      <w:r>
        <w:rPr>
          <w:rFonts w:asciiTheme="minorEastAsia" w:hAnsiTheme="minorEastAsia" w:cs="Arial" w:hint="eastAsia"/>
          <w:kern w:val="0"/>
          <w:szCs w:val="21"/>
        </w:rPr>
        <w:t>其他资金包括与中央财政资金、地方财政资金共同投入到同一项目的自有资金、社会资金，以及以前年度的结转结余资金等。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.全年执行数是指按照国库集中支付制度要求所形成的实际支出。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4.定量指标。地方各级主管部门对资金使用单位填写的实际完成值汇总时，绝对值直接累加计算，相对值按照资金额度加权平均计算。</w:t>
      </w:r>
    </w:p>
    <w:p w:rsidR="00C425F9" w:rsidRDefault="00943697" w:rsidP="001C5020">
      <w:pPr>
        <w:spacing w:line="400" w:lineRule="exact"/>
        <w:ind w:firstLineChars="400" w:firstLine="840"/>
      </w:pPr>
      <w:r>
        <w:rPr>
          <w:rFonts w:asciiTheme="minorEastAsia" w:hAnsiTheme="minorEastAsia" w:cs="Arial" w:hint="eastAsia"/>
          <w:kern w:val="0"/>
          <w:szCs w:val="21"/>
        </w:rPr>
        <w:t>5.定性指标。资金使用单位分别按照80%（含）一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100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60%（</w:t>
      </w:r>
      <w:r>
        <w:rPr>
          <w:rFonts w:asciiTheme="minorEastAsia" w:hAnsiTheme="minorEastAsia" w:cs="Arial" w:hint="eastAsia"/>
          <w:kern w:val="0"/>
          <w:szCs w:val="21"/>
        </w:rPr>
        <w:t>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80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0%—60%</w:t>
      </w:r>
      <w:r>
        <w:rPr>
          <w:rFonts w:asciiTheme="minorEastAsia" w:hAnsiTheme="minorEastAsia" w:cs="Arial" w:hint="eastAsia"/>
          <w:kern w:val="0"/>
          <w:szCs w:val="21"/>
        </w:rPr>
        <w:t>合理填写实际完成值。地方各级主管部门汇总时，按照资金额度加权平均计算完成值。</w:t>
      </w:r>
    </w:p>
    <w:sectPr w:rsidR="00C425F9" w:rsidSect="005875F2">
      <w:pgSz w:w="11906" w:h="16838"/>
      <w:pgMar w:top="1134" w:right="1418" w:bottom="851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40" w:rsidRDefault="00CD6E40" w:rsidP="005A6D44">
      <w:r>
        <w:separator/>
      </w:r>
    </w:p>
  </w:endnote>
  <w:endnote w:type="continuationSeparator" w:id="0">
    <w:p w:rsidR="00CD6E40" w:rsidRDefault="00CD6E40" w:rsidP="005A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40" w:rsidRDefault="00CD6E40" w:rsidP="005A6D44">
      <w:r>
        <w:separator/>
      </w:r>
    </w:p>
  </w:footnote>
  <w:footnote w:type="continuationSeparator" w:id="0">
    <w:p w:rsidR="00CD6E40" w:rsidRDefault="00CD6E40" w:rsidP="005A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A22"/>
    <w:rsid w:val="00165BAA"/>
    <w:rsid w:val="001C5020"/>
    <w:rsid w:val="00232415"/>
    <w:rsid w:val="002F2307"/>
    <w:rsid w:val="00466D47"/>
    <w:rsid w:val="004F4D37"/>
    <w:rsid w:val="00567893"/>
    <w:rsid w:val="005875F2"/>
    <w:rsid w:val="005A6D44"/>
    <w:rsid w:val="0063041F"/>
    <w:rsid w:val="00672311"/>
    <w:rsid w:val="007C1B20"/>
    <w:rsid w:val="00943697"/>
    <w:rsid w:val="009A446B"/>
    <w:rsid w:val="00A04216"/>
    <w:rsid w:val="00B3412E"/>
    <w:rsid w:val="00B54BFC"/>
    <w:rsid w:val="00BB49A6"/>
    <w:rsid w:val="00BB6BED"/>
    <w:rsid w:val="00C425F9"/>
    <w:rsid w:val="00CD6E40"/>
    <w:rsid w:val="00CE5870"/>
    <w:rsid w:val="00D15701"/>
    <w:rsid w:val="00DA36A6"/>
    <w:rsid w:val="00EA2BAF"/>
    <w:rsid w:val="00F0288A"/>
    <w:rsid w:val="00F447FE"/>
    <w:rsid w:val="00FC3A22"/>
    <w:rsid w:val="1D9F4563"/>
    <w:rsid w:val="24E73929"/>
    <w:rsid w:val="554233B4"/>
    <w:rsid w:val="6DE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D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D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D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D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China</cp:lastModifiedBy>
  <cp:revision>8</cp:revision>
  <cp:lastPrinted>2022-03-09T08:04:00Z</cp:lastPrinted>
  <dcterms:created xsi:type="dcterms:W3CDTF">2022-03-04T02:00:00Z</dcterms:created>
  <dcterms:modified xsi:type="dcterms:W3CDTF">2022-03-09T08:17:00Z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