
<file path=[Content_Types].xml><?xml version="1.0" encoding="utf-8"?>
<Types xmlns="http://schemas.openxmlformats.org/package/2006/content-types">
  <Default Extension="wmf" ContentType="image/x-wmf"/>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E0E9C">
      <w:pPr>
        <w:spacing w:line="600" w:lineRule="exact"/>
        <w:jc w:val="left"/>
        <w:rPr>
          <w:rFonts w:ascii="方正小标宋简体" w:hAnsi="宋体" w:eastAsia="方正小标宋简体"/>
          <w:szCs w:val="21"/>
        </w:rPr>
      </w:pPr>
      <w:bookmarkStart w:id="0" w:name="_Toc15306267"/>
    </w:p>
    <w:p w14:paraId="403B3161">
      <w:pPr>
        <w:pStyle w:val="5"/>
        <w:spacing w:before="93"/>
      </w:pPr>
    </w:p>
    <w:p w14:paraId="36252C0B">
      <w:pPr>
        <w:spacing w:line="600" w:lineRule="exact"/>
        <w:jc w:val="center"/>
        <w:rPr>
          <w:rFonts w:ascii="方正小标宋简体" w:hAnsi="宋体" w:eastAsia="方正小标宋简体"/>
          <w:sz w:val="72"/>
          <w:szCs w:val="72"/>
        </w:rPr>
      </w:pPr>
    </w:p>
    <w:p w14:paraId="5E53E1F2">
      <w:pPr>
        <w:spacing w:line="600" w:lineRule="exact"/>
        <w:jc w:val="center"/>
        <w:rPr>
          <w:rFonts w:ascii="方正小标宋简体" w:hAnsi="宋体" w:eastAsia="方正小标宋简体"/>
          <w:sz w:val="72"/>
          <w:szCs w:val="72"/>
        </w:rPr>
      </w:pPr>
    </w:p>
    <w:p w14:paraId="2A664F9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23646"/>
      <w:bookmarkStart w:id="2" w:name="_Toc15377193"/>
      <w:bookmarkStart w:id="3" w:name="_Toc16075"/>
      <w:bookmarkStart w:id="4" w:name="_Toc15396597"/>
      <w:bookmarkStart w:id="5" w:name="_Toc12116"/>
      <w:bookmarkStart w:id="6" w:name="_Toc15396475"/>
      <w:bookmarkStart w:id="7" w:name="_Toc15377425"/>
      <w:bookmarkStart w:id="8" w:name="_Toc15378441"/>
      <w:bookmarkStart w:id="9" w:name="_Toc9499"/>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bookmarkEnd w:id="7"/>
      <w:bookmarkEnd w:id="8"/>
      <w:bookmarkEnd w:id="9"/>
    </w:p>
    <w:p w14:paraId="3D0C27E2">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0" w:name="_Toc9928"/>
      <w:bookmarkStart w:id="11" w:name="_Toc15378442"/>
      <w:bookmarkStart w:id="12" w:name="_Toc15377194"/>
      <w:bookmarkStart w:id="13" w:name="_Toc2304"/>
      <w:bookmarkStart w:id="14" w:name="_Toc15396598"/>
      <w:bookmarkStart w:id="15" w:name="_Toc5730"/>
      <w:bookmarkStart w:id="16" w:name="_Toc15396476"/>
      <w:bookmarkStart w:id="17" w:name="_Toc28549"/>
      <w:bookmarkStart w:id="18" w:name="_Toc15377426"/>
      <w:r>
        <w:rPr>
          <w:rFonts w:hint="eastAsia" w:ascii="方正小标宋简体" w:hAnsi="方正小标宋简体" w:eastAsia="方正小标宋简体" w:cs="方正小标宋简体"/>
          <w:sz w:val="72"/>
          <w:szCs w:val="72"/>
        </w:rPr>
        <w:t>四川省</w:t>
      </w:r>
      <w:bookmarkEnd w:id="0"/>
      <w:bookmarkStart w:id="19" w:name="_Toc15306268"/>
      <w:r>
        <w:rPr>
          <w:rFonts w:hint="eastAsia" w:ascii="方正小标宋简体" w:hAnsi="方正小标宋简体" w:eastAsia="方正小标宋简体" w:cs="方正小标宋简体"/>
          <w:sz w:val="72"/>
          <w:szCs w:val="72"/>
        </w:rPr>
        <w:t>广元市利州区</w:t>
      </w:r>
    </w:p>
    <w:p w14:paraId="35B59518">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中医医院单位决算</w:t>
      </w:r>
      <w:bookmarkEnd w:id="10"/>
      <w:bookmarkEnd w:id="11"/>
      <w:bookmarkEnd w:id="12"/>
      <w:bookmarkEnd w:id="13"/>
      <w:bookmarkEnd w:id="14"/>
      <w:bookmarkEnd w:id="15"/>
      <w:bookmarkEnd w:id="16"/>
      <w:bookmarkEnd w:id="17"/>
      <w:bookmarkEnd w:id="18"/>
      <w:bookmarkEnd w:id="19"/>
    </w:p>
    <w:p w14:paraId="08DFC853">
      <w:pPr>
        <w:widowControl/>
        <w:spacing w:line="440" w:lineRule="exact"/>
        <w:jc w:val="left"/>
        <w:rPr>
          <w:rFonts w:ascii="方正小标宋简体" w:hAnsi="宋体" w:eastAsia="方正小标宋简体"/>
          <w:sz w:val="36"/>
          <w:szCs w:val="36"/>
        </w:rPr>
      </w:pPr>
      <w:r>
        <w:rPr>
          <w:rFonts w:ascii="方正小标宋简体" w:hAnsi="宋体" w:eastAsia="方正小标宋简体"/>
          <w:sz w:val="36"/>
          <w:szCs w:val="36"/>
        </w:rPr>
        <w:br w:type="page"/>
      </w:r>
    </w:p>
    <w:p w14:paraId="49812A76">
      <w:pPr>
        <w:widowControl/>
        <w:jc w:val="center"/>
        <w:rPr>
          <w:rFonts w:ascii="黑体" w:hAnsi="黑体" w:eastAsia="黑体"/>
          <w:sz w:val="48"/>
          <w:szCs w:val="48"/>
        </w:rPr>
      </w:pPr>
      <w:r>
        <w:rPr>
          <w:rFonts w:hint="eastAsia" w:ascii="黑体" w:hAnsi="黑体" w:eastAsia="黑体"/>
          <w:sz w:val="48"/>
          <w:szCs w:val="48"/>
        </w:rPr>
        <w:t>目    录</w:t>
      </w:r>
    </w:p>
    <w:p w14:paraId="257930DD">
      <w:pPr>
        <w:widowControl/>
        <w:jc w:val="center"/>
        <w:rPr>
          <w:rFonts w:ascii="黑体" w:hAnsi="黑体" w:eastAsia="黑体" w:cstheme="minorBidi"/>
          <w:sz w:val="28"/>
          <w:szCs w:val="28"/>
        </w:rPr>
      </w:pPr>
    </w:p>
    <w:p w14:paraId="55C09C41">
      <w:pPr>
        <w:pStyle w:val="11"/>
        <w:rPr>
          <w:rFonts w:hint="eastAsia"/>
        </w:rPr>
      </w:pPr>
      <w:r>
        <w:rPr>
          <w:rFonts w:hint="eastAsia"/>
        </w:rPr>
        <w:t>公开时间：2024年9月</w:t>
      </w:r>
      <w:r>
        <w:rPr>
          <w:rFonts w:hint="eastAsia"/>
          <w:lang w:val="en-US" w:eastAsia="zh-CN"/>
        </w:rPr>
        <w:t>29</w:t>
      </w:r>
      <w:r>
        <w:rPr>
          <w:rFonts w:hint="eastAsia"/>
        </w:rPr>
        <w:t>日</w:t>
      </w:r>
    </w:p>
    <w:p w14:paraId="2BFF434B">
      <w:pPr>
        <w:spacing w:line="500" w:lineRule="exact"/>
        <w:rPr>
          <w:rFonts w:asciiTheme="majorEastAsia" w:hAnsiTheme="majorEastAsia" w:eastAsiaTheme="majorEastAsia"/>
          <w:sz w:val="24"/>
        </w:rPr>
      </w:pPr>
    </w:p>
    <w:p w14:paraId="2FC744D9">
      <w:pPr>
        <w:spacing w:line="500" w:lineRule="exact"/>
        <w:jc w:val="distribute"/>
        <w:rPr>
          <w:rFonts w:hint="eastAsia" w:asciiTheme="majorEastAsia" w:hAnsiTheme="majorEastAsia" w:eastAsiaTheme="majorEastAsia"/>
          <w:sz w:val="24"/>
        </w:rPr>
      </w:pPr>
      <w:r>
        <w:rPr>
          <w:rFonts w:hint="eastAsia" w:ascii="黑体" w:hAnsi="黑体" w:eastAsia="黑体"/>
          <w:sz w:val="24"/>
        </w:rPr>
        <w:t>第一部分 单位概况</w:t>
      </w:r>
      <w:r>
        <w:rPr>
          <w:rFonts w:hint="eastAsia" w:asciiTheme="majorEastAsia" w:hAnsiTheme="majorEastAsia" w:eastAsiaTheme="majorEastAsia"/>
          <w:sz w:val="24"/>
        </w:rPr>
        <w:t>…………………………………………………………………1</w:t>
      </w:r>
    </w:p>
    <w:p w14:paraId="0CA65BE0">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一、主要职责…………………………………………………………………1</w:t>
      </w:r>
    </w:p>
    <w:p w14:paraId="6573C65B">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二、机构设置…………………………………………………………………2</w:t>
      </w:r>
    </w:p>
    <w:p w14:paraId="752655F1">
      <w:pPr>
        <w:spacing w:line="500" w:lineRule="exact"/>
        <w:jc w:val="distribute"/>
        <w:rPr>
          <w:rFonts w:hint="eastAsia" w:asciiTheme="majorEastAsia" w:hAnsiTheme="majorEastAsia" w:eastAsiaTheme="majorEastAsia"/>
          <w:sz w:val="24"/>
        </w:rPr>
      </w:pPr>
      <w:r>
        <w:rPr>
          <w:rFonts w:hint="eastAsia" w:ascii="黑体" w:hAnsi="黑体" w:eastAsia="黑体"/>
          <w:sz w:val="24"/>
        </w:rPr>
        <w:t>第二部分 2023年度单位决算情况说明</w:t>
      </w:r>
      <w:r>
        <w:rPr>
          <w:rFonts w:hint="eastAsia" w:asciiTheme="majorEastAsia" w:hAnsiTheme="majorEastAsia" w:eastAsiaTheme="majorEastAsia"/>
          <w:sz w:val="24"/>
        </w:rPr>
        <w:t>……………………………………………3</w:t>
      </w:r>
    </w:p>
    <w:p w14:paraId="53550F1A">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一、收入支出决算总体情况说明………………………………………………3</w:t>
      </w:r>
    </w:p>
    <w:p w14:paraId="16F4740B">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二、收入决算情况说明…………………………………………………………3</w:t>
      </w:r>
    </w:p>
    <w:p w14:paraId="52081B5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三、支出决算情况说明…………………………………………………………4</w:t>
      </w:r>
    </w:p>
    <w:p w14:paraId="3563F947">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四、财政拨款收入支出决算总体情况说明……………………………………5</w:t>
      </w:r>
    </w:p>
    <w:p w14:paraId="75994132">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五、一般公共预算财政拨款支出决算情况说明………………………………5</w:t>
      </w:r>
    </w:p>
    <w:p w14:paraId="13E785A8">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六、一般公共预算财政拨款基本支出决算情况说明…………………………7</w:t>
      </w:r>
    </w:p>
    <w:p w14:paraId="63DF06E8">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七、财政拨款“三公”经费支出决算情况说明………………………………8</w:t>
      </w:r>
    </w:p>
    <w:p w14:paraId="249105B7">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八、政府性基金预算支出决算情况说明………………………………………8</w:t>
      </w:r>
    </w:p>
    <w:p w14:paraId="1B41BE65">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九、国有资本经营预算支出决算情况说明……………………………………8</w:t>
      </w:r>
    </w:p>
    <w:p w14:paraId="5F7DFE81">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十、其他重要事项的情况说明…………………………………………………8</w:t>
      </w:r>
    </w:p>
    <w:p w14:paraId="510E87A3">
      <w:pPr>
        <w:spacing w:line="500" w:lineRule="exact"/>
        <w:jc w:val="distribute"/>
        <w:rPr>
          <w:rFonts w:hint="eastAsia" w:asciiTheme="majorEastAsia" w:hAnsiTheme="majorEastAsia" w:eastAsiaTheme="majorEastAsia"/>
          <w:sz w:val="24"/>
        </w:rPr>
      </w:pPr>
      <w:r>
        <w:rPr>
          <w:rFonts w:hint="eastAsia" w:ascii="黑体" w:hAnsi="黑体" w:eastAsia="黑体"/>
          <w:sz w:val="24"/>
        </w:rPr>
        <w:t>第三部分 名词解释</w:t>
      </w:r>
      <w:r>
        <w:rPr>
          <w:rFonts w:hint="eastAsia" w:asciiTheme="majorEastAsia" w:hAnsiTheme="majorEastAsia" w:eastAsiaTheme="majorEastAsia"/>
          <w:sz w:val="24"/>
        </w:rPr>
        <w:t>…………………………………………………………………10</w:t>
      </w:r>
    </w:p>
    <w:p w14:paraId="72AFB783">
      <w:pPr>
        <w:spacing w:line="500" w:lineRule="exact"/>
        <w:jc w:val="distribute"/>
        <w:rPr>
          <w:rFonts w:hint="eastAsia" w:asciiTheme="majorEastAsia" w:hAnsiTheme="majorEastAsia" w:eastAsiaTheme="majorEastAsia"/>
          <w:sz w:val="24"/>
        </w:rPr>
      </w:pPr>
      <w:r>
        <w:rPr>
          <w:rFonts w:hint="eastAsia" w:ascii="黑体" w:hAnsi="黑体" w:eastAsia="黑体"/>
          <w:sz w:val="24"/>
        </w:rPr>
        <w:t>第四部分 附件</w:t>
      </w:r>
      <w:r>
        <w:rPr>
          <w:rFonts w:hint="eastAsia" w:asciiTheme="majorEastAsia" w:hAnsiTheme="majorEastAsia" w:eastAsiaTheme="majorEastAsia"/>
          <w:sz w:val="24"/>
        </w:rPr>
        <w:t>………………………………………………………………………12</w:t>
      </w:r>
    </w:p>
    <w:p w14:paraId="1E523644">
      <w:pPr>
        <w:spacing w:line="500" w:lineRule="exact"/>
        <w:jc w:val="distribute"/>
        <w:rPr>
          <w:rFonts w:hint="eastAsia" w:asciiTheme="majorEastAsia" w:hAnsiTheme="majorEastAsia" w:eastAsiaTheme="majorEastAsia"/>
          <w:sz w:val="24"/>
        </w:rPr>
      </w:pPr>
      <w:r>
        <w:rPr>
          <w:rFonts w:hint="eastAsia" w:ascii="黑体" w:hAnsi="黑体" w:eastAsia="黑体"/>
          <w:sz w:val="24"/>
        </w:rPr>
        <w:t>第五部分 附表</w:t>
      </w:r>
      <w:r>
        <w:rPr>
          <w:rFonts w:hint="eastAsia" w:asciiTheme="majorEastAsia" w:hAnsiTheme="majorEastAsia" w:eastAsiaTheme="majorEastAsia"/>
          <w:sz w:val="24"/>
        </w:rPr>
        <w:t>………………………………………………………………………43</w:t>
      </w:r>
    </w:p>
    <w:p w14:paraId="55DDB18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一、收入支出决算总表…………………………………………………………43</w:t>
      </w:r>
    </w:p>
    <w:p w14:paraId="61A5DFED">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二、收入决算表…………………………………………………………………43</w:t>
      </w:r>
    </w:p>
    <w:p w14:paraId="70C2468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三、支出决算表…………………………………………………………………43</w:t>
      </w:r>
    </w:p>
    <w:p w14:paraId="35CE1C41">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四、财政拨款收入支出决算总表………………………………………………43</w:t>
      </w:r>
    </w:p>
    <w:p w14:paraId="07A14BBC">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五、财政拨款支出决算明细表…………………………………………………43</w:t>
      </w:r>
    </w:p>
    <w:p w14:paraId="4EDF273A">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六、一般公共预算财政拨款支出决算表………………………………………43</w:t>
      </w:r>
    </w:p>
    <w:p w14:paraId="35754C82">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七、一般公共预算财政拨款支出决算明细表…………………………………43</w:t>
      </w:r>
    </w:p>
    <w:p w14:paraId="6FE96DD8">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八、一般公共预算财政拨款基本支出决算表…………………………………43</w:t>
      </w:r>
    </w:p>
    <w:p w14:paraId="6A8B6E78">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九、一般公共预算财政拨款项目支出决算表…………………………………43</w:t>
      </w:r>
    </w:p>
    <w:p w14:paraId="01F0C948">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十、政府性基金预算财政拨款收入支出决算表………………………………43</w:t>
      </w:r>
    </w:p>
    <w:p w14:paraId="4FD2A94A">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十一、国有资本经营预算财政拨款收入支出决算表…………………………43</w:t>
      </w:r>
    </w:p>
    <w:p w14:paraId="09EDF20F">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十二、国有资本经营预算财政拨款支出决算表………………………………43</w:t>
      </w:r>
    </w:p>
    <w:p w14:paraId="72C8D444">
      <w:pPr>
        <w:spacing w:line="50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 xml:space="preserve">    十三、财政拨款“三公”经费支出决算………………………………………43</w:t>
      </w:r>
    </w:p>
    <w:p w14:paraId="1F0BFC0B">
      <w:pPr>
        <w:spacing w:line="500" w:lineRule="exact"/>
        <w:rPr>
          <w:rFonts w:hint="eastAsia" w:asciiTheme="majorEastAsia" w:hAnsiTheme="majorEastAsia" w:eastAsiaTheme="majorEastAsia"/>
          <w:sz w:val="24"/>
        </w:rPr>
      </w:pPr>
    </w:p>
    <w:p w14:paraId="402EBFAD">
      <w:pPr>
        <w:rPr>
          <w:rFonts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黑体" w:hAnsi="黑体" w:eastAsia="黑体"/>
        </w:rPr>
        <w:br w:type="page"/>
      </w:r>
      <w:bookmarkStart w:id="20" w:name="_Toc3672"/>
      <w:bookmarkStart w:id="21" w:name="_Toc16251"/>
    </w:p>
    <w:p w14:paraId="25E97FCD">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20"/>
      <w:bookmarkEnd w:id="21"/>
    </w:p>
    <w:p w14:paraId="30ECDB1A">
      <w:pPr>
        <w:pStyle w:val="3"/>
        <w:numPr>
          <w:ilvl w:val="0"/>
          <w:numId w:val="1"/>
        </w:numPr>
        <w:rPr>
          <w:rStyle w:val="28"/>
          <w:rFonts w:ascii="黑体" w:hAnsi="黑体" w:eastAsia="黑体"/>
          <w:b w:val="0"/>
          <w:bCs w:val="0"/>
        </w:rPr>
      </w:pPr>
      <w:bookmarkStart w:id="22" w:name="_Toc3220"/>
      <w:bookmarkStart w:id="23" w:name="_Toc20524"/>
      <w:bookmarkStart w:id="24" w:name="_Toc15377197"/>
      <w:bookmarkStart w:id="25" w:name="_Toc15396600"/>
      <w:r>
        <w:rPr>
          <w:rStyle w:val="28"/>
          <w:rFonts w:hint="eastAsia" w:ascii="黑体" w:hAnsi="黑体" w:eastAsia="黑体"/>
          <w:b w:val="0"/>
          <w:bCs w:val="0"/>
        </w:rPr>
        <w:t>主要职责</w:t>
      </w:r>
      <w:bookmarkEnd w:id="22"/>
      <w:bookmarkEnd w:id="23"/>
    </w:p>
    <w:p w14:paraId="72F2FBFB">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广元市利州区中医医院是一所国家二级甲等中医医院。现有占地面积38亩，建筑面积3万余平方米，设置床位500张，服务半径40余公里，服务人口50余万人。现为四川省骨科医院定点指导医院、爱婴医院、广元市文明单位，目前已开通全国医保异地联网结算业务。</w:t>
      </w:r>
    </w:p>
    <w:p w14:paraId="21553181">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医院现有GE全新一代64排128层 Revolution Ace CT、德国西门子1.5T超导核磁共振、美国GE四维彩超、进口电子胃镜、DR、CR系统、500毫安X光机、C臂X光机、心电图机、德国腹腔镜、全自动生化仪、全自动血凝仪、免疫化学发光仪、麻醉呼吸机、血液透析过滤装置、进口眼科手术显微镜、光干涉断层扫描仪、超乳手术系统等一大批现代化设备，硬件设施和技术水平在当地处于领先水平。</w:t>
      </w:r>
    </w:p>
    <w:p w14:paraId="4400C739">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健康中国2030”规划纲要》，充分凸显中医特色，不断扩大针灸理疗康复领域，多举措引进各类高质量人才，加强特色专科建设。围绕创建“三乙”医院，狠抓医疗质量建设，全面提升医护服务水平，凸显中医药特色服务，重点在人才队伍和专科建设、新技术新业务开展和基础设施服务能力等方面不断加大提升力度。</w:t>
      </w:r>
    </w:p>
    <w:p w14:paraId="2396D87B">
      <w:pPr>
        <w:pStyle w:val="3"/>
        <w:spacing w:before="0" w:after="0" w:line="360" w:lineRule="auto"/>
        <w:ind w:firstLine="640" w:firstLineChars="200"/>
        <w:rPr>
          <w:rFonts w:ascii="黑体" w:hAnsi="黑体" w:eastAsia="黑体"/>
          <w:b w:val="0"/>
        </w:rPr>
      </w:pPr>
      <w:bookmarkStart w:id="26" w:name="_Toc14210"/>
      <w:bookmarkStart w:id="27" w:name="_Toc31316"/>
      <w:r>
        <w:rPr>
          <w:rFonts w:hint="eastAsia" w:ascii="黑体" w:hAnsi="黑体" w:eastAsia="黑体"/>
          <w:b w:val="0"/>
        </w:rPr>
        <w:t>二、机构设置</w:t>
      </w:r>
      <w:bookmarkEnd w:id="26"/>
      <w:bookmarkEnd w:id="27"/>
    </w:p>
    <w:bookmarkEnd w:id="24"/>
    <w:bookmarkEnd w:id="25"/>
    <w:p w14:paraId="5041F43B">
      <w:pPr>
        <w:snapToGrid w:val="0"/>
        <w:spacing w:line="600" w:lineRule="exact"/>
        <w:ind w:firstLine="640" w:firstLineChars="200"/>
        <w:rPr>
          <w:rFonts w:ascii="仿宋_GB2312" w:hAnsi="仿宋" w:eastAsia="仿宋_GB2312"/>
          <w:sz w:val="32"/>
          <w:szCs w:val="32"/>
        </w:rPr>
      </w:pPr>
      <w:r>
        <w:rPr>
          <w:rFonts w:hint="eastAsia" w:ascii="仿宋" w:hAnsi="仿宋" w:eastAsia="仿宋"/>
          <w:sz w:val="32"/>
          <w:szCs w:val="32"/>
        </w:rPr>
        <w:t>广元市利州区中医医院下属二级单位0个，其中行政单位0个，参照公务员法管理的事业单位0个，其他事业单位0个。</w:t>
      </w:r>
    </w:p>
    <w:p w14:paraId="2A59C42B">
      <w:pPr>
        <w:widowControl/>
        <w:ind w:firstLine="640" w:firstLineChars="200"/>
        <w:jc w:val="left"/>
        <w:rPr>
          <w:rFonts w:ascii="仿宋" w:hAnsi="仿宋" w:eastAsia="仿宋"/>
          <w:kern w:val="0"/>
          <w:sz w:val="32"/>
          <w:szCs w:val="32"/>
        </w:rPr>
      </w:pPr>
      <w:r>
        <w:rPr>
          <w:rFonts w:ascii="仿宋" w:hAnsi="仿宋" w:eastAsia="仿宋"/>
          <w:sz w:val="32"/>
          <w:szCs w:val="32"/>
        </w:rPr>
        <w:br w:type="page"/>
      </w:r>
    </w:p>
    <w:p w14:paraId="2D20D4A7">
      <w:pPr>
        <w:pStyle w:val="2"/>
        <w:ind w:right="440"/>
        <w:jc w:val="center"/>
        <w:rPr>
          <w:rStyle w:val="27"/>
          <w:rFonts w:ascii="黑体" w:hAnsi="黑体" w:eastAsia="黑体"/>
          <w:b w:val="0"/>
          <w:bCs/>
        </w:rPr>
      </w:pPr>
      <w:bookmarkStart w:id="28" w:name="_Toc24933"/>
      <w:bookmarkStart w:id="29" w:name="_Toc15396602"/>
      <w:bookmarkStart w:id="30" w:name="_Toc15377204"/>
      <w:bookmarkStart w:id="31" w:name="_Toc27964"/>
      <w:r>
        <w:rPr>
          <w:rFonts w:hint="eastAsia" w:ascii="黑体" w:hAnsi="黑体" w:eastAsia="黑体"/>
          <w:b w:val="0"/>
        </w:rPr>
        <w:t>第二部分 2023年度</w:t>
      </w:r>
      <w:r>
        <w:rPr>
          <w:rStyle w:val="27"/>
          <w:rFonts w:hint="eastAsia" w:ascii="黑体" w:hAnsi="黑体" w:eastAsia="黑体"/>
          <w:b w:val="0"/>
          <w:bCs/>
        </w:rPr>
        <w:t>单位决算情况说明</w:t>
      </w:r>
      <w:bookmarkEnd w:id="28"/>
      <w:bookmarkEnd w:id="29"/>
      <w:bookmarkEnd w:id="30"/>
      <w:bookmarkEnd w:id="31"/>
    </w:p>
    <w:p w14:paraId="17E0A2AC"/>
    <w:p w14:paraId="6B06AF1F">
      <w:pPr>
        <w:pStyle w:val="26"/>
        <w:numPr>
          <w:ilvl w:val="0"/>
          <w:numId w:val="2"/>
        </w:numPr>
        <w:spacing w:line="600" w:lineRule="exact"/>
        <w:ind w:firstLineChars="0"/>
        <w:outlineLvl w:val="1"/>
        <w:rPr>
          <w:rStyle w:val="28"/>
          <w:rFonts w:ascii="黑体" w:hAnsi="黑体" w:eastAsia="黑体"/>
          <w:b w:val="0"/>
        </w:rPr>
      </w:pPr>
      <w:bookmarkStart w:id="32" w:name="_Toc15396603"/>
      <w:bookmarkStart w:id="33" w:name="_Toc15377205"/>
      <w:bookmarkStart w:id="34" w:name="_Toc7752"/>
      <w:bookmarkStart w:id="35" w:name="_Toc8435"/>
      <w:r>
        <w:rPr>
          <w:rFonts w:hint="eastAsia" w:ascii="黑体" w:hAnsi="黑体" w:eastAsia="黑体"/>
          <w:sz w:val="32"/>
          <w:szCs w:val="32"/>
        </w:rPr>
        <w:t>收</w:t>
      </w:r>
      <w:r>
        <w:rPr>
          <w:rStyle w:val="28"/>
          <w:rFonts w:hint="eastAsia" w:ascii="黑体" w:hAnsi="黑体" w:eastAsia="黑体"/>
          <w:b w:val="0"/>
        </w:rPr>
        <w:t>入支出决算总体情况说明</w:t>
      </w:r>
      <w:bookmarkEnd w:id="32"/>
      <w:bookmarkEnd w:id="33"/>
      <w:bookmarkEnd w:id="34"/>
      <w:bookmarkEnd w:id="35"/>
    </w:p>
    <w:p w14:paraId="74CEE18F">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15401.29</w:t>
      </w:r>
      <w:r>
        <w:rPr>
          <w:rFonts w:hint="eastAsia" w:ascii="仿宋" w:hAnsi="仿宋" w:eastAsia="仿宋"/>
          <w:sz w:val="32"/>
          <w:szCs w:val="32"/>
        </w:rPr>
        <w:t>万元。与2022年度相比，收、支总计各增加3718.09万元，增长31.82</w:t>
      </w:r>
      <w:r>
        <w:rPr>
          <w:rFonts w:ascii="仿宋" w:hAnsi="仿宋" w:eastAsia="仿宋"/>
          <w:sz w:val="32"/>
          <w:szCs w:val="32"/>
        </w:rPr>
        <w:t>%</w:t>
      </w:r>
      <w:r>
        <w:rPr>
          <w:rFonts w:hint="eastAsia" w:ascii="仿宋" w:hAnsi="仿宋" w:eastAsia="仿宋"/>
          <w:sz w:val="32"/>
          <w:szCs w:val="32"/>
        </w:rPr>
        <w:t>。主要变动原因是事业收入增加、其他收入增加。</w:t>
      </w:r>
    </w:p>
    <w:p w14:paraId="6A061B81">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-26670</wp:posOffset>
            </wp:positionH>
            <wp:positionV relativeFrom="paragraph">
              <wp:posOffset>194945</wp:posOffset>
            </wp:positionV>
            <wp:extent cx="5313045" cy="2455545"/>
            <wp:effectExtent l="4445" t="4445" r="16510" b="1651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209F674">
      <w:pPr>
        <w:spacing w:line="600" w:lineRule="exact"/>
        <w:ind w:firstLine="640" w:firstLineChars="200"/>
        <w:jc w:val="left"/>
        <w:rPr>
          <w:rFonts w:ascii="仿宋_GB2312" w:eastAsia="仿宋_GB2312"/>
          <w:sz w:val="32"/>
          <w:szCs w:val="32"/>
        </w:rPr>
      </w:pPr>
    </w:p>
    <w:p w14:paraId="38872D2F">
      <w:pPr>
        <w:pStyle w:val="26"/>
        <w:numPr>
          <w:ilvl w:val="0"/>
          <w:numId w:val="2"/>
        </w:numPr>
        <w:spacing w:line="600" w:lineRule="exact"/>
        <w:ind w:firstLineChars="0"/>
        <w:outlineLvl w:val="1"/>
        <w:rPr>
          <w:rStyle w:val="28"/>
          <w:rFonts w:ascii="黑体" w:hAnsi="黑体" w:eastAsia="黑体"/>
          <w:b w:val="0"/>
        </w:rPr>
      </w:pPr>
      <w:bookmarkStart w:id="36" w:name="_Toc24012"/>
      <w:bookmarkStart w:id="37" w:name="_Toc15377206"/>
      <w:bookmarkStart w:id="38" w:name="_Toc26958"/>
      <w:bookmarkStart w:id="39" w:name="_Toc15396604"/>
      <w:r>
        <w:rPr>
          <w:rFonts w:hint="eastAsia" w:ascii="黑体" w:hAnsi="黑体" w:eastAsia="黑体"/>
          <w:sz w:val="32"/>
          <w:szCs w:val="32"/>
        </w:rPr>
        <w:t>收</w:t>
      </w:r>
      <w:r>
        <w:rPr>
          <w:rStyle w:val="28"/>
          <w:rFonts w:hint="eastAsia" w:ascii="黑体" w:hAnsi="黑体" w:eastAsia="黑体"/>
          <w:b w:val="0"/>
        </w:rPr>
        <w:t>入决算情况说明</w:t>
      </w:r>
      <w:bookmarkEnd w:id="36"/>
      <w:bookmarkEnd w:id="37"/>
      <w:bookmarkEnd w:id="38"/>
      <w:bookmarkEnd w:id="39"/>
    </w:p>
    <w:p w14:paraId="6F196BA6">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2023年度本年收入合计15174.83万元，其中：一般公共预算财政拨款收入2694.25万元，占17.75%；政府性基金预算财政拨款收入349.78万元，占2.31%；事业收入10677万元，占70.36%；其他收入1453.80万元，占9.58%</w:t>
      </w:r>
    </w:p>
    <w:p w14:paraId="484A7F0D">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（注：数据来源于财决01表。）</w:t>
      </w:r>
    </w:p>
    <w:p w14:paraId="2A22585F">
      <w:pPr>
        <w:spacing w:line="600" w:lineRule="exact"/>
        <w:ind w:firstLine="640"/>
        <w:jc w:val="center"/>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125730</wp:posOffset>
            </wp:positionH>
            <wp:positionV relativeFrom="paragraph">
              <wp:posOffset>185420</wp:posOffset>
            </wp:positionV>
            <wp:extent cx="5446395" cy="2845435"/>
            <wp:effectExtent l="4445" t="4445" r="16510" b="76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（图2：收入决算结构图）</w:t>
      </w:r>
    </w:p>
    <w:p w14:paraId="42B0F6BD">
      <w:pPr>
        <w:spacing w:line="600" w:lineRule="exact"/>
        <w:ind w:firstLine="640" w:firstLineChars="200"/>
        <w:rPr>
          <w:rFonts w:ascii="仿宋_GB2312" w:eastAsia="仿宋_GB2312"/>
          <w:sz w:val="32"/>
          <w:szCs w:val="32"/>
        </w:rPr>
      </w:pPr>
    </w:p>
    <w:p w14:paraId="27037335">
      <w:pPr>
        <w:pStyle w:val="26"/>
        <w:numPr>
          <w:ilvl w:val="0"/>
          <w:numId w:val="2"/>
        </w:numPr>
        <w:spacing w:line="600" w:lineRule="exact"/>
        <w:ind w:firstLineChars="0"/>
        <w:outlineLvl w:val="1"/>
        <w:rPr>
          <w:rStyle w:val="28"/>
          <w:rFonts w:ascii="黑体" w:hAnsi="黑体" w:eastAsia="黑体"/>
          <w:b w:val="0"/>
        </w:rPr>
      </w:pPr>
      <w:bookmarkStart w:id="40" w:name="_Toc15396605"/>
      <w:bookmarkStart w:id="41" w:name="_Toc15194"/>
      <w:bookmarkStart w:id="42" w:name="_Toc15377207"/>
      <w:bookmarkStart w:id="43" w:name="_Toc23350"/>
      <w:r>
        <w:rPr>
          <w:rFonts w:hint="eastAsia" w:ascii="黑体" w:hAnsi="黑体" w:eastAsia="黑体"/>
          <w:sz w:val="32"/>
          <w:szCs w:val="32"/>
        </w:rPr>
        <w:t>支</w:t>
      </w:r>
      <w:r>
        <w:rPr>
          <w:rStyle w:val="28"/>
          <w:rFonts w:hint="eastAsia" w:ascii="黑体" w:hAnsi="黑体" w:eastAsia="黑体"/>
          <w:b w:val="0"/>
        </w:rPr>
        <w:t>出决算情况说明</w:t>
      </w:r>
      <w:bookmarkEnd w:id="40"/>
      <w:bookmarkEnd w:id="41"/>
      <w:bookmarkEnd w:id="42"/>
      <w:bookmarkEnd w:id="43"/>
    </w:p>
    <w:p w14:paraId="4D0C665E">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2023年度本年支出合计14997.62万元，其中：基本支出10394.85万元，占69.31%；项目支出4602.78万元，占30.69%。</w:t>
      </w:r>
    </w:p>
    <w:p w14:paraId="2F995FCE">
      <w:pPr>
        <w:spacing w:line="600" w:lineRule="exact"/>
        <w:ind w:firstLine="640"/>
        <w:rPr>
          <w:rFonts w:ascii="仿宋" w:hAnsi="仿宋" w:eastAsia="仿宋"/>
          <w:b/>
          <w:sz w:val="32"/>
          <w:szCs w:val="32"/>
        </w:rPr>
      </w:pPr>
      <w:r>
        <w:rPr>
          <w:rFonts w:hint="eastAsia" w:ascii="仿宋" w:hAnsi="仿宋" w:eastAsia="仿宋"/>
          <w:sz w:val="32"/>
          <w:szCs w:val="32"/>
          <w:shd w:val="pct10" w:color="auto" w:fill="FFFFFF"/>
        </w:rPr>
        <w:drawing>
          <wp:anchor distT="0" distB="0" distL="114300" distR="114300" simplePos="0" relativeHeight="251663360" behindDoc="1" locked="0" layoutInCell="1" allowOverlap="1">
            <wp:simplePos x="0" y="0"/>
            <wp:positionH relativeFrom="column">
              <wp:posOffset>-245110</wp:posOffset>
            </wp:positionH>
            <wp:positionV relativeFrom="paragraph">
              <wp:posOffset>477520</wp:posOffset>
            </wp:positionV>
            <wp:extent cx="5628005" cy="2359025"/>
            <wp:effectExtent l="4445" t="4445" r="44450" b="36830"/>
            <wp:wrapTight wrapText="bothSides">
              <wp:wrapPolygon>
                <wp:start x="-17" y="-41"/>
                <wp:lineTo x="-17" y="21414"/>
                <wp:lineTo x="21551" y="21414"/>
                <wp:lineTo x="21551" y="-41"/>
                <wp:lineTo x="-17" y="-41"/>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sz w:val="32"/>
          <w:szCs w:val="32"/>
        </w:rPr>
        <w:t>（注：数据来源于财决04表。）</w:t>
      </w:r>
    </w:p>
    <w:p w14:paraId="33444211">
      <w:pPr>
        <w:spacing w:line="600" w:lineRule="exact"/>
        <w:ind w:firstLine="640"/>
        <w:jc w:val="center"/>
        <w:rPr>
          <w:rFonts w:ascii="仿宋_GB2312" w:eastAsia="仿宋_GB2312"/>
          <w:sz w:val="32"/>
          <w:szCs w:val="32"/>
        </w:rPr>
      </w:pPr>
      <w:r>
        <w:rPr>
          <w:rFonts w:hint="eastAsia" w:ascii="仿宋" w:hAnsi="仿宋" w:eastAsia="仿宋"/>
          <w:sz w:val="32"/>
          <w:szCs w:val="32"/>
        </w:rPr>
        <w:t>（图3：支出决算结构图）</w:t>
      </w:r>
    </w:p>
    <w:p w14:paraId="7DA164D2">
      <w:pPr>
        <w:spacing w:line="600" w:lineRule="exact"/>
        <w:ind w:firstLine="640" w:firstLineChars="200"/>
        <w:outlineLvl w:val="1"/>
        <w:rPr>
          <w:rStyle w:val="28"/>
          <w:rFonts w:ascii="黑体" w:hAnsi="黑体" w:eastAsia="黑体"/>
          <w:b w:val="0"/>
        </w:rPr>
      </w:pPr>
      <w:bookmarkStart w:id="44" w:name="_Toc17227"/>
      <w:bookmarkStart w:id="45" w:name="_Toc21320"/>
      <w:bookmarkStart w:id="46" w:name="_Toc15396606"/>
      <w:bookmarkStart w:id="47"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44"/>
      <w:bookmarkEnd w:id="45"/>
      <w:bookmarkEnd w:id="46"/>
      <w:bookmarkEnd w:id="47"/>
    </w:p>
    <w:p w14:paraId="05B0C443">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3044.03</w:t>
      </w:r>
      <w:r>
        <w:rPr>
          <w:rFonts w:hint="eastAsia" w:ascii="仿宋" w:hAnsi="仿宋" w:eastAsia="仿宋"/>
          <w:sz w:val="32"/>
          <w:szCs w:val="32"/>
        </w:rPr>
        <w:t>万元。与2022年度相比，财政拨款收入总计增加2244.99万元，增长280.96</w:t>
      </w:r>
      <w:r>
        <w:rPr>
          <w:rFonts w:ascii="仿宋" w:hAnsi="仿宋" w:eastAsia="仿宋"/>
          <w:sz w:val="32"/>
          <w:szCs w:val="32"/>
        </w:rPr>
        <w:t>%</w:t>
      </w:r>
      <w:r>
        <w:rPr>
          <w:rFonts w:hint="eastAsia" w:ascii="仿宋" w:hAnsi="仿宋" w:eastAsia="仿宋"/>
          <w:sz w:val="32"/>
          <w:szCs w:val="32"/>
        </w:rPr>
        <w:t>。主要变动原因是2023年新建医技综合楼项目财政拨款收入增加。财政拨款支出总计增加697.58万元，增长29.73</w:t>
      </w:r>
      <w:r>
        <w:rPr>
          <w:rFonts w:ascii="仿宋" w:hAnsi="仿宋" w:eastAsia="仿宋"/>
          <w:sz w:val="32"/>
          <w:szCs w:val="32"/>
        </w:rPr>
        <w:t>%</w:t>
      </w:r>
      <w:r>
        <w:rPr>
          <w:rFonts w:hint="eastAsia" w:ascii="仿宋" w:hAnsi="仿宋" w:eastAsia="仿宋"/>
          <w:sz w:val="32"/>
          <w:szCs w:val="32"/>
        </w:rPr>
        <w:t>。主要变动原因是新建医技综合楼项目一般公共预算财政拨款支出增加330万元，新建医技综合楼政府性基金预算支出增加349.78万元。</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9F799CB">
      <w:pPr>
        <w:spacing w:line="600" w:lineRule="exact"/>
        <w:jc w:val="center"/>
        <w:rPr>
          <w:rFonts w:ascii="仿宋" w:hAnsi="仿宋" w:eastAsia="仿宋"/>
          <w:b/>
          <w:sz w:val="32"/>
          <w:szCs w:val="32"/>
        </w:rPr>
      </w:pPr>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-207010</wp:posOffset>
            </wp:positionH>
            <wp:positionV relativeFrom="paragraph">
              <wp:posOffset>95885</wp:posOffset>
            </wp:positionV>
            <wp:extent cx="5958840" cy="2697480"/>
            <wp:effectExtent l="4445" t="4445" r="18415" b="222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（图4：财政拨款收、支决算总计变动情况）</w:t>
      </w:r>
    </w:p>
    <w:p w14:paraId="3611D2A3">
      <w:pPr>
        <w:spacing w:line="600" w:lineRule="exact"/>
        <w:ind w:firstLine="640" w:firstLineChars="200"/>
        <w:outlineLvl w:val="1"/>
        <w:rPr>
          <w:rStyle w:val="28"/>
          <w:rFonts w:ascii="黑体" w:hAnsi="黑体" w:eastAsia="黑体"/>
          <w:b w:val="0"/>
        </w:rPr>
      </w:pPr>
      <w:bookmarkStart w:id="48" w:name="_Toc15396607"/>
      <w:bookmarkStart w:id="49" w:name="_Toc13715"/>
      <w:bookmarkStart w:id="50" w:name="_Toc15377209"/>
      <w:bookmarkStart w:id="51" w:name="_Toc10991"/>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8"/>
      <w:bookmarkEnd w:id="49"/>
      <w:bookmarkEnd w:id="50"/>
      <w:bookmarkEnd w:id="51"/>
    </w:p>
    <w:p w14:paraId="11B35641">
      <w:pPr>
        <w:spacing w:line="600" w:lineRule="exact"/>
        <w:ind w:firstLine="643" w:firstLineChars="200"/>
        <w:outlineLvl w:val="2"/>
        <w:rPr>
          <w:rFonts w:ascii="仿宋" w:hAnsi="仿宋" w:eastAsia="仿宋"/>
          <w:b/>
          <w:sz w:val="32"/>
          <w:szCs w:val="32"/>
        </w:rPr>
      </w:pPr>
      <w:bookmarkStart w:id="52" w:name="_Toc15377210"/>
      <w:r>
        <w:rPr>
          <w:rFonts w:hint="eastAsia" w:ascii="仿宋" w:hAnsi="仿宋" w:eastAsia="仿宋"/>
          <w:b/>
          <w:sz w:val="32"/>
          <w:szCs w:val="32"/>
        </w:rPr>
        <w:t>（一）一般公共预算财政拨款支出决算总体情况</w:t>
      </w:r>
      <w:bookmarkEnd w:id="52"/>
    </w:p>
    <w:p w14:paraId="0EA6971C">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2694.25</w:t>
      </w:r>
      <w:r>
        <w:rPr>
          <w:rFonts w:hint="eastAsia" w:ascii="仿宋" w:hAnsi="仿宋" w:eastAsia="仿宋"/>
          <w:sz w:val="32"/>
          <w:szCs w:val="32"/>
        </w:rPr>
        <w:t>万元，占本年支出合计的</w:t>
      </w:r>
      <w:r>
        <w:rPr>
          <w:rFonts w:ascii="仿宋" w:hAnsi="仿宋" w:eastAsia="仿宋"/>
          <w:b/>
          <w:sz w:val="32"/>
          <w:szCs w:val="32"/>
        </w:rPr>
        <w:t>17.96</w:t>
      </w:r>
      <w:r>
        <w:rPr>
          <w:rFonts w:ascii="仿宋" w:hAnsi="仿宋" w:eastAsia="仿宋"/>
          <w:sz w:val="32"/>
          <w:szCs w:val="32"/>
        </w:rPr>
        <w:t>%</w:t>
      </w:r>
      <w:r>
        <w:rPr>
          <w:rFonts w:hint="eastAsia" w:ascii="仿宋" w:hAnsi="仿宋" w:eastAsia="仿宋"/>
          <w:sz w:val="32"/>
          <w:szCs w:val="32"/>
        </w:rPr>
        <w:t>。与2022年度相比，一般公共预算财政拨款支出增加347.80万元，增长14.82</w:t>
      </w:r>
      <w:r>
        <w:rPr>
          <w:rFonts w:ascii="仿宋" w:hAnsi="仿宋" w:eastAsia="仿宋"/>
          <w:sz w:val="32"/>
          <w:szCs w:val="32"/>
        </w:rPr>
        <w:t>%</w:t>
      </w:r>
      <w:r>
        <w:rPr>
          <w:rFonts w:hint="eastAsia" w:ascii="仿宋" w:hAnsi="仿宋" w:eastAsia="仿宋"/>
          <w:sz w:val="32"/>
          <w:szCs w:val="32"/>
        </w:rPr>
        <w:t>。主要变动原因是新建医技综合楼项目财政拨款支出增加330万元。</w:t>
      </w:r>
    </w:p>
    <w:p w14:paraId="4BF6768A">
      <w:pPr>
        <w:spacing w:line="600" w:lineRule="exact"/>
        <w:jc w:val="center"/>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1" locked="0" layoutInCell="1" allowOverlap="1">
            <wp:simplePos x="0" y="0"/>
            <wp:positionH relativeFrom="column">
              <wp:posOffset>-280670</wp:posOffset>
            </wp:positionH>
            <wp:positionV relativeFrom="paragraph">
              <wp:posOffset>125730</wp:posOffset>
            </wp:positionV>
            <wp:extent cx="5637530" cy="2701290"/>
            <wp:effectExtent l="4445" t="4445" r="15875" b="18415"/>
            <wp:wrapTight wrapText="bothSides">
              <wp:wrapPolygon>
                <wp:start x="-17" y="-36"/>
                <wp:lineTo x="-17" y="21443"/>
                <wp:lineTo x="21515" y="21443"/>
                <wp:lineTo x="21515" y="-36"/>
                <wp:lineTo x="-17" y="-3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w:t>
      </w:r>
    </w:p>
    <w:p w14:paraId="6C5368B7">
      <w:pPr>
        <w:spacing w:line="600" w:lineRule="exact"/>
        <w:ind w:firstLine="640" w:firstLineChars="200"/>
        <w:rPr>
          <w:rFonts w:ascii="仿宋" w:hAnsi="仿宋" w:eastAsia="仿宋"/>
          <w:sz w:val="32"/>
          <w:szCs w:val="32"/>
        </w:rPr>
      </w:pPr>
    </w:p>
    <w:p w14:paraId="2C82C4CD">
      <w:pPr>
        <w:spacing w:line="600" w:lineRule="exact"/>
        <w:ind w:firstLine="643" w:firstLineChars="200"/>
        <w:outlineLvl w:val="2"/>
        <w:rPr>
          <w:rFonts w:ascii="仿宋" w:hAnsi="仿宋" w:eastAsia="仿宋"/>
          <w:b/>
          <w:sz w:val="32"/>
          <w:szCs w:val="32"/>
        </w:rPr>
      </w:pPr>
      <w:bookmarkStart w:id="53" w:name="_Toc15377211"/>
      <w:r>
        <w:rPr>
          <w:rFonts w:hint="eastAsia" w:ascii="仿宋" w:hAnsi="仿宋" w:eastAsia="仿宋"/>
          <w:b/>
          <w:sz w:val="32"/>
          <w:szCs w:val="32"/>
        </w:rPr>
        <w:t>（二）一般公共预算财政拨款支出决算结构情况</w:t>
      </w:r>
      <w:bookmarkEnd w:id="53"/>
    </w:p>
    <w:p w14:paraId="1BF23762">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2694.25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2694.25万元，占100</w:t>
      </w:r>
      <w:r>
        <w:rPr>
          <w:rFonts w:ascii="仿宋" w:hAnsi="仿宋" w:eastAsia="仿宋"/>
          <w:sz w:val="32"/>
          <w:szCs w:val="32"/>
        </w:rPr>
        <w:t>%</w:t>
      </w:r>
      <w:r>
        <w:rPr>
          <w:rFonts w:hint="eastAsia" w:ascii="仿宋" w:hAnsi="仿宋" w:eastAsia="仿宋"/>
          <w:sz w:val="32"/>
          <w:szCs w:val="32"/>
        </w:rPr>
        <w:t>。</w:t>
      </w:r>
    </w:p>
    <w:p w14:paraId="21EE3F4B">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14:paraId="4063D921">
      <w:pPr>
        <w:spacing w:line="600" w:lineRule="exact"/>
        <w:ind w:firstLine="640"/>
        <w:jc w:val="center"/>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-97155</wp:posOffset>
            </wp:positionH>
            <wp:positionV relativeFrom="paragraph">
              <wp:posOffset>118110</wp:posOffset>
            </wp:positionV>
            <wp:extent cx="5569585" cy="2747010"/>
            <wp:effectExtent l="4445" t="4445" r="7620"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（图6：一般公共预算财政拨款支出决算结构）</w:t>
      </w:r>
    </w:p>
    <w:p w14:paraId="72570D29">
      <w:pPr>
        <w:spacing w:line="600" w:lineRule="exact"/>
        <w:ind w:firstLine="640" w:firstLineChars="200"/>
        <w:rPr>
          <w:rFonts w:ascii="仿宋" w:hAnsi="仿宋" w:eastAsia="仿宋"/>
          <w:sz w:val="32"/>
          <w:szCs w:val="32"/>
        </w:rPr>
      </w:pPr>
    </w:p>
    <w:p w14:paraId="37817912">
      <w:pPr>
        <w:spacing w:line="600" w:lineRule="exact"/>
        <w:ind w:firstLine="643" w:firstLineChars="200"/>
        <w:outlineLvl w:val="2"/>
        <w:rPr>
          <w:rFonts w:ascii="仿宋" w:hAnsi="仿宋" w:eastAsia="仿宋"/>
          <w:b/>
          <w:sz w:val="32"/>
          <w:szCs w:val="32"/>
        </w:rPr>
      </w:pPr>
      <w:bookmarkStart w:id="54" w:name="_Toc15377212"/>
      <w:r>
        <w:rPr>
          <w:rFonts w:hint="eastAsia" w:ascii="仿宋" w:hAnsi="仿宋" w:eastAsia="仿宋"/>
          <w:b/>
          <w:sz w:val="32"/>
          <w:szCs w:val="32"/>
        </w:rPr>
        <w:t>（三）一般公共预算财政拨款支出决算具体情况</w:t>
      </w:r>
      <w:bookmarkEnd w:id="54"/>
    </w:p>
    <w:p w14:paraId="417F83BC">
      <w:pPr>
        <w:spacing w:line="600" w:lineRule="exact"/>
        <w:ind w:firstLine="640" w:firstLineChars="200"/>
        <w:rPr>
          <w:rStyle w:val="16"/>
          <w:rFonts w:ascii="仿宋" w:hAnsi="仿宋" w:eastAsia="仿宋"/>
          <w:b w:val="0"/>
          <w:sz w:val="32"/>
          <w:szCs w:val="32"/>
        </w:rPr>
      </w:pPr>
      <w:bookmarkStart w:id="55" w:name="_Toc15377444"/>
      <w:bookmarkStart w:id="56" w:name="_Toc15378460"/>
      <w:bookmarkStart w:id="57" w:name="_Toc15377213"/>
      <w:r>
        <w:rPr>
          <w:rStyle w:val="16"/>
          <w:rFonts w:hint="eastAsia" w:ascii="仿宋" w:hAnsi="仿宋" w:eastAsia="仿宋"/>
          <w:b w:val="0"/>
          <w:sz w:val="32"/>
          <w:szCs w:val="32"/>
        </w:rPr>
        <w:t>2023年度一般公共预算支出决算数为2694.25万元，完成预算100%。其中：</w:t>
      </w:r>
      <w:bookmarkEnd w:id="55"/>
      <w:bookmarkEnd w:id="56"/>
      <w:bookmarkEnd w:id="57"/>
    </w:p>
    <w:p w14:paraId="7A29A37F">
      <w:pPr>
        <w:spacing w:line="600" w:lineRule="exact"/>
        <w:ind w:firstLine="640" w:firstLineChars="200"/>
        <w:rPr>
          <w:rStyle w:val="16"/>
          <w:rFonts w:ascii="仿宋" w:hAnsi="仿宋" w:eastAsia="仿宋" w:cstheme="minorBidi"/>
          <w:b w:val="0"/>
          <w:bCs/>
          <w:sz w:val="32"/>
          <w:szCs w:val="32"/>
        </w:rPr>
      </w:pPr>
      <w:r>
        <w:rPr>
          <w:rStyle w:val="16"/>
          <w:rFonts w:hint="eastAsia" w:ascii="仿宋" w:hAnsi="仿宋" w:eastAsia="仿宋"/>
          <w:b w:val="0"/>
          <w:bCs/>
          <w:sz w:val="32"/>
          <w:szCs w:val="32"/>
        </w:rPr>
        <w:t>1</w:t>
      </w:r>
      <w:r>
        <w:rPr>
          <w:rStyle w:val="16"/>
          <w:rFonts w:ascii="仿宋" w:hAnsi="仿宋" w:eastAsia="仿宋"/>
          <w:b w:val="0"/>
          <w:bCs/>
          <w:sz w:val="32"/>
          <w:szCs w:val="32"/>
        </w:rPr>
        <w:t>.</w:t>
      </w:r>
      <w:r>
        <w:rPr>
          <w:rStyle w:val="16"/>
          <w:rFonts w:hint="eastAsia" w:ascii="仿宋" w:hAnsi="仿宋" w:eastAsia="仿宋" w:cstheme="minorBidi"/>
          <w:b w:val="0"/>
          <w:bCs/>
          <w:sz w:val="32"/>
          <w:szCs w:val="32"/>
        </w:rPr>
        <w:t>卫生健康（类）公立医院（款）中医（民族）医院(项）：</w:t>
      </w:r>
      <w:r>
        <w:rPr>
          <w:rStyle w:val="16"/>
          <w:rFonts w:hint="eastAsia" w:ascii="仿宋" w:hAnsi="仿宋" w:eastAsia="仿宋"/>
          <w:b w:val="0"/>
          <w:bCs/>
          <w:sz w:val="32"/>
          <w:szCs w:val="32"/>
        </w:rPr>
        <w:t>支出决算为2165.34万元，完成预算100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1761AA2">
      <w:pPr>
        <w:spacing w:line="600" w:lineRule="exact"/>
        <w:ind w:firstLine="640" w:firstLineChars="200"/>
        <w:rPr>
          <w:rStyle w:val="16"/>
          <w:rFonts w:ascii="仿宋" w:hAnsi="仿宋" w:eastAsia="仿宋" w:cstheme="minorBidi"/>
          <w:b w:val="0"/>
          <w:bCs/>
          <w:sz w:val="32"/>
          <w:szCs w:val="32"/>
        </w:rPr>
      </w:pPr>
      <w:r>
        <w:rPr>
          <w:rStyle w:val="16"/>
          <w:rFonts w:hint="eastAsia" w:ascii="仿宋" w:hAnsi="仿宋" w:eastAsia="仿宋" w:cstheme="minorBidi"/>
          <w:b w:val="0"/>
          <w:bCs/>
          <w:sz w:val="32"/>
          <w:szCs w:val="32"/>
        </w:rPr>
        <w:t>2.卫生健康支出（类）公立医院（款）其他公立医院支出(项)：</w:t>
      </w:r>
      <w:r>
        <w:rPr>
          <w:rStyle w:val="16"/>
          <w:rFonts w:hint="eastAsia" w:ascii="仿宋" w:hAnsi="仿宋" w:eastAsia="仿宋"/>
          <w:b w:val="0"/>
          <w:bCs/>
          <w:sz w:val="32"/>
          <w:szCs w:val="32"/>
        </w:rPr>
        <w:t>支出决算为85万元，完成预算100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4C04723">
      <w:pPr>
        <w:spacing w:line="600" w:lineRule="exact"/>
        <w:ind w:firstLine="640" w:firstLineChars="200"/>
        <w:rPr>
          <w:rStyle w:val="16"/>
          <w:rFonts w:ascii="仿宋" w:hAnsi="仿宋" w:eastAsia="仿宋" w:cstheme="minorBidi"/>
          <w:b w:val="0"/>
          <w:bCs/>
          <w:sz w:val="32"/>
          <w:szCs w:val="32"/>
        </w:rPr>
      </w:pPr>
      <w:r>
        <w:rPr>
          <w:rStyle w:val="16"/>
          <w:rFonts w:hint="eastAsia" w:ascii="仿宋" w:hAnsi="仿宋" w:eastAsia="仿宋" w:cstheme="minorBidi"/>
          <w:b w:val="0"/>
          <w:bCs/>
          <w:sz w:val="32"/>
          <w:szCs w:val="32"/>
        </w:rPr>
        <w:t>3.卫生健康支出（类）公共卫生（款）重大公共卫生服务 (项)：</w:t>
      </w:r>
      <w:r>
        <w:rPr>
          <w:rStyle w:val="16"/>
          <w:rFonts w:hint="eastAsia" w:ascii="仿宋" w:hAnsi="仿宋" w:eastAsia="仿宋"/>
          <w:b w:val="0"/>
          <w:bCs/>
          <w:sz w:val="32"/>
          <w:szCs w:val="32"/>
        </w:rPr>
        <w:t>支出决算为70万元，完成预算100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32B2DA3">
      <w:pPr>
        <w:spacing w:line="600" w:lineRule="exact"/>
        <w:ind w:firstLine="640" w:firstLineChars="200"/>
        <w:rPr>
          <w:rStyle w:val="16"/>
          <w:rFonts w:ascii="仿宋" w:hAnsi="仿宋" w:eastAsia="仿宋" w:cstheme="minorBidi"/>
          <w:b w:val="0"/>
          <w:bCs/>
          <w:sz w:val="32"/>
          <w:szCs w:val="32"/>
        </w:rPr>
      </w:pPr>
      <w:r>
        <w:rPr>
          <w:rStyle w:val="16"/>
          <w:rFonts w:hint="eastAsia" w:ascii="仿宋" w:hAnsi="仿宋" w:eastAsia="仿宋" w:cstheme="minorBidi"/>
          <w:b w:val="0"/>
          <w:bCs/>
          <w:sz w:val="32"/>
          <w:szCs w:val="32"/>
        </w:rPr>
        <w:t>4.卫生健康支出（类）公共卫生（款）突发公共卫生事件应急处理 (项)：</w:t>
      </w:r>
      <w:r>
        <w:rPr>
          <w:rStyle w:val="16"/>
          <w:rFonts w:hint="eastAsia" w:ascii="仿宋" w:hAnsi="仿宋" w:eastAsia="仿宋"/>
          <w:b w:val="0"/>
          <w:bCs/>
          <w:sz w:val="32"/>
          <w:szCs w:val="32"/>
        </w:rPr>
        <w:t>支出决算为82.95万元，完成预算100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638E801">
      <w:pPr>
        <w:spacing w:line="600" w:lineRule="exact"/>
        <w:ind w:firstLine="640" w:firstLineChars="200"/>
        <w:rPr>
          <w:rStyle w:val="16"/>
          <w:rFonts w:ascii="仿宋" w:hAnsi="仿宋" w:eastAsia="仿宋" w:cstheme="minorBidi"/>
          <w:b w:val="0"/>
          <w:bCs/>
          <w:sz w:val="32"/>
          <w:szCs w:val="32"/>
        </w:rPr>
      </w:pPr>
      <w:r>
        <w:rPr>
          <w:rStyle w:val="16"/>
          <w:rFonts w:hint="eastAsia" w:ascii="仿宋" w:hAnsi="仿宋" w:eastAsia="仿宋" w:cstheme="minorBidi"/>
          <w:b w:val="0"/>
          <w:bCs/>
          <w:sz w:val="32"/>
          <w:szCs w:val="32"/>
        </w:rPr>
        <w:t>5.卫生健康支出（类）中医药（款）中医（民族医）药专项 (项)：</w:t>
      </w:r>
      <w:r>
        <w:rPr>
          <w:rStyle w:val="16"/>
          <w:rFonts w:hint="eastAsia" w:ascii="仿宋" w:hAnsi="仿宋" w:eastAsia="仿宋"/>
          <w:b w:val="0"/>
          <w:bCs/>
          <w:sz w:val="32"/>
          <w:szCs w:val="32"/>
        </w:rPr>
        <w:t>支出决算为216万元，完成预算100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9DDE074">
      <w:pPr>
        <w:spacing w:line="600" w:lineRule="exact"/>
        <w:ind w:firstLine="640" w:firstLineChars="200"/>
        <w:rPr>
          <w:rStyle w:val="16"/>
          <w:rFonts w:ascii="仿宋" w:hAnsi="仿宋" w:eastAsia="仿宋"/>
          <w:b w:val="0"/>
          <w:bCs/>
          <w:sz w:val="32"/>
          <w:szCs w:val="32"/>
        </w:rPr>
      </w:pPr>
      <w:r>
        <w:rPr>
          <w:rStyle w:val="16"/>
          <w:rFonts w:hint="eastAsia" w:ascii="仿宋" w:hAnsi="仿宋" w:eastAsia="仿宋" w:cstheme="minorBidi"/>
          <w:b w:val="0"/>
          <w:bCs/>
          <w:sz w:val="32"/>
          <w:szCs w:val="32"/>
        </w:rPr>
        <w:t>6.卫生健康（类）其他卫生健康支出（款）其他卫生健康支出 (项)：</w:t>
      </w:r>
      <w:r>
        <w:rPr>
          <w:rStyle w:val="16"/>
          <w:rFonts w:hint="eastAsia" w:ascii="仿宋" w:hAnsi="仿宋" w:eastAsia="仿宋"/>
          <w:b w:val="0"/>
          <w:bCs/>
          <w:sz w:val="32"/>
          <w:szCs w:val="32"/>
        </w:rPr>
        <w:t>支出决算为74.96万元，完成预算100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46B9D432">
      <w:pPr>
        <w:spacing w:line="600" w:lineRule="exact"/>
        <w:ind w:firstLine="640" w:firstLineChars="200"/>
        <w:rPr>
          <w:rFonts w:ascii="仿宋" w:hAnsi="仿宋" w:eastAsia="仿宋"/>
          <w:sz w:val="32"/>
          <w:szCs w:val="32"/>
        </w:rPr>
      </w:pPr>
      <w:r>
        <w:rPr>
          <w:rFonts w:hint="eastAsia" w:ascii="仿宋" w:hAnsi="仿宋" w:eastAsia="仿宋"/>
          <w:sz w:val="32"/>
          <w:szCs w:val="32"/>
        </w:rPr>
        <w:t>（注：数据来源于财决</w:t>
      </w:r>
      <w:r>
        <w:rPr>
          <w:rFonts w:ascii="仿宋" w:hAnsi="仿宋" w:eastAsia="仿宋"/>
          <w:sz w:val="32"/>
          <w:szCs w:val="32"/>
        </w:rPr>
        <w:t>0</w:t>
      </w:r>
      <w:r>
        <w:rPr>
          <w:rFonts w:hint="eastAsia" w:ascii="仿宋" w:hAnsi="仿宋" w:eastAsia="仿宋"/>
          <w:sz w:val="32"/>
          <w:szCs w:val="32"/>
        </w:rPr>
        <w:t>1-1表和财决08表。）</w:t>
      </w:r>
    </w:p>
    <w:p w14:paraId="6047C1D2">
      <w:pPr>
        <w:tabs>
          <w:tab w:val="right" w:pos="8306"/>
        </w:tabs>
        <w:spacing w:line="600" w:lineRule="exact"/>
        <w:ind w:firstLine="640"/>
        <w:outlineLvl w:val="1"/>
        <w:rPr>
          <w:rStyle w:val="28"/>
        </w:rPr>
      </w:pPr>
      <w:bookmarkStart w:id="58" w:name="_Toc7394"/>
      <w:bookmarkStart w:id="59" w:name="_Toc15377214"/>
      <w:bookmarkStart w:id="60" w:name="_Toc18570"/>
      <w:bookmarkStart w:id="6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8"/>
      <w:bookmarkEnd w:id="59"/>
      <w:bookmarkEnd w:id="60"/>
      <w:bookmarkEnd w:id="61"/>
      <w:r>
        <w:rPr>
          <w:rStyle w:val="28"/>
          <w:rFonts w:ascii="黑体" w:hAnsi="黑体" w:eastAsia="黑体"/>
          <w:b w:val="0"/>
        </w:rPr>
        <w:tab/>
      </w:r>
    </w:p>
    <w:p w14:paraId="642FCFB9">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403.59</w:t>
      </w:r>
      <w:r>
        <w:rPr>
          <w:rFonts w:hint="eastAsia" w:ascii="仿宋" w:hAnsi="仿宋" w:eastAsia="仿宋"/>
          <w:sz w:val="32"/>
          <w:szCs w:val="32"/>
        </w:rPr>
        <w:t>万元，其中：</w:t>
      </w:r>
    </w:p>
    <w:p w14:paraId="132D6A6D">
      <w:pPr>
        <w:spacing w:line="600" w:lineRule="exact"/>
        <w:ind w:firstLine="686"/>
        <w:rPr>
          <w:rFonts w:ascii="仿宋" w:hAnsi="仿宋" w:eastAsia="仿宋"/>
          <w:sz w:val="32"/>
          <w:szCs w:val="32"/>
        </w:rPr>
      </w:pPr>
      <w:r>
        <w:rPr>
          <w:rFonts w:hint="eastAsia" w:ascii="仿宋" w:hAnsi="仿宋" w:eastAsia="仿宋"/>
          <w:sz w:val="32"/>
          <w:szCs w:val="32"/>
        </w:rPr>
        <w:t>人员经费</w:t>
      </w:r>
      <w:r>
        <w:rPr>
          <w:rFonts w:ascii="仿宋" w:hAnsi="仿宋" w:eastAsia="仿宋"/>
          <w:bCs/>
          <w:sz w:val="32"/>
          <w:szCs w:val="32"/>
        </w:rPr>
        <w:t>395.46</w:t>
      </w:r>
      <w:r>
        <w:rPr>
          <w:rFonts w:hint="eastAsia" w:ascii="仿宋" w:hAnsi="仿宋" w:eastAsia="仿宋"/>
          <w:sz w:val="32"/>
          <w:szCs w:val="32"/>
        </w:rPr>
        <w:t>万元，主要包括：基本工资、</w:t>
      </w:r>
      <w:r>
        <w:rPr>
          <w:rFonts w:hint="eastAsia" w:ascii="仿宋" w:hAnsi="仿宋" w:eastAsia="仿宋"/>
          <w:bCs/>
          <w:sz w:val="32"/>
          <w:szCs w:val="32"/>
        </w:rPr>
        <w:t>职工基本医疗保险缴费、</w:t>
      </w:r>
      <w:r>
        <w:rPr>
          <w:rFonts w:hint="eastAsia" w:ascii="仿宋" w:hAnsi="仿宋" w:eastAsia="仿宋"/>
          <w:sz w:val="32"/>
          <w:szCs w:val="32"/>
        </w:rPr>
        <w:t>生活补助、其他对个人和家庭的补助支出等。</w:t>
      </w:r>
    </w:p>
    <w:p w14:paraId="7605E87D">
      <w:pPr>
        <w:spacing w:line="600" w:lineRule="exact"/>
        <w:ind w:firstLine="686"/>
        <w:rPr>
          <w:rFonts w:ascii="仿宋" w:hAnsi="仿宋" w:eastAsia="仿宋"/>
          <w:sz w:val="32"/>
          <w:szCs w:val="32"/>
        </w:rPr>
      </w:pPr>
      <w:r>
        <w:rPr>
          <w:rFonts w:hint="eastAsia" w:ascii="仿宋" w:hAnsi="仿宋" w:eastAsia="仿宋"/>
          <w:sz w:val="32"/>
          <w:szCs w:val="32"/>
        </w:rPr>
        <w:t>公用经费8.14万元，主要包括：福利费支出等。</w:t>
      </w:r>
    </w:p>
    <w:p w14:paraId="2BBA84EF">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523B2C45">
      <w:pPr>
        <w:spacing w:line="600" w:lineRule="exact"/>
        <w:ind w:firstLine="640"/>
        <w:outlineLvl w:val="1"/>
        <w:rPr>
          <w:rStyle w:val="28"/>
          <w:rFonts w:ascii="黑体" w:hAnsi="黑体" w:eastAsia="黑体"/>
          <w:b w:val="0"/>
        </w:rPr>
      </w:pPr>
      <w:bookmarkStart w:id="62" w:name="_Toc15396609"/>
      <w:bookmarkStart w:id="63" w:name="_Toc13139"/>
      <w:bookmarkStart w:id="64" w:name="_Toc15377215"/>
      <w:bookmarkStart w:id="65" w:name="_Toc14674"/>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62"/>
      <w:bookmarkEnd w:id="63"/>
      <w:bookmarkEnd w:id="64"/>
      <w:bookmarkEnd w:id="65"/>
    </w:p>
    <w:p w14:paraId="23D4A222">
      <w:pPr>
        <w:spacing w:line="600" w:lineRule="exact"/>
        <w:ind w:firstLine="640"/>
        <w:outlineLvl w:val="2"/>
        <w:rPr>
          <w:rFonts w:ascii="仿宋" w:hAnsi="仿宋" w:eastAsia="仿宋"/>
          <w:b/>
          <w:sz w:val="32"/>
          <w:szCs w:val="32"/>
        </w:rPr>
      </w:pPr>
      <w:bookmarkStart w:id="66" w:name="_Toc15377216"/>
      <w:r>
        <w:rPr>
          <w:rFonts w:hint="eastAsia" w:ascii="仿宋" w:hAnsi="仿宋" w:eastAsia="仿宋"/>
          <w:b/>
          <w:sz w:val="32"/>
          <w:szCs w:val="32"/>
        </w:rPr>
        <w:t>（一）“三公”经费财政拨款支出决算总体情况说明</w:t>
      </w:r>
      <w:bookmarkEnd w:id="66"/>
    </w:p>
    <w:p w14:paraId="213106C9">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06C1E110">
      <w:pPr>
        <w:spacing w:line="600" w:lineRule="exact"/>
        <w:ind w:firstLine="640"/>
        <w:outlineLvl w:val="2"/>
        <w:rPr>
          <w:rFonts w:ascii="仿宋" w:hAnsi="仿宋" w:eastAsia="仿宋"/>
          <w:b/>
          <w:sz w:val="32"/>
          <w:szCs w:val="32"/>
        </w:rPr>
      </w:pPr>
      <w:bookmarkStart w:id="67" w:name="_Toc15377217"/>
      <w:r>
        <w:rPr>
          <w:rFonts w:hint="eastAsia" w:ascii="仿宋" w:hAnsi="仿宋" w:eastAsia="仿宋"/>
          <w:b/>
          <w:sz w:val="32"/>
          <w:szCs w:val="32"/>
        </w:rPr>
        <w:t>（二）“三公”经费财政拨款支出决算具体情况说明</w:t>
      </w:r>
      <w:bookmarkEnd w:id="67"/>
    </w:p>
    <w:p w14:paraId="43E6F920">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万元；公务用车购置及运行维护费支出决算</w:t>
      </w:r>
      <w:r>
        <w:rPr>
          <w:rFonts w:ascii="仿宋" w:hAnsi="仿宋" w:eastAsia="仿宋"/>
          <w:sz w:val="32"/>
          <w:szCs w:val="32"/>
        </w:rPr>
        <w:t>0</w:t>
      </w:r>
      <w:r>
        <w:rPr>
          <w:rFonts w:hint="eastAsia" w:ascii="仿宋" w:hAnsi="仿宋" w:eastAsia="仿宋"/>
          <w:sz w:val="32"/>
          <w:szCs w:val="32"/>
        </w:rPr>
        <w:t>万元；公务接待费支出决算</w:t>
      </w:r>
      <w:r>
        <w:rPr>
          <w:rFonts w:ascii="仿宋" w:hAnsi="仿宋" w:eastAsia="仿宋"/>
          <w:sz w:val="32"/>
          <w:szCs w:val="32"/>
        </w:rPr>
        <w:t>0</w:t>
      </w:r>
      <w:r>
        <w:rPr>
          <w:rFonts w:hint="eastAsia" w:ascii="仿宋" w:hAnsi="仿宋" w:eastAsia="仿宋"/>
          <w:sz w:val="32"/>
          <w:szCs w:val="32"/>
        </w:rPr>
        <w:t>万元。具体情况如下：</w:t>
      </w:r>
    </w:p>
    <w:p w14:paraId="369C2410">
      <w:pPr>
        <w:spacing w:line="600" w:lineRule="exact"/>
        <w:ind w:firstLine="640"/>
        <w:rPr>
          <w:rStyle w:val="16"/>
          <w:rFonts w:ascii="仿宋" w:hAnsi="仿宋" w:eastAsia="仿宋"/>
          <w:bCs/>
          <w:color w:val="0000FF"/>
          <w:sz w:val="32"/>
          <w:szCs w:val="32"/>
        </w:rPr>
      </w:pPr>
      <w:bookmarkStart w:id="68" w:name="_Toc15377218"/>
      <w:bookmarkStart w:id="69" w:name="_Toc15396610"/>
      <w:r>
        <w:rPr>
          <w:rFonts w:ascii="仿宋_GB2312" w:eastAsia="仿宋_GB2312"/>
          <w:sz w:val="32"/>
          <w:szCs w:val="32"/>
        </w:rPr>
        <w:t>1.</w:t>
      </w:r>
      <w:r>
        <w:rPr>
          <w:rFonts w:hint="eastAsia" w:ascii="仿宋_GB2312" w:eastAsia="仿宋_GB2312"/>
          <w:sz w:val="32"/>
          <w:szCs w:val="32"/>
        </w:rPr>
        <w:t>因公出国（境）经费支出</w:t>
      </w:r>
      <w:r>
        <w:rPr>
          <w:rFonts w:ascii="仿宋" w:hAnsi="仿宋" w:eastAsia="仿宋"/>
          <w:sz w:val="32"/>
          <w:szCs w:val="32"/>
        </w:rPr>
        <w:t>0</w:t>
      </w:r>
      <w:r>
        <w:rPr>
          <w:rFonts w:hint="eastAsia" w:ascii="仿宋_GB2312" w:eastAsia="仿宋_GB2312"/>
          <w:sz w:val="32"/>
          <w:szCs w:val="32"/>
        </w:rPr>
        <w:t>万元</w:t>
      </w:r>
      <w:r>
        <w:rPr>
          <w:rStyle w:val="16"/>
          <w:rFonts w:hint="eastAsia" w:ascii="仿宋" w:hAnsi="仿宋" w:eastAsia="仿宋"/>
          <w:bCs/>
          <w:sz w:val="32"/>
          <w:szCs w:val="32"/>
        </w:rPr>
        <w:t>。</w:t>
      </w:r>
    </w:p>
    <w:p w14:paraId="1A596F49">
      <w:pPr>
        <w:spacing w:line="600" w:lineRule="exact"/>
        <w:ind w:firstLine="640"/>
        <w:rPr>
          <w:rFonts w:ascii="仿宋_GB2312" w:eastAsia="仿宋_GB2312"/>
          <w:sz w:val="32"/>
          <w:szCs w:val="32"/>
          <w:highlight w:val="yellow"/>
        </w:rPr>
      </w:pPr>
      <w:r>
        <w:rPr>
          <w:rFonts w:ascii="仿宋_GB2312" w:eastAsia="仿宋_GB2312"/>
          <w:sz w:val="32"/>
          <w:szCs w:val="32"/>
        </w:rPr>
        <w:t>2.</w:t>
      </w:r>
      <w:r>
        <w:rPr>
          <w:rFonts w:hint="eastAsia" w:ascii="仿宋_GB2312" w:eastAsia="仿宋_GB2312"/>
          <w:sz w:val="32"/>
          <w:szCs w:val="32"/>
        </w:rPr>
        <w:t>公务用车购置及运行维护费支出</w:t>
      </w:r>
      <w:r>
        <w:rPr>
          <w:rFonts w:ascii="仿宋" w:hAnsi="仿宋" w:eastAsia="仿宋"/>
          <w:sz w:val="32"/>
          <w:szCs w:val="32"/>
        </w:rPr>
        <w:t>0</w:t>
      </w:r>
      <w:r>
        <w:rPr>
          <w:rFonts w:hint="eastAsia" w:ascii="仿宋_GB2312" w:eastAsia="仿宋_GB2312"/>
          <w:sz w:val="32"/>
          <w:szCs w:val="32"/>
        </w:rPr>
        <w:t>万元。</w:t>
      </w:r>
    </w:p>
    <w:p w14:paraId="2072FC76">
      <w:pPr>
        <w:spacing w:line="600" w:lineRule="exact"/>
        <w:ind w:firstLine="640" w:firstLineChars="200"/>
        <w:rPr>
          <w:rFonts w:ascii="仿宋_GB2312" w:eastAsia="仿宋_GB2312"/>
          <w:sz w:val="32"/>
          <w:szCs w:val="32"/>
          <w:highlight w:val="yellow"/>
        </w:rPr>
      </w:pPr>
      <w:r>
        <w:rPr>
          <w:rFonts w:hint="eastAsia" w:ascii="仿宋_GB2312" w:eastAsia="仿宋_GB2312"/>
          <w:sz w:val="32"/>
          <w:szCs w:val="32"/>
        </w:rPr>
        <w:t>其中：公务用车购置支出</w:t>
      </w:r>
      <w:r>
        <w:rPr>
          <w:rFonts w:ascii="仿宋" w:hAnsi="仿宋" w:eastAsia="仿宋"/>
          <w:sz w:val="32"/>
          <w:szCs w:val="32"/>
        </w:rPr>
        <w:t>0</w:t>
      </w:r>
      <w:r>
        <w:rPr>
          <w:rFonts w:hint="eastAsia" w:ascii="仿宋_GB2312" w:eastAsia="仿宋_GB2312"/>
          <w:sz w:val="32"/>
          <w:szCs w:val="32"/>
        </w:rPr>
        <w:t>万元。单位共有公务用车0辆。</w:t>
      </w:r>
    </w:p>
    <w:p w14:paraId="3AEF3A37">
      <w:pPr>
        <w:spacing w:line="600" w:lineRule="exact"/>
        <w:ind w:firstLine="640"/>
        <w:rPr>
          <w:rFonts w:ascii="仿宋_GB2312" w:eastAsia="仿宋_GB2312"/>
          <w:sz w:val="32"/>
          <w:szCs w:val="32"/>
        </w:rPr>
      </w:pPr>
      <w:r>
        <w:rPr>
          <w:rFonts w:hint="eastAsia" w:ascii="仿宋_GB2312" w:eastAsia="仿宋_GB2312"/>
          <w:sz w:val="32"/>
          <w:szCs w:val="32"/>
        </w:rPr>
        <w:t>公务用车运行维护费支出</w:t>
      </w:r>
      <w:r>
        <w:rPr>
          <w:rFonts w:ascii="仿宋" w:hAnsi="仿宋" w:eastAsia="仿宋"/>
          <w:sz w:val="32"/>
          <w:szCs w:val="32"/>
        </w:rPr>
        <w:t>0</w:t>
      </w:r>
      <w:r>
        <w:rPr>
          <w:rFonts w:hint="eastAsia" w:ascii="仿宋_GB2312" w:eastAsia="仿宋_GB2312"/>
          <w:sz w:val="32"/>
          <w:szCs w:val="32"/>
        </w:rPr>
        <w:t>万元。</w:t>
      </w:r>
    </w:p>
    <w:p w14:paraId="6F623A71">
      <w:pPr>
        <w:spacing w:line="60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ascii="仿宋" w:hAnsi="仿宋" w:eastAsia="仿宋"/>
          <w:sz w:val="32"/>
          <w:szCs w:val="32"/>
        </w:rPr>
        <w:t>0</w:t>
      </w:r>
      <w:r>
        <w:rPr>
          <w:rFonts w:hint="eastAsia" w:ascii="仿宋_GB2312" w:eastAsia="仿宋_GB2312"/>
          <w:sz w:val="32"/>
          <w:szCs w:val="32"/>
        </w:rPr>
        <w:t>万元。其中：</w:t>
      </w:r>
    </w:p>
    <w:p w14:paraId="4FB36B76">
      <w:pPr>
        <w:spacing w:line="600" w:lineRule="exact"/>
        <w:ind w:firstLine="640"/>
        <w:rPr>
          <w:rFonts w:ascii="仿宋_GB2312" w:eastAsia="仿宋_GB2312"/>
          <w:sz w:val="32"/>
          <w:szCs w:val="32"/>
        </w:rPr>
      </w:pPr>
      <w:r>
        <w:rPr>
          <w:rFonts w:hint="eastAsia" w:ascii="仿宋" w:hAnsi="仿宋" w:eastAsia="仿宋"/>
          <w:sz w:val="32"/>
          <w:szCs w:val="32"/>
        </w:rPr>
        <w:t>国内公务接待支出</w:t>
      </w:r>
      <w:r>
        <w:rPr>
          <w:rFonts w:ascii="仿宋" w:hAnsi="仿宋" w:eastAsia="仿宋"/>
          <w:sz w:val="32"/>
          <w:szCs w:val="32"/>
        </w:rPr>
        <w:t>0</w:t>
      </w:r>
      <w:r>
        <w:rPr>
          <w:rFonts w:hint="eastAsia" w:ascii="仿宋_GB2312" w:eastAsia="仿宋_GB2312"/>
          <w:sz w:val="32"/>
          <w:szCs w:val="32"/>
        </w:rPr>
        <w:t>万元。</w:t>
      </w:r>
    </w:p>
    <w:p w14:paraId="3382CEF3">
      <w:pPr>
        <w:spacing w:line="600" w:lineRule="exact"/>
        <w:ind w:firstLine="640" w:firstLineChars="200"/>
        <w:rPr>
          <w:rFonts w:ascii="黑体" w:eastAsia="黑体"/>
          <w:sz w:val="32"/>
          <w:szCs w:val="32"/>
        </w:rPr>
      </w:pPr>
      <w:r>
        <w:rPr>
          <w:rFonts w:hint="eastAsia" w:ascii="仿宋" w:hAnsi="仿宋" w:eastAsia="仿宋"/>
          <w:sz w:val="32"/>
          <w:szCs w:val="32"/>
        </w:rPr>
        <w:t>外事接待支出</w:t>
      </w:r>
      <w:r>
        <w:rPr>
          <w:rFonts w:ascii="仿宋" w:hAnsi="仿宋" w:eastAsia="仿宋"/>
          <w:sz w:val="32"/>
          <w:szCs w:val="32"/>
        </w:rPr>
        <w:t>0</w:t>
      </w:r>
      <w:r>
        <w:rPr>
          <w:rFonts w:hint="eastAsia" w:ascii="仿宋_GB2312" w:eastAsia="仿宋_GB2312"/>
          <w:sz w:val="32"/>
          <w:szCs w:val="32"/>
        </w:rPr>
        <w:t>万元。</w:t>
      </w:r>
    </w:p>
    <w:p w14:paraId="74CF47FB">
      <w:pPr>
        <w:spacing w:line="600" w:lineRule="exact"/>
        <w:ind w:firstLine="640"/>
        <w:outlineLvl w:val="1"/>
        <w:rPr>
          <w:rStyle w:val="28"/>
          <w:rFonts w:ascii="黑体" w:hAnsi="黑体" w:eastAsia="黑体"/>
        </w:rPr>
      </w:pPr>
      <w:bookmarkStart w:id="70" w:name="_Toc29857"/>
      <w:bookmarkStart w:id="71" w:name="_Toc26135"/>
      <w:r>
        <w:rPr>
          <w:rFonts w:hint="eastAsia" w:ascii="黑体" w:eastAsia="黑体"/>
          <w:sz w:val="32"/>
          <w:szCs w:val="32"/>
        </w:rPr>
        <w:t>八、</w:t>
      </w:r>
      <w:r>
        <w:rPr>
          <w:rStyle w:val="28"/>
          <w:rFonts w:hint="eastAsia" w:ascii="黑体" w:hAnsi="黑体" w:eastAsia="黑体"/>
          <w:b w:val="0"/>
        </w:rPr>
        <w:t>政府性基金预算支出决算情况说明</w:t>
      </w:r>
      <w:bookmarkEnd w:id="68"/>
      <w:bookmarkEnd w:id="69"/>
      <w:bookmarkEnd w:id="70"/>
      <w:bookmarkEnd w:id="71"/>
    </w:p>
    <w:p w14:paraId="463C8A7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349.78</w:t>
      </w:r>
      <w:r>
        <w:rPr>
          <w:rFonts w:hint="eastAsia" w:ascii="仿宋_GB2312" w:eastAsia="仿宋_GB2312"/>
          <w:sz w:val="32"/>
          <w:szCs w:val="32"/>
        </w:rPr>
        <w:t>万元。</w:t>
      </w:r>
    </w:p>
    <w:p w14:paraId="7F6A007F">
      <w:pPr>
        <w:numPr>
          <w:ilvl w:val="0"/>
          <w:numId w:val="3"/>
        </w:numPr>
        <w:spacing w:line="600" w:lineRule="exact"/>
        <w:ind w:firstLine="640"/>
        <w:outlineLvl w:val="1"/>
        <w:rPr>
          <w:rStyle w:val="28"/>
          <w:rFonts w:ascii="黑体" w:hAnsi="黑体" w:eastAsia="黑体"/>
          <w:b w:val="0"/>
        </w:rPr>
      </w:pPr>
      <w:bookmarkStart w:id="72" w:name="_Toc15377219"/>
      <w:bookmarkStart w:id="73" w:name="_Toc6764"/>
      <w:bookmarkStart w:id="74" w:name="_Toc15396611"/>
      <w:bookmarkStart w:id="75" w:name="_Toc6640"/>
      <w:r>
        <w:rPr>
          <w:rStyle w:val="28"/>
          <w:rFonts w:hint="eastAsia" w:ascii="黑体" w:hAnsi="黑体" w:eastAsia="黑体"/>
          <w:b w:val="0"/>
        </w:rPr>
        <w:t>国有资本经营预算支出决算情况说明</w:t>
      </w:r>
      <w:bookmarkEnd w:id="72"/>
      <w:bookmarkEnd w:id="73"/>
      <w:bookmarkEnd w:id="74"/>
      <w:bookmarkEnd w:id="75"/>
    </w:p>
    <w:p w14:paraId="60377DA8">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33DF433">
      <w:pPr>
        <w:numPr>
          <w:ilvl w:val="0"/>
          <w:numId w:val="3"/>
        </w:numPr>
        <w:spacing w:line="600" w:lineRule="exact"/>
        <w:ind w:firstLine="640"/>
        <w:outlineLvl w:val="1"/>
        <w:rPr>
          <w:rStyle w:val="28"/>
          <w:rFonts w:ascii="黑体" w:hAnsi="黑体" w:eastAsia="黑体"/>
          <w:b w:val="0"/>
        </w:rPr>
      </w:pPr>
      <w:bookmarkStart w:id="76" w:name="_Toc15377221"/>
      <w:bookmarkStart w:id="77" w:name="_Toc15396612"/>
      <w:bookmarkStart w:id="78" w:name="_Toc20132"/>
      <w:bookmarkStart w:id="79" w:name="_Toc24535"/>
      <w:r>
        <w:rPr>
          <w:rStyle w:val="28"/>
          <w:rFonts w:hint="eastAsia" w:ascii="黑体" w:hAnsi="黑体" w:eastAsia="黑体"/>
          <w:b w:val="0"/>
        </w:rPr>
        <w:t>其他重要事项的情况说明</w:t>
      </w:r>
      <w:bookmarkEnd w:id="76"/>
      <w:bookmarkEnd w:id="77"/>
      <w:bookmarkEnd w:id="78"/>
      <w:bookmarkEnd w:id="79"/>
    </w:p>
    <w:p w14:paraId="2A839FFD">
      <w:pPr>
        <w:spacing w:line="600" w:lineRule="exact"/>
        <w:ind w:firstLine="643" w:firstLineChars="200"/>
        <w:outlineLvl w:val="2"/>
        <w:rPr>
          <w:rFonts w:ascii="仿宋" w:hAnsi="仿宋" w:eastAsia="仿宋"/>
          <w:sz w:val="32"/>
          <w:szCs w:val="32"/>
        </w:rPr>
      </w:pPr>
      <w:bookmarkStart w:id="80" w:name="_Toc15377222"/>
      <w:r>
        <w:rPr>
          <w:rFonts w:hint="eastAsia" w:ascii="仿宋" w:hAnsi="仿宋" w:eastAsia="仿宋"/>
          <w:b/>
          <w:sz w:val="32"/>
          <w:szCs w:val="32"/>
        </w:rPr>
        <w:t>（一）机关运行经费支出情况</w:t>
      </w:r>
      <w:bookmarkEnd w:id="80"/>
    </w:p>
    <w:p w14:paraId="517B84F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2023年度，广元市利州区中医医院机关运行经费支出</w:t>
      </w:r>
      <w:r>
        <w:rPr>
          <w:rFonts w:ascii="仿宋" w:hAnsi="仿宋" w:eastAsia="仿宋"/>
          <w:b/>
          <w:sz w:val="32"/>
          <w:szCs w:val="32"/>
        </w:rPr>
        <w:t>0</w:t>
      </w:r>
      <w:r>
        <w:rPr>
          <w:rFonts w:hint="eastAsia" w:ascii="仿宋_GB2312" w:eastAsia="仿宋_GB2312"/>
          <w:sz w:val="32"/>
          <w:szCs w:val="32"/>
        </w:rPr>
        <w:t>万元。</w:t>
      </w:r>
    </w:p>
    <w:p w14:paraId="3F82DCDE">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5B28AC42">
      <w:pPr>
        <w:autoSpaceDE w:val="0"/>
        <w:autoSpaceDN w:val="0"/>
        <w:adjustRightInd w:val="0"/>
        <w:spacing w:line="600" w:lineRule="exact"/>
        <w:ind w:firstLine="643" w:firstLineChars="200"/>
        <w:jc w:val="left"/>
        <w:outlineLvl w:val="2"/>
        <w:rPr>
          <w:rFonts w:ascii="仿宋" w:hAnsi="仿宋" w:eastAsia="仿宋"/>
          <w:b/>
          <w:sz w:val="32"/>
          <w:szCs w:val="32"/>
        </w:rPr>
      </w:pPr>
      <w:bookmarkStart w:id="81" w:name="_Toc15377223"/>
      <w:r>
        <w:rPr>
          <w:rFonts w:hint="eastAsia" w:ascii="仿宋" w:hAnsi="仿宋" w:eastAsia="仿宋"/>
          <w:b/>
          <w:sz w:val="32"/>
          <w:szCs w:val="32"/>
        </w:rPr>
        <w:t>（二）政府采购支出情况</w:t>
      </w:r>
      <w:bookmarkEnd w:id="81"/>
    </w:p>
    <w:p w14:paraId="6B92FBC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广元市利州区中医医院</w:t>
      </w:r>
      <w:r>
        <w:rPr>
          <w:rFonts w:hint="eastAsia" w:ascii="仿宋_GB2312" w:eastAsia="仿宋_GB2312"/>
          <w:sz w:val="32"/>
          <w:szCs w:val="32"/>
        </w:rPr>
        <w:t>政府采购支出总额</w:t>
      </w:r>
      <w:r>
        <w:rPr>
          <w:rFonts w:ascii="仿宋" w:hAnsi="仿宋" w:eastAsia="仿宋"/>
          <w:b/>
          <w:sz w:val="32"/>
          <w:szCs w:val="32"/>
        </w:rPr>
        <w:t>2023.48</w:t>
      </w:r>
      <w:r>
        <w:rPr>
          <w:rFonts w:hint="eastAsia" w:ascii="仿宋_GB2312" w:eastAsia="仿宋_GB2312"/>
          <w:sz w:val="32"/>
          <w:szCs w:val="32"/>
        </w:rPr>
        <w:t>万元，其中：政府采购货物支出</w:t>
      </w:r>
      <w:r>
        <w:rPr>
          <w:rFonts w:ascii="仿宋" w:hAnsi="仿宋" w:eastAsia="仿宋"/>
          <w:b/>
          <w:sz w:val="32"/>
          <w:szCs w:val="32"/>
        </w:rPr>
        <w:t>1354.28</w:t>
      </w:r>
      <w:r>
        <w:rPr>
          <w:rFonts w:hint="eastAsia" w:ascii="仿宋_GB2312" w:eastAsia="仿宋_GB2312"/>
          <w:sz w:val="32"/>
          <w:szCs w:val="32"/>
        </w:rPr>
        <w:t>万元、政府采购工程支出</w:t>
      </w:r>
      <w:r>
        <w:rPr>
          <w:rFonts w:ascii="仿宋" w:hAnsi="仿宋" w:eastAsia="仿宋"/>
          <w:b/>
          <w:sz w:val="32"/>
          <w:szCs w:val="32"/>
        </w:rPr>
        <w:t>195.06</w:t>
      </w:r>
      <w:r>
        <w:rPr>
          <w:rFonts w:hint="eastAsia" w:ascii="仿宋_GB2312" w:eastAsia="仿宋_GB2312"/>
          <w:sz w:val="32"/>
          <w:szCs w:val="32"/>
        </w:rPr>
        <w:t>万元、政府采购服务支出</w:t>
      </w:r>
      <w:r>
        <w:rPr>
          <w:rFonts w:ascii="仿宋" w:hAnsi="仿宋" w:eastAsia="仿宋"/>
          <w:b/>
          <w:sz w:val="32"/>
          <w:szCs w:val="32"/>
        </w:rPr>
        <w:t>474.15</w:t>
      </w:r>
      <w:r>
        <w:rPr>
          <w:rFonts w:hint="eastAsia" w:ascii="仿宋_GB2312" w:eastAsia="仿宋_GB2312"/>
          <w:sz w:val="32"/>
          <w:szCs w:val="32"/>
        </w:rPr>
        <w:t>万元。主要用于新建医技综合楼项目设备等采购。授予中小企业合同金额</w:t>
      </w:r>
      <w:r>
        <w:rPr>
          <w:rFonts w:ascii="仿宋" w:hAnsi="仿宋" w:eastAsia="仿宋"/>
          <w:b/>
          <w:sz w:val="32"/>
          <w:szCs w:val="32"/>
        </w:rPr>
        <w:t>942.12</w:t>
      </w:r>
      <w:r>
        <w:rPr>
          <w:rFonts w:hint="eastAsia" w:ascii="仿宋_GB2312" w:eastAsia="仿宋_GB2312"/>
          <w:sz w:val="32"/>
          <w:szCs w:val="32"/>
        </w:rPr>
        <w:t>万元，占政府采购支出总额的</w:t>
      </w:r>
      <w:r>
        <w:rPr>
          <w:rFonts w:ascii="仿宋_GB2312" w:eastAsia="仿宋_GB2312"/>
          <w:b/>
          <w:sz w:val="32"/>
          <w:szCs w:val="32"/>
        </w:rPr>
        <w:t>0.46%</w:t>
      </w:r>
      <w:r>
        <w:rPr>
          <w:rFonts w:hint="eastAsia" w:ascii="仿宋_GB2312" w:eastAsia="仿宋_GB2312"/>
          <w:sz w:val="32"/>
          <w:szCs w:val="32"/>
        </w:rPr>
        <w:t>，其中：授予小微企业合同金额</w:t>
      </w:r>
      <w:r>
        <w:rPr>
          <w:rFonts w:ascii="仿宋" w:hAnsi="仿宋" w:eastAsia="仿宋"/>
          <w:b/>
          <w:sz w:val="32"/>
          <w:szCs w:val="32"/>
        </w:rPr>
        <w:t>396.26</w:t>
      </w:r>
      <w:r>
        <w:rPr>
          <w:rFonts w:hint="eastAsia" w:ascii="仿宋_GB2312" w:eastAsia="仿宋_GB2312"/>
          <w:sz w:val="32"/>
          <w:szCs w:val="32"/>
        </w:rPr>
        <w:t>万元，占政府采购支出总额的</w:t>
      </w:r>
      <w:r>
        <w:rPr>
          <w:rFonts w:ascii="仿宋_GB2312" w:eastAsia="仿宋_GB2312"/>
          <w:b/>
          <w:sz w:val="32"/>
          <w:szCs w:val="32"/>
        </w:rPr>
        <w:t>19.58</w:t>
      </w:r>
      <w:r>
        <w:rPr>
          <w:rFonts w:ascii="仿宋_GB2312" w:eastAsia="仿宋_GB2312"/>
          <w:sz w:val="32"/>
          <w:szCs w:val="32"/>
        </w:rPr>
        <w:t>%</w:t>
      </w:r>
      <w:r>
        <w:rPr>
          <w:rFonts w:hint="eastAsia" w:ascii="仿宋_GB2312" w:eastAsia="仿宋_GB2312"/>
          <w:sz w:val="32"/>
          <w:szCs w:val="32"/>
        </w:rPr>
        <w:t>。</w:t>
      </w:r>
    </w:p>
    <w:p w14:paraId="37598037">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75775D0">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15377224"/>
      <w:r>
        <w:rPr>
          <w:rFonts w:hint="eastAsia" w:ascii="仿宋" w:hAnsi="仿宋" w:eastAsia="仿宋"/>
          <w:b/>
          <w:sz w:val="32"/>
          <w:szCs w:val="32"/>
        </w:rPr>
        <w:t>（三）国有资产占有使用情况</w:t>
      </w:r>
      <w:bookmarkEnd w:id="82"/>
    </w:p>
    <w:p w14:paraId="1995187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日，广元市利州区中医医院共有车辆</w:t>
      </w:r>
      <w:r>
        <w:rPr>
          <w:rFonts w:hint="eastAsia" w:ascii="仿宋_GB2312" w:eastAsia="仿宋_GB2312"/>
          <w:b/>
          <w:sz w:val="32"/>
          <w:szCs w:val="32"/>
        </w:rPr>
        <w:t>5</w:t>
      </w:r>
      <w:r>
        <w:rPr>
          <w:rFonts w:hint="eastAsia" w:ascii="仿宋_GB2312" w:eastAsia="仿宋_GB2312"/>
          <w:sz w:val="32"/>
          <w:szCs w:val="32"/>
        </w:rPr>
        <w:t>辆，其中：其他用车5辆，其他用车主要是用于特种专业技术用车。单价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58C368C2">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F2386B9">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39DAFEA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20项目开展了预算事前绩效评估，对20个项目编制了绩效目标，预算执行过程中，选取20个项目开展绩效监控，组织对20个项目开展绩效自评，绩效自评表详见第四部分附件。</w:t>
      </w:r>
      <w:r>
        <w:rPr>
          <w:rFonts w:hint="eastAsia" w:ascii="仿宋_GB2312" w:eastAsia="仿宋_GB2312"/>
          <w:sz w:val="32"/>
          <w:szCs w:val="32"/>
        </w:rPr>
        <w:br w:type="page"/>
      </w:r>
    </w:p>
    <w:p w14:paraId="402D7E50">
      <w:pPr>
        <w:numPr>
          <w:ilvl w:val="0"/>
          <w:numId w:val="4"/>
        </w:numPr>
        <w:spacing w:line="600" w:lineRule="exact"/>
        <w:ind w:firstLine="660" w:firstLineChars="150"/>
        <w:jc w:val="center"/>
        <w:outlineLvl w:val="0"/>
        <w:rPr>
          <w:rStyle w:val="27"/>
          <w:rFonts w:ascii="黑体" w:hAnsi="黑体" w:eastAsia="黑体"/>
          <w:b w:val="0"/>
        </w:rPr>
      </w:pPr>
      <w:bookmarkStart w:id="83" w:name="_Toc15396613"/>
      <w:bookmarkStart w:id="84" w:name="_Toc29026"/>
      <w:bookmarkStart w:id="85" w:name="_Toc15377225"/>
      <w:bookmarkStart w:id="86" w:name="_Toc25017"/>
      <w:r>
        <w:rPr>
          <w:rFonts w:hint="eastAsia" w:ascii="黑体" w:hAnsi="黑体" w:eastAsia="黑体"/>
          <w:sz w:val="44"/>
          <w:szCs w:val="44"/>
        </w:rPr>
        <w:t>名</w:t>
      </w:r>
      <w:r>
        <w:rPr>
          <w:rStyle w:val="27"/>
          <w:rFonts w:hint="eastAsia" w:ascii="黑体" w:hAnsi="黑体" w:eastAsia="黑体"/>
          <w:b w:val="0"/>
        </w:rPr>
        <w:t>词解释</w:t>
      </w:r>
      <w:bookmarkEnd w:id="83"/>
      <w:bookmarkEnd w:id="84"/>
      <w:bookmarkEnd w:id="85"/>
      <w:bookmarkEnd w:id="86"/>
    </w:p>
    <w:p w14:paraId="3F9E0524">
      <w:pPr>
        <w:spacing w:line="600" w:lineRule="exact"/>
        <w:jc w:val="left"/>
        <w:rPr>
          <w:rFonts w:ascii="仿宋_GB2312" w:hAnsi="Calibri" w:eastAsia="仿宋_GB2312" w:cs="仿宋"/>
          <w:kern w:val="0"/>
          <w:sz w:val="32"/>
          <w:szCs w:val="32"/>
        </w:rPr>
      </w:pPr>
    </w:p>
    <w:p w14:paraId="3AF78281">
      <w:pPr>
        <w:ind w:firstLine="640" w:firstLineChars="200"/>
        <w:outlineLvl w:val="1"/>
        <w:rPr>
          <w:rFonts w:ascii="仿宋_GB2312" w:hAnsi="Calibri" w:eastAsia="仿宋_GB2312" w:cs="仿宋"/>
          <w:kern w:val="0"/>
          <w:sz w:val="32"/>
          <w:szCs w:val="32"/>
        </w:rPr>
      </w:pPr>
      <w:bookmarkStart w:id="87" w:name="_Toc28441"/>
      <w:bookmarkStart w:id="88" w:name="_Toc17613"/>
      <w:r>
        <w:rPr>
          <w:rFonts w:hint="eastAsia" w:ascii="仿宋_GB2312" w:hAnsi="Calibri" w:eastAsia="仿宋_GB2312" w:cs="仿宋"/>
          <w:kern w:val="0"/>
          <w:sz w:val="32"/>
          <w:szCs w:val="32"/>
        </w:rPr>
        <w:t>1.财政拨款收入：指单位从同级财政部门取得的财政预算资金。</w:t>
      </w:r>
      <w:bookmarkEnd w:id="87"/>
      <w:bookmarkEnd w:id="88"/>
    </w:p>
    <w:p w14:paraId="3F01A365">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2.事业收入：指事业单位开展专业业务活动及辅助活动取得的收入。如医疗收入等。</w:t>
      </w:r>
    </w:p>
    <w:p w14:paraId="4B477759">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其他收入：指单位取得的除上述收入以外的各项收入。主要银行存款利息收入等。</w:t>
      </w:r>
      <w:r>
        <w:rPr>
          <w:rFonts w:ascii="仿宋_GB2312" w:eastAsia="仿宋_GB2312"/>
          <w:color w:val="auto"/>
          <w:sz w:val="32"/>
          <w:szCs w:val="32"/>
        </w:rPr>
        <w:t xml:space="preserve"> </w:t>
      </w:r>
    </w:p>
    <w:p w14:paraId="2D022A4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29D1534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36707228">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ADB5D64">
      <w:pPr>
        <w:pStyle w:val="25"/>
        <w:spacing w:line="560" w:lineRule="exact"/>
        <w:ind w:firstLine="640" w:firstLineChars="200"/>
        <w:rPr>
          <w:rFonts w:ascii="仿宋_GB2312" w:eastAsia="仿宋_GB2312"/>
          <w:sz w:val="32"/>
          <w:szCs w:val="32"/>
        </w:rPr>
      </w:pPr>
      <w:r>
        <w:rPr>
          <w:rFonts w:hint="eastAsia" w:ascii="仿宋_GB2312" w:eastAsia="仿宋_GB2312"/>
          <w:color w:val="auto"/>
          <w:sz w:val="32"/>
          <w:szCs w:val="32"/>
        </w:rPr>
        <w:t>7.年末结转和结余：指单位按有关规定结转到下年或以后年度继续使用的资金。</w:t>
      </w:r>
    </w:p>
    <w:p w14:paraId="3E3F1DA3">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hAnsi="仿宋" w:eastAsia="仿宋_GB2312"/>
          <w:sz w:val="32"/>
          <w:szCs w:val="32"/>
        </w:rPr>
        <w:t>卫生健康支出（类）公立医院（款）中医（民族）医院(项)：</w:t>
      </w:r>
      <w:r>
        <w:rPr>
          <w:rFonts w:hint="eastAsia" w:ascii="仿宋_GB2312" w:eastAsia="仿宋_GB2312"/>
          <w:sz w:val="32"/>
          <w:szCs w:val="32"/>
        </w:rPr>
        <w:t>指医院基本支出等</w:t>
      </w:r>
      <w:r>
        <w:rPr>
          <w:rFonts w:hint="eastAsia" w:ascii="仿宋_GB2312" w:hAnsi="仿宋" w:eastAsia="仿宋_GB2312"/>
          <w:sz w:val="32"/>
          <w:szCs w:val="32"/>
        </w:rPr>
        <w:t>。</w:t>
      </w:r>
    </w:p>
    <w:p w14:paraId="678D019D">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9.卫生健康支出（类）公立医院（款）其他公立医院支出(项)：</w:t>
      </w:r>
      <w:r>
        <w:rPr>
          <w:rFonts w:hint="eastAsia" w:ascii="仿宋_GB2312" w:eastAsia="仿宋_GB2312"/>
          <w:sz w:val="32"/>
          <w:szCs w:val="32"/>
        </w:rPr>
        <w:t>指医院其他项目支出。</w:t>
      </w:r>
    </w:p>
    <w:p w14:paraId="301395F8">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10.卫生健康支出（类）公共卫生（款）重大公共卫生服务 (项) ：指</w:t>
      </w:r>
      <w:r>
        <w:rPr>
          <w:rFonts w:hint="eastAsia" w:ascii="仿宋_GB2312" w:eastAsia="仿宋_GB2312"/>
          <w:sz w:val="32"/>
          <w:szCs w:val="32"/>
        </w:rPr>
        <w:t>医院重大公共卫生服务项目支出</w:t>
      </w:r>
      <w:r>
        <w:rPr>
          <w:rFonts w:hint="eastAsia" w:ascii="仿宋_GB2312" w:hAnsi="仿宋" w:eastAsia="仿宋_GB2312"/>
          <w:sz w:val="32"/>
          <w:szCs w:val="32"/>
        </w:rPr>
        <w:t>。</w:t>
      </w:r>
    </w:p>
    <w:p w14:paraId="7D33A82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11.卫生健康支出（类）公共卫生（款）突发公共卫生事件应急处理 (项)：指新冠肺炎疫情防控、医务人员临时性工作补助支出。</w:t>
      </w:r>
    </w:p>
    <w:p w14:paraId="77F0E9AF">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12.卫生健康支出（类）中医药（款）中医（民族医）药专项 (项)：指重点专科建设、医疗服务与保障能力提升（中医药事业传承与发展）、中医药发展专项补助。</w:t>
      </w:r>
    </w:p>
    <w:p w14:paraId="5577A6B5">
      <w:pPr>
        <w:ind w:firstLine="640" w:firstLineChars="200"/>
        <w:rPr>
          <w:rFonts w:ascii="仿宋_GB2312" w:eastAsia="仿宋_GB2312"/>
          <w:sz w:val="32"/>
          <w:szCs w:val="32"/>
        </w:rPr>
      </w:pPr>
      <w:r>
        <w:rPr>
          <w:rFonts w:hint="eastAsia" w:ascii="仿宋_GB2312" w:hAnsi="仿宋" w:eastAsia="仿宋_GB2312"/>
          <w:sz w:val="32"/>
          <w:szCs w:val="32"/>
        </w:rPr>
        <w:t>13.卫生健康（类）其他卫生健康支出（款）其他卫生健康支出 (项)：</w:t>
      </w:r>
      <w:r>
        <w:rPr>
          <w:rFonts w:hint="eastAsia" w:ascii="仿宋_GB2312" w:eastAsia="仿宋_GB2312"/>
          <w:sz w:val="32"/>
          <w:szCs w:val="32"/>
        </w:rPr>
        <w:t>指县级公立医院医疗服务能力提升补助支出。</w:t>
      </w:r>
    </w:p>
    <w:p w14:paraId="4907D4A0">
      <w:pPr>
        <w:ind w:firstLine="640" w:firstLineChars="200"/>
        <w:rPr>
          <w:rFonts w:ascii="仿宋_GB2312" w:hAnsi="仿宋" w:eastAsia="仿宋_GB2312"/>
          <w:sz w:val="32"/>
          <w:szCs w:val="32"/>
        </w:rPr>
      </w:pPr>
      <w:r>
        <w:rPr>
          <w:rFonts w:hint="eastAsia" w:ascii="仿宋_GB2312" w:eastAsia="仿宋_GB2312"/>
          <w:sz w:val="32"/>
          <w:szCs w:val="32"/>
        </w:rPr>
        <w:t>14.卫生健康（类）行政事业单位医疗（款）事业单位医疗（项）：指财政安排的事业单位职工基本医疗保险缴费支出。</w:t>
      </w:r>
    </w:p>
    <w:p w14:paraId="36551C09">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7062FFF">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11B2B5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FAD834">
      <w:pPr>
        <w:spacing w:line="600" w:lineRule="exact"/>
        <w:jc w:val="center"/>
        <w:outlineLvl w:val="0"/>
        <w:rPr>
          <w:rStyle w:val="27"/>
          <w:rFonts w:ascii="黑体" w:hAnsi="黑体" w:eastAsia="黑体"/>
          <w:b w:val="0"/>
        </w:rPr>
      </w:pPr>
      <w:bookmarkStart w:id="89" w:name="_Toc9360"/>
      <w:bookmarkStart w:id="90" w:name="_Toc15396614"/>
      <w:bookmarkStart w:id="91" w:name="_Toc27164"/>
      <w:bookmarkStart w:id="92" w:name="_Toc15377226"/>
      <w:r>
        <w:rPr>
          <w:rFonts w:hint="eastAsia" w:ascii="黑体" w:hAnsi="黑体" w:eastAsia="黑体"/>
          <w:sz w:val="44"/>
          <w:szCs w:val="44"/>
        </w:rPr>
        <w:t>第</w:t>
      </w:r>
      <w:r>
        <w:rPr>
          <w:rStyle w:val="27"/>
          <w:rFonts w:hint="eastAsia" w:ascii="黑体" w:hAnsi="黑体" w:eastAsia="黑体"/>
          <w:b w:val="0"/>
        </w:rPr>
        <w:t>四部分 附件</w:t>
      </w:r>
      <w:bookmarkEnd w:id="89"/>
      <w:bookmarkEnd w:id="90"/>
      <w:bookmarkEnd w:id="91"/>
    </w:p>
    <w:p w14:paraId="1B521F01">
      <w:pPr>
        <w:spacing w:line="572" w:lineRule="exact"/>
        <w:jc w:val="left"/>
        <w:rPr>
          <w:rFonts w:ascii="仿宋_GB2312" w:hAnsi="仿宋_GB2312" w:eastAsia="仿宋_GB2312" w:cs="仿宋_GB2312"/>
          <w:sz w:val="32"/>
          <w:szCs w:val="32"/>
        </w:rPr>
      </w:pPr>
    </w:p>
    <w:p w14:paraId="770F02D3">
      <w:pPr>
        <w:jc w:val="center"/>
        <w:rPr>
          <w:rFonts w:ascii="仿宋_GB2312" w:hAnsi="Calibri" w:eastAsia="仿宋_GB2312" w:cs="仿宋"/>
          <w:sz w:val="32"/>
          <w:szCs w:val="32"/>
        </w:rPr>
      </w:pPr>
      <w:bookmarkStart w:id="93" w:name="_Toc15396618"/>
      <w:r>
        <w:rPr>
          <w:rFonts w:hint="eastAsia" w:ascii="仿宋_GB2312" w:hAnsi="Calibri" w:eastAsia="仿宋_GB2312" w:cs="仿宋"/>
          <w:sz w:val="32"/>
          <w:szCs w:val="32"/>
        </w:rPr>
        <w:t>部门预算项目支出绩效自评表（2023年度）</w:t>
      </w:r>
    </w:p>
    <w:tbl>
      <w:tblPr>
        <w:tblStyle w:val="14"/>
        <w:tblpPr w:leftFromText="180" w:rightFromText="180" w:vertAnchor="text" w:horzAnchor="page" w:tblpX="1801" w:tblpY="429"/>
        <w:tblOverlap w:val="never"/>
        <w:tblW w:w="5000" w:type="pct"/>
        <w:tblInd w:w="0" w:type="dxa"/>
        <w:tblLayout w:type="autofit"/>
        <w:tblCellMar>
          <w:top w:w="0" w:type="dxa"/>
          <w:left w:w="108" w:type="dxa"/>
          <w:bottom w:w="0" w:type="dxa"/>
          <w:right w:w="108" w:type="dxa"/>
        </w:tblCellMar>
      </w:tblPr>
      <w:tblGrid>
        <w:gridCol w:w="754"/>
        <w:gridCol w:w="797"/>
        <w:gridCol w:w="1144"/>
        <w:gridCol w:w="1115"/>
        <w:gridCol w:w="518"/>
        <w:gridCol w:w="890"/>
        <w:gridCol w:w="511"/>
        <w:gridCol w:w="1040"/>
        <w:gridCol w:w="527"/>
        <w:gridCol w:w="607"/>
        <w:gridCol w:w="619"/>
      </w:tblGrid>
      <w:tr w14:paraId="2EC12301">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214A090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87D3AEB">
        <w:tblPrEx>
          <w:tblCellMar>
            <w:top w:w="0" w:type="dxa"/>
            <w:left w:w="108" w:type="dxa"/>
            <w:bottom w:w="0" w:type="dxa"/>
            <w:right w:w="108" w:type="dxa"/>
          </w:tblCellMar>
        </w:tblPrEx>
        <w:trPr>
          <w:trHeight w:val="285" w:hRule="atLeast"/>
        </w:trPr>
        <w:tc>
          <w:tcPr>
            <w:tcW w:w="911" w:type="pct"/>
            <w:gridSpan w:val="2"/>
            <w:tcBorders>
              <w:top w:val="single" w:color="000000" w:sz="4" w:space="0"/>
              <w:left w:val="single" w:color="000000" w:sz="4" w:space="0"/>
              <w:bottom w:val="single" w:color="000000" w:sz="4" w:space="0"/>
              <w:right w:val="single" w:color="000000" w:sz="4" w:space="0"/>
            </w:tcBorders>
            <w:vAlign w:val="center"/>
          </w:tcPr>
          <w:p w14:paraId="6E1190C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088" w:type="pct"/>
            <w:gridSpan w:val="9"/>
            <w:tcBorders>
              <w:top w:val="single" w:color="000000" w:sz="4" w:space="0"/>
              <w:left w:val="single" w:color="000000" w:sz="4" w:space="0"/>
              <w:bottom w:val="single" w:color="000000" w:sz="4" w:space="0"/>
              <w:right w:val="single" w:color="000000" w:sz="4" w:space="0"/>
            </w:tcBorders>
            <w:vAlign w:val="center"/>
          </w:tcPr>
          <w:p w14:paraId="72B45760">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51080222T000005772622-广元市利州区中医医院新建医技楼项目</w:t>
            </w:r>
          </w:p>
        </w:tc>
      </w:tr>
      <w:tr w14:paraId="369554B8">
        <w:tblPrEx>
          <w:tblCellMar>
            <w:top w:w="0" w:type="dxa"/>
            <w:left w:w="108" w:type="dxa"/>
            <w:bottom w:w="0" w:type="dxa"/>
            <w:right w:w="108" w:type="dxa"/>
          </w:tblCellMar>
        </w:tblPrEx>
        <w:trPr>
          <w:trHeight w:val="514" w:hRule="atLeast"/>
        </w:trPr>
        <w:tc>
          <w:tcPr>
            <w:tcW w:w="911" w:type="pct"/>
            <w:gridSpan w:val="2"/>
            <w:tcBorders>
              <w:top w:val="single" w:color="000000" w:sz="4" w:space="0"/>
              <w:left w:val="single" w:color="000000" w:sz="4" w:space="0"/>
              <w:bottom w:val="single" w:color="000000" w:sz="4" w:space="0"/>
              <w:right w:val="single" w:color="000000" w:sz="4" w:space="0"/>
            </w:tcBorders>
            <w:vAlign w:val="center"/>
          </w:tcPr>
          <w:p w14:paraId="736034A3">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1" w:type="pct"/>
            <w:gridSpan w:val="5"/>
            <w:tcBorders>
              <w:top w:val="single" w:color="000000" w:sz="4" w:space="0"/>
              <w:left w:val="single" w:color="000000" w:sz="4" w:space="0"/>
              <w:bottom w:val="single" w:color="000000" w:sz="4" w:space="0"/>
              <w:right w:val="single" w:color="000000" w:sz="4" w:space="0"/>
            </w:tcBorders>
            <w:vAlign w:val="center"/>
          </w:tcPr>
          <w:p w14:paraId="7EB7F976">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09" w:type="pct"/>
            <w:tcBorders>
              <w:top w:val="nil"/>
              <w:left w:val="nil"/>
              <w:bottom w:val="nil"/>
              <w:right w:val="nil"/>
            </w:tcBorders>
            <w:vAlign w:val="center"/>
          </w:tcPr>
          <w:p w14:paraId="2C388C2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028" w:type="pct"/>
            <w:gridSpan w:val="3"/>
            <w:tcBorders>
              <w:top w:val="single" w:color="000000" w:sz="4" w:space="0"/>
              <w:left w:val="single" w:color="000000" w:sz="4" w:space="0"/>
              <w:bottom w:val="single" w:color="000000" w:sz="4" w:space="0"/>
              <w:right w:val="single" w:color="000000" w:sz="4" w:space="0"/>
            </w:tcBorders>
            <w:vAlign w:val="center"/>
          </w:tcPr>
          <w:p w14:paraId="12FC512E">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467112AC">
        <w:tblPrEx>
          <w:tblCellMar>
            <w:top w:w="0" w:type="dxa"/>
            <w:left w:w="108" w:type="dxa"/>
            <w:bottom w:w="0" w:type="dxa"/>
            <w:right w:w="108" w:type="dxa"/>
          </w:tblCellMar>
        </w:tblPrEx>
        <w:trPr>
          <w:trHeight w:val="285" w:hRule="atLeast"/>
        </w:trPr>
        <w:tc>
          <w:tcPr>
            <w:tcW w:w="443" w:type="pct"/>
            <w:vMerge w:val="restart"/>
            <w:tcBorders>
              <w:top w:val="single" w:color="000000" w:sz="4" w:space="0"/>
              <w:left w:val="single" w:color="000000" w:sz="4" w:space="0"/>
              <w:bottom w:val="single" w:color="000000" w:sz="4" w:space="0"/>
              <w:right w:val="single" w:color="000000" w:sz="4" w:space="0"/>
            </w:tcBorders>
            <w:vAlign w:val="center"/>
          </w:tcPr>
          <w:p w14:paraId="4D56845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467" w:type="pct"/>
            <w:vMerge w:val="restart"/>
            <w:tcBorders>
              <w:top w:val="single" w:color="000000" w:sz="4" w:space="0"/>
              <w:left w:val="single" w:color="000000" w:sz="4" w:space="0"/>
              <w:bottom w:val="single" w:color="000000" w:sz="4" w:space="0"/>
              <w:right w:val="single" w:color="000000" w:sz="4" w:space="0"/>
            </w:tcBorders>
            <w:vAlign w:val="center"/>
          </w:tcPr>
          <w:p w14:paraId="0751B63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1" w:type="pct"/>
            <w:gridSpan w:val="5"/>
            <w:tcBorders>
              <w:top w:val="single" w:color="000000" w:sz="4" w:space="0"/>
              <w:left w:val="single" w:color="000000" w:sz="4" w:space="0"/>
              <w:bottom w:val="single" w:color="000000" w:sz="4" w:space="0"/>
              <w:right w:val="single" w:color="000000" w:sz="4" w:space="0"/>
            </w:tcBorders>
            <w:vAlign w:val="center"/>
          </w:tcPr>
          <w:p w14:paraId="208AB5BD">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637" w:type="pct"/>
            <w:gridSpan w:val="4"/>
            <w:tcBorders>
              <w:top w:val="single" w:color="000000" w:sz="4" w:space="0"/>
              <w:left w:val="single" w:color="000000" w:sz="4" w:space="0"/>
              <w:bottom w:val="single" w:color="000000" w:sz="4" w:space="0"/>
              <w:right w:val="single" w:color="000000" w:sz="4" w:space="0"/>
            </w:tcBorders>
            <w:vAlign w:val="center"/>
          </w:tcPr>
          <w:p w14:paraId="5349D4D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C357A70">
        <w:tblPrEx>
          <w:tblCellMar>
            <w:top w:w="0" w:type="dxa"/>
            <w:left w:w="108" w:type="dxa"/>
            <w:bottom w:w="0" w:type="dxa"/>
            <w:right w:w="108" w:type="dxa"/>
          </w:tblCellMar>
        </w:tblPrEx>
        <w:trPr>
          <w:trHeight w:val="709"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2376D28F">
            <w:pPr>
              <w:rPr>
                <w:rFonts w:ascii="宋体" w:hAnsi="宋体" w:cs="宋体"/>
                <w:color w:val="000000"/>
                <w:sz w:val="18"/>
                <w:szCs w:val="18"/>
              </w:rPr>
            </w:pPr>
          </w:p>
        </w:tc>
        <w:tc>
          <w:tcPr>
            <w:tcW w:w="467" w:type="pct"/>
            <w:vMerge w:val="continue"/>
            <w:tcBorders>
              <w:top w:val="single" w:color="000000" w:sz="4" w:space="0"/>
              <w:left w:val="single" w:color="000000" w:sz="4" w:space="0"/>
              <w:bottom w:val="single" w:color="000000" w:sz="4" w:space="0"/>
              <w:right w:val="single" w:color="000000" w:sz="4" w:space="0"/>
            </w:tcBorders>
            <w:vAlign w:val="center"/>
          </w:tcPr>
          <w:p w14:paraId="57028526">
            <w:pPr>
              <w:rPr>
                <w:rFonts w:ascii="宋体" w:hAnsi="宋体" w:cs="宋体"/>
                <w:color w:val="000000"/>
                <w:sz w:val="18"/>
                <w:szCs w:val="18"/>
              </w:rPr>
            </w:pPr>
          </w:p>
        </w:tc>
        <w:tc>
          <w:tcPr>
            <w:tcW w:w="2451" w:type="pct"/>
            <w:gridSpan w:val="5"/>
            <w:tcBorders>
              <w:top w:val="single" w:color="000000" w:sz="4" w:space="0"/>
              <w:left w:val="single" w:color="000000" w:sz="4" w:space="0"/>
              <w:bottom w:val="single" w:color="000000" w:sz="4" w:space="0"/>
              <w:right w:val="single" w:color="000000" w:sz="4" w:space="0"/>
            </w:tcBorders>
            <w:vAlign w:val="center"/>
          </w:tcPr>
          <w:p w14:paraId="7B7FC5ED">
            <w:pPr>
              <w:widowControl/>
              <w:jc w:val="left"/>
              <w:textAlignment w:val="center"/>
              <w:rPr>
                <w:rFonts w:ascii="宋体" w:hAnsi="宋体" w:cs="宋体"/>
                <w:color w:val="000000"/>
                <w:sz w:val="18"/>
                <w:szCs w:val="18"/>
              </w:rPr>
            </w:pPr>
            <w:r>
              <w:rPr>
                <w:rFonts w:ascii="宋体" w:hAnsi="宋体" w:cs="宋体"/>
                <w:color w:val="000000"/>
                <w:kern w:val="0"/>
                <w:sz w:val="18"/>
                <w:szCs w:val="18"/>
              </w:rPr>
              <w:t>用于医技综合楼项目建设</w:t>
            </w:r>
          </w:p>
        </w:tc>
        <w:tc>
          <w:tcPr>
            <w:tcW w:w="1637" w:type="pct"/>
            <w:gridSpan w:val="4"/>
            <w:tcBorders>
              <w:top w:val="single" w:color="000000" w:sz="4" w:space="0"/>
              <w:left w:val="single" w:color="000000" w:sz="4" w:space="0"/>
              <w:bottom w:val="single" w:color="000000" w:sz="4" w:space="0"/>
              <w:right w:val="single" w:color="000000" w:sz="4" w:space="0"/>
            </w:tcBorders>
            <w:vAlign w:val="center"/>
          </w:tcPr>
          <w:p w14:paraId="1205127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医技综合楼项目工程于2023年5月已完成竣工验收。</w:t>
            </w:r>
          </w:p>
        </w:tc>
      </w:tr>
      <w:tr w14:paraId="4F9ABD7E">
        <w:tblPrEx>
          <w:tblCellMar>
            <w:top w:w="0" w:type="dxa"/>
            <w:left w:w="108" w:type="dxa"/>
            <w:bottom w:w="0" w:type="dxa"/>
            <w:right w:w="108" w:type="dxa"/>
          </w:tblCellMar>
        </w:tblPrEx>
        <w:trPr>
          <w:trHeight w:val="694"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27080480">
            <w:pP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501CBE8C">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088" w:type="pct"/>
            <w:gridSpan w:val="9"/>
            <w:tcBorders>
              <w:top w:val="single" w:color="000000" w:sz="4" w:space="0"/>
              <w:left w:val="single" w:color="000000" w:sz="4" w:space="0"/>
              <w:bottom w:val="single" w:color="000000" w:sz="4" w:space="0"/>
              <w:right w:val="single" w:color="000000" w:sz="4" w:space="0"/>
            </w:tcBorders>
            <w:vAlign w:val="center"/>
          </w:tcPr>
          <w:p w14:paraId="7BCE270F">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31DAAF24">
        <w:tblPrEx>
          <w:tblCellMar>
            <w:top w:w="0" w:type="dxa"/>
            <w:left w:w="108" w:type="dxa"/>
            <w:bottom w:w="0" w:type="dxa"/>
            <w:right w:w="108" w:type="dxa"/>
          </w:tblCellMar>
        </w:tblPrEx>
        <w:trPr>
          <w:trHeight w:val="360" w:hRule="atLeast"/>
        </w:trPr>
        <w:tc>
          <w:tcPr>
            <w:tcW w:w="443" w:type="pct"/>
            <w:vMerge w:val="restart"/>
            <w:tcBorders>
              <w:top w:val="single" w:color="000000" w:sz="4" w:space="0"/>
              <w:left w:val="single" w:color="000000" w:sz="4" w:space="0"/>
              <w:bottom w:val="single" w:color="000000" w:sz="4" w:space="0"/>
              <w:right w:val="single" w:color="000000" w:sz="4" w:space="0"/>
            </w:tcBorders>
            <w:vAlign w:val="center"/>
          </w:tcPr>
          <w:p w14:paraId="58D8B2B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467" w:type="pct"/>
            <w:tcBorders>
              <w:top w:val="single" w:color="000000" w:sz="4" w:space="0"/>
              <w:left w:val="single" w:color="000000" w:sz="4" w:space="0"/>
              <w:bottom w:val="single" w:color="000000" w:sz="4" w:space="0"/>
              <w:right w:val="single" w:color="000000" w:sz="4" w:space="0"/>
            </w:tcBorders>
            <w:vAlign w:val="center"/>
          </w:tcPr>
          <w:p w14:paraId="454EC91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71" w:type="pct"/>
            <w:tcBorders>
              <w:top w:val="single" w:color="000000" w:sz="4" w:space="0"/>
              <w:left w:val="single" w:color="000000" w:sz="4" w:space="0"/>
              <w:bottom w:val="single" w:color="000000" w:sz="4" w:space="0"/>
              <w:right w:val="single" w:color="000000" w:sz="4" w:space="0"/>
            </w:tcBorders>
            <w:vAlign w:val="center"/>
          </w:tcPr>
          <w:p w14:paraId="7547B8F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54" w:type="pct"/>
            <w:tcBorders>
              <w:top w:val="single" w:color="000000" w:sz="4" w:space="0"/>
              <w:left w:val="single" w:color="000000" w:sz="4" w:space="0"/>
              <w:bottom w:val="single" w:color="000000" w:sz="4" w:space="0"/>
              <w:right w:val="single" w:color="000000" w:sz="4" w:space="0"/>
            </w:tcBorders>
            <w:vAlign w:val="center"/>
          </w:tcPr>
          <w:p w14:paraId="20843F2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25" w:type="pct"/>
            <w:gridSpan w:val="3"/>
            <w:tcBorders>
              <w:top w:val="single" w:color="000000" w:sz="4" w:space="0"/>
              <w:left w:val="single" w:color="000000" w:sz="4" w:space="0"/>
              <w:bottom w:val="single" w:color="000000" w:sz="4" w:space="0"/>
              <w:right w:val="single" w:color="000000" w:sz="4" w:space="0"/>
            </w:tcBorders>
            <w:vAlign w:val="center"/>
          </w:tcPr>
          <w:p w14:paraId="106D156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09" w:type="pct"/>
            <w:tcBorders>
              <w:top w:val="single" w:color="000000" w:sz="4" w:space="0"/>
              <w:left w:val="single" w:color="000000" w:sz="4" w:space="0"/>
              <w:bottom w:val="single" w:color="000000" w:sz="4" w:space="0"/>
              <w:right w:val="single" w:color="000000" w:sz="4" w:space="0"/>
            </w:tcBorders>
            <w:vAlign w:val="center"/>
          </w:tcPr>
          <w:p w14:paraId="6C3F191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9" w:type="pct"/>
            <w:tcBorders>
              <w:top w:val="single" w:color="000000" w:sz="4" w:space="0"/>
              <w:left w:val="single" w:color="000000" w:sz="4" w:space="0"/>
              <w:bottom w:val="single" w:color="000000" w:sz="4" w:space="0"/>
              <w:right w:val="single" w:color="000000" w:sz="4" w:space="0"/>
            </w:tcBorders>
            <w:vAlign w:val="center"/>
          </w:tcPr>
          <w:p w14:paraId="63BD483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66C9A71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363" w:type="pct"/>
            <w:tcBorders>
              <w:top w:val="single" w:color="000000" w:sz="4" w:space="0"/>
              <w:left w:val="single" w:color="000000" w:sz="4" w:space="0"/>
              <w:bottom w:val="single" w:color="000000" w:sz="4" w:space="0"/>
              <w:right w:val="single" w:color="000000" w:sz="4" w:space="0"/>
            </w:tcBorders>
            <w:vAlign w:val="center"/>
          </w:tcPr>
          <w:p w14:paraId="6AB73A9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DB12F09">
        <w:tblPrEx>
          <w:tblCellMar>
            <w:top w:w="0" w:type="dxa"/>
            <w:left w:w="108" w:type="dxa"/>
            <w:bottom w:w="0" w:type="dxa"/>
            <w:right w:w="108" w:type="dxa"/>
          </w:tblCellMar>
        </w:tblPrEx>
        <w:trPr>
          <w:trHeight w:val="345"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63025AF0">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77FFC4C9">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71" w:type="pct"/>
            <w:tcBorders>
              <w:top w:val="single" w:color="000000" w:sz="4" w:space="0"/>
              <w:left w:val="single" w:color="000000" w:sz="4" w:space="0"/>
              <w:bottom w:val="single" w:color="000000" w:sz="4" w:space="0"/>
              <w:right w:val="single" w:color="000000" w:sz="4" w:space="0"/>
            </w:tcBorders>
            <w:vAlign w:val="center"/>
          </w:tcPr>
          <w:p w14:paraId="66F8AB1D">
            <w:pPr>
              <w:widowControl/>
              <w:jc w:val="center"/>
              <w:textAlignment w:val="center"/>
              <w:rPr>
                <w:rFonts w:ascii="宋体" w:hAnsi="宋体" w:cs="宋体"/>
                <w:color w:val="000000"/>
                <w:sz w:val="18"/>
                <w:szCs w:val="18"/>
              </w:rPr>
            </w:pPr>
            <w:r>
              <w:rPr>
                <w:rFonts w:ascii="宋体" w:hAnsi="宋体" w:cs="宋体"/>
                <w:color w:val="000000"/>
                <w:kern w:val="0"/>
                <w:sz w:val="18"/>
                <w:szCs w:val="18"/>
              </w:rPr>
              <w:t>1,870.44</w:t>
            </w:r>
          </w:p>
        </w:tc>
        <w:tc>
          <w:tcPr>
            <w:tcW w:w="654" w:type="pct"/>
            <w:tcBorders>
              <w:top w:val="single" w:color="000000" w:sz="4" w:space="0"/>
              <w:left w:val="single" w:color="000000" w:sz="4" w:space="0"/>
              <w:bottom w:val="single" w:color="000000" w:sz="4" w:space="0"/>
              <w:right w:val="single" w:color="000000" w:sz="4" w:space="0"/>
            </w:tcBorders>
            <w:vAlign w:val="center"/>
          </w:tcPr>
          <w:p w14:paraId="416FBACA">
            <w:pPr>
              <w:widowControl/>
              <w:jc w:val="center"/>
              <w:textAlignment w:val="center"/>
              <w:rPr>
                <w:rFonts w:ascii="宋体" w:hAnsi="宋体" w:cs="宋体"/>
                <w:color w:val="000000"/>
                <w:sz w:val="18"/>
                <w:szCs w:val="18"/>
              </w:rPr>
            </w:pPr>
            <w:r>
              <w:rPr>
                <w:rFonts w:ascii="宋体" w:hAnsi="宋体" w:cs="宋体"/>
                <w:color w:val="000000"/>
                <w:kern w:val="0"/>
                <w:sz w:val="18"/>
                <w:szCs w:val="18"/>
              </w:rPr>
              <w:t>1,870.44</w:t>
            </w:r>
          </w:p>
        </w:tc>
        <w:tc>
          <w:tcPr>
            <w:tcW w:w="1125" w:type="pct"/>
            <w:gridSpan w:val="3"/>
            <w:tcBorders>
              <w:top w:val="single" w:color="000000" w:sz="4" w:space="0"/>
              <w:left w:val="single" w:color="000000" w:sz="4" w:space="0"/>
              <w:bottom w:val="single" w:color="000000" w:sz="4" w:space="0"/>
              <w:right w:val="single" w:color="000000" w:sz="4" w:space="0"/>
            </w:tcBorders>
            <w:vAlign w:val="center"/>
          </w:tcPr>
          <w:p w14:paraId="73125EA9">
            <w:pPr>
              <w:widowControl/>
              <w:jc w:val="center"/>
              <w:textAlignment w:val="center"/>
              <w:rPr>
                <w:rFonts w:ascii="宋体" w:hAnsi="宋体" w:cs="宋体"/>
                <w:color w:val="000000"/>
                <w:sz w:val="18"/>
                <w:szCs w:val="18"/>
              </w:rPr>
            </w:pPr>
            <w:r>
              <w:rPr>
                <w:rFonts w:ascii="宋体" w:hAnsi="宋体" w:cs="宋体"/>
                <w:color w:val="000000"/>
                <w:kern w:val="0"/>
                <w:sz w:val="18"/>
                <w:szCs w:val="18"/>
              </w:rPr>
              <w:t>1,761.75</w:t>
            </w:r>
          </w:p>
        </w:tc>
        <w:tc>
          <w:tcPr>
            <w:tcW w:w="609" w:type="pct"/>
            <w:tcBorders>
              <w:top w:val="single" w:color="000000" w:sz="4" w:space="0"/>
              <w:left w:val="single" w:color="000000" w:sz="4" w:space="0"/>
              <w:bottom w:val="single" w:color="000000" w:sz="4" w:space="0"/>
              <w:right w:val="single" w:color="000000" w:sz="4" w:space="0"/>
            </w:tcBorders>
            <w:vAlign w:val="center"/>
          </w:tcPr>
          <w:p w14:paraId="06458383">
            <w:pPr>
              <w:widowControl/>
              <w:jc w:val="center"/>
              <w:textAlignment w:val="center"/>
              <w:rPr>
                <w:rFonts w:ascii="宋体" w:hAnsi="宋体" w:cs="宋体"/>
                <w:color w:val="000000"/>
                <w:sz w:val="18"/>
                <w:szCs w:val="18"/>
              </w:rPr>
            </w:pPr>
            <w:r>
              <w:rPr>
                <w:rFonts w:ascii="宋体" w:hAnsi="宋体" w:cs="宋体"/>
                <w:color w:val="000000"/>
                <w:kern w:val="0"/>
                <w:sz w:val="18"/>
                <w:szCs w:val="18"/>
              </w:rPr>
              <w:t>94.19%</w:t>
            </w:r>
          </w:p>
        </w:tc>
        <w:tc>
          <w:tcPr>
            <w:tcW w:w="309" w:type="pct"/>
            <w:tcBorders>
              <w:top w:val="single" w:color="000000" w:sz="4" w:space="0"/>
              <w:left w:val="single" w:color="000000" w:sz="4" w:space="0"/>
              <w:bottom w:val="single" w:color="000000" w:sz="4" w:space="0"/>
              <w:right w:val="single" w:color="000000" w:sz="4" w:space="0"/>
            </w:tcBorders>
            <w:vAlign w:val="center"/>
          </w:tcPr>
          <w:p w14:paraId="4401271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49A5209B">
            <w:pPr>
              <w:widowControl/>
              <w:jc w:val="center"/>
              <w:textAlignment w:val="center"/>
              <w:rPr>
                <w:rFonts w:ascii="宋体" w:hAnsi="宋体" w:cs="宋体"/>
                <w:color w:val="000000"/>
                <w:sz w:val="18"/>
                <w:szCs w:val="18"/>
              </w:rPr>
            </w:pPr>
            <w:r>
              <w:rPr>
                <w:rFonts w:ascii="宋体" w:hAnsi="宋体" w:cs="宋体"/>
                <w:color w:val="000000"/>
                <w:kern w:val="0"/>
                <w:sz w:val="18"/>
                <w:szCs w:val="18"/>
              </w:rPr>
              <w:t>9.4</w:t>
            </w:r>
          </w:p>
        </w:tc>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74957983">
            <w:pPr>
              <w:widowControl/>
              <w:jc w:val="left"/>
              <w:textAlignment w:val="center"/>
              <w:rPr>
                <w:rFonts w:ascii="黑体" w:hAnsi="黑体" w:eastAsia="黑体" w:cs="黑体"/>
                <w:color w:val="000000"/>
                <w:sz w:val="18"/>
                <w:szCs w:val="18"/>
              </w:rPr>
            </w:pPr>
          </w:p>
        </w:tc>
      </w:tr>
      <w:tr w14:paraId="6564FCD8">
        <w:tblPrEx>
          <w:tblCellMar>
            <w:top w:w="0" w:type="dxa"/>
            <w:left w:w="108" w:type="dxa"/>
            <w:bottom w:w="0" w:type="dxa"/>
            <w:right w:w="108" w:type="dxa"/>
          </w:tblCellMar>
        </w:tblPrEx>
        <w:trPr>
          <w:trHeight w:val="390"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27914C23">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4B96D3C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71" w:type="pct"/>
            <w:tcBorders>
              <w:top w:val="single" w:color="000000" w:sz="4" w:space="0"/>
              <w:left w:val="single" w:color="000000" w:sz="4" w:space="0"/>
              <w:bottom w:val="single" w:color="000000" w:sz="4" w:space="0"/>
              <w:right w:val="single" w:color="000000" w:sz="4" w:space="0"/>
            </w:tcBorders>
            <w:vAlign w:val="center"/>
          </w:tcPr>
          <w:p w14:paraId="50BC4F60">
            <w:pPr>
              <w:widowControl/>
              <w:jc w:val="center"/>
              <w:textAlignment w:val="center"/>
              <w:rPr>
                <w:rFonts w:ascii="宋体" w:hAnsi="宋体" w:cs="宋体"/>
                <w:color w:val="000000"/>
                <w:sz w:val="18"/>
                <w:szCs w:val="18"/>
              </w:rPr>
            </w:pPr>
            <w:r>
              <w:rPr>
                <w:rFonts w:ascii="宋体" w:hAnsi="宋体" w:cs="宋体"/>
                <w:color w:val="000000"/>
                <w:kern w:val="0"/>
                <w:sz w:val="18"/>
                <w:szCs w:val="18"/>
              </w:rPr>
              <w:t>1,870.44</w:t>
            </w:r>
          </w:p>
        </w:tc>
        <w:tc>
          <w:tcPr>
            <w:tcW w:w="654" w:type="pct"/>
            <w:tcBorders>
              <w:top w:val="single" w:color="000000" w:sz="4" w:space="0"/>
              <w:left w:val="single" w:color="000000" w:sz="4" w:space="0"/>
              <w:bottom w:val="single" w:color="000000" w:sz="4" w:space="0"/>
              <w:right w:val="single" w:color="000000" w:sz="4" w:space="0"/>
            </w:tcBorders>
            <w:vAlign w:val="center"/>
          </w:tcPr>
          <w:p w14:paraId="539F2E4C">
            <w:pPr>
              <w:widowControl/>
              <w:jc w:val="center"/>
              <w:textAlignment w:val="center"/>
              <w:rPr>
                <w:rFonts w:ascii="宋体" w:hAnsi="宋体" w:cs="宋体"/>
                <w:color w:val="000000"/>
                <w:sz w:val="18"/>
                <w:szCs w:val="18"/>
              </w:rPr>
            </w:pPr>
            <w:r>
              <w:rPr>
                <w:rFonts w:ascii="宋体" w:hAnsi="宋体" w:cs="宋体"/>
                <w:color w:val="000000"/>
                <w:kern w:val="0"/>
                <w:sz w:val="18"/>
                <w:szCs w:val="18"/>
              </w:rPr>
              <w:t>1,870.44</w:t>
            </w:r>
          </w:p>
        </w:tc>
        <w:tc>
          <w:tcPr>
            <w:tcW w:w="1125" w:type="pct"/>
            <w:gridSpan w:val="3"/>
            <w:tcBorders>
              <w:top w:val="single" w:color="000000" w:sz="4" w:space="0"/>
              <w:left w:val="single" w:color="000000" w:sz="4" w:space="0"/>
              <w:bottom w:val="single" w:color="000000" w:sz="4" w:space="0"/>
              <w:right w:val="single" w:color="000000" w:sz="4" w:space="0"/>
            </w:tcBorders>
            <w:vAlign w:val="center"/>
          </w:tcPr>
          <w:p w14:paraId="0493AF1F">
            <w:pPr>
              <w:widowControl/>
              <w:jc w:val="center"/>
              <w:textAlignment w:val="center"/>
              <w:rPr>
                <w:rFonts w:ascii="宋体" w:hAnsi="宋体" w:cs="宋体"/>
                <w:color w:val="000000"/>
                <w:sz w:val="18"/>
                <w:szCs w:val="18"/>
              </w:rPr>
            </w:pPr>
            <w:r>
              <w:rPr>
                <w:rFonts w:ascii="宋体" w:hAnsi="宋体" w:cs="宋体"/>
                <w:color w:val="000000"/>
                <w:kern w:val="0"/>
                <w:sz w:val="18"/>
                <w:szCs w:val="18"/>
              </w:rPr>
              <w:t>1,761.75</w:t>
            </w:r>
          </w:p>
        </w:tc>
        <w:tc>
          <w:tcPr>
            <w:tcW w:w="609" w:type="pct"/>
            <w:tcBorders>
              <w:top w:val="single" w:color="000000" w:sz="4" w:space="0"/>
              <w:left w:val="single" w:color="000000" w:sz="4" w:space="0"/>
              <w:bottom w:val="single" w:color="000000" w:sz="4" w:space="0"/>
              <w:right w:val="single" w:color="000000" w:sz="4" w:space="0"/>
            </w:tcBorders>
            <w:vAlign w:val="center"/>
          </w:tcPr>
          <w:p w14:paraId="2C7A00F0">
            <w:pPr>
              <w:widowControl/>
              <w:jc w:val="center"/>
              <w:textAlignment w:val="center"/>
              <w:rPr>
                <w:rFonts w:ascii="宋体" w:hAnsi="宋体" w:cs="宋体"/>
                <w:color w:val="000000"/>
                <w:sz w:val="18"/>
                <w:szCs w:val="18"/>
              </w:rPr>
            </w:pPr>
            <w:r>
              <w:rPr>
                <w:rFonts w:ascii="宋体" w:hAnsi="宋体" w:cs="宋体"/>
                <w:color w:val="000000"/>
                <w:kern w:val="0"/>
                <w:sz w:val="18"/>
                <w:szCs w:val="18"/>
              </w:rPr>
              <w:t>94.19%</w:t>
            </w:r>
          </w:p>
        </w:tc>
        <w:tc>
          <w:tcPr>
            <w:tcW w:w="309" w:type="pct"/>
            <w:tcBorders>
              <w:top w:val="single" w:color="000000" w:sz="4" w:space="0"/>
              <w:left w:val="single" w:color="000000" w:sz="4" w:space="0"/>
              <w:bottom w:val="single" w:color="000000" w:sz="4" w:space="0"/>
              <w:right w:val="single" w:color="000000" w:sz="4" w:space="0"/>
            </w:tcBorders>
            <w:vAlign w:val="center"/>
          </w:tcPr>
          <w:p w14:paraId="0919AA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BFF9F3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1DF0E93D">
            <w:pPr>
              <w:rPr>
                <w:rFonts w:ascii="黑体" w:hAnsi="黑体" w:eastAsia="黑体" w:cs="黑体"/>
                <w:color w:val="000000"/>
                <w:sz w:val="18"/>
                <w:szCs w:val="18"/>
              </w:rPr>
            </w:pPr>
          </w:p>
        </w:tc>
      </w:tr>
      <w:tr w14:paraId="1AB5F39C">
        <w:tblPrEx>
          <w:tblCellMar>
            <w:top w:w="0" w:type="dxa"/>
            <w:left w:w="108" w:type="dxa"/>
            <w:bottom w:w="0" w:type="dxa"/>
            <w:right w:w="108" w:type="dxa"/>
          </w:tblCellMar>
        </w:tblPrEx>
        <w:trPr>
          <w:trHeight w:val="409"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626D81B6">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5207DDB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71" w:type="pct"/>
            <w:tcBorders>
              <w:top w:val="single" w:color="000000" w:sz="4" w:space="0"/>
              <w:left w:val="single" w:color="000000" w:sz="4" w:space="0"/>
              <w:bottom w:val="single" w:color="000000" w:sz="4" w:space="0"/>
              <w:right w:val="single" w:color="000000" w:sz="4" w:space="0"/>
            </w:tcBorders>
            <w:vAlign w:val="center"/>
          </w:tcPr>
          <w:p w14:paraId="0C00A3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54" w:type="pct"/>
            <w:tcBorders>
              <w:top w:val="single" w:color="000000" w:sz="4" w:space="0"/>
              <w:left w:val="single" w:color="000000" w:sz="4" w:space="0"/>
              <w:bottom w:val="single" w:color="000000" w:sz="4" w:space="0"/>
              <w:right w:val="single" w:color="000000" w:sz="4" w:space="0"/>
            </w:tcBorders>
            <w:vAlign w:val="center"/>
          </w:tcPr>
          <w:p w14:paraId="345DFA7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25" w:type="pct"/>
            <w:gridSpan w:val="3"/>
            <w:tcBorders>
              <w:top w:val="single" w:color="000000" w:sz="4" w:space="0"/>
              <w:left w:val="single" w:color="000000" w:sz="4" w:space="0"/>
              <w:bottom w:val="single" w:color="000000" w:sz="4" w:space="0"/>
              <w:right w:val="single" w:color="000000" w:sz="4" w:space="0"/>
            </w:tcBorders>
            <w:vAlign w:val="center"/>
          </w:tcPr>
          <w:p w14:paraId="10F418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09" w:type="pct"/>
            <w:tcBorders>
              <w:top w:val="single" w:color="000000" w:sz="4" w:space="0"/>
              <w:left w:val="single" w:color="000000" w:sz="4" w:space="0"/>
              <w:bottom w:val="single" w:color="000000" w:sz="4" w:space="0"/>
              <w:right w:val="single" w:color="000000" w:sz="4" w:space="0"/>
            </w:tcBorders>
            <w:vAlign w:val="center"/>
          </w:tcPr>
          <w:p w14:paraId="3CF3B42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9" w:type="pct"/>
            <w:tcBorders>
              <w:top w:val="single" w:color="000000" w:sz="4" w:space="0"/>
              <w:left w:val="single" w:color="000000" w:sz="4" w:space="0"/>
              <w:bottom w:val="single" w:color="000000" w:sz="4" w:space="0"/>
              <w:right w:val="single" w:color="000000" w:sz="4" w:space="0"/>
            </w:tcBorders>
            <w:vAlign w:val="center"/>
          </w:tcPr>
          <w:p w14:paraId="435B28A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41538A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37B5BBD4">
            <w:pPr>
              <w:rPr>
                <w:rFonts w:ascii="黑体" w:hAnsi="黑体" w:eastAsia="黑体" w:cs="黑体"/>
                <w:color w:val="000000"/>
                <w:sz w:val="18"/>
                <w:szCs w:val="18"/>
              </w:rPr>
            </w:pPr>
          </w:p>
        </w:tc>
      </w:tr>
      <w:tr w14:paraId="25A8F356">
        <w:tblPrEx>
          <w:tblCellMar>
            <w:top w:w="0" w:type="dxa"/>
            <w:left w:w="108" w:type="dxa"/>
            <w:bottom w:w="0" w:type="dxa"/>
            <w:right w:w="108" w:type="dxa"/>
          </w:tblCellMar>
        </w:tblPrEx>
        <w:trPr>
          <w:trHeight w:val="360"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3B001343">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32067AB4">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71" w:type="pct"/>
            <w:tcBorders>
              <w:top w:val="single" w:color="000000" w:sz="4" w:space="0"/>
              <w:left w:val="single" w:color="000000" w:sz="4" w:space="0"/>
              <w:bottom w:val="single" w:color="000000" w:sz="4" w:space="0"/>
              <w:right w:val="single" w:color="000000" w:sz="4" w:space="0"/>
            </w:tcBorders>
            <w:vAlign w:val="center"/>
          </w:tcPr>
          <w:p w14:paraId="72F6F32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54" w:type="pct"/>
            <w:tcBorders>
              <w:top w:val="single" w:color="000000" w:sz="4" w:space="0"/>
              <w:left w:val="single" w:color="000000" w:sz="4" w:space="0"/>
              <w:bottom w:val="single" w:color="000000" w:sz="4" w:space="0"/>
              <w:right w:val="single" w:color="000000" w:sz="4" w:space="0"/>
            </w:tcBorders>
            <w:vAlign w:val="center"/>
          </w:tcPr>
          <w:p w14:paraId="2A5A955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25" w:type="pct"/>
            <w:gridSpan w:val="3"/>
            <w:tcBorders>
              <w:top w:val="single" w:color="000000" w:sz="4" w:space="0"/>
              <w:left w:val="single" w:color="000000" w:sz="4" w:space="0"/>
              <w:bottom w:val="single" w:color="000000" w:sz="4" w:space="0"/>
              <w:right w:val="single" w:color="000000" w:sz="4" w:space="0"/>
            </w:tcBorders>
            <w:vAlign w:val="center"/>
          </w:tcPr>
          <w:p w14:paraId="3C7FC59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09" w:type="pct"/>
            <w:tcBorders>
              <w:top w:val="single" w:color="000000" w:sz="4" w:space="0"/>
              <w:left w:val="single" w:color="000000" w:sz="4" w:space="0"/>
              <w:bottom w:val="single" w:color="000000" w:sz="4" w:space="0"/>
              <w:right w:val="single" w:color="000000" w:sz="4" w:space="0"/>
            </w:tcBorders>
            <w:vAlign w:val="center"/>
          </w:tcPr>
          <w:p w14:paraId="509BD23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9" w:type="pct"/>
            <w:tcBorders>
              <w:top w:val="single" w:color="000000" w:sz="4" w:space="0"/>
              <w:left w:val="single" w:color="000000" w:sz="4" w:space="0"/>
              <w:bottom w:val="single" w:color="000000" w:sz="4" w:space="0"/>
              <w:right w:val="single" w:color="000000" w:sz="4" w:space="0"/>
            </w:tcBorders>
            <w:vAlign w:val="center"/>
          </w:tcPr>
          <w:p w14:paraId="5E65CA2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5722EA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529FCC94">
            <w:pPr>
              <w:rPr>
                <w:rFonts w:ascii="黑体" w:hAnsi="黑体" w:eastAsia="黑体" w:cs="黑体"/>
                <w:color w:val="000000"/>
                <w:sz w:val="18"/>
                <w:szCs w:val="18"/>
              </w:rPr>
            </w:pPr>
          </w:p>
        </w:tc>
      </w:tr>
      <w:tr w14:paraId="2CD0FD21">
        <w:tblPrEx>
          <w:tblCellMar>
            <w:top w:w="0" w:type="dxa"/>
            <w:left w:w="108" w:type="dxa"/>
            <w:bottom w:w="0" w:type="dxa"/>
            <w:right w:w="108" w:type="dxa"/>
          </w:tblCellMar>
        </w:tblPrEx>
        <w:trPr>
          <w:trHeight w:val="338"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3F579B24">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27F0492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71" w:type="pct"/>
            <w:tcBorders>
              <w:top w:val="single" w:color="000000" w:sz="4" w:space="0"/>
              <w:left w:val="single" w:color="000000" w:sz="4" w:space="0"/>
              <w:bottom w:val="single" w:color="000000" w:sz="4" w:space="0"/>
              <w:right w:val="single" w:color="000000" w:sz="4" w:space="0"/>
            </w:tcBorders>
            <w:vAlign w:val="center"/>
          </w:tcPr>
          <w:p w14:paraId="036CC3BC">
            <w:pPr>
              <w:jc w:val="center"/>
              <w:rPr>
                <w:rFonts w:ascii="微软雅黑" w:hAnsi="微软雅黑" w:eastAsia="微软雅黑" w:cs="微软雅黑"/>
                <w:color w:val="000000"/>
                <w:sz w:val="16"/>
                <w:szCs w:val="16"/>
              </w:rPr>
            </w:pPr>
          </w:p>
        </w:tc>
        <w:tc>
          <w:tcPr>
            <w:tcW w:w="654" w:type="pct"/>
            <w:tcBorders>
              <w:top w:val="single" w:color="000000" w:sz="4" w:space="0"/>
              <w:left w:val="single" w:color="000000" w:sz="4" w:space="0"/>
              <w:bottom w:val="single" w:color="000000" w:sz="4" w:space="0"/>
              <w:right w:val="single" w:color="000000" w:sz="4" w:space="0"/>
            </w:tcBorders>
            <w:vAlign w:val="center"/>
          </w:tcPr>
          <w:p w14:paraId="41514F63">
            <w:pPr>
              <w:jc w:val="center"/>
              <w:rPr>
                <w:rFonts w:ascii="微软雅黑" w:hAnsi="微软雅黑" w:eastAsia="微软雅黑" w:cs="微软雅黑"/>
                <w:color w:val="000000"/>
                <w:sz w:val="16"/>
                <w:szCs w:val="16"/>
              </w:rPr>
            </w:pPr>
          </w:p>
        </w:tc>
        <w:tc>
          <w:tcPr>
            <w:tcW w:w="1125" w:type="pct"/>
            <w:gridSpan w:val="3"/>
            <w:tcBorders>
              <w:top w:val="single" w:color="000000" w:sz="4" w:space="0"/>
              <w:left w:val="single" w:color="000000" w:sz="4" w:space="0"/>
              <w:bottom w:val="single" w:color="000000" w:sz="4" w:space="0"/>
              <w:right w:val="single" w:color="000000" w:sz="4" w:space="0"/>
            </w:tcBorders>
            <w:vAlign w:val="center"/>
          </w:tcPr>
          <w:p w14:paraId="6F64B85F">
            <w:pPr>
              <w:jc w:val="center"/>
              <w:rPr>
                <w:rFonts w:ascii="微软雅黑" w:hAnsi="微软雅黑" w:eastAsia="微软雅黑" w:cs="微软雅黑"/>
                <w:color w:val="000000"/>
                <w:sz w:val="16"/>
                <w:szCs w:val="16"/>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39DE4CB3">
            <w:pPr>
              <w:jc w:val="center"/>
              <w:rPr>
                <w:rFonts w:ascii="微软雅黑" w:hAnsi="微软雅黑" w:eastAsia="微软雅黑" w:cs="微软雅黑"/>
                <w:color w:val="000000"/>
                <w:sz w:val="16"/>
                <w:szCs w:val="16"/>
              </w:rPr>
            </w:pPr>
          </w:p>
        </w:tc>
        <w:tc>
          <w:tcPr>
            <w:tcW w:w="309" w:type="pct"/>
            <w:tcBorders>
              <w:top w:val="single" w:color="000000" w:sz="4" w:space="0"/>
              <w:left w:val="single" w:color="000000" w:sz="4" w:space="0"/>
              <w:bottom w:val="single" w:color="000000" w:sz="4" w:space="0"/>
              <w:right w:val="single" w:color="000000" w:sz="4" w:space="0"/>
            </w:tcBorders>
            <w:vAlign w:val="center"/>
          </w:tcPr>
          <w:p w14:paraId="29B6327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6908E0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B435029">
            <w:pPr>
              <w:rPr>
                <w:rFonts w:ascii="黑体" w:hAnsi="黑体" w:eastAsia="黑体" w:cs="黑体"/>
                <w:color w:val="000000"/>
                <w:sz w:val="18"/>
                <w:szCs w:val="18"/>
              </w:rPr>
            </w:pPr>
          </w:p>
        </w:tc>
      </w:tr>
      <w:tr w14:paraId="74BC656A">
        <w:tblPrEx>
          <w:tblCellMar>
            <w:top w:w="0" w:type="dxa"/>
            <w:left w:w="108" w:type="dxa"/>
            <w:bottom w:w="0" w:type="dxa"/>
            <w:right w:w="108" w:type="dxa"/>
          </w:tblCellMar>
        </w:tblPrEx>
        <w:trPr>
          <w:trHeight w:val="454" w:hRule="atLeast"/>
        </w:trPr>
        <w:tc>
          <w:tcPr>
            <w:tcW w:w="443" w:type="pct"/>
            <w:vMerge w:val="restart"/>
            <w:tcBorders>
              <w:top w:val="single" w:color="000000" w:sz="4" w:space="0"/>
              <w:left w:val="single" w:color="000000" w:sz="4" w:space="0"/>
              <w:bottom w:val="single" w:color="000000" w:sz="4" w:space="0"/>
              <w:right w:val="single" w:color="000000" w:sz="4" w:space="0"/>
            </w:tcBorders>
            <w:vAlign w:val="center"/>
          </w:tcPr>
          <w:p w14:paraId="5ADC9C5D">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467" w:type="pct"/>
            <w:tcBorders>
              <w:top w:val="single" w:color="000000" w:sz="4" w:space="0"/>
              <w:left w:val="single" w:color="000000" w:sz="4" w:space="0"/>
              <w:bottom w:val="single" w:color="000000" w:sz="4" w:space="0"/>
              <w:right w:val="single" w:color="000000" w:sz="4" w:space="0"/>
            </w:tcBorders>
            <w:vAlign w:val="center"/>
          </w:tcPr>
          <w:p w14:paraId="11877F39">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71" w:type="pct"/>
            <w:tcBorders>
              <w:top w:val="single" w:color="000000" w:sz="4" w:space="0"/>
              <w:left w:val="single" w:color="000000" w:sz="4" w:space="0"/>
              <w:bottom w:val="single" w:color="000000" w:sz="4" w:space="0"/>
              <w:right w:val="single" w:color="000000" w:sz="4" w:space="0"/>
            </w:tcBorders>
            <w:vAlign w:val="center"/>
          </w:tcPr>
          <w:p w14:paraId="184AD81E">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54" w:type="pct"/>
            <w:tcBorders>
              <w:top w:val="single" w:color="000000" w:sz="4" w:space="0"/>
              <w:left w:val="single" w:color="000000" w:sz="4" w:space="0"/>
              <w:bottom w:val="single" w:color="000000" w:sz="4" w:space="0"/>
              <w:right w:val="single" w:color="000000" w:sz="4" w:space="0"/>
            </w:tcBorders>
            <w:vAlign w:val="center"/>
          </w:tcPr>
          <w:p w14:paraId="4417D0CC">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03" w:type="pct"/>
            <w:tcBorders>
              <w:top w:val="single" w:color="000000" w:sz="4" w:space="0"/>
              <w:left w:val="single" w:color="000000" w:sz="4" w:space="0"/>
              <w:bottom w:val="single" w:color="000000" w:sz="4" w:space="0"/>
              <w:right w:val="single" w:color="000000" w:sz="4" w:space="0"/>
            </w:tcBorders>
            <w:vAlign w:val="center"/>
          </w:tcPr>
          <w:p w14:paraId="68BA607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22" w:type="pct"/>
            <w:tcBorders>
              <w:top w:val="single" w:color="000000" w:sz="4" w:space="0"/>
              <w:left w:val="single" w:color="000000" w:sz="4" w:space="0"/>
              <w:bottom w:val="single" w:color="000000" w:sz="4" w:space="0"/>
              <w:right w:val="single" w:color="000000" w:sz="4" w:space="0"/>
            </w:tcBorders>
            <w:vAlign w:val="center"/>
          </w:tcPr>
          <w:p w14:paraId="0BFB6B7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99" w:type="pct"/>
            <w:tcBorders>
              <w:top w:val="single" w:color="000000" w:sz="4" w:space="0"/>
              <w:left w:val="single" w:color="000000" w:sz="4" w:space="0"/>
              <w:bottom w:val="single" w:color="000000" w:sz="4" w:space="0"/>
              <w:right w:val="single" w:color="000000" w:sz="4" w:space="0"/>
            </w:tcBorders>
            <w:vAlign w:val="center"/>
          </w:tcPr>
          <w:p w14:paraId="211209A5">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09" w:type="pct"/>
            <w:tcBorders>
              <w:top w:val="single" w:color="000000" w:sz="4" w:space="0"/>
              <w:left w:val="single" w:color="000000" w:sz="4" w:space="0"/>
              <w:bottom w:val="single" w:color="000000" w:sz="4" w:space="0"/>
              <w:right w:val="single" w:color="000000" w:sz="4" w:space="0"/>
            </w:tcBorders>
            <w:vAlign w:val="center"/>
          </w:tcPr>
          <w:p w14:paraId="62EEAC31">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9" w:type="pct"/>
            <w:tcBorders>
              <w:top w:val="single" w:color="000000" w:sz="4" w:space="0"/>
              <w:left w:val="single" w:color="000000" w:sz="4" w:space="0"/>
              <w:bottom w:val="single" w:color="000000" w:sz="4" w:space="0"/>
              <w:right w:val="single" w:color="000000" w:sz="4" w:space="0"/>
            </w:tcBorders>
            <w:vAlign w:val="center"/>
          </w:tcPr>
          <w:p w14:paraId="6537AAF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6C4B3EE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363" w:type="pct"/>
            <w:tcBorders>
              <w:top w:val="single" w:color="000000" w:sz="4" w:space="0"/>
              <w:left w:val="single" w:color="000000" w:sz="4" w:space="0"/>
              <w:bottom w:val="single" w:color="000000" w:sz="4" w:space="0"/>
              <w:right w:val="single" w:color="000000" w:sz="4" w:space="0"/>
            </w:tcBorders>
            <w:vAlign w:val="center"/>
          </w:tcPr>
          <w:p w14:paraId="57F8B069">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DA0B8B0">
        <w:tblPrEx>
          <w:tblCellMar>
            <w:top w:w="0" w:type="dxa"/>
            <w:left w:w="108" w:type="dxa"/>
            <w:bottom w:w="0" w:type="dxa"/>
            <w:right w:w="108" w:type="dxa"/>
          </w:tblCellMar>
        </w:tblPrEx>
        <w:trPr>
          <w:trHeight w:val="338"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31D7ADAA">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5397FAB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671" w:type="pct"/>
            <w:tcBorders>
              <w:top w:val="single" w:color="000000" w:sz="4" w:space="0"/>
              <w:left w:val="single" w:color="000000" w:sz="4" w:space="0"/>
              <w:bottom w:val="single" w:color="000000" w:sz="4" w:space="0"/>
              <w:right w:val="single" w:color="000000" w:sz="4" w:space="0"/>
            </w:tcBorders>
            <w:vAlign w:val="center"/>
          </w:tcPr>
          <w:p w14:paraId="4D871FE6">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654" w:type="pct"/>
            <w:tcBorders>
              <w:top w:val="single" w:color="000000" w:sz="4" w:space="0"/>
              <w:left w:val="single" w:color="000000" w:sz="4" w:space="0"/>
              <w:bottom w:val="single" w:color="000000" w:sz="4" w:space="0"/>
              <w:right w:val="single" w:color="000000" w:sz="4" w:space="0"/>
            </w:tcBorders>
            <w:vAlign w:val="center"/>
          </w:tcPr>
          <w:p w14:paraId="27D820E4">
            <w:pPr>
              <w:widowControl/>
              <w:jc w:val="center"/>
              <w:textAlignment w:val="center"/>
              <w:rPr>
                <w:rFonts w:ascii="宋体" w:hAnsi="宋体" w:cs="宋体"/>
                <w:color w:val="000000"/>
                <w:sz w:val="18"/>
                <w:szCs w:val="18"/>
              </w:rPr>
            </w:pPr>
            <w:r>
              <w:rPr>
                <w:rFonts w:ascii="宋体" w:hAnsi="宋体" w:cs="宋体"/>
                <w:color w:val="000000"/>
                <w:kern w:val="0"/>
                <w:sz w:val="18"/>
                <w:szCs w:val="18"/>
              </w:rPr>
              <w:t>正常运行率</w:t>
            </w:r>
          </w:p>
        </w:tc>
        <w:tc>
          <w:tcPr>
            <w:tcW w:w="303" w:type="pct"/>
            <w:tcBorders>
              <w:top w:val="single" w:color="000000" w:sz="4" w:space="0"/>
              <w:left w:val="single" w:color="000000" w:sz="4" w:space="0"/>
              <w:bottom w:val="single" w:color="000000" w:sz="4" w:space="0"/>
              <w:right w:val="single" w:color="000000" w:sz="4" w:space="0"/>
            </w:tcBorders>
            <w:vAlign w:val="center"/>
          </w:tcPr>
          <w:p w14:paraId="04F323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2" w:type="pct"/>
            <w:tcBorders>
              <w:top w:val="single" w:color="000000" w:sz="4" w:space="0"/>
              <w:left w:val="single" w:color="000000" w:sz="4" w:space="0"/>
              <w:bottom w:val="single" w:color="000000" w:sz="4" w:space="0"/>
              <w:right w:val="single" w:color="000000" w:sz="4" w:space="0"/>
            </w:tcBorders>
            <w:vAlign w:val="center"/>
          </w:tcPr>
          <w:p w14:paraId="79BDCF4F">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299" w:type="pct"/>
            <w:tcBorders>
              <w:top w:val="single" w:color="000000" w:sz="4" w:space="0"/>
              <w:left w:val="single" w:color="000000" w:sz="4" w:space="0"/>
              <w:bottom w:val="single" w:color="000000" w:sz="4" w:space="0"/>
              <w:right w:val="single" w:color="000000" w:sz="4" w:space="0"/>
            </w:tcBorders>
            <w:vAlign w:val="center"/>
          </w:tcPr>
          <w:p w14:paraId="198187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09" w:type="pct"/>
            <w:tcBorders>
              <w:top w:val="single" w:color="000000" w:sz="4" w:space="0"/>
              <w:left w:val="single" w:color="000000" w:sz="4" w:space="0"/>
              <w:bottom w:val="single" w:color="000000" w:sz="4" w:space="0"/>
              <w:right w:val="single" w:color="000000" w:sz="4" w:space="0"/>
            </w:tcBorders>
            <w:vAlign w:val="center"/>
          </w:tcPr>
          <w:p w14:paraId="2C08995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98</w:t>
            </w:r>
          </w:p>
        </w:tc>
        <w:tc>
          <w:tcPr>
            <w:tcW w:w="309" w:type="pct"/>
            <w:tcBorders>
              <w:top w:val="single" w:color="000000" w:sz="4" w:space="0"/>
              <w:left w:val="single" w:color="000000" w:sz="4" w:space="0"/>
              <w:bottom w:val="single" w:color="000000" w:sz="4" w:space="0"/>
              <w:right w:val="single" w:color="000000" w:sz="4" w:space="0"/>
            </w:tcBorders>
            <w:vAlign w:val="center"/>
          </w:tcPr>
          <w:p w14:paraId="2EC3D3D8">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31C7AE50">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63" w:type="pct"/>
            <w:tcBorders>
              <w:top w:val="single" w:color="000000" w:sz="4" w:space="0"/>
              <w:left w:val="single" w:color="000000" w:sz="4" w:space="0"/>
              <w:bottom w:val="single" w:color="000000" w:sz="4" w:space="0"/>
              <w:right w:val="single" w:color="000000" w:sz="4" w:space="0"/>
            </w:tcBorders>
            <w:vAlign w:val="center"/>
          </w:tcPr>
          <w:p w14:paraId="2461C299">
            <w:pPr>
              <w:jc w:val="center"/>
              <w:rPr>
                <w:rFonts w:ascii="微软雅黑" w:hAnsi="微软雅黑" w:eastAsia="微软雅黑" w:cs="微软雅黑"/>
                <w:color w:val="000000"/>
                <w:sz w:val="16"/>
                <w:szCs w:val="16"/>
              </w:rPr>
            </w:pPr>
          </w:p>
        </w:tc>
      </w:tr>
      <w:tr w14:paraId="369D9BD4">
        <w:tblPrEx>
          <w:tblCellMar>
            <w:top w:w="0" w:type="dxa"/>
            <w:left w:w="108" w:type="dxa"/>
            <w:bottom w:w="0" w:type="dxa"/>
            <w:right w:w="108" w:type="dxa"/>
          </w:tblCellMar>
        </w:tblPrEx>
        <w:trPr>
          <w:trHeight w:val="338"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66B14258">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21C99E24">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671" w:type="pct"/>
            <w:tcBorders>
              <w:top w:val="single" w:color="000000" w:sz="4" w:space="0"/>
              <w:left w:val="single" w:color="000000" w:sz="4" w:space="0"/>
              <w:bottom w:val="single" w:color="000000" w:sz="4" w:space="0"/>
              <w:right w:val="single" w:color="000000" w:sz="4" w:space="0"/>
            </w:tcBorders>
            <w:vAlign w:val="center"/>
          </w:tcPr>
          <w:p w14:paraId="4A773658">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54" w:type="pct"/>
            <w:tcBorders>
              <w:top w:val="single" w:color="000000" w:sz="4" w:space="0"/>
              <w:left w:val="single" w:color="000000" w:sz="4" w:space="0"/>
              <w:bottom w:val="single" w:color="000000" w:sz="4" w:space="0"/>
              <w:right w:val="single" w:color="000000" w:sz="4" w:space="0"/>
            </w:tcBorders>
            <w:vAlign w:val="center"/>
          </w:tcPr>
          <w:p w14:paraId="1F24D0E8">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提升患者就医环境</w:t>
            </w:r>
          </w:p>
        </w:tc>
        <w:tc>
          <w:tcPr>
            <w:tcW w:w="303" w:type="pct"/>
            <w:tcBorders>
              <w:top w:val="single" w:color="000000" w:sz="4" w:space="0"/>
              <w:left w:val="single" w:color="000000" w:sz="4" w:space="0"/>
              <w:bottom w:val="single" w:color="000000" w:sz="4" w:space="0"/>
              <w:right w:val="single" w:color="000000" w:sz="4" w:space="0"/>
            </w:tcBorders>
            <w:vAlign w:val="center"/>
          </w:tcPr>
          <w:p w14:paraId="06887821">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22" w:type="pct"/>
            <w:tcBorders>
              <w:top w:val="single" w:color="000000" w:sz="4" w:space="0"/>
              <w:left w:val="single" w:color="000000" w:sz="4" w:space="0"/>
              <w:bottom w:val="single" w:color="000000" w:sz="4" w:space="0"/>
              <w:right w:val="single" w:color="000000" w:sz="4" w:space="0"/>
            </w:tcBorders>
            <w:vAlign w:val="center"/>
          </w:tcPr>
          <w:p w14:paraId="30D7C2D0">
            <w:pPr>
              <w:widowControl/>
              <w:jc w:val="center"/>
              <w:textAlignment w:val="center"/>
              <w:rPr>
                <w:rFonts w:ascii="宋体" w:hAnsi="宋体" w:cs="宋体"/>
                <w:color w:val="000000"/>
                <w:sz w:val="18"/>
                <w:szCs w:val="18"/>
              </w:rPr>
            </w:pPr>
            <w:r>
              <w:rPr>
                <w:rFonts w:ascii="宋体" w:hAnsi="宋体" w:cs="宋体"/>
                <w:color w:val="000000"/>
                <w:kern w:val="0"/>
                <w:sz w:val="18"/>
                <w:szCs w:val="18"/>
              </w:rPr>
              <w:t>良</w:t>
            </w:r>
          </w:p>
        </w:tc>
        <w:tc>
          <w:tcPr>
            <w:tcW w:w="299" w:type="pct"/>
            <w:tcBorders>
              <w:top w:val="single" w:color="000000" w:sz="4" w:space="0"/>
              <w:left w:val="single" w:color="000000" w:sz="4" w:space="0"/>
              <w:bottom w:val="single" w:color="000000" w:sz="4" w:space="0"/>
              <w:right w:val="single" w:color="000000" w:sz="4" w:space="0"/>
            </w:tcBorders>
            <w:vAlign w:val="center"/>
          </w:tcPr>
          <w:p w14:paraId="27F46403">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36748162">
            <w:pPr>
              <w:widowControl/>
              <w:jc w:val="center"/>
              <w:textAlignment w:val="center"/>
              <w:rPr>
                <w:rFonts w:ascii="宋体" w:hAnsi="宋体" w:cs="宋体"/>
                <w:color w:val="000000"/>
                <w:sz w:val="18"/>
                <w:szCs w:val="18"/>
              </w:rPr>
            </w:pPr>
            <w:r>
              <w:rPr>
                <w:rFonts w:ascii="宋体" w:hAnsi="宋体" w:cs="宋体"/>
                <w:color w:val="000000"/>
                <w:kern w:val="0"/>
                <w:sz w:val="18"/>
                <w:szCs w:val="18"/>
              </w:rPr>
              <w:t>良</w:t>
            </w:r>
          </w:p>
        </w:tc>
        <w:tc>
          <w:tcPr>
            <w:tcW w:w="309" w:type="pct"/>
            <w:tcBorders>
              <w:top w:val="single" w:color="000000" w:sz="4" w:space="0"/>
              <w:left w:val="single" w:color="000000" w:sz="4" w:space="0"/>
              <w:bottom w:val="single" w:color="000000" w:sz="4" w:space="0"/>
              <w:right w:val="single" w:color="000000" w:sz="4" w:space="0"/>
            </w:tcBorders>
            <w:vAlign w:val="center"/>
          </w:tcPr>
          <w:p w14:paraId="4435805D">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56" w:type="pct"/>
            <w:tcBorders>
              <w:top w:val="single" w:color="000000" w:sz="4" w:space="0"/>
              <w:left w:val="single" w:color="000000" w:sz="4" w:space="0"/>
              <w:bottom w:val="single" w:color="000000" w:sz="4" w:space="0"/>
              <w:right w:val="single" w:color="000000" w:sz="4" w:space="0"/>
            </w:tcBorders>
            <w:vAlign w:val="center"/>
          </w:tcPr>
          <w:p w14:paraId="4A74C6D5">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63" w:type="pct"/>
            <w:tcBorders>
              <w:top w:val="single" w:color="000000" w:sz="4" w:space="0"/>
              <w:left w:val="single" w:color="000000" w:sz="4" w:space="0"/>
              <w:bottom w:val="single" w:color="000000" w:sz="4" w:space="0"/>
              <w:right w:val="single" w:color="000000" w:sz="4" w:space="0"/>
            </w:tcBorders>
            <w:vAlign w:val="center"/>
          </w:tcPr>
          <w:p w14:paraId="3E936ABF">
            <w:pPr>
              <w:jc w:val="center"/>
              <w:rPr>
                <w:rFonts w:ascii="微软雅黑" w:hAnsi="微软雅黑" w:eastAsia="微软雅黑" w:cs="微软雅黑"/>
                <w:color w:val="000000"/>
                <w:sz w:val="16"/>
                <w:szCs w:val="16"/>
              </w:rPr>
            </w:pPr>
          </w:p>
        </w:tc>
      </w:tr>
      <w:tr w14:paraId="1C57508C">
        <w:tblPrEx>
          <w:tblCellMar>
            <w:top w:w="0" w:type="dxa"/>
            <w:left w:w="108" w:type="dxa"/>
            <w:bottom w:w="0" w:type="dxa"/>
            <w:right w:w="108" w:type="dxa"/>
          </w:tblCellMar>
        </w:tblPrEx>
        <w:trPr>
          <w:trHeight w:val="454"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3C40C886">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08C178C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671" w:type="pct"/>
            <w:tcBorders>
              <w:top w:val="single" w:color="000000" w:sz="4" w:space="0"/>
              <w:left w:val="single" w:color="000000" w:sz="4" w:space="0"/>
              <w:bottom w:val="single" w:color="000000" w:sz="4" w:space="0"/>
              <w:right w:val="single" w:color="000000" w:sz="4" w:space="0"/>
            </w:tcBorders>
            <w:vAlign w:val="center"/>
          </w:tcPr>
          <w:p w14:paraId="203F36A5">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654" w:type="pct"/>
            <w:tcBorders>
              <w:top w:val="single" w:color="000000" w:sz="4" w:space="0"/>
              <w:left w:val="single" w:color="000000" w:sz="4" w:space="0"/>
              <w:bottom w:val="single" w:color="000000" w:sz="4" w:space="0"/>
              <w:right w:val="single" w:color="000000" w:sz="4" w:space="0"/>
            </w:tcBorders>
            <w:vAlign w:val="center"/>
          </w:tcPr>
          <w:p w14:paraId="36B7CB86">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w:t>
            </w:r>
          </w:p>
        </w:tc>
        <w:tc>
          <w:tcPr>
            <w:tcW w:w="303" w:type="pct"/>
            <w:tcBorders>
              <w:top w:val="single" w:color="000000" w:sz="4" w:space="0"/>
              <w:left w:val="single" w:color="000000" w:sz="4" w:space="0"/>
              <w:bottom w:val="single" w:color="000000" w:sz="4" w:space="0"/>
              <w:right w:val="single" w:color="000000" w:sz="4" w:space="0"/>
            </w:tcBorders>
            <w:vAlign w:val="center"/>
          </w:tcPr>
          <w:p w14:paraId="6CAD487B">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22" w:type="pct"/>
            <w:tcBorders>
              <w:top w:val="single" w:color="000000" w:sz="4" w:space="0"/>
              <w:left w:val="single" w:color="000000" w:sz="4" w:space="0"/>
              <w:bottom w:val="single" w:color="000000" w:sz="4" w:space="0"/>
              <w:right w:val="single" w:color="000000" w:sz="4" w:space="0"/>
            </w:tcBorders>
            <w:vAlign w:val="center"/>
          </w:tcPr>
          <w:p w14:paraId="6FA099E2">
            <w:pPr>
              <w:widowControl/>
              <w:jc w:val="center"/>
              <w:textAlignment w:val="center"/>
              <w:rPr>
                <w:rFonts w:ascii="宋体" w:hAnsi="宋体" w:cs="宋体"/>
                <w:color w:val="000000"/>
                <w:sz w:val="18"/>
                <w:szCs w:val="18"/>
              </w:rPr>
            </w:pPr>
            <w:r>
              <w:rPr>
                <w:rFonts w:ascii="宋体" w:hAnsi="宋体" w:cs="宋体"/>
                <w:color w:val="000000"/>
                <w:kern w:val="0"/>
                <w:sz w:val="18"/>
                <w:szCs w:val="18"/>
              </w:rPr>
              <w:t>良</w:t>
            </w:r>
          </w:p>
        </w:tc>
        <w:tc>
          <w:tcPr>
            <w:tcW w:w="299" w:type="pct"/>
            <w:tcBorders>
              <w:top w:val="single" w:color="000000" w:sz="4" w:space="0"/>
              <w:left w:val="single" w:color="000000" w:sz="4" w:space="0"/>
              <w:bottom w:val="single" w:color="000000" w:sz="4" w:space="0"/>
              <w:right w:val="single" w:color="000000" w:sz="4" w:space="0"/>
            </w:tcBorders>
            <w:vAlign w:val="center"/>
          </w:tcPr>
          <w:p w14:paraId="612BAB5F">
            <w:pPr>
              <w:jc w:val="center"/>
              <w:rPr>
                <w:rFonts w:ascii="宋体" w:hAnsi="宋体" w:cs="宋体"/>
                <w:color w:val="000000"/>
                <w:sz w:val="18"/>
                <w:szCs w:val="18"/>
              </w:rPr>
            </w:pPr>
          </w:p>
        </w:tc>
        <w:tc>
          <w:tcPr>
            <w:tcW w:w="609" w:type="pct"/>
            <w:tcBorders>
              <w:top w:val="single" w:color="000000" w:sz="4" w:space="0"/>
              <w:left w:val="single" w:color="000000" w:sz="4" w:space="0"/>
              <w:bottom w:val="single" w:color="000000" w:sz="4" w:space="0"/>
              <w:right w:val="single" w:color="000000" w:sz="4" w:space="0"/>
            </w:tcBorders>
            <w:vAlign w:val="center"/>
          </w:tcPr>
          <w:p w14:paraId="4E3F4034">
            <w:pPr>
              <w:widowControl/>
              <w:jc w:val="center"/>
              <w:textAlignment w:val="center"/>
              <w:rPr>
                <w:rFonts w:ascii="宋体" w:hAnsi="宋体" w:cs="宋体"/>
                <w:color w:val="000000"/>
                <w:sz w:val="18"/>
                <w:szCs w:val="18"/>
              </w:rPr>
            </w:pPr>
            <w:r>
              <w:rPr>
                <w:rFonts w:ascii="宋体" w:hAnsi="宋体" w:cs="宋体"/>
                <w:color w:val="000000"/>
                <w:kern w:val="0"/>
                <w:sz w:val="18"/>
                <w:szCs w:val="18"/>
              </w:rPr>
              <w:t>良</w:t>
            </w:r>
          </w:p>
        </w:tc>
        <w:tc>
          <w:tcPr>
            <w:tcW w:w="309" w:type="pct"/>
            <w:tcBorders>
              <w:top w:val="single" w:color="000000" w:sz="4" w:space="0"/>
              <w:left w:val="single" w:color="000000" w:sz="4" w:space="0"/>
              <w:bottom w:val="single" w:color="000000" w:sz="4" w:space="0"/>
              <w:right w:val="single" w:color="000000" w:sz="4" w:space="0"/>
            </w:tcBorders>
            <w:vAlign w:val="center"/>
          </w:tcPr>
          <w:p w14:paraId="7AE5129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B62590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63" w:type="pct"/>
            <w:tcBorders>
              <w:top w:val="single" w:color="000000" w:sz="4" w:space="0"/>
              <w:left w:val="single" w:color="000000" w:sz="4" w:space="0"/>
              <w:bottom w:val="single" w:color="000000" w:sz="4" w:space="0"/>
              <w:right w:val="single" w:color="000000" w:sz="4" w:space="0"/>
            </w:tcBorders>
            <w:vAlign w:val="center"/>
          </w:tcPr>
          <w:p w14:paraId="03F1469F">
            <w:pPr>
              <w:jc w:val="center"/>
              <w:rPr>
                <w:rFonts w:ascii="微软雅黑" w:hAnsi="微软雅黑" w:eastAsia="微软雅黑" w:cs="微软雅黑"/>
                <w:color w:val="000000"/>
                <w:sz w:val="16"/>
                <w:szCs w:val="16"/>
              </w:rPr>
            </w:pPr>
          </w:p>
        </w:tc>
      </w:tr>
      <w:tr w14:paraId="525722DC">
        <w:tblPrEx>
          <w:tblCellMar>
            <w:top w:w="0" w:type="dxa"/>
            <w:left w:w="108" w:type="dxa"/>
            <w:bottom w:w="0" w:type="dxa"/>
            <w:right w:w="108" w:type="dxa"/>
          </w:tblCellMar>
        </w:tblPrEx>
        <w:trPr>
          <w:trHeight w:val="338" w:hRule="atLeast"/>
        </w:trPr>
        <w:tc>
          <w:tcPr>
            <w:tcW w:w="443" w:type="pct"/>
            <w:vMerge w:val="continue"/>
            <w:tcBorders>
              <w:top w:val="single" w:color="000000" w:sz="4" w:space="0"/>
              <w:left w:val="single" w:color="000000" w:sz="4" w:space="0"/>
              <w:bottom w:val="single" w:color="000000" w:sz="4" w:space="0"/>
              <w:right w:val="single" w:color="000000" w:sz="4" w:space="0"/>
            </w:tcBorders>
            <w:vAlign w:val="center"/>
          </w:tcPr>
          <w:p w14:paraId="1796104D">
            <w:pPr>
              <w:jc w:val="center"/>
              <w:rPr>
                <w:rFonts w:ascii="宋体" w:hAnsi="宋体"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vAlign w:val="center"/>
          </w:tcPr>
          <w:p w14:paraId="37AA5855">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671" w:type="pct"/>
            <w:tcBorders>
              <w:top w:val="single" w:color="000000" w:sz="4" w:space="0"/>
              <w:left w:val="single" w:color="000000" w:sz="4" w:space="0"/>
              <w:bottom w:val="single" w:color="000000" w:sz="4" w:space="0"/>
              <w:right w:val="single" w:color="000000" w:sz="4" w:space="0"/>
            </w:tcBorders>
            <w:vAlign w:val="center"/>
          </w:tcPr>
          <w:p w14:paraId="0B044DAB">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654" w:type="pct"/>
            <w:tcBorders>
              <w:top w:val="single" w:color="000000" w:sz="4" w:space="0"/>
              <w:left w:val="single" w:color="000000" w:sz="4" w:space="0"/>
              <w:bottom w:val="single" w:color="000000" w:sz="4" w:space="0"/>
              <w:right w:val="single" w:color="000000" w:sz="4" w:space="0"/>
            </w:tcBorders>
            <w:vAlign w:val="center"/>
          </w:tcPr>
          <w:p w14:paraId="3C60C3D1">
            <w:pPr>
              <w:widowControl/>
              <w:jc w:val="center"/>
              <w:textAlignment w:val="center"/>
              <w:rPr>
                <w:rFonts w:ascii="宋体" w:hAnsi="宋体" w:cs="宋体"/>
                <w:color w:val="000000"/>
                <w:sz w:val="18"/>
                <w:szCs w:val="18"/>
              </w:rPr>
            </w:pPr>
            <w:r>
              <w:rPr>
                <w:rFonts w:ascii="宋体" w:hAnsi="宋体" w:cs="宋体"/>
                <w:color w:val="000000"/>
                <w:kern w:val="0"/>
                <w:sz w:val="18"/>
                <w:szCs w:val="18"/>
              </w:rPr>
              <w:t>1870.44</w:t>
            </w:r>
          </w:p>
        </w:tc>
        <w:tc>
          <w:tcPr>
            <w:tcW w:w="303" w:type="pct"/>
            <w:tcBorders>
              <w:top w:val="single" w:color="000000" w:sz="4" w:space="0"/>
              <w:left w:val="single" w:color="000000" w:sz="4" w:space="0"/>
              <w:bottom w:val="single" w:color="000000" w:sz="4" w:space="0"/>
              <w:right w:val="single" w:color="000000" w:sz="4" w:space="0"/>
            </w:tcBorders>
            <w:vAlign w:val="center"/>
          </w:tcPr>
          <w:p w14:paraId="47E955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22" w:type="pct"/>
            <w:tcBorders>
              <w:top w:val="single" w:color="000000" w:sz="4" w:space="0"/>
              <w:left w:val="single" w:color="000000" w:sz="4" w:space="0"/>
              <w:bottom w:val="single" w:color="000000" w:sz="4" w:space="0"/>
              <w:right w:val="single" w:color="000000" w:sz="4" w:space="0"/>
            </w:tcBorders>
            <w:vAlign w:val="center"/>
          </w:tcPr>
          <w:p w14:paraId="1956CA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1870.44</w:t>
            </w:r>
          </w:p>
        </w:tc>
        <w:tc>
          <w:tcPr>
            <w:tcW w:w="299" w:type="pct"/>
            <w:tcBorders>
              <w:top w:val="single" w:color="000000" w:sz="4" w:space="0"/>
              <w:left w:val="single" w:color="000000" w:sz="4" w:space="0"/>
              <w:bottom w:val="single" w:color="000000" w:sz="4" w:space="0"/>
              <w:right w:val="single" w:color="000000" w:sz="4" w:space="0"/>
            </w:tcBorders>
            <w:vAlign w:val="center"/>
          </w:tcPr>
          <w:p w14:paraId="6A0142DF">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609" w:type="pct"/>
            <w:tcBorders>
              <w:top w:val="single" w:color="000000" w:sz="4" w:space="0"/>
              <w:left w:val="single" w:color="000000" w:sz="4" w:space="0"/>
              <w:bottom w:val="single" w:color="000000" w:sz="4" w:space="0"/>
              <w:right w:val="single" w:color="000000" w:sz="4" w:space="0"/>
            </w:tcBorders>
            <w:vAlign w:val="center"/>
          </w:tcPr>
          <w:p w14:paraId="68D6428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1761.75</w:t>
            </w:r>
          </w:p>
        </w:tc>
        <w:tc>
          <w:tcPr>
            <w:tcW w:w="309" w:type="pct"/>
            <w:tcBorders>
              <w:top w:val="single" w:color="000000" w:sz="4" w:space="0"/>
              <w:left w:val="single" w:color="000000" w:sz="4" w:space="0"/>
              <w:bottom w:val="single" w:color="000000" w:sz="4" w:space="0"/>
              <w:right w:val="single" w:color="000000" w:sz="4" w:space="0"/>
            </w:tcBorders>
            <w:vAlign w:val="center"/>
          </w:tcPr>
          <w:p w14:paraId="3A09B61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39B9DACC">
            <w:pPr>
              <w:widowControl/>
              <w:jc w:val="center"/>
              <w:textAlignment w:val="center"/>
              <w:rPr>
                <w:rFonts w:ascii="宋体" w:hAnsi="宋体" w:cs="宋体"/>
                <w:color w:val="000000"/>
                <w:sz w:val="18"/>
                <w:szCs w:val="18"/>
              </w:rPr>
            </w:pPr>
            <w:r>
              <w:rPr>
                <w:rFonts w:ascii="宋体" w:hAnsi="宋体" w:cs="宋体"/>
                <w:color w:val="000000"/>
                <w:kern w:val="0"/>
                <w:sz w:val="18"/>
                <w:szCs w:val="18"/>
              </w:rPr>
              <w:t>18.8</w:t>
            </w:r>
          </w:p>
        </w:tc>
        <w:tc>
          <w:tcPr>
            <w:tcW w:w="363" w:type="pct"/>
            <w:tcBorders>
              <w:top w:val="single" w:color="000000" w:sz="4" w:space="0"/>
              <w:left w:val="single" w:color="000000" w:sz="4" w:space="0"/>
              <w:bottom w:val="single" w:color="000000" w:sz="4" w:space="0"/>
              <w:right w:val="single" w:color="000000" w:sz="4" w:space="0"/>
            </w:tcBorders>
            <w:vAlign w:val="center"/>
          </w:tcPr>
          <w:p w14:paraId="624FB9CD">
            <w:pPr>
              <w:jc w:val="center"/>
              <w:rPr>
                <w:rFonts w:ascii="微软雅黑" w:hAnsi="微软雅黑" w:eastAsia="微软雅黑" w:cs="微软雅黑"/>
                <w:color w:val="000000"/>
                <w:sz w:val="16"/>
                <w:szCs w:val="16"/>
              </w:rPr>
            </w:pPr>
          </w:p>
        </w:tc>
      </w:tr>
      <w:tr w14:paraId="7AEBC3B8">
        <w:tblPrEx>
          <w:tblCellMar>
            <w:top w:w="0" w:type="dxa"/>
            <w:left w:w="108" w:type="dxa"/>
            <w:bottom w:w="0" w:type="dxa"/>
            <w:right w:w="108" w:type="dxa"/>
          </w:tblCellMar>
        </w:tblPrEx>
        <w:trPr>
          <w:trHeight w:val="285" w:hRule="atLeast"/>
        </w:trPr>
        <w:tc>
          <w:tcPr>
            <w:tcW w:w="3971" w:type="pct"/>
            <w:gridSpan w:val="8"/>
            <w:tcBorders>
              <w:top w:val="single" w:color="000000" w:sz="4" w:space="0"/>
              <w:left w:val="single" w:color="000000" w:sz="4" w:space="0"/>
              <w:bottom w:val="single" w:color="000000" w:sz="4" w:space="0"/>
              <w:right w:val="single" w:color="000000" w:sz="4" w:space="0"/>
            </w:tcBorders>
            <w:vAlign w:val="center"/>
          </w:tcPr>
          <w:p w14:paraId="01B03EA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9" w:type="pct"/>
            <w:tcBorders>
              <w:top w:val="single" w:color="000000" w:sz="4" w:space="0"/>
              <w:left w:val="single" w:color="000000" w:sz="4" w:space="0"/>
              <w:bottom w:val="single" w:color="000000" w:sz="4" w:space="0"/>
              <w:right w:val="single" w:color="000000" w:sz="4" w:space="0"/>
            </w:tcBorders>
            <w:vAlign w:val="center"/>
          </w:tcPr>
          <w:p w14:paraId="1C8B6EE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57122DBE">
            <w:pPr>
              <w:widowControl/>
              <w:jc w:val="right"/>
              <w:textAlignment w:val="center"/>
              <w:rPr>
                <w:rFonts w:ascii="宋体" w:hAnsi="宋体" w:cs="宋体"/>
                <w:color w:val="000000"/>
                <w:sz w:val="18"/>
                <w:szCs w:val="18"/>
              </w:rPr>
            </w:pPr>
            <w:r>
              <w:rPr>
                <w:rFonts w:ascii="宋体" w:hAnsi="宋体" w:cs="宋体"/>
                <w:color w:val="000000"/>
                <w:kern w:val="0"/>
                <w:sz w:val="18"/>
                <w:szCs w:val="18"/>
              </w:rPr>
              <w:t>98.2</w:t>
            </w:r>
          </w:p>
        </w:tc>
        <w:tc>
          <w:tcPr>
            <w:tcW w:w="363" w:type="pct"/>
            <w:tcBorders>
              <w:top w:val="single" w:color="000000" w:sz="4" w:space="0"/>
              <w:left w:val="single" w:color="000000" w:sz="4" w:space="0"/>
              <w:bottom w:val="single" w:color="000000" w:sz="4" w:space="0"/>
              <w:right w:val="single" w:color="000000" w:sz="4" w:space="0"/>
            </w:tcBorders>
            <w:vAlign w:val="center"/>
          </w:tcPr>
          <w:p w14:paraId="124ECC1F">
            <w:pPr>
              <w:rPr>
                <w:rFonts w:ascii="宋体" w:hAnsi="宋体" w:cs="宋体"/>
                <w:color w:val="000000"/>
                <w:sz w:val="18"/>
                <w:szCs w:val="18"/>
              </w:rPr>
            </w:pPr>
          </w:p>
        </w:tc>
      </w:tr>
      <w:tr w14:paraId="4D7C0D85">
        <w:tblPrEx>
          <w:tblCellMar>
            <w:top w:w="0" w:type="dxa"/>
            <w:left w:w="108" w:type="dxa"/>
            <w:bottom w:w="0" w:type="dxa"/>
            <w:right w:w="108" w:type="dxa"/>
          </w:tblCellMar>
        </w:tblPrEx>
        <w:trPr>
          <w:trHeight w:val="604" w:hRule="atLeast"/>
        </w:trPr>
        <w:tc>
          <w:tcPr>
            <w:tcW w:w="443" w:type="pct"/>
            <w:tcBorders>
              <w:top w:val="single" w:color="000000" w:sz="4" w:space="0"/>
              <w:left w:val="single" w:color="000000" w:sz="4" w:space="0"/>
              <w:bottom w:val="single" w:color="000000" w:sz="4" w:space="0"/>
              <w:right w:val="single" w:color="000000" w:sz="4" w:space="0"/>
            </w:tcBorders>
            <w:vAlign w:val="center"/>
          </w:tcPr>
          <w:p w14:paraId="2D54636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556" w:type="pct"/>
            <w:gridSpan w:val="10"/>
            <w:tcBorders>
              <w:top w:val="single" w:color="000000" w:sz="4" w:space="0"/>
              <w:left w:val="single" w:color="000000" w:sz="4" w:space="0"/>
              <w:bottom w:val="single" w:color="000000" w:sz="4" w:space="0"/>
              <w:right w:val="single" w:color="000000" w:sz="4" w:space="0"/>
            </w:tcBorders>
            <w:vAlign w:val="center"/>
          </w:tcPr>
          <w:p w14:paraId="595D0EF4">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通过对2023年度广元市利州区医技综合楼项目资金的使用，实施绩效进行了指标评价，该专项资金的及时到位推动了医技综合楼项目的工程进度。受益对象满意度达100%，评价结论为“好”。</w:t>
            </w:r>
          </w:p>
        </w:tc>
      </w:tr>
      <w:tr w14:paraId="041B9A01">
        <w:tblPrEx>
          <w:tblCellMar>
            <w:top w:w="0" w:type="dxa"/>
            <w:left w:w="108" w:type="dxa"/>
            <w:bottom w:w="0" w:type="dxa"/>
            <w:right w:w="108" w:type="dxa"/>
          </w:tblCellMar>
        </w:tblPrEx>
        <w:trPr>
          <w:trHeight w:val="574" w:hRule="atLeast"/>
        </w:trPr>
        <w:tc>
          <w:tcPr>
            <w:tcW w:w="443" w:type="pct"/>
            <w:tcBorders>
              <w:top w:val="single" w:color="000000" w:sz="4" w:space="0"/>
              <w:left w:val="single" w:color="000000" w:sz="4" w:space="0"/>
              <w:bottom w:val="single" w:color="000000" w:sz="4" w:space="0"/>
              <w:right w:val="single" w:color="000000" w:sz="4" w:space="0"/>
            </w:tcBorders>
            <w:vAlign w:val="center"/>
          </w:tcPr>
          <w:p w14:paraId="4D96A25D">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556" w:type="pct"/>
            <w:gridSpan w:val="10"/>
            <w:tcBorders>
              <w:top w:val="single" w:color="000000" w:sz="4" w:space="0"/>
              <w:left w:val="single" w:color="000000" w:sz="4" w:space="0"/>
              <w:bottom w:val="single" w:color="000000" w:sz="4" w:space="0"/>
              <w:right w:val="single" w:color="000000" w:sz="4" w:space="0"/>
            </w:tcBorders>
            <w:vAlign w:val="center"/>
          </w:tcPr>
          <w:p w14:paraId="5B89F9D6">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医技综合楼整体项目期间因受新型肺炎冠状病毒影响，造成工程进度延缓。</w:t>
            </w:r>
          </w:p>
        </w:tc>
      </w:tr>
      <w:tr w14:paraId="509111A0">
        <w:tblPrEx>
          <w:tblCellMar>
            <w:top w:w="0" w:type="dxa"/>
            <w:left w:w="108" w:type="dxa"/>
            <w:bottom w:w="0" w:type="dxa"/>
            <w:right w:w="108" w:type="dxa"/>
          </w:tblCellMar>
        </w:tblPrEx>
        <w:trPr>
          <w:trHeight w:val="634" w:hRule="atLeast"/>
        </w:trPr>
        <w:tc>
          <w:tcPr>
            <w:tcW w:w="443" w:type="pct"/>
            <w:tcBorders>
              <w:top w:val="single" w:color="000000" w:sz="4" w:space="0"/>
              <w:left w:val="single" w:color="000000" w:sz="4" w:space="0"/>
              <w:bottom w:val="single" w:color="000000" w:sz="4" w:space="0"/>
              <w:right w:val="single" w:color="000000" w:sz="4" w:space="0"/>
            </w:tcBorders>
            <w:vAlign w:val="center"/>
          </w:tcPr>
          <w:p w14:paraId="60BD46A4">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556" w:type="pct"/>
            <w:gridSpan w:val="10"/>
            <w:tcBorders>
              <w:top w:val="single" w:color="000000" w:sz="4" w:space="0"/>
              <w:left w:val="single" w:color="000000" w:sz="4" w:space="0"/>
              <w:bottom w:val="single" w:color="000000" w:sz="4" w:space="0"/>
              <w:right w:val="single" w:color="000000" w:sz="4" w:space="0"/>
            </w:tcBorders>
            <w:vAlign w:val="center"/>
          </w:tcPr>
          <w:p w14:paraId="46A682B7">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做好项目实施的跟踪检查工作。定期对项目实施及经费使用情况跟踪检查，确保项目实施工作正常运行，达到预期绩效目标。为了确保项目建设有序推进，希望财政部门加快已申报项目资金的拨付进度。</w:t>
            </w:r>
          </w:p>
        </w:tc>
      </w:tr>
      <w:tr w14:paraId="03F46A1B">
        <w:tblPrEx>
          <w:tblCellMar>
            <w:top w:w="0" w:type="dxa"/>
            <w:left w:w="108" w:type="dxa"/>
            <w:bottom w:w="0" w:type="dxa"/>
            <w:right w:w="108" w:type="dxa"/>
          </w:tblCellMar>
        </w:tblPrEx>
        <w:trPr>
          <w:trHeight w:val="285" w:hRule="atLeast"/>
        </w:trPr>
        <w:tc>
          <w:tcPr>
            <w:tcW w:w="2540" w:type="pct"/>
            <w:gridSpan w:val="5"/>
            <w:tcBorders>
              <w:top w:val="single" w:color="000000" w:sz="4" w:space="0"/>
              <w:left w:val="single" w:color="000000" w:sz="4" w:space="0"/>
              <w:bottom w:val="single" w:color="000000" w:sz="4" w:space="0"/>
              <w:right w:val="single" w:color="000000" w:sz="4" w:space="0"/>
            </w:tcBorders>
            <w:vAlign w:val="center"/>
          </w:tcPr>
          <w:p w14:paraId="212D1BC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项目负责人：康得川</w:t>
            </w:r>
          </w:p>
        </w:tc>
        <w:tc>
          <w:tcPr>
            <w:tcW w:w="2459" w:type="pct"/>
            <w:gridSpan w:val="6"/>
            <w:tcBorders>
              <w:top w:val="single" w:color="000000" w:sz="4" w:space="0"/>
              <w:left w:val="single" w:color="000000" w:sz="4" w:space="0"/>
              <w:bottom w:val="single" w:color="000000" w:sz="4" w:space="0"/>
              <w:right w:val="single" w:color="000000" w:sz="4" w:space="0"/>
            </w:tcBorders>
            <w:vAlign w:val="center"/>
          </w:tcPr>
          <w:p w14:paraId="1D1C0C9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1EB0B6D0">
      <w:pPr>
        <w:rPr>
          <w:rFonts w:ascii="宋体" w:hAnsi="宋体" w:cs="宋体"/>
          <w:color w:val="000000"/>
          <w:sz w:val="18"/>
          <w:szCs w:val="18"/>
        </w:rPr>
      </w:pPr>
    </w:p>
    <w:tbl>
      <w:tblPr>
        <w:tblStyle w:val="14"/>
        <w:tblpPr w:leftFromText="180" w:rightFromText="180" w:vertAnchor="text" w:horzAnchor="page" w:tblpX="1770" w:tblpY="589"/>
        <w:tblOverlap w:val="never"/>
        <w:tblW w:w="5000" w:type="pct"/>
        <w:tblInd w:w="0" w:type="dxa"/>
        <w:tblLayout w:type="autofit"/>
        <w:tblCellMar>
          <w:top w:w="0" w:type="dxa"/>
          <w:left w:w="108" w:type="dxa"/>
          <w:bottom w:w="0" w:type="dxa"/>
          <w:right w:w="108" w:type="dxa"/>
        </w:tblCellMar>
      </w:tblPr>
      <w:tblGrid>
        <w:gridCol w:w="607"/>
        <w:gridCol w:w="608"/>
        <w:gridCol w:w="978"/>
        <w:gridCol w:w="1266"/>
        <w:gridCol w:w="440"/>
        <w:gridCol w:w="1067"/>
        <w:gridCol w:w="423"/>
        <w:gridCol w:w="1106"/>
        <w:gridCol w:w="511"/>
        <w:gridCol w:w="607"/>
        <w:gridCol w:w="909"/>
      </w:tblGrid>
      <w:tr w14:paraId="7E308679">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14AAFC6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8828E4E">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32AF25C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1BD43C4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51080222T000005957975-重点专科建设</w:t>
            </w:r>
          </w:p>
        </w:tc>
      </w:tr>
      <w:tr w14:paraId="01E9770D">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4B683A3D">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49" w:type="pct"/>
            <w:gridSpan w:val="5"/>
            <w:tcBorders>
              <w:top w:val="single" w:color="000000" w:sz="4" w:space="0"/>
              <w:left w:val="single" w:color="000000" w:sz="4" w:space="0"/>
              <w:bottom w:val="single" w:color="000000" w:sz="4" w:space="0"/>
              <w:right w:val="single" w:color="000000" w:sz="4" w:space="0"/>
            </w:tcBorders>
            <w:vAlign w:val="center"/>
          </w:tcPr>
          <w:p w14:paraId="2C3F991A">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8" w:type="pct"/>
            <w:tcBorders>
              <w:top w:val="nil"/>
              <w:left w:val="nil"/>
              <w:bottom w:val="nil"/>
              <w:right w:val="nil"/>
            </w:tcBorders>
            <w:vAlign w:val="center"/>
          </w:tcPr>
          <w:p w14:paraId="55C9245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vAlign w:val="center"/>
          </w:tcPr>
          <w:p w14:paraId="2DA5F0E9">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28F940A4">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48DE567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4ADA9BC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49" w:type="pct"/>
            <w:gridSpan w:val="5"/>
            <w:tcBorders>
              <w:top w:val="single" w:color="000000" w:sz="4" w:space="0"/>
              <w:left w:val="single" w:color="000000" w:sz="4" w:space="0"/>
              <w:bottom w:val="single" w:color="000000" w:sz="4" w:space="0"/>
              <w:right w:val="single" w:color="000000" w:sz="4" w:space="0"/>
            </w:tcBorders>
            <w:vAlign w:val="center"/>
          </w:tcPr>
          <w:p w14:paraId="5895777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37" w:type="pct"/>
            <w:gridSpan w:val="4"/>
            <w:tcBorders>
              <w:top w:val="single" w:color="000000" w:sz="4" w:space="0"/>
              <w:left w:val="single" w:color="000000" w:sz="4" w:space="0"/>
              <w:bottom w:val="single" w:color="000000" w:sz="4" w:space="0"/>
              <w:right w:val="single" w:color="000000" w:sz="4" w:space="0"/>
            </w:tcBorders>
            <w:vAlign w:val="center"/>
          </w:tcPr>
          <w:p w14:paraId="1870F8A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C0E0E43">
        <w:tblPrEx>
          <w:tblCellMar>
            <w:top w:w="0" w:type="dxa"/>
            <w:left w:w="108" w:type="dxa"/>
            <w:bottom w:w="0" w:type="dxa"/>
            <w:right w:w="108" w:type="dxa"/>
          </w:tblCellMar>
        </w:tblPrEx>
        <w:trPr>
          <w:trHeight w:val="7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B021827">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E46ECA6">
            <w:pPr>
              <w:rPr>
                <w:rFonts w:ascii="宋体" w:hAnsi="宋体" w:cs="宋体"/>
                <w:color w:val="000000"/>
                <w:sz w:val="18"/>
                <w:szCs w:val="18"/>
              </w:rPr>
            </w:pPr>
          </w:p>
        </w:tc>
        <w:tc>
          <w:tcPr>
            <w:tcW w:w="2449" w:type="pct"/>
            <w:gridSpan w:val="5"/>
            <w:tcBorders>
              <w:top w:val="single" w:color="000000" w:sz="4" w:space="0"/>
              <w:left w:val="single" w:color="000000" w:sz="4" w:space="0"/>
              <w:bottom w:val="single" w:color="000000" w:sz="4" w:space="0"/>
              <w:right w:val="single" w:color="000000" w:sz="4" w:space="0"/>
            </w:tcBorders>
            <w:vAlign w:val="center"/>
          </w:tcPr>
          <w:p w14:paraId="51E4E432">
            <w:pPr>
              <w:widowControl/>
              <w:jc w:val="left"/>
              <w:textAlignment w:val="center"/>
              <w:rPr>
                <w:rFonts w:ascii="宋体" w:hAnsi="宋体" w:cs="宋体"/>
                <w:color w:val="000000"/>
                <w:sz w:val="18"/>
                <w:szCs w:val="18"/>
              </w:rPr>
            </w:pPr>
            <w:r>
              <w:rPr>
                <w:rFonts w:ascii="宋体" w:hAnsi="宋体" w:cs="宋体"/>
                <w:color w:val="000000"/>
                <w:kern w:val="0"/>
                <w:sz w:val="18"/>
                <w:szCs w:val="18"/>
              </w:rPr>
              <w:t>加强科室建设，促进医疗服务能力提升，改善覆盖群众就医条件，提升患者满意度。</w:t>
            </w:r>
          </w:p>
        </w:tc>
        <w:tc>
          <w:tcPr>
            <w:tcW w:w="1837" w:type="pct"/>
            <w:gridSpan w:val="4"/>
            <w:tcBorders>
              <w:top w:val="single" w:color="000000" w:sz="4" w:space="0"/>
              <w:left w:val="single" w:color="000000" w:sz="4" w:space="0"/>
              <w:bottom w:val="single" w:color="000000" w:sz="4" w:space="0"/>
              <w:right w:val="single" w:color="000000" w:sz="4" w:space="0"/>
            </w:tcBorders>
            <w:vAlign w:val="center"/>
          </w:tcPr>
          <w:p w14:paraId="4638D9D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447818B5">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8185694">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084B7F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62D3F41F">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338EC74D">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65510B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6D3FDB12">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4" w:type="pct"/>
            <w:tcBorders>
              <w:top w:val="single" w:color="000000" w:sz="4" w:space="0"/>
              <w:left w:val="single" w:color="000000" w:sz="4" w:space="0"/>
              <w:bottom w:val="single" w:color="000000" w:sz="4" w:space="0"/>
              <w:right w:val="single" w:color="000000" w:sz="4" w:space="0"/>
            </w:tcBorders>
            <w:vAlign w:val="center"/>
          </w:tcPr>
          <w:p w14:paraId="779691A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3" w:type="pct"/>
            <w:tcBorders>
              <w:top w:val="single" w:color="000000" w:sz="4" w:space="0"/>
              <w:left w:val="single" w:color="000000" w:sz="4" w:space="0"/>
              <w:bottom w:val="single" w:color="000000" w:sz="4" w:space="0"/>
              <w:right w:val="single" w:color="000000" w:sz="4" w:space="0"/>
            </w:tcBorders>
            <w:vAlign w:val="center"/>
          </w:tcPr>
          <w:p w14:paraId="39CD013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31" w:type="pct"/>
            <w:gridSpan w:val="3"/>
            <w:tcBorders>
              <w:top w:val="single" w:color="000000" w:sz="4" w:space="0"/>
              <w:left w:val="single" w:color="000000" w:sz="4" w:space="0"/>
              <w:bottom w:val="single" w:color="000000" w:sz="4" w:space="0"/>
              <w:right w:val="single" w:color="000000" w:sz="4" w:space="0"/>
            </w:tcBorders>
            <w:vAlign w:val="center"/>
          </w:tcPr>
          <w:p w14:paraId="19C5F4A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8" w:type="pct"/>
            <w:tcBorders>
              <w:top w:val="single" w:color="000000" w:sz="4" w:space="0"/>
              <w:left w:val="single" w:color="000000" w:sz="4" w:space="0"/>
              <w:bottom w:val="single" w:color="000000" w:sz="4" w:space="0"/>
              <w:right w:val="single" w:color="000000" w:sz="4" w:space="0"/>
            </w:tcBorders>
            <w:vAlign w:val="center"/>
          </w:tcPr>
          <w:p w14:paraId="69B3AF6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394CD5F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5C87256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1" w:type="pct"/>
            <w:tcBorders>
              <w:top w:val="single" w:color="000000" w:sz="4" w:space="0"/>
              <w:left w:val="single" w:color="000000" w:sz="4" w:space="0"/>
              <w:bottom w:val="single" w:color="000000" w:sz="4" w:space="0"/>
              <w:right w:val="single" w:color="000000" w:sz="4" w:space="0"/>
            </w:tcBorders>
            <w:vAlign w:val="center"/>
          </w:tcPr>
          <w:p w14:paraId="219C11CF">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7D6D670">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B5EDB9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65858F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4" w:type="pct"/>
            <w:tcBorders>
              <w:top w:val="single" w:color="000000" w:sz="4" w:space="0"/>
              <w:left w:val="single" w:color="000000" w:sz="4" w:space="0"/>
              <w:bottom w:val="single" w:color="000000" w:sz="4" w:space="0"/>
              <w:right w:val="single" w:color="000000" w:sz="4" w:space="0"/>
            </w:tcBorders>
            <w:vAlign w:val="center"/>
          </w:tcPr>
          <w:p w14:paraId="7C5CE207">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743" w:type="pct"/>
            <w:tcBorders>
              <w:top w:val="single" w:color="000000" w:sz="4" w:space="0"/>
              <w:left w:val="single" w:color="000000" w:sz="4" w:space="0"/>
              <w:bottom w:val="single" w:color="000000" w:sz="4" w:space="0"/>
              <w:right w:val="single" w:color="000000" w:sz="4" w:space="0"/>
            </w:tcBorders>
            <w:vAlign w:val="center"/>
          </w:tcPr>
          <w:p w14:paraId="5236ADCD">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131" w:type="pct"/>
            <w:gridSpan w:val="3"/>
            <w:tcBorders>
              <w:top w:val="single" w:color="000000" w:sz="4" w:space="0"/>
              <w:left w:val="single" w:color="000000" w:sz="4" w:space="0"/>
              <w:bottom w:val="single" w:color="000000" w:sz="4" w:space="0"/>
              <w:right w:val="single" w:color="000000" w:sz="4" w:space="0"/>
            </w:tcBorders>
            <w:vAlign w:val="center"/>
          </w:tcPr>
          <w:p w14:paraId="25D0C66E">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648" w:type="pct"/>
            <w:tcBorders>
              <w:top w:val="single" w:color="000000" w:sz="4" w:space="0"/>
              <w:left w:val="single" w:color="000000" w:sz="4" w:space="0"/>
              <w:bottom w:val="single" w:color="000000" w:sz="4" w:space="0"/>
              <w:right w:val="single" w:color="000000" w:sz="4" w:space="0"/>
            </w:tcBorders>
            <w:vAlign w:val="center"/>
          </w:tcPr>
          <w:p w14:paraId="1FDACE35">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3AF60EC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428C35B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1" w:type="pct"/>
            <w:vMerge w:val="restart"/>
            <w:tcBorders>
              <w:top w:val="single" w:color="000000" w:sz="4" w:space="0"/>
              <w:left w:val="single" w:color="000000" w:sz="4" w:space="0"/>
              <w:bottom w:val="single" w:color="000000" w:sz="4" w:space="0"/>
              <w:right w:val="single" w:color="000000" w:sz="4" w:space="0"/>
            </w:tcBorders>
            <w:vAlign w:val="center"/>
          </w:tcPr>
          <w:p w14:paraId="774EEAF0">
            <w:pPr>
              <w:widowControl/>
              <w:jc w:val="left"/>
              <w:textAlignment w:val="center"/>
              <w:rPr>
                <w:rFonts w:ascii="黑体" w:hAnsi="黑体" w:eastAsia="黑体" w:cs="黑体"/>
                <w:color w:val="000000"/>
                <w:sz w:val="18"/>
                <w:szCs w:val="18"/>
              </w:rPr>
            </w:pPr>
          </w:p>
        </w:tc>
      </w:tr>
      <w:tr w14:paraId="332F7FBD">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16E09C9">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B03124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3423E650">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743" w:type="pct"/>
            <w:tcBorders>
              <w:top w:val="single" w:color="000000" w:sz="4" w:space="0"/>
              <w:left w:val="single" w:color="000000" w:sz="4" w:space="0"/>
              <w:bottom w:val="single" w:color="000000" w:sz="4" w:space="0"/>
              <w:right w:val="single" w:color="000000" w:sz="4" w:space="0"/>
            </w:tcBorders>
            <w:vAlign w:val="center"/>
          </w:tcPr>
          <w:p w14:paraId="03570192">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131" w:type="pct"/>
            <w:gridSpan w:val="3"/>
            <w:tcBorders>
              <w:top w:val="single" w:color="000000" w:sz="4" w:space="0"/>
              <w:left w:val="single" w:color="000000" w:sz="4" w:space="0"/>
              <w:bottom w:val="single" w:color="000000" w:sz="4" w:space="0"/>
              <w:right w:val="single" w:color="000000" w:sz="4" w:space="0"/>
            </w:tcBorders>
            <w:vAlign w:val="center"/>
          </w:tcPr>
          <w:p w14:paraId="3C3F4B86">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648" w:type="pct"/>
            <w:tcBorders>
              <w:top w:val="single" w:color="000000" w:sz="4" w:space="0"/>
              <w:left w:val="single" w:color="000000" w:sz="4" w:space="0"/>
              <w:bottom w:val="single" w:color="000000" w:sz="4" w:space="0"/>
              <w:right w:val="single" w:color="000000" w:sz="4" w:space="0"/>
            </w:tcBorders>
            <w:vAlign w:val="center"/>
          </w:tcPr>
          <w:p w14:paraId="33EEFA2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0F62D83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4194686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1" w:type="pct"/>
            <w:vMerge w:val="continue"/>
            <w:tcBorders>
              <w:top w:val="single" w:color="000000" w:sz="4" w:space="0"/>
              <w:left w:val="single" w:color="000000" w:sz="4" w:space="0"/>
              <w:bottom w:val="single" w:color="000000" w:sz="4" w:space="0"/>
              <w:right w:val="single" w:color="000000" w:sz="4" w:space="0"/>
            </w:tcBorders>
            <w:vAlign w:val="center"/>
          </w:tcPr>
          <w:p w14:paraId="1E95E239">
            <w:pPr>
              <w:rPr>
                <w:rFonts w:ascii="黑体" w:hAnsi="黑体" w:eastAsia="黑体" w:cs="黑体"/>
                <w:color w:val="000000"/>
                <w:sz w:val="18"/>
                <w:szCs w:val="18"/>
              </w:rPr>
            </w:pPr>
          </w:p>
        </w:tc>
      </w:tr>
      <w:tr w14:paraId="0275CB8B">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AE02393">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C774FF6">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0B7318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65708DD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1" w:type="pct"/>
            <w:gridSpan w:val="3"/>
            <w:tcBorders>
              <w:top w:val="single" w:color="000000" w:sz="4" w:space="0"/>
              <w:left w:val="single" w:color="000000" w:sz="4" w:space="0"/>
              <w:bottom w:val="single" w:color="000000" w:sz="4" w:space="0"/>
              <w:right w:val="single" w:color="000000" w:sz="4" w:space="0"/>
            </w:tcBorders>
            <w:vAlign w:val="center"/>
          </w:tcPr>
          <w:p w14:paraId="6B56581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8" w:type="pct"/>
            <w:tcBorders>
              <w:top w:val="single" w:color="000000" w:sz="4" w:space="0"/>
              <w:left w:val="single" w:color="000000" w:sz="4" w:space="0"/>
              <w:bottom w:val="single" w:color="000000" w:sz="4" w:space="0"/>
              <w:right w:val="single" w:color="000000" w:sz="4" w:space="0"/>
            </w:tcBorders>
            <w:vAlign w:val="center"/>
          </w:tcPr>
          <w:p w14:paraId="1956A56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754ADD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605F065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1" w:type="pct"/>
            <w:vMerge w:val="continue"/>
            <w:tcBorders>
              <w:top w:val="single" w:color="000000" w:sz="4" w:space="0"/>
              <w:left w:val="single" w:color="000000" w:sz="4" w:space="0"/>
              <w:bottom w:val="single" w:color="000000" w:sz="4" w:space="0"/>
              <w:right w:val="single" w:color="000000" w:sz="4" w:space="0"/>
            </w:tcBorders>
            <w:vAlign w:val="center"/>
          </w:tcPr>
          <w:p w14:paraId="305D77AC">
            <w:pPr>
              <w:rPr>
                <w:rFonts w:ascii="黑体" w:hAnsi="黑体" w:eastAsia="黑体" w:cs="黑体"/>
                <w:color w:val="000000"/>
                <w:sz w:val="18"/>
                <w:szCs w:val="18"/>
              </w:rPr>
            </w:pPr>
          </w:p>
        </w:tc>
      </w:tr>
      <w:tr w14:paraId="0C5D1770">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E9BBD3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BCB6CCA">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37AF12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0A17C6C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1" w:type="pct"/>
            <w:gridSpan w:val="3"/>
            <w:tcBorders>
              <w:top w:val="single" w:color="000000" w:sz="4" w:space="0"/>
              <w:left w:val="single" w:color="000000" w:sz="4" w:space="0"/>
              <w:bottom w:val="single" w:color="000000" w:sz="4" w:space="0"/>
              <w:right w:val="single" w:color="000000" w:sz="4" w:space="0"/>
            </w:tcBorders>
            <w:vAlign w:val="center"/>
          </w:tcPr>
          <w:p w14:paraId="03D4EB9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8" w:type="pct"/>
            <w:tcBorders>
              <w:top w:val="single" w:color="000000" w:sz="4" w:space="0"/>
              <w:left w:val="single" w:color="000000" w:sz="4" w:space="0"/>
              <w:bottom w:val="single" w:color="000000" w:sz="4" w:space="0"/>
              <w:right w:val="single" w:color="000000" w:sz="4" w:space="0"/>
            </w:tcBorders>
            <w:vAlign w:val="center"/>
          </w:tcPr>
          <w:p w14:paraId="3EDCAA2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71B60F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A015B1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1" w:type="pct"/>
            <w:vMerge w:val="continue"/>
            <w:tcBorders>
              <w:top w:val="single" w:color="000000" w:sz="4" w:space="0"/>
              <w:left w:val="single" w:color="000000" w:sz="4" w:space="0"/>
              <w:bottom w:val="single" w:color="000000" w:sz="4" w:space="0"/>
              <w:right w:val="single" w:color="000000" w:sz="4" w:space="0"/>
            </w:tcBorders>
            <w:vAlign w:val="center"/>
          </w:tcPr>
          <w:p w14:paraId="51632773">
            <w:pPr>
              <w:rPr>
                <w:rFonts w:ascii="黑体" w:hAnsi="黑体" w:eastAsia="黑体" w:cs="黑体"/>
                <w:color w:val="000000"/>
                <w:sz w:val="18"/>
                <w:szCs w:val="18"/>
              </w:rPr>
            </w:pPr>
          </w:p>
        </w:tc>
      </w:tr>
      <w:tr w14:paraId="04BE2FBB">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F32F694">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3958CD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5649D67B">
            <w:pPr>
              <w:jc w:val="center"/>
              <w:rPr>
                <w:rFonts w:ascii="微软雅黑" w:hAnsi="微软雅黑" w:eastAsia="微软雅黑" w:cs="微软雅黑"/>
                <w:color w:val="000000"/>
                <w:sz w:val="16"/>
                <w:szCs w:val="16"/>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7F22649F">
            <w:pPr>
              <w:jc w:val="center"/>
              <w:rPr>
                <w:rFonts w:ascii="微软雅黑" w:hAnsi="微软雅黑" w:eastAsia="微软雅黑" w:cs="微软雅黑"/>
                <w:color w:val="000000"/>
                <w:sz w:val="16"/>
                <w:szCs w:val="16"/>
              </w:rPr>
            </w:pPr>
          </w:p>
        </w:tc>
        <w:tc>
          <w:tcPr>
            <w:tcW w:w="1131" w:type="pct"/>
            <w:gridSpan w:val="3"/>
            <w:tcBorders>
              <w:top w:val="single" w:color="000000" w:sz="4" w:space="0"/>
              <w:left w:val="single" w:color="000000" w:sz="4" w:space="0"/>
              <w:bottom w:val="single" w:color="000000" w:sz="4" w:space="0"/>
              <w:right w:val="single" w:color="000000" w:sz="4" w:space="0"/>
            </w:tcBorders>
            <w:vAlign w:val="center"/>
          </w:tcPr>
          <w:p w14:paraId="41CA907C">
            <w:pPr>
              <w:jc w:val="center"/>
              <w:rPr>
                <w:rFonts w:ascii="微软雅黑" w:hAnsi="微软雅黑" w:eastAsia="微软雅黑" w:cs="微软雅黑"/>
                <w:color w:val="000000"/>
                <w:sz w:val="16"/>
                <w:szCs w:val="16"/>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11610DF4">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29F8FF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666DB3E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1" w:type="pct"/>
            <w:vMerge w:val="continue"/>
            <w:tcBorders>
              <w:top w:val="single" w:color="000000" w:sz="4" w:space="0"/>
              <w:left w:val="single" w:color="000000" w:sz="4" w:space="0"/>
              <w:bottom w:val="single" w:color="000000" w:sz="4" w:space="0"/>
              <w:right w:val="single" w:color="000000" w:sz="4" w:space="0"/>
            </w:tcBorders>
            <w:vAlign w:val="center"/>
          </w:tcPr>
          <w:p w14:paraId="5BAA62FA">
            <w:pPr>
              <w:rPr>
                <w:rFonts w:ascii="黑体" w:hAnsi="黑体" w:eastAsia="黑体" w:cs="黑体"/>
                <w:color w:val="000000"/>
                <w:sz w:val="18"/>
                <w:szCs w:val="18"/>
              </w:rPr>
            </w:pPr>
          </w:p>
        </w:tc>
      </w:tr>
      <w:tr w14:paraId="3113BD6A">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6DA394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5383CBF3">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0E88762E">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2F0AEE26">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6" w:type="pct"/>
            <w:tcBorders>
              <w:top w:val="single" w:color="000000" w:sz="4" w:space="0"/>
              <w:left w:val="single" w:color="000000" w:sz="4" w:space="0"/>
              <w:bottom w:val="single" w:color="000000" w:sz="4" w:space="0"/>
              <w:right w:val="single" w:color="000000" w:sz="4" w:space="0"/>
            </w:tcBorders>
            <w:vAlign w:val="center"/>
          </w:tcPr>
          <w:p w14:paraId="58641AF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26" w:type="pct"/>
            <w:tcBorders>
              <w:top w:val="single" w:color="000000" w:sz="4" w:space="0"/>
              <w:left w:val="single" w:color="000000" w:sz="4" w:space="0"/>
              <w:bottom w:val="single" w:color="000000" w:sz="4" w:space="0"/>
              <w:right w:val="single" w:color="000000" w:sz="4" w:space="0"/>
            </w:tcBorders>
            <w:vAlign w:val="center"/>
          </w:tcPr>
          <w:p w14:paraId="1406539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8" w:type="pct"/>
            <w:tcBorders>
              <w:top w:val="single" w:color="000000" w:sz="4" w:space="0"/>
              <w:left w:val="single" w:color="000000" w:sz="4" w:space="0"/>
              <w:bottom w:val="single" w:color="000000" w:sz="4" w:space="0"/>
              <w:right w:val="single" w:color="000000" w:sz="4" w:space="0"/>
            </w:tcBorders>
            <w:vAlign w:val="center"/>
          </w:tcPr>
          <w:p w14:paraId="3FBD0137">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8" w:type="pct"/>
            <w:tcBorders>
              <w:top w:val="single" w:color="000000" w:sz="4" w:space="0"/>
              <w:left w:val="single" w:color="000000" w:sz="4" w:space="0"/>
              <w:bottom w:val="single" w:color="000000" w:sz="4" w:space="0"/>
              <w:right w:val="single" w:color="000000" w:sz="4" w:space="0"/>
            </w:tcBorders>
            <w:vAlign w:val="center"/>
          </w:tcPr>
          <w:p w14:paraId="230C59CB">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15F17CD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0BDA998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1" w:type="pct"/>
            <w:tcBorders>
              <w:top w:val="single" w:color="000000" w:sz="4" w:space="0"/>
              <w:left w:val="single" w:color="000000" w:sz="4" w:space="0"/>
              <w:bottom w:val="single" w:color="000000" w:sz="4" w:space="0"/>
              <w:right w:val="single" w:color="000000" w:sz="4" w:space="0"/>
            </w:tcBorders>
            <w:vAlign w:val="center"/>
          </w:tcPr>
          <w:p w14:paraId="71EBA0B3">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2908D61">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75B70E7">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1C72180">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3B44188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283B937D">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提高科室专业技术</w:t>
            </w:r>
          </w:p>
        </w:tc>
        <w:tc>
          <w:tcPr>
            <w:tcW w:w="256" w:type="pct"/>
            <w:tcBorders>
              <w:top w:val="single" w:color="000000" w:sz="4" w:space="0"/>
              <w:left w:val="single" w:color="000000" w:sz="4" w:space="0"/>
              <w:bottom w:val="single" w:color="000000" w:sz="4" w:space="0"/>
              <w:right w:val="single" w:color="000000" w:sz="4" w:space="0"/>
            </w:tcBorders>
            <w:vAlign w:val="center"/>
          </w:tcPr>
          <w:p w14:paraId="485D5F77">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26" w:type="pct"/>
            <w:tcBorders>
              <w:top w:val="single" w:color="000000" w:sz="4" w:space="0"/>
              <w:left w:val="single" w:color="000000" w:sz="4" w:space="0"/>
              <w:bottom w:val="single" w:color="000000" w:sz="4" w:space="0"/>
              <w:right w:val="single" w:color="000000" w:sz="4" w:space="0"/>
            </w:tcBorders>
            <w:vAlign w:val="center"/>
          </w:tcPr>
          <w:p w14:paraId="6D53F69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294309D7">
            <w:pPr>
              <w:jc w:val="center"/>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0C2618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EBCAF4A">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356" w:type="pct"/>
            <w:tcBorders>
              <w:top w:val="single" w:color="000000" w:sz="4" w:space="0"/>
              <w:left w:val="single" w:color="000000" w:sz="4" w:space="0"/>
              <w:bottom w:val="single" w:color="000000" w:sz="4" w:space="0"/>
              <w:right w:val="single" w:color="000000" w:sz="4" w:space="0"/>
            </w:tcBorders>
            <w:vAlign w:val="center"/>
          </w:tcPr>
          <w:p w14:paraId="4C83DA2E">
            <w:pPr>
              <w:widowControl/>
              <w:jc w:val="center"/>
              <w:textAlignment w:val="center"/>
              <w:rPr>
                <w:rFonts w:ascii="宋体" w:hAnsi="宋体" w:cs="宋体"/>
                <w:color w:val="000000"/>
                <w:sz w:val="18"/>
                <w:szCs w:val="18"/>
              </w:rPr>
            </w:pPr>
            <w:r>
              <w:rPr>
                <w:rFonts w:ascii="宋体" w:hAnsi="宋体" w:cs="宋体"/>
                <w:color w:val="000000"/>
                <w:kern w:val="0"/>
                <w:sz w:val="18"/>
                <w:szCs w:val="18"/>
              </w:rPr>
              <w:t>40</w:t>
            </w:r>
          </w:p>
        </w:tc>
        <w:tc>
          <w:tcPr>
            <w:tcW w:w="531" w:type="pct"/>
            <w:tcBorders>
              <w:top w:val="single" w:color="000000" w:sz="4" w:space="0"/>
              <w:left w:val="single" w:color="000000" w:sz="4" w:space="0"/>
              <w:bottom w:val="single" w:color="000000" w:sz="4" w:space="0"/>
              <w:right w:val="single" w:color="000000" w:sz="4" w:space="0"/>
            </w:tcBorders>
            <w:vAlign w:val="center"/>
          </w:tcPr>
          <w:p w14:paraId="69B9329F">
            <w:pPr>
              <w:jc w:val="center"/>
              <w:rPr>
                <w:rFonts w:ascii="微软雅黑" w:hAnsi="微软雅黑" w:eastAsia="微软雅黑" w:cs="微软雅黑"/>
                <w:color w:val="000000"/>
                <w:sz w:val="16"/>
                <w:szCs w:val="16"/>
              </w:rPr>
            </w:pPr>
          </w:p>
        </w:tc>
      </w:tr>
      <w:tr w14:paraId="5A319151">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2BCFFD2">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983337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4" w:type="pct"/>
            <w:vMerge w:val="restart"/>
            <w:tcBorders>
              <w:top w:val="single" w:color="000000" w:sz="4" w:space="0"/>
              <w:left w:val="single" w:color="000000" w:sz="4" w:space="0"/>
              <w:bottom w:val="single" w:color="000000" w:sz="4" w:space="0"/>
              <w:right w:val="single" w:color="000000" w:sz="4" w:space="0"/>
            </w:tcBorders>
            <w:vAlign w:val="center"/>
          </w:tcPr>
          <w:p w14:paraId="0D3DFDF0">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2AB66055">
            <w:pPr>
              <w:widowControl/>
              <w:jc w:val="center"/>
              <w:textAlignment w:val="center"/>
              <w:rPr>
                <w:rFonts w:ascii="宋体" w:hAnsi="宋体" w:cs="宋体"/>
                <w:color w:val="000000"/>
                <w:sz w:val="18"/>
                <w:szCs w:val="18"/>
              </w:rPr>
            </w:pPr>
            <w:r>
              <w:rPr>
                <w:rFonts w:ascii="宋体" w:hAnsi="宋体" w:cs="宋体"/>
                <w:color w:val="000000"/>
                <w:kern w:val="0"/>
                <w:sz w:val="18"/>
                <w:szCs w:val="18"/>
              </w:rPr>
              <w:t>改善医疗服务能力</w:t>
            </w:r>
          </w:p>
        </w:tc>
        <w:tc>
          <w:tcPr>
            <w:tcW w:w="256" w:type="pct"/>
            <w:tcBorders>
              <w:top w:val="single" w:color="000000" w:sz="4" w:space="0"/>
              <w:left w:val="single" w:color="000000" w:sz="4" w:space="0"/>
              <w:bottom w:val="single" w:color="000000" w:sz="4" w:space="0"/>
              <w:right w:val="single" w:color="000000" w:sz="4" w:space="0"/>
            </w:tcBorders>
            <w:vAlign w:val="center"/>
          </w:tcPr>
          <w:p w14:paraId="25EA3703">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26" w:type="pct"/>
            <w:tcBorders>
              <w:top w:val="single" w:color="000000" w:sz="4" w:space="0"/>
              <w:left w:val="single" w:color="000000" w:sz="4" w:space="0"/>
              <w:bottom w:val="single" w:color="000000" w:sz="4" w:space="0"/>
              <w:right w:val="single" w:color="000000" w:sz="4" w:space="0"/>
            </w:tcBorders>
            <w:vAlign w:val="center"/>
          </w:tcPr>
          <w:p w14:paraId="3B3D32B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78D0AF5C">
            <w:pPr>
              <w:jc w:val="center"/>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75679DB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B41830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2B757D4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1" w:type="pct"/>
            <w:tcBorders>
              <w:top w:val="single" w:color="000000" w:sz="4" w:space="0"/>
              <w:left w:val="single" w:color="000000" w:sz="4" w:space="0"/>
              <w:bottom w:val="single" w:color="000000" w:sz="4" w:space="0"/>
              <w:right w:val="single" w:color="000000" w:sz="4" w:space="0"/>
            </w:tcBorders>
            <w:vAlign w:val="center"/>
          </w:tcPr>
          <w:p w14:paraId="52668E87">
            <w:pPr>
              <w:jc w:val="center"/>
              <w:rPr>
                <w:rFonts w:ascii="微软雅黑" w:hAnsi="微软雅黑" w:eastAsia="微软雅黑" w:cs="微软雅黑"/>
                <w:color w:val="000000"/>
                <w:sz w:val="16"/>
                <w:szCs w:val="16"/>
              </w:rPr>
            </w:pPr>
          </w:p>
        </w:tc>
      </w:tr>
      <w:tr w14:paraId="1C296083">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FCB092B">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3F792AD">
            <w:pPr>
              <w:jc w:val="center"/>
              <w:rPr>
                <w:rFonts w:ascii="宋体" w:hAnsi="宋体" w:cs="宋体"/>
                <w:color w:val="000000"/>
                <w:sz w:val="18"/>
                <w:szCs w:val="18"/>
              </w:rPr>
            </w:pPr>
          </w:p>
        </w:tc>
        <w:tc>
          <w:tcPr>
            <w:tcW w:w="574" w:type="pct"/>
            <w:vMerge w:val="continue"/>
            <w:tcBorders>
              <w:top w:val="single" w:color="000000" w:sz="4" w:space="0"/>
              <w:left w:val="single" w:color="000000" w:sz="4" w:space="0"/>
              <w:bottom w:val="single" w:color="000000" w:sz="4" w:space="0"/>
              <w:right w:val="single" w:color="000000" w:sz="4" w:space="0"/>
            </w:tcBorders>
            <w:vAlign w:val="center"/>
          </w:tcPr>
          <w:p w14:paraId="6B13991E">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23D12250">
            <w:pPr>
              <w:widowControl/>
              <w:jc w:val="center"/>
              <w:textAlignment w:val="center"/>
              <w:rPr>
                <w:rFonts w:ascii="宋体" w:hAnsi="宋体" w:cs="宋体"/>
                <w:color w:val="000000"/>
                <w:sz w:val="18"/>
                <w:szCs w:val="18"/>
              </w:rPr>
            </w:pPr>
            <w:r>
              <w:rPr>
                <w:rFonts w:ascii="宋体" w:hAnsi="宋体" w:cs="宋体"/>
                <w:color w:val="000000"/>
                <w:kern w:val="0"/>
                <w:sz w:val="18"/>
                <w:szCs w:val="18"/>
              </w:rPr>
              <w:t>改善覆盖群众就医质量</w:t>
            </w:r>
          </w:p>
        </w:tc>
        <w:tc>
          <w:tcPr>
            <w:tcW w:w="256" w:type="pct"/>
            <w:tcBorders>
              <w:top w:val="single" w:color="000000" w:sz="4" w:space="0"/>
              <w:left w:val="single" w:color="000000" w:sz="4" w:space="0"/>
              <w:bottom w:val="single" w:color="000000" w:sz="4" w:space="0"/>
              <w:right w:val="single" w:color="000000" w:sz="4" w:space="0"/>
            </w:tcBorders>
            <w:vAlign w:val="center"/>
          </w:tcPr>
          <w:p w14:paraId="155A1E19">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26" w:type="pct"/>
            <w:tcBorders>
              <w:top w:val="single" w:color="000000" w:sz="4" w:space="0"/>
              <w:left w:val="single" w:color="000000" w:sz="4" w:space="0"/>
              <w:bottom w:val="single" w:color="000000" w:sz="4" w:space="0"/>
              <w:right w:val="single" w:color="000000" w:sz="4" w:space="0"/>
            </w:tcBorders>
            <w:vAlign w:val="center"/>
          </w:tcPr>
          <w:p w14:paraId="623A9B0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3D8D14B4">
            <w:pPr>
              <w:jc w:val="center"/>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0863F8C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7C4FFA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366F0B3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1" w:type="pct"/>
            <w:tcBorders>
              <w:top w:val="single" w:color="000000" w:sz="4" w:space="0"/>
              <w:left w:val="single" w:color="000000" w:sz="4" w:space="0"/>
              <w:bottom w:val="single" w:color="000000" w:sz="4" w:space="0"/>
              <w:right w:val="single" w:color="000000" w:sz="4" w:space="0"/>
            </w:tcBorders>
            <w:vAlign w:val="center"/>
          </w:tcPr>
          <w:p w14:paraId="561850CD">
            <w:pPr>
              <w:jc w:val="center"/>
              <w:rPr>
                <w:rFonts w:ascii="微软雅黑" w:hAnsi="微软雅黑" w:eastAsia="微软雅黑" w:cs="微软雅黑"/>
                <w:color w:val="000000"/>
                <w:sz w:val="16"/>
                <w:szCs w:val="16"/>
              </w:rPr>
            </w:pPr>
          </w:p>
        </w:tc>
      </w:tr>
      <w:tr w14:paraId="28BB0B33">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4CFBF51">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E4ADA78">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7171D6C6">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7FC6B317">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患者就医满意度</w:t>
            </w:r>
          </w:p>
        </w:tc>
        <w:tc>
          <w:tcPr>
            <w:tcW w:w="256" w:type="pct"/>
            <w:tcBorders>
              <w:top w:val="single" w:color="000000" w:sz="4" w:space="0"/>
              <w:left w:val="single" w:color="000000" w:sz="4" w:space="0"/>
              <w:bottom w:val="single" w:color="000000" w:sz="4" w:space="0"/>
              <w:right w:val="single" w:color="000000" w:sz="4" w:space="0"/>
            </w:tcBorders>
            <w:vAlign w:val="center"/>
          </w:tcPr>
          <w:p w14:paraId="36DB3B4D">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26" w:type="pct"/>
            <w:tcBorders>
              <w:top w:val="single" w:color="000000" w:sz="4" w:space="0"/>
              <w:left w:val="single" w:color="000000" w:sz="4" w:space="0"/>
              <w:bottom w:val="single" w:color="000000" w:sz="4" w:space="0"/>
              <w:right w:val="single" w:color="000000" w:sz="4" w:space="0"/>
            </w:tcBorders>
            <w:vAlign w:val="center"/>
          </w:tcPr>
          <w:p w14:paraId="0215A21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2E557F5E">
            <w:pPr>
              <w:jc w:val="center"/>
              <w:rPr>
                <w:rFonts w:ascii="宋体" w:hAnsi="宋体" w:cs="宋体"/>
                <w:color w:val="000000"/>
                <w:sz w:val="18"/>
                <w:szCs w:val="18"/>
              </w:rPr>
            </w:pPr>
          </w:p>
        </w:tc>
        <w:tc>
          <w:tcPr>
            <w:tcW w:w="648" w:type="pct"/>
            <w:tcBorders>
              <w:top w:val="single" w:color="000000" w:sz="4" w:space="0"/>
              <w:left w:val="single" w:color="000000" w:sz="4" w:space="0"/>
              <w:bottom w:val="single" w:color="000000" w:sz="4" w:space="0"/>
              <w:right w:val="single" w:color="000000" w:sz="4" w:space="0"/>
            </w:tcBorders>
            <w:vAlign w:val="center"/>
          </w:tcPr>
          <w:p w14:paraId="37CF5EF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4F9318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5DBB75B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1" w:type="pct"/>
            <w:tcBorders>
              <w:top w:val="single" w:color="000000" w:sz="4" w:space="0"/>
              <w:left w:val="single" w:color="000000" w:sz="4" w:space="0"/>
              <w:bottom w:val="single" w:color="000000" w:sz="4" w:space="0"/>
              <w:right w:val="single" w:color="000000" w:sz="4" w:space="0"/>
            </w:tcBorders>
            <w:vAlign w:val="center"/>
          </w:tcPr>
          <w:p w14:paraId="10B6FA12">
            <w:pPr>
              <w:jc w:val="center"/>
              <w:rPr>
                <w:rFonts w:ascii="微软雅黑" w:hAnsi="微软雅黑" w:eastAsia="微软雅黑" w:cs="微软雅黑"/>
                <w:color w:val="000000"/>
                <w:sz w:val="16"/>
                <w:szCs w:val="16"/>
              </w:rPr>
            </w:pPr>
          </w:p>
        </w:tc>
      </w:tr>
      <w:tr w14:paraId="706FCCC9">
        <w:tblPrEx>
          <w:tblCellMar>
            <w:top w:w="0" w:type="dxa"/>
            <w:left w:w="108" w:type="dxa"/>
            <w:bottom w:w="0" w:type="dxa"/>
            <w:right w:w="108" w:type="dxa"/>
          </w:tblCellMar>
        </w:tblPrEx>
        <w:trPr>
          <w:trHeight w:val="44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4BFC1C1">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FC09464">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1F503251">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563D1333">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财政拨款使用率</w:t>
            </w:r>
          </w:p>
        </w:tc>
        <w:tc>
          <w:tcPr>
            <w:tcW w:w="256" w:type="pct"/>
            <w:tcBorders>
              <w:top w:val="single" w:color="000000" w:sz="4" w:space="0"/>
              <w:left w:val="single" w:color="000000" w:sz="4" w:space="0"/>
              <w:bottom w:val="single" w:color="000000" w:sz="4" w:space="0"/>
              <w:right w:val="single" w:color="000000" w:sz="4" w:space="0"/>
            </w:tcBorders>
            <w:vAlign w:val="center"/>
          </w:tcPr>
          <w:p w14:paraId="486C4B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26" w:type="pct"/>
            <w:tcBorders>
              <w:top w:val="single" w:color="000000" w:sz="4" w:space="0"/>
              <w:left w:val="single" w:color="000000" w:sz="4" w:space="0"/>
              <w:bottom w:val="single" w:color="000000" w:sz="4" w:space="0"/>
              <w:right w:val="single" w:color="000000" w:sz="4" w:space="0"/>
            </w:tcBorders>
            <w:vAlign w:val="center"/>
          </w:tcPr>
          <w:p w14:paraId="5FF23C6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8" w:type="pct"/>
            <w:tcBorders>
              <w:top w:val="single" w:color="000000" w:sz="4" w:space="0"/>
              <w:left w:val="single" w:color="000000" w:sz="4" w:space="0"/>
              <w:bottom w:val="single" w:color="000000" w:sz="4" w:space="0"/>
              <w:right w:val="single" w:color="000000" w:sz="4" w:space="0"/>
            </w:tcBorders>
            <w:vAlign w:val="center"/>
          </w:tcPr>
          <w:p w14:paraId="7A3F433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8" w:type="pct"/>
            <w:tcBorders>
              <w:top w:val="single" w:color="000000" w:sz="4" w:space="0"/>
              <w:left w:val="single" w:color="000000" w:sz="4" w:space="0"/>
              <w:bottom w:val="single" w:color="000000" w:sz="4" w:space="0"/>
              <w:right w:val="single" w:color="000000" w:sz="4" w:space="0"/>
            </w:tcBorders>
            <w:vAlign w:val="center"/>
          </w:tcPr>
          <w:p w14:paraId="2C09E54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0C05ABD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7F46E346">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31" w:type="pct"/>
            <w:tcBorders>
              <w:top w:val="single" w:color="000000" w:sz="4" w:space="0"/>
              <w:left w:val="single" w:color="000000" w:sz="4" w:space="0"/>
              <w:bottom w:val="single" w:color="000000" w:sz="4" w:space="0"/>
              <w:right w:val="single" w:color="000000" w:sz="4" w:space="0"/>
            </w:tcBorders>
            <w:vAlign w:val="center"/>
          </w:tcPr>
          <w:p w14:paraId="74E8645F">
            <w:pPr>
              <w:jc w:val="center"/>
              <w:rPr>
                <w:rFonts w:ascii="微软雅黑" w:hAnsi="微软雅黑" w:eastAsia="微软雅黑" w:cs="微软雅黑"/>
                <w:color w:val="000000"/>
                <w:sz w:val="16"/>
                <w:szCs w:val="16"/>
              </w:rPr>
            </w:pPr>
          </w:p>
        </w:tc>
      </w:tr>
      <w:tr w14:paraId="54343FA1">
        <w:tblPrEx>
          <w:tblCellMar>
            <w:top w:w="0" w:type="dxa"/>
            <w:left w:w="108" w:type="dxa"/>
            <w:bottom w:w="0" w:type="dxa"/>
            <w:right w:w="108" w:type="dxa"/>
          </w:tblCellMar>
        </w:tblPrEx>
        <w:trPr>
          <w:trHeight w:val="285" w:hRule="atLeast"/>
        </w:trPr>
        <w:tc>
          <w:tcPr>
            <w:tcW w:w="3811" w:type="pct"/>
            <w:gridSpan w:val="8"/>
            <w:tcBorders>
              <w:top w:val="single" w:color="000000" w:sz="4" w:space="0"/>
              <w:left w:val="single" w:color="000000" w:sz="4" w:space="0"/>
              <w:bottom w:val="single" w:color="000000" w:sz="4" w:space="0"/>
              <w:right w:val="single" w:color="000000" w:sz="4" w:space="0"/>
            </w:tcBorders>
            <w:vAlign w:val="center"/>
          </w:tcPr>
          <w:p w14:paraId="13DCCF1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207FE87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79F6D68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1" w:type="pct"/>
            <w:tcBorders>
              <w:top w:val="single" w:color="000000" w:sz="4" w:space="0"/>
              <w:left w:val="single" w:color="000000" w:sz="4" w:space="0"/>
              <w:bottom w:val="single" w:color="000000" w:sz="4" w:space="0"/>
              <w:right w:val="single" w:color="000000" w:sz="4" w:space="0"/>
            </w:tcBorders>
            <w:vAlign w:val="center"/>
          </w:tcPr>
          <w:p w14:paraId="65B54D9D">
            <w:pPr>
              <w:rPr>
                <w:rFonts w:ascii="宋体" w:hAnsi="宋体" w:cs="宋体"/>
                <w:color w:val="000000"/>
                <w:sz w:val="18"/>
                <w:szCs w:val="18"/>
              </w:rPr>
            </w:pPr>
          </w:p>
        </w:tc>
      </w:tr>
      <w:tr w14:paraId="1A06F33B">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0081678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2FD6FCB0">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项目在投入、过程管理、产出成果及效益影响等方面均达到了预期目标，为医院重点专科的建设和发展做出了积极贡献。受益对象满意度达100%，评价结论为“好”。</w:t>
            </w:r>
          </w:p>
        </w:tc>
      </w:tr>
      <w:tr w14:paraId="73550FAD">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E40AA4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28F7659E">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预算绩效管理意识有待提高，绩效目标量化程度有待提高。</w:t>
            </w:r>
          </w:p>
        </w:tc>
      </w:tr>
      <w:tr w14:paraId="1DB0CA92">
        <w:tblPrEx>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27E28A1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3C38A137">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进一步完善项目绩效评价指标体系，加强对项目执行过程的监控和管理。</w:t>
            </w:r>
          </w:p>
        </w:tc>
      </w:tr>
      <w:tr w14:paraId="513BFBE1">
        <w:tblPrEx>
          <w:tblCellMar>
            <w:top w:w="0" w:type="dxa"/>
            <w:left w:w="108" w:type="dxa"/>
            <w:bottom w:w="0" w:type="dxa"/>
            <w:right w:w="108" w:type="dxa"/>
          </w:tblCellMar>
        </w:tblPrEx>
        <w:trPr>
          <w:trHeight w:val="285" w:hRule="atLeast"/>
        </w:trPr>
        <w:tc>
          <w:tcPr>
            <w:tcW w:w="2288" w:type="pct"/>
            <w:gridSpan w:val="5"/>
            <w:tcBorders>
              <w:top w:val="single" w:color="000000" w:sz="4" w:space="0"/>
              <w:left w:val="single" w:color="000000" w:sz="4" w:space="0"/>
              <w:bottom w:val="single" w:color="000000" w:sz="4" w:space="0"/>
              <w:right w:val="single" w:color="000000" w:sz="4" w:space="0"/>
            </w:tcBorders>
            <w:vAlign w:val="center"/>
          </w:tcPr>
          <w:p w14:paraId="20B08A2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项目负责人：刘德华</w:t>
            </w:r>
          </w:p>
        </w:tc>
        <w:tc>
          <w:tcPr>
            <w:tcW w:w="2711" w:type="pct"/>
            <w:gridSpan w:val="6"/>
            <w:tcBorders>
              <w:top w:val="single" w:color="000000" w:sz="4" w:space="0"/>
              <w:left w:val="single" w:color="000000" w:sz="4" w:space="0"/>
              <w:bottom w:val="single" w:color="000000" w:sz="4" w:space="0"/>
              <w:right w:val="single" w:color="000000" w:sz="4" w:space="0"/>
            </w:tcBorders>
            <w:vAlign w:val="center"/>
          </w:tcPr>
          <w:p w14:paraId="589E574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3059A2AC">
      <w:pPr>
        <w:rPr>
          <w:rFonts w:ascii="宋体" w:hAnsi="宋体" w:cs="宋体"/>
          <w:color w:val="000000"/>
          <w:sz w:val="18"/>
          <w:szCs w:val="18"/>
        </w:rPr>
      </w:pPr>
    </w:p>
    <w:p w14:paraId="20C0E4F4">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80"/>
        <w:gridCol w:w="1266"/>
        <w:gridCol w:w="438"/>
        <w:gridCol w:w="1079"/>
        <w:gridCol w:w="421"/>
        <w:gridCol w:w="1096"/>
        <w:gridCol w:w="511"/>
        <w:gridCol w:w="607"/>
        <w:gridCol w:w="909"/>
      </w:tblGrid>
      <w:tr w14:paraId="0F2A2899">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37D4E307">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12E489CC">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78D7BE8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auto" w:sz="4" w:space="0"/>
              <w:right w:val="single" w:color="000000" w:sz="4" w:space="0"/>
            </w:tcBorders>
            <w:vAlign w:val="center"/>
          </w:tcPr>
          <w:p w14:paraId="480AAB7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51080222T000007257822-2022年利州区中医医院服务与保障能力提升-公立医院综合改革中央资金</w:t>
            </w:r>
          </w:p>
        </w:tc>
      </w:tr>
      <w:tr w14:paraId="14EC4188">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auto" w:sz="4" w:space="0"/>
            </w:tcBorders>
            <w:vAlign w:val="center"/>
          </w:tcPr>
          <w:p w14:paraId="6C3564A9">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5" w:type="pct"/>
            <w:gridSpan w:val="5"/>
            <w:tcBorders>
              <w:top w:val="single" w:color="auto" w:sz="4" w:space="0"/>
              <w:left w:val="single" w:color="auto" w:sz="4" w:space="0"/>
              <w:bottom w:val="single" w:color="auto" w:sz="4" w:space="0"/>
              <w:right w:val="single" w:color="000000" w:sz="4" w:space="0"/>
            </w:tcBorders>
            <w:vAlign w:val="center"/>
          </w:tcPr>
          <w:p w14:paraId="10ADE94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1" w:type="pct"/>
            <w:tcBorders>
              <w:top w:val="single" w:color="auto" w:sz="4" w:space="0"/>
              <w:left w:val="nil"/>
              <w:bottom w:val="single" w:color="auto" w:sz="4" w:space="0"/>
              <w:right w:val="nil"/>
            </w:tcBorders>
            <w:vAlign w:val="center"/>
          </w:tcPr>
          <w:p w14:paraId="13AB8EB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8" w:type="pct"/>
            <w:gridSpan w:val="3"/>
            <w:tcBorders>
              <w:top w:val="single" w:color="auto" w:sz="4" w:space="0"/>
              <w:left w:val="single" w:color="000000" w:sz="4" w:space="0"/>
              <w:bottom w:val="single" w:color="auto" w:sz="4" w:space="0"/>
              <w:right w:val="single" w:color="auto" w:sz="4" w:space="0"/>
            </w:tcBorders>
            <w:vAlign w:val="center"/>
          </w:tcPr>
          <w:p w14:paraId="09C6B4B8">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183590DF">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5709BA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1F2653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5" w:type="pct"/>
            <w:gridSpan w:val="5"/>
            <w:tcBorders>
              <w:top w:val="single" w:color="auto" w:sz="4" w:space="0"/>
              <w:left w:val="single" w:color="000000" w:sz="4" w:space="0"/>
              <w:bottom w:val="single" w:color="000000" w:sz="4" w:space="0"/>
              <w:right w:val="single" w:color="000000" w:sz="4" w:space="0"/>
            </w:tcBorders>
            <w:vAlign w:val="center"/>
          </w:tcPr>
          <w:p w14:paraId="37A36714">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30" w:type="pct"/>
            <w:gridSpan w:val="4"/>
            <w:tcBorders>
              <w:top w:val="single" w:color="auto" w:sz="4" w:space="0"/>
              <w:left w:val="single" w:color="000000" w:sz="4" w:space="0"/>
              <w:bottom w:val="single" w:color="000000" w:sz="4" w:space="0"/>
              <w:right w:val="single" w:color="000000" w:sz="4" w:space="0"/>
            </w:tcBorders>
            <w:vAlign w:val="center"/>
          </w:tcPr>
          <w:p w14:paraId="106A945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DE5CC81">
        <w:tblPrEx>
          <w:tblCellMar>
            <w:top w:w="0" w:type="dxa"/>
            <w:left w:w="108" w:type="dxa"/>
            <w:bottom w:w="0" w:type="dxa"/>
            <w:right w:w="108" w:type="dxa"/>
          </w:tblCellMar>
        </w:tblPrEx>
        <w:trPr>
          <w:trHeight w:val="7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C021C6E">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CDA7C8C">
            <w:pPr>
              <w:rPr>
                <w:rFonts w:ascii="宋体" w:hAnsi="宋体" w:cs="宋体"/>
                <w:color w:val="000000"/>
                <w:sz w:val="18"/>
                <w:szCs w:val="18"/>
              </w:rPr>
            </w:pPr>
          </w:p>
        </w:tc>
        <w:tc>
          <w:tcPr>
            <w:tcW w:w="2455" w:type="pct"/>
            <w:gridSpan w:val="5"/>
            <w:tcBorders>
              <w:top w:val="single" w:color="000000" w:sz="4" w:space="0"/>
              <w:left w:val="single" w:color="000000" w:sz="4" w:space="0"/>
              <w:bottom w:val="single" w:color="000000" w:sz="4" w:space="0"/>
              <w:right w:val="single" w:color="000000" w:sz="4" w:space="0"/>
            </w:tcBorders>
            <w:vAlign w:val="center"/>
          </w:tcPr>
          <w:p w14:paraId="7AFD6999">
            <w:pPr>
              <w:widowControl/>
              <w:jc w:val="left"/>
              <w:textAlignment w:val="center"/>
              <w:rPr>
                <w:rFonts w:ascii="宋体" w:hAnsi="宋体" w:cs="宋体"/>
                <w:color w:val="000000"/>
                <w:sz w:val="18"/>
                <w:szCs w:val="18"/>
              </w:rPr>
            </w:pPr>
            <w:r>
              <w:rPr>
                <w:rFonts w:ascii="宋体" w:hAnsi="宋体" w:cs="宋体"/>
                <w:color w:val="000000"/>
                <w:kern w:val="0"/>
                <w:sz w:val="18"/>
                <w:szCs w:val="18"/>
              </w:rPr>
              <w:t>有效控制医药费用不合理增长状况，提升群众满意度，减轻群众就医费用负担。医院努力提高服务水平和服务质量。</w:t>
            </w:r>
          </w:p>
        </w:tc>
        <w:tc>
          <w:tcPr>
            <w:tcW w:w="1830" w:type="pct"/>
            <w:gridSpan w:val="4"/>
            <w:tcBorders>
              <w:top w:val="single" w:color="000000" w:sz="4" w:space="0"/>
              <w:left w:val="single" w:color="000000" w:sz="4" w:space="0"/>
              <w:bottom w:val="single" w:color="000000" w:sz="4" w:space="0"/>
              <w:right w:val="single" w:color="000000" w:sz="4" w:space="0"/>
            </w:tcBorders>
            <w:vAlign w:val="center"/>
          </w:tcPr>
          <w:p w14:paraId="78D3209B">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5304A5AA">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25D9D00">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C5D8EF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088432CD">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73D7364A">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010751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61572D9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5" w:type="pct"/>
            <w:tcBorders>
              <w:top w:val="single" w:color="000000" w:sz="4" w:space="0"/>
              <w:left w:val="single" w:color="000000" w:sz="4" w:space="0"/>
              <w:bottom w:val="single" w:color="000000" w:sz="4" w:space="0"/>
              <w:right w:val="single" w:color="000000" w:sz="4" w:space="0"/>
            </w:tcBorders>
            <w:vAlign w:val="center"/>
          </w:tcPr>
          <w:p w14:paraId="79D1462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3" w:type="pct"/>
            <w:tcBorders>
              <w:top w:val="single" w:color="000000" w:sz="4" w:space="0"/>
              <w:left w:val="single" w:color="000000" w:sz="4" w:space="0"/>
              <w:bottom w:val="single" w:color="000000" w:sz="4" w:space="0"/>
              <w:right w:val="single" w:color="000000" w:sz="4" w:space="0"/>
            </w:tcBorders>
            <w:vAlign w:val="center"/>
          </w:tcPr>
          <w:p w14:paraId="63D2379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36" w:type="pct"/>
            <w:gridSpan w:val="3"/>
            <w:tcBorders>
              <w:top w:val="single" w:color="000000" w:sz="4" w:space="0"/>
              <w:left w:val="single" w:color="000000" w:sz="4" w:space="0"/>
              <w:bottom w:val="single" w:color="000000" w:sz="4" w:space="0"/>
              <w:right w:val="single" w:color="000000" w:sz="4" w:space="0"/>
            </w:tcBorders>
            <w:vAlign w:val="center"/>
          </w:tcPr>
          <w:p w14:paraId="01CA19D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1" w:type="pct"/>
            <w:tcBorders>
              <w:top w:val="single" w:color="000000" w:sz="4" w:space="0"/>
              <w:left w:val="single" w:color="000000" w:sz="4" w:space="0"/>
              <w:bottom w:val="single" w:color="000000" w:sz="4" w:space="0"/>
              <w:right w:val="single" w:color="000000" w:sz="4" w:space="0"/>
            </w:tcBorders>
            <w:vAlign w:val="center"/>
          </w:tcPr>
          <w:p w14:paraId="0F4086B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7B36105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67C0AE1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0" w:type="pct"/>
            <w:tcBorders>
              <w:top w:val="single" w:color="000000" w:sz="4" w:space="0"/>
              <w:left w:val="single" w:color="000000" w:sz="4" w:space="0"/>
              <w:bottom w:val="single" w:color="000000" w:sz="4" w:space="0"/>
              <w:right w:val="single" w:color="000000" w:sz="4" w:space="0"/>
            </w:tcBorders>
            <w:vAlign w:val="center"/>
          </w:tcPr>
          <w:p w14:paraId="6A72E7B4">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0FAE90E">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A91BDA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8D1283A">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5" w:type="pct"/>
            <w:tcBorders>
              <w:top w:val="single" w:color="000000" w:sz="4" w:space="0"/>
              <w:left w:val="single" w:color="000000" w:sz="4" w:space="0"/>
              <w:bottom w:val="single" w:color="000000" w:sz="4" w:space="0"/>
              <w:right w:val="single" w:color="000000" w:sz="4" w:space="0"/>
            </w:tcBorders>
            <w:vAlign w:val="center"/>
          </w:tcPr>
          <w:p w14:paraId="3E1D5A07">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743" w:type="pct"/>
            <w:tcBorders>
              <w:top w:val="single" w:color="000000" w:sz="4" w:space="0"/>
              <w:left w:val="single" w:color="000000" w:sz="4" w:space="0"/>
              <w:bottom w:val="single" w:color="000000" w:sz="4" w:space="0"/>
              <w:right w:val="single" w:color="000000" w:sz="4" w:space="0"/>
            </w:tcBorders>
            <w:vAlign w:val="center"/>
          </w:tcPr>
          <w:p w14:paraId="325427B4">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136" w:type="pct"/>
            <w:gridSpan w:val="3"/>
            <w:tcBorders>
              <w:top w:val="single" w:color="000000" w:sz="4" w:space="0"/>
              <w:left w:val="single" w:color="000000" w:sz="4" w:space="0"/>
              <w:bottom w:val="single" w:color="000000" w:sz="4" w:space="0"/>
              <w:right w:val="single" w:color="000000" w:sz="4" w:space="0"/>
            </w:tcBorders>
            <w:vAlign w:val="center"/>
          </w:tcPr>
          <w:p w14:paraId="7FE81FAD">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641" w:type="pct"/>
            <w:tcBorders>
              <w:top w:val="single" w:color="000000" w:sz="4" w:space="0"/>
              <w:left w:val="single" w:color="000000" w:sz="4" w:space="0"/>
              <w:bottom w:val="single" w:color="000000" w:sz="4" w:space="0"/>
              <w:right w:val="single" w:color="000000" w:sz="4" w:space="0"/>
            </w:tcBorders>
            <w:vAlign w:val="center"/>
          </w:tcPr>
          <w:p w14:paraId="3EEC50EE">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514413B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7BFD1D4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53532F49">
            <w:pPr>
              <w:widowControl/>
              <w:jc w:val="left"/>
              <w:textAlignment w:val="center"/>
              <w:rPr>
                <w:rFonts w:ascii="黑体" w:hAnsi="黑体" w:eastAsia="黑体" w:cs="黑体"/>
                <w:color w:val="000000"/>
                <w:sz w:val="18"/>
                <w:szCs w:val="18"/>
              </w:rPr>
            </w:pPr>
          </w:p>
        </w:tc>
      </w:tr>
      <w:tr w14:paraId="42F2353B">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4F3655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6EE2EA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34A5946D">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743" w:type="pct"/>
            <w:tcBorders>
              <w:top w:val="single" w:color="000000" w:sz="4" w:space="0"/>
              <w:left w:val="single" w:color="000000" w:sz="4" w:space="0"/>
              <w:bottom w:val="single" w:color="000000" w:sz="4" w:space="0"/>
              <w:right w:val="single" w:color="000000" w:sz="4" w:space="0"/>
            </w:tcBorders>
            <w:vAlign w:val="center"/>
          </w:tcPr>
          <w:p w14:paraId="52C6A9E5">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136" w:type="pct"/>
            <w:gridSpan w:val="3"/>
            <w:tcBorders>
              <w:top w:val="single" w:color="000000" w:sz="4" w:space="0"/>
              <w:left w:val="single" w:color="000000" w:sz="4" w:space="0"/>
              <w:bottom w:val="single" w:color="000000" w:sz="4" w:space="0"/>
              <w:right w:val="single" w:color="000000" w:sz="4" w:space="0"/>
            </w:tcBorders>
            <w:vAlign w:val="center"/>
          </w:tcPr>
          <w:p w14:paraId="3FEC105D">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641" w:type="pct"/>
            <w:tcBorders>
              <w:top w:val="single" w:color="000000" w:sz="4" w:space="0"/>
              <w:left w:val="single" w:color="000000" w:sz="4" w:space="0"/>
              <w:bottom w:val="single" w:color="000000" w:sz="4" w:space="0"/>
              <w:right w:val="single" w:color="000000" w:sz="4" w:space="0"/>
            </w:tcBorders>
            <w:vAlign w:val="center"/>
          </w:tcPr>
          <w:p w14:paraId="4387722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0CB3808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6F277E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2B2A7CA">
            <w:pPr>
              <w:rPr>
                <w:rFonts w:ascii="黑体" w:hAnsi="黑体" w:eastAsia="黑体" w:cs="黑体"/>
                <w:color w:val="000000"/>
                <w:sz w:val="18"/>
                <w:szCs w:val="18"/>
              </w:rPr>
            </w:pPr>
          </w:p>
        </w:tc>
      </w:tr>
      <w:tr w14:paraId="36F65053">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DC21BC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2AA72A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4C323A5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50D5B9A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6" w:type="pct"/>
            <w:gridSpan w:val="3"/>
            <w:tcBorders>
              <w:top w:val="single" w:color="000000" w:sz="4" w:space="0"/>
              <w:left w:val="single" w:color="000000" w:sz="4" w:space="0"/>
              <w:bottom w:val="single" w:color="000000" w:sz="4" w:space="0"/>
              <w:right w:val="single" w:color="000000" w:sz="4" w:space="0"/>
            </w:tcBorders>
            <w:vAlign w:val="center"/>
          </w:tcPr>
          <w:p w14:paraId="3AD3EC6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72CDAB2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23019DD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270C1AF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2041402">
            <w:pPr>
              <w:rPr>
                <w:rFonts w:ascii="黑体" w:hAnsi="黑体" w:eastAsia="黑体" w:cs="黑体"/>
                <w:color w:val="000000"/>
                <w:sz w:val="18"/>
                <w:szCs w:val="18"/>
              </w:rPr>
            </w:pPr>
          </w:p>
        </w:tc>
      </w:tr>
      <w:tr w14:paraId="24BDAE62">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B9EB1B1">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F02AA8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163F39C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69C1DD8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6" w:type="pct"/>
            <w:gridSpan w:val="3"/>
            <w:tcBorders>
              <w:top w:val="single" w:color="000000" w:sz="4" w:space="0"/>
              <w:left w:val="single" w:color="000000" w:sz="4" w:space="0"/>
              <w:bottom w:val="single" w:color="000000" w:sz="4" w:space="0"/>
              <w:right w:val="single" w:color="000000" w:sz="4" w:space="0"/>
            </w:tcBorders>
            <w:vAlign w:val="center"/>
          </w:tcPr>
          <w:p w14:paraId="6B6226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718E92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7D84F1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743D78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44EC4CB">
            <w:pPr>
              <w:rPr>
                <w:rFonts w:ascii="黑体" w:hAnsi="黑体" w:eastAsia="黑体" w:cs="黑体"/>
                <w:color w:val="000000"/>
                <w:sz w:val="18"/>
                <w:szCs w:val="18"/>
              </w:rPr>
            </w:pPr>
          </w:p>
        </w:tc>
      </w:tr>
      <w:tr w14:paraId="22E9A73D">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A8CE2C0">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8374BD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4C9A2477">
            <w:pPr>
              <w:jc w:val="center"/>
              <w:rPr>
                <w:rFonts w:ascii="微软雅黑" w:hAnsi="微软雅黑" w:eastAsia="微软雅黑" w:cs="微软雅黑"/>
                <w:color w:val="000000"/>
                <w:sz w:val="16"/>
                <w:szCs w:val="16"/>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4C2F6667">
            <w:pPr>
              <w:jc w:val="center"/>
              <w:rPr>
                <w:rFonts w:ascii="微软雅黑" w:hAnsi="微软雅黑" w:eastAsia="微软雅黑" w:cs="微软雅黑"/>
                <w:color w:val="000000"/>
                <w:sz w:val="16"/>
                <w:szCs w:val="16"/>
              </w:rPr>
            </w:pPr>
          </w:p>
        </w:tc>
        <w:tc>
          <w:tcPr>
            <w:tcW w:w="1136" w:type="pct"/>
            <w:gridSpan w:val="3"/>
            <w:tcBorders>
              <w:top w:val="single" w:color="000000" w:sz="4" w:space="0"/>
              <w:left w:val="single" w:color="000000" w:sz="4" w:space="0"/>
              <w:bottom w:val="single" w:color="000000" w:sz="4" w:space="0"/>
              <w:right w:val="single" w:color="000000" w:sz="4" w:space="0"/>
            </w:tcBorders>
            <w:vAlign w:val="center"/>
          </w:tcPr>
          <w:p w14:paraId="52D2A6FB">
            <w:pPr>
              <w:jc w:val="center"/>
              <w:rPr>
                <w:rFonts w:ascii="微软雅黑" w:hAnsi="微软雅黑" w:eastAsia="微软雅黑" w:cs="微软雅黑"/>
                <w:color w:val="000000"/>
                <w:sz w:val="16"/>
                <w:szCs w:val="16"/>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DDF1BE0">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0AEBCB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929C64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BDD2DC6">
            <w:pPr>
              <w:rPr>
                <w:rFonts w:ascii="黑体" w:hAnsi="黑体" w:eastAsia="黑体" w:cs="黑体"/>
                <w:color w:val="000000"/>
                <w:sz w:val="18"/>
                <w:szCs w:val="18"/>
              </w:rPr>
            </w:pPr>
          </w:p>
        </w:tc>
      </w:tr>
      <w:tr w14:paraId="2A781336">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D913BF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46434498">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5" w:type="pct"/>
            <w:tcBorders>
              <w:top w:val="single" w:color="000000" w:sz="4" w:space="0"/>
              <w:left w:val="single" w:color="000000" w:sz="4" w:space="0"/>
              <w:bottom w:val="single" w:color="000000" w:sz="4" w:space="0"/>
              <w:right w:val="single" w:color="000000" w:sz="4" w:space="0"/>
            </w:tcBorders>
            <w:vAlign w:val="center"/>
          </w:tcPr>
          <w:p w14:paraId="4347760E">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2FA5D08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5" w:type="pct"/>
            <w:tcBorders>
              <w:top w:val="single" w:color="000000" w:sz="4" w:space="0"/>
              <w:left w:val="single" w:color="000000" w:sz="4" w:space="0"/>
              <w:bottom w:val="single" w:color="000000" w:sz="4" w:space="0"/>
              <w:right w:val="single" w:color="000000" w:sz="4" w:space="0"/>
            </w:tcBorders>
            <w:vAlign w:val="center"/>
          </w:tcPr>
          <w:p w14:paraId="4E1C982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3" w:type="pct"/>
            <w:tcBorders>
              <w:top w:val="single" w:color="000000" w:sz="4" w:space="0"/>
              <w:left w:val="single" w:color="000000" w:sz="4" w:space="0"/>
              <w:bottom w:val="single" w:color="000000" w:sz="4" w:space="0"/>
              <w:right w:val="single" w:color="000000" w:sz="4" w:space="0"/>
            </w:tcBorders>
            <w:vAlign w:val="center"/>
          </w:tcPr>
          <w:p w14:paraId="53C18F1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7" w:type="pct"/>
            <w:tcBorders>
              <w:top w:val="single" w:color="000000" w:sz="4" w:space="0"/>
              <w:left w:val="single" w:color="000000" w:sz="4" w:space="0"/>
              <w:bottom w:val="single" w:color="000000" w:sz="4" w:space="0"/>
              <w:right w:val="single" w:color="000000" w:sz="4" w:space="0"/>
            </w:tcBorders>
            <w:vAlign w:val="center"/>
          </w:tcPr>
          <w:p w14:paraId="27CA1379">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1" w:type="pct"/>
            <w:tcBorders>
              <w:top w:val="single" w:color="000000" w:sz="4" w:space="0"/>
              <w:left w:val="single" w:color="000000" w:sz="4" w:space="0"/>
              <w:bottom w:val="single" w:color="000000" w:sz="4" w:space="0"/>
              <w:right w:val="single" w:color="000000" w:sz="4" w:space="0"/>
            </w:tcBorders>
            <w:vAlign w:val="center"/>
          </w:tcPr>
          <w:p w14:paraId="5B4F6982">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12A2A1D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4082833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0" w:type="pct"/>
            <w:tcBorders>
              <w:top w:val="single" w:color="000000" w:sz="4" w:space="0"/>
              <w:left w:val="single" w:color="000000" w:sz="4" w:space="0"/>
              <w:bottom w:val="single" w:color="000000" w:sz="4" w:space="0"/>
              <w:right w:val="single" w:color="000000" w:sz="4" w:space="0"/>
            </w:tcBorders>
            <w:vAlign w:val="center"/>
          </w:tcPr>
          <w:p w14:paraId="3EB1E7F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59986B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10DE809">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ACDE09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11105EDB">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13D2DED9">
            <w:pPr>
              <w:widowControl/>
              <w:jc w:val="center"/>
              <w:textAlignment w:val="center"/>
              <w:rPr>
                <w:rFonts w:ascii="宋体" w:hAnsi="宋体" w:cs="宋体"/>
                <w:color w:val="000000"/>
                <w:sz w:val="18"/>
                <w:szCs w:val="18"/>
              </w:rPr>
            </w:pPr>
            <w:r>
              <w:rPr>
                <w:rFonts w:ascii="宋体" w:hAnsi="宋体" w:cs="宋体"/>
                <w:color w:val="000000"/>
                <w:kern w:val="0"/>
                <w:sz w:val="18"/>
                <w:szCs w:val="18"/>
              </w:rPr>
              <w:t>门诊和住院患者就诊量</w:t>
            </w:r>
          </w:p>
        </w:tc>
        <w:tc>
          <w:tcPr>
            <w:tcW w:w="255" w:type="pct"/>
            <w:tcBorders>
              <w:top w:val="single" w:color="000000" w:sz="4" w:space="0"/>
              <w:left w:val="single" w:color="000000" w:sz="4" w:space="0"/>
              <w:bottom w:val="single" w:color="000000" w:sz="4" w:space="0"/>
              <w:right w:val="single" w:color="000000" w:sz="4" w:space="0"/>
            </w:tcBorders>
            <w:vAlign w:val="center"/>
          </w:tcPr>
          <w:p w14:paraId="6A12A262">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141D326E">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4BA0A40C">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80ECB61">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68DA2A0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4D27827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7379E50D">
            <w:pPr>
              <w:jc w:val="center"/>
              <w:rPr>
                <w:rFonts w:ascii="微软雅黑" w:hAnsi="微软雅黑" w:eastAsia="微软雅黑" w:cs="微软雅黑"/>
                <w:color w:val="000000"/>
                <w:sz w:val="16"/>
                <w:szCs w:val="16"/>
              </w:rPr>
            </w:pPr>
          </w:p>
        </w:tc>
      </w:tr>
      <w:tr w14:paraId="17E08C22">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0401FD0">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3998516">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351B958C">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48B965C0">
            <w:pPr>
              <w:widowControl/>
              <w:jc w:val="center"/>
              <w:textAlignment w:val="center"/>
              <w:rPr>
                <w:rFonts w:ascii="宋体" w:hAnsi="宋体" w:cs="宋体"/>
                <w:color w:val="000000"/>
                <w:sz w:val="18"/>
                <w:szCs w:val="18"/>
              </w:rPr>
            </w:pPr>
            <w:r>
              <w:rPr>
                <w:rFonts w:ascii="宋体" w:hAnsi="宋体" w:cs="宋体"/>
                <w:color w:val="000000"/>
                <w:kern w:val="0"/>
                <w:sz w:val="18"/>
                <w:szCs w:val="18"/>
              </w:rPr>
              <w:t>设备更新率</w:t>
            </w:r>
          </w:p>
        </w:tc>
        <w:tc>
          <w:tcPr>
            <w:tcW w:w="255" w:type="pct"/>
            <w:tcBorders>
              <w:top w:val="single" w:color="000000" w:sz="4" w:space="0"/>
              <w:left w:val="single" w:color="000000" w:sz="4" w:space="0"/>
              <w:bottom w:val="single" w:color="000000" w:sz="4" w:space="0"/>
              <w:right w:val="single" w:color="000000" w:sz="4" w:space="0"/>
            </w:tcBorders>
            <w:vAlign w:val="center"/>
          </w:tcPr>
          <w:p w14:paraId="6266A53D">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03C4D044">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52C56E3F">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76E89D4">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67EFB6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575BDE4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tcBorders>
              <w:top w:val="single" w:color="000000" w:sz="4" w:space="0"/>
              <w:left w:val="single" w:color="000000" w:sz="4" w:space="0"/>
              <w:bottom w:val="single" w:color="000000" w:sz="4" w:space="0"/>
              <w:right w:val="single" w:color="000000" w:sz="4" w:space="0"/>
            </w:tcBorders>
            <w:vAlign w:val="center"/>
          </w:tcPr>
          <w:p w14:paraId="693E963F">
            <w:pPr>
              <w:jc w:val="center"/>
              <w:rPr>
                <w:rFonts w:ascii="微软雅黑" w:hAnsi="微软雅黑" w:eastAsia="微软雅黑" w:cs="微软雅黑"/>
                <w:color w:val="000000"/>
                <w:sz w:val="16"/>
                <w:szCs w:val="16"/>
              </w:rPr>
            </w:pPr>
          </w:p>
        </w:tc>
      </w:tr>
      <w:tr w14:paraId="3C6B021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75220DB">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48A617B">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5C18D6EA">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585DF021">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医疗服务收入</w:t>
            </w:r>
          </w:p>
        </w:tc>
        <w:tc>
          <w:tcPr>
            <w:tcW w:w="255" w:type="pct"/>
            <w:tcBorders>
              <w:top w:val="single" w:color="000000" w:sz="4" w:space="0"/>
              <w:left w:val="single" w:color="000000" w:sz="4" w:space="0"/>
              <w:bottom w:val="single" w:color="000000" w:sz="4" w:space="0"/>
              <w:right w:val="single" w:color="000000" w:sz="4" w:space="0"/>
            </w:tcBorders>
            <w:vAlign w:val="center"/>
          </w:tcPr>
          <w:p w14:paraId="548B2BE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59C906C8">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3F9FD3C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85ED7E2">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1D0F4FE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A62511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tcBorders>
              <w:top w:val="single" w:color="000000" w:sz="4" w:space="0"/>
              <w:left w:val="single" w:color="000000" w:sz="4" w:space="0"/>
              <w:bottom w:val="single" w:color="000000" w:sz="4" w:space="0"/>
              <w:right w:val="single" w:color="000000" w:sz="4" w:space="0"/>
            </w:tcBorders>
            <w:vAlign w:val="center"/>
          </w:tcPr>
          <w:p w14:paraId="4F23D17D">
            <w:pPr>
              <w:jc w:val="center"/>
              <w:rPr>
                <w:rFonts w:ascii="微软雅黑" w:hAnsi="微软雅黑" w:eastAsia="微软雅黑" w:cs="微软雅黑"/>
                <w:color w:val="000000"/>
                <w:sz w:val="16"/>
                <w:szCs w:val="16"/>
              </w:rPr>
            </w:pPr>
          </w:p>
        </w:tc>
      </w:tr>
      <w:tr w14:paraId="3847BCC8">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481A03B">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126A1FB">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768E9BFB">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39015DDE">
            <w:pPr>
              <w:widowControl/>
              <w:jc w:val="center"/>
              <w:textAlignment w:val="center"/>
              <w:rPr>
                <w:rFonts w:ascii="宋体" w:hAnsi="宋体" w:cs="宋体"/>
                <w:color w:val="000000"/>
                <w:sz w:val="18"/>
                <w:szCs w:val="18"/>
              </w:rPr>
            </w:pPr>
            <w:r>
              <w:rPr>
                <w:rFonts w:ascii="宋体" w:hAnsi="宋体" w:cs="宋体"/>
                <w:color w:val="000000"/>
                <w:kern w:val="0"/>
                <w:sz w:val="18"/>
                <w:szCs w:val="18"/>
              </w:rPr>
              <w:t>盆底康复中心服务水平</w:t>
            </w:r>
          </w:p>
        </w:tc>
        <w:tc>
          <w:tcPr>
            <w:tcW w:w="255" w:type="pct"/>
            <w:tcBorders>
              <w:top w:val="single" w:color="000000" w:sz="4" w:space="0"/>
              <w:left w:val="single" w:color="000000" w:sz="4" w:space="0"/>
              <w:bottom w:val="single" w:color="000000" w:sz="4" w:space="0"/>
              <w:right w:val="single" w:color="000000" w:sz="4" w:space="0"/>
            </w:tcBorders>
            <w:vAlign w:val="center"/>
          </w:tcPr>
          <w:p w14:paraId="37361A1C">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4C9ED178">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5413E1E5">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1DC5547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4C1E11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0530C97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tcBorders>
              <w:top w:val="single" w:color="000000" w:sz="4" w:space="0"/>
              <w:left w:val="single" w:color="000000" w:sz="4" w:space="0"/>
              <w:bottom w:val="single" w:color="000000" w:sz="4" w:space="0"/>
              <w:right w:val="single" w:color="000000" w:sz="4" w:space="0"/>
            </w:tcBorders>
            <w:vAlign w:val="center"/>
          </w:tcPr>
          <w:p w14:paraId="7B1454F8">
            <w:pPr>
              <w:jc w:val="center"/>
              <w:rPr>
                <w:rFonts w:ascii="微软雅黑" w:hAnsi="微软雅黑" w:eastAsia="微软雅黑" w:cs="微软雅黑"/>
                <w:color w:val="000000"/>
                <w:sz w:val="16"/>
                <w:szCs w:val="16"/>
              </w:rPr>
            </w:pPr>
          </w:p>
        </w:tc>
      </w:tr>
      <w:tr w14:paraId="670738FC">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8F08F8F">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731CC42">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173BEC7F">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59B70645">
            <w:pPr>
              <w:widowControl/>
              <w:jc w:val="center"/>
              <w:textAlignment w:val="center"/>
              <w:rPr>
                <w:rFonts w:ascii="宋体" w:hAnsi="宋体" w:cs="宋体"/>
                <w:color w:val="000000"/>
                <w:sz w:val="18"/>
                <w:szCs w:val="18"/>
              </w:rPr>
            </w:pPr>
            <w:r>
              <w:rPr>
                <w:rFonts w:ascii="宋体" w:hAnsi="宋体" w:cs="宋体"/>
                <w:color w:val="000000"/>
                <w:kern w:val="0"/>
                <w:sz w:val="18"/>
                <w:szCs w:val="18"/>
              </w:rPr>
              <w:t>人才培养经费投入</w:t>
            </w:r>
          </w:p>
        </w:tc>
        <w:tc>
          <w:tcPr>
            <w:tcW w:w="255" w:type="pct"/>
            <w:tcBorders>
              <w:top w:val="single" w:color="000000" w:sz="4" w:space="0"/>
              <w:left w:val="single" w:color="000000" w:sz="4" w:space="0"/>
              <w:bottom w:val="single" w:color="000000" w:sz="4" w:space="0"/>
              <w:right w:val="single" w:color="000000" w:sz="4" w:space="0"/>
            </w:tcBorders>
            <w:vAlign w:val="center"/>
          </w:tcPr>
          <w:p w14:paraId="217BDACB">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6EF4048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734BB184">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613CFA94">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02C0BBF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3E49B02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tcBorders>
              <w:top w:val="single" w:color="000000" w:sz="4" w:space="0"/>
              <w:left w:val="single" w:color="000000" w:sz="4" w:space="0"/>
              <w:bottom w:val="single" w:color="000000" w:sz="4" w:space="0"/>
              <w:right w:val="single" w:color="000000" w:sz="4" w:space="0"/>
            </w:tcBorders>
            <w:vAlign w:val="center"/>
          </w:tcPr>
          <w:p w14:paraId="09FE46DA">
            <w:pPr>
              <w:jc w:val="center"/>
              <w:rPr>
                <w:rFonts w:ascii="微软雅黑" w:hAnsi="微软雅黑" w:eastAsia="微软雅黑" w:cs="微软雅黑"/>
                <w:color w:val="000000"/>
                <w:sz w:val="16"/>
                <w:szCs w:val="16"/>
              </w:rPr>
            </w:pPr>
          </w:p>
        </w:tc>
      </w:tr>
      <w:tr w14:paraId="1141F82B">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F215CB0">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B7B1D44">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2D2382C6">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6B9586C5">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255" w:type="pct"/>
            <w:tcBorders>
              <w:top w:val="single" w:color="000000" w:sz="4" w:space="0"/>
              <w:left w:val="single" w:color="000000" w:sz="4" w:space="0"/>
              <w:bottom w:val="single" w:color="000000" w:sz="4" w:space="0"/>
              <w:right w:val="single" w:color="000000" w:sz="4" w:space="0"/>
            </w:tcBorders>
            <w:vAlign w:val="center"/>
          </w:tcPr>
          <w:p w14:paraId="79BEA191">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5A48C787">
            <w:pPr>
              <w:widowControl/>
              <w:jc w:val="center"/>
              <w:textAlignment w:val="center"/>
              <w:rPr>
                <w:rFonts w:ascii="宋体" w:hAnsi="宋体" w:cs="宋体"/>
                <w:color w:val="000000"/>
                <w:sz w:val="18"/>
                <w:szCs w:val="18"/>
              </w:rPr>
            </w:pPr>
            <w:r>
              <w:rPr>
                <w:rFonts w:ascii="宋体" w:hAnsi="宋体" w:cs="宋体"/>
                <w:color w:val="000000"/>
                <w:kern w:val="0"/>
                <w:sz w:val="18"/>
                <w:szCs w:val="18"/>
              </w:rPr>
              <w:t>12月25日之前</w:t>
            </w:r>
          </w:p>
        </w:tc>
        <w:tc>
          <w:tcPr>
            <w:tcW w:w="247" w:type="pct"/>
            <w:tcBorders>
              <w:top w:val="single" w:color="000000" w:sz="4" w:space="0"/>
              <w:left w:val="single" w:color="000000" w:sz="4" w:space="0"/>
              <w:bottom w:val="single" w:color="000000" w:sz="4" w:space="0"/>
              <w:right w:val="single" w:color="000000" w:sz="4" w:space="0"/>
            </w:tcBorders>
            <w:vAlign w:val="center"/>
          </w:tcPr>
          <w:p w14:paraId="6603A608">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63114080">
            <w:pPr>
              <w:widowControl/>
              <w:jc w:val="center"/>
              <w:textAlignment w:val="center"/>
              <w:rPr>
                <w:rFonts w:ascii="宋体" w:hAnsi="宋体" w:cs="宋体"/>
                <w:color w:val="000000"/>
                <w:sz w:val="18"/>
                <w:szCs w:val="18"/>
              </w:rPr>
            </w:pPr>
            <w:r>
              <w:rPr>
                <w:rFonts w:ascii="宋体" w:hAnsi="宋体" w:cs="宋体"/>
                <w:color w:val="000000"/>
                <w:kern w:val="0"/>
                <w:sz w:val="18"/>
                <w:szCs w:val="18"/>
              </w:rPr>
              <w:t>12月25日之前</w:t>
            </w:r>
          </w:p>
        </w:tc>
        <w:tc>
          <w:tcPr>
            <w:tcW w:w="300" w:type="pct"/>
            <w:tcBorders>
              <w:top w:val="single" w:color="000000" w:sz="4" w:space="0"/>
              <w:left w:val="single" w:color="000000" w:sz="4" w:space="0"/>
              <w:bottom w:val="single" w:color="000000" w:sz="4" w:space="0"/>
              <w:right w:val="single" w:color="000000" w:sz="4" w:space="0"/>
            </w:tcBorders>
            <w:vAlign w:val="center"/>
          </w:tcPr>
          <w:p w14:paraId="5EDB74F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1F945F0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11FA28AD">
            <w:pPr>
              <w:jc w:val="center"/>
              <w:rPr>
                <w:rFonts w:ascii="微软雅黑" w:hAnsi="微软雅黑" w:eastAsia="微软雅黑" w:cs="微软雅黑"/>
                <w:color w:val="000000"/>
                <w:sz w:val="16"/>
                <w:szCs w:val="16"/>
              </w:rPr>
            </w:pPr>
          </w:p>
        </w:tc>
      </w:tr>
      <w:tr w14:paraId="2A661709">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2FF0A27">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5321B7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182EAD92">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7A87680E">
            <w:pPr>
              <w:widowControl/>
              <w:jc w:val="center"/>
              <w:textAlignment w:val="center"/>
              <w:rPr>
                <w:rFonts w:ascii="宋体" w:hAnsi="宋体" w:cs="宋体"/>
                <w:color w:val="000000"/>
                <w:sz w:val="18"/>
                <w:szCs w:val="18"/>
              </w:rPr>
            </w:pPr>
            <w:r>
              <w:rPr>
                <w:rFonts w:ascii="宋体" w:hAnsi="宋体" w:cs="宋体"/>
                <w:color w:val="000000"/>
                <w:kern w:val="0"/>
                <w:sz w:val="18"/>
                <w:szCs w:val="18"/>
              </w:rPr>
              <w:t>就医环境优化</w:t>
            </w:r>
          </w:p>
        </w:tc>
        <w:tc>
          <w:tcPr>
            <w:tcW w:w="255" w:type="pct"/>
            <w:tcBorders>
              <w:top w:val="single" w:color="000000" w:sz="4" w:space="0"/>
              <w:left w:val="single" w:color="000000" w:sz="4" w:space="0"/>
              <w:bottom w:val="single" w:color="000000" w:sz="4" w:space="0"/>
              <w:right w:val="single" w:color="000000" w:sz="4" w:space="0"/>
            </w:tcBorders>
            <w:vAlign w:val="center"/>
          </w:tcPr>
          <w:p w14:paraId="34AA39B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675AC96E">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73322A2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6E698E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3AA625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4DC0ECE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7C2F5AAC">
            <w:pPr>
              <w:jc w:val="center"/>
              <w:rPr>
                <w:rFonts w:ascii="微软雅黑" w:hAnsi="微软雅黑" w:eastAsia="微软雅黑" w:cs="微软雅黑"/>
                <w:color w:val="000000"/>
                <w:sz w:val="16"/>
                <w:szCs w:val="16"/>
              </w:rPr>
            </w:pPr>
          </w:p>
        </w:tc>
      </w:tr>
      <w:tr w14:paraId="288960FE">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6DCD827">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B4535B8">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65B69DAC">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76B19C47">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提高居民自我防护意识，降低传染病发病率</w:t>
            </w:r>
          </w:p>
        </w:tc>
        <w:tc>
          <w:tcPr>
            <w:tcW w:w="255" w:type="pct"/>
            <w:tcBorders>
              <w:top w:val="single" w:color="000000" w:sz="4" w:space="0"/>
              <w:left w:val="single" w:color="000000" w:sz="4" w:space="0"/>
              <w:bottom w:val="single" w:color="000000" w:sz="4" w:space="0"/>
              <w:right w:val="single" w:color="000000" w:sz="4" w:space="0"/>
            </w:tcBorders>
            <w:vAlign w:val="center"/>
          </w:tcPr>
          <w:p w14:paraId="58DDA6D7">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1B5596B2">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6DF7B670">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7896CE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68145C6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764C190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06F1BFB4">
            <w:pPr>
              <w:jc w:val="center"/>
              <w:rPr>
                <w:rFonts w:ascii="微软雅黑" w:hAnsi="微软雅黑" w:eastAsia="微软雅黑" w:cs="微软雅黑"/>
                <w:color w:val="000000"/>
                <w:sz w:val="16"/>
                <w:szCs w:val="16"/>
              </w:rPr>
            </w:pPr>
          </w:p>
        </w:tc>
      </w:tr>
      <w:tr w14:paraId="32BB5B3F">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D119B74">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0219002">
            <w:pPr>
              <w:jc w:val="center"/>
              <w:rPr>
                <w:rFonts w:ascii="宋体" w:hAnsi="宋体" w:cs="宋体"/>
                <w:color w:val="000000"/>
                <w:sz w:val="18"/>
                <w:szCs w:val="18"/>
              </w:rPr>
            </w:pP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6E1DFE44">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679CA42E">
            <w:pPr>
              <w:widowControl/>
              <w:jc w:val="center"/>
              <w:textAlignment w:val="center"/>
              <w:rPr>
                <w:rFonts w:ascii="宋体" w:hAnsi="宋体" w:cs="宋体"/>
                <w:color w:val="000000"/>
                <w:sz w:val="18"/>
                <w:szCs w:val="18"/>
              </w:rPr>
            </w:pPr>
            <w:r>
              <w:rPr>
                <w:rFonts w:ascii="宋体" w:hAnsi="宋体" w:cs="宋体"/>
                <w:color w:val="000000"/>
                <w:kern w:val="0"/>
                <w:sz w:val="18"/>
                <w:szCs w:val="18"/>
              </w:rPr>
              <w:t>全面提高社区人群的健康生活水平</w:t>
            </w:r>
          </w:p>
        </w:tc>
        <w:tc>
          <w:tcPr>
            <w:tcW w:w="255" w:type="pct"/>
            <w:tcBorders>
              <w:top w:val="single" w:color="000000" w:sz="4" w:space="0"/>
              <w:left w:val="single" w:color="000000" w:sz="4" w:space="0"/>
              <w:bottom w:val="single" w:color="000000" w:sz="4" w:space="0"/>
              <w:right w:val="single" w:color="000000" w:sz="4" w:space="0"/>
            </w:tcBorders>
            <w:vAlign w:val="center"/>
          </w:tcPr>
          <w:p w14:paraId="4780531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18A12E7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5DBC13C8">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574AA1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09F55B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6F94E64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0C65A345">
            <w:pPr>
              <w:jc w:val="center"/>
              <w:rPr>
                <w:rFonts w:ascii="微软雅黑" w:hAnsi="微软雅黑" w:eastAsia="微软雅黑" w:cs="微软雅黑"/>
                <w:color w:val="000000"/>
                <w:sz w:val="16"/>
                <w:szCs w:val="16"/>
              </w:rPr>
            </w:pPr>
          </w:p>
        </w:tc>
      </w:tr>
      <w:tr w14:paraId="1F6EB43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72E1C9D">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CAAFAA4">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3EB7C9DD">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7207B215">
            <w:pPr>
              <w:widowControl/>
              <w:jc w:val="center"/>
              <w:textAlignment w:val="center"/>
              <w:rPr>
                <w:rFonts w:ascii="宋体" w:hAnsi="宋体" w:cs="宋体"/>
                <w:color w:val="000000"/>
                <w:sz w:val="18"/>
                <w:szCs w:val="18"/>
              </w:rPr>
            </w:pPr>
            <w:r>
              <w:rPr>
                <w:rFonts w:ascii="宋体" w:hAnsi="宋体" w:cs="宋体"/>
                <w:color w:val="000000"/>
                <w:kern w:val="0"/>
                <w:sz w:val="18"/>
                <w:szCs w:val="18"/>
              </w:rPr>
              <w:t>全民健康素养水平</w:t>
            </w:r>
          </w:p>
        </w:tc>
        <w:tc>
          <w:tcPr>
            <w:tcW w:w="255" w:type="pct"/>
            <w:tcBorders>
              <w:top w:val="single" w:color="000000" w:sz="4" w:space="0"/>
              <w:left w:val="single" w:color="000000" w:sz="4" w:space="0"/>
              <w:bottom w:val="single" w:color="000000" w:sz="4" w:space="0"/>
              <w:right w:val="single" w:color="000000" w:sz="4" w:space="0"/>
            </w:tcBorders>
            <w:vAlign w:val="center"/>
          </w:tcPr>
          <w:p w14:paraId="3C5D3AF2">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3D84E20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750733E1">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AF1CAE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40C65D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7520D46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6C5FD5A9">
            <w:pPr>
              <w:jc w:val="center"/>
              <w:rPr>
                <w:rFonts w:ascii="微软雅黑" w:hAnsi="微软雅黑" w:eastAsia="微软雅黑" w:cs="微软雅黑"/>
                <w:color w:val="000000"/>
                <w:sz w:val="16"/>
                <w:szCs w:val="16"/>
              </w:rPr>
            </w:pPr>
          </w:p>
        </w:tc>
      </w:tr>
      <w:tr w14:paraId="041D85B4">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6424BB1">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734327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5" w:type="pct"/>
            <w:vMerge w:val="restart"/>
            <w:tcBorders>
              <w:top w:val="single" w:color="000000" w:sz="4" w:space="0"/>
              <w:left w:val="single" w:color="000000" w:sz="4" w:space="0"/>
              <w:bottom w:val="single" w:color="000000" w:sz="4" w:space="0"/>
              <w:right w:val="single" w:color="000000" w:sz="4" w:space="0"/>
            </w:tcBorders>
            <w:vAlign w:val="center"/>
          </w:tcPr>
          <w:p w14:paraId="4746222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77BF968A">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255" w:type="pct"/>
            <w:tcBorders>
              <w:top w:val="single" w:color="000000" w:sz="4" w:space="0"/>
              <w:left w:val="single" w:color="000000" w:sz="4" w:space="0"/>
              <w:bottom w:val="single" w:color="000000" w:sz="4" w:space="0"/>
              <w:right w:val="single" w:color="000000" w:sz="4" w:space="0"/>
            </w:tcBorders>
            <w:vAlign w:val="center"/>
          </w:tcPr>
          <w:p w14:paraId="4DE4FBD7">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4010EB2A">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7CE7EEC9">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1020C0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6B4CBD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0B66F4C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3FB197FE">
            <w:pPr>
              <w:jc w:val="center"/>
              <w:rPr>
                <w:rFonts w:ascii="微软雅黑" w:hAnsi="微软雅黑" w:eastAsia="微软雅黑" w:cs="微软雅黑"/>
                <w:color w:val="000000"/>
                <w:sz w:val="16"/>
                <w:szCs w:val="16"/>
              </w:rPr>
            </w:pPr>
          </w:p>
        </w:tc>
      </w:tr>
      <w:tr w14:paraId="0F52CF0C">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35101C2">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D44572B">
            <w:pPr>
              <w:jc w:val="center"/>
              <w:rPr>
                <w:rFonts w:ascii="宋体" w:hAnsi="宋体" w:cs="宋体"/>
                <w:color w:val="000000"/>
                <w:sz w:val="18"/>
                <w:szCs w:val="18"/>
              </w:rPr>
            </w:pPr>
          </w:p>
        </w:tc>
        <w:tc>
          <w:tcPr>
            <w:tcW w:w="575" w:type="pct"/>
            <w:vMerge w:val="continue"/>
            <w:tcBorders>
              <w:top w:val="single" w:color="000000" w:sz="4" w:space="0"/>
              <w:left w:val="single" w:color="000000" w:sz="4" w:space="0"/>
              <w:bottom w:val="single" w:color="000000" w:sz="4" w:space="0"/>
              <w:right w:val="single" w:color="000000" w:sz="4" w:space="0"/>
            </w:tcBorders>
            <w:vAlign w:val="center"/>
          </w:tcPr>
          <w:p w14:paraId="1D4B1ADB">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30FA3D51">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255" w:type="pct"/>
            <w:tcBorders>
              <w:top w:val="single" w:color="000000" w:sz="4" w:space="0"/>
              <w:left w:val="single" w:color="000000" w:sz="4" w:space="0"/>
              <w:bottom w:val="single" w:color="000000" w:sz="4" w:space="0"/>
              <w:right w:val="single" w:color="000000" w:sz="4" w:space="0"/>
            </w:tcBorders>
            <w:vAlign w:val="center"/>
          </w:tcPr>
          <w:p w14:paraId="4D417C69">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3" w:type="pct"/>
            <w:tcBorders>
              <w:top w:val="single" w:color="000000" w:sz="4" w:space="0"/>
              <w:left w:val="single" w:color="000000" w:sz="4" w:space="0"/>
              <w:bottom w:val="single" w:color="000000" w:sz="4" w:space="0"/>
              <w:right w:val="single" w:color="000000" w:sz="4" w:space="0"/>
            </w:tcBorders>
            <w:vAlign w:val="center"/>
          </w:tcPr>
          <w:p w14:paraId="6DEA376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59A063F2">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CD92A8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1E0729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566BF4E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30" w:type="pct"/>
            <w:tcBorders>
              <w:top w:val="single" w:color="000000" w:sz="4" w:space="0"/>
              <w:left w:val="single" w:color="000000" w:sz="4" w:space="0"/>
              <w:bottom w:val="single" w:color="000000" w:sz="4" w:space="0"/>
              <w:right w:val="single" w:color="000000" w:sz="4" w:space="0"/>
            </w:tcBorders>
            <w:vAlign w:val="center"/>
          </w:tcPr>
          <w:p w14:paraId="4AABDAB4">
            <w:pPr>
              <w:jc w:val="center"/>
              <w:rPr>
                <w:rFonts w:ascii="微软雅黑" w:hAnsi="微软雅黑" w:eastAsia="微软雅黑" w:cs="微软雅黑"/>
                <w:color w:val="000000"/>
                <w:sz w:val="16"/>
                <w:szCs w:val="16"/>
              </w:rPr>
            </w:pPr>
          </w:p>
        </w:tc>
      </w:tr>
      <w:tr w14:paraId="29FF47F3">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B589A64">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4F230E7">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75" w:type="pct"/>
            <w:tcBorders>
              <w:top w:val="single" w:color="000000" w:sz="4" w:space="0"/>
              <w:left w:val="single" w:color="000000" w:sz="4" w:space="0"/>
              <w:bottom w:val="single" w:color="000000" w:sz="4" w:space="0"/>
              <w:right w:val="single" w:color="000000" w:sz="4" w:space="0"/>
            </w:tcBorders>
            <w:vAlign w:val="center"/>
          </w:tcPr>
          <w:p w14:paraId="3EE37BA7">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4D4F5769">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资金支付率</w:t>
            </w:r>
          </w:p>
        </w:tc>
        <w:tc>
          <w:tcPr>
            <w:tcW w:w="255" w:type="pct"/>
            <w:tcBorders>
              <w:top w:val="single" w:color="000000" w:sz="4" w:space="0"/>
              <w:left w:val="single" w:color="000000" w:sz="4" w:space="0"/>
              <w:bottom w:val="single" w:color="000000" w:sz="4" w:space="0"/>
              <w:right w:val="single" w:color="000000" w:sz="4" w:space="0"/>
            </w:tcBorders>
            <w:vAlign w:val="center"/>
          </w:tcPr>
          <w:p w14:paraId="231CB1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3" w:type="pct"/>
            <w:tcBorders>
              <w:top w:val="single" w:color="000000" w:sz="4" w:space="0"/>
              <w:left w:val="single" w:color="000000" w:sz="4" w:space="0"/>
              <w:bottom w:val="single" w:color="000000" w:sz="4" w:space="0"/>
              <w:right w:val="single" w:color="000000" w:sz="4" w:space="0"/>
            </w:tcBorders>
            <w:vAlign w:val="center"/>
          </w:tcPr>
          <w:p w14:paraId="46324EB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7" w:type="pct"/>
            <w:tcBorders>
              <w:top w:val="single" w:color="000000" w:sz="4" w:space="0"/>
              <w:left w:val="single" w:color="000000" w:sz="4" w:space="0"/>
              <w:bottom w:val="single" w:color="000000" w:sz="4" w:space="0"/>
              <w:right w:val="single" w:color="000000" w:sz="4" w:space="0"/>
            </w:tcBorders>
            <w:vAlign w:val="center"/>
          </w:tcPr>
          <w:p w14:paraId="1A305A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0503894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347FC06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4386D70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tcBorders>
              <w:top w:val="single" w:color="000000" w:sz="4" w:space="0"/>
              <w:left w:val="single" w:color="000000" w:sz="4" w:space="0"/>
              <w:bottom w:val="single" w:color="000000" w:sz="4" w:space="0"/>
              <w:right w:val="single" w:color="000000" w:sz="4" w:space="0"/>
            </w:tcBorders>
            <w:vAlign w:val="center"/>
          </w:tcPr>
          <w:p w14:paraId="0A91C73B">
            <w:pPr>
              <w:jc w:val="center"/>
              <w:rPr>
                <w:rFonts w:ascii="微软雅黑" w:hAnsi="微软雅黑" w:eastAsia="微软雅黑" w:cs="微软雅黑"/>
                <w:color w:val="000000"/>
                <w:sz w:val="16"/>
                <w:szCs w:val="16"/>
              </w:rPr>
            </w:pPr>
          </w:p>
        </w:tc>
      </w:tr>
      <w:tr w14:paraId="4C53C19C">
        <w:tblPrEx>
          <w:tblCellMar>
            <w:top w:w="0" w:type="dxa"/>
            <w:left w:w="108" w:type="dxa"/>
            <w:bottom w:w="0" w:type="dxa"/>
            <w:right w:w="108" w:type="dxa"/>
          </w:tblCellMar>
        </w:tblPrEx>
        <w:trPr>
          <w:trHeight w:val="285" w:hRule="atLeast"/>
        </w:trPr>
        <w:tc>
          <w:tcPr>
            <w:tcW w:w="3811" w:type="pct"/>
            <w:gridSpan w:val="8"/>
            <w:tcBorders>
              <w:top w:val="single" w:color="000000" w:sz="4" w:space="0"/>
              <w:left w:val="single" w:color="000000" w:sz="4" w:space="0"/>
              <w:bottom w:val="single" w:color="000000" w:sz="4" w:space="0"/>
              <w:right w:val="single" w:color="000000" w:sz="4" w:space="0"/>
            </w:tcBorders>
            <w:vAlign w:val="center"/>
          </w:tcPr>
          <w:p w14:paraId="7A9DB153">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6F5236B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057E128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0" w:type="pct"/>
            <w:tcBorders>
              <w:top w:val="single" w:color="000000" w:sz="4" w:space="0"/>
              <w:left w:val="single" w:color="000000" w:sz="4" w:space="0"/>
              <w:bottom w:val="single" w:color="000000" w:sz="4" w:space="0"/>
              <w:right w:val="single" w:color="000000" w:sz="4" w:space="0"/>
            </w:tcBorders>
            <w:vAlign w:val="center"/>
          </w:tcPr>
          <w:p w14:paraId="5216CCD6">
            <w:pPr>
              <w:rPr>
                <w:rFonts w:ascii="宋体" w:hAnsi="宋体" w:cs="宋体"/>
                <w:color w:val="000000"/>
                <w:sz w:val="18"/>
                <w:szCs w:val="18"/>
              </w:rPr>
            </w:pPr>
          </w:p>
        </w:tc>
      </w:tr>
      <w:tr w14:paraId="0B15CD51">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6BF8CE4">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0D4D31C4">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2023年广元市利州区中医医院公立医院改革项目决策依据充分，总体目标清晰，完成了2023年目标任务，项目总体运行良好。</w:t>
            </w:r>
          </w:p>
        </w:tc>
      </w:tr>
      <w:tr w14:paraId="1272B875">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37DC76D">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3B81EB9D">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28FD2EBC">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4E6A85EB">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B9ACA4B">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加强对编制绩效目标的人员进行培训，明确编制绩效目标审核的要求，切实提高绩效目标编制水平。</w:t>
            </w:r>
          </w:p>
        </w:tc>
      </w:tr>
      <w:tr w14:paraId="50301C79">
        <w:tblPrEx>
          <w:tblCellMar>
            <w:top w:w="0" w:type="dxa"/>
            <w:left w:w="108" w:type="dxa"/>
            <w:bottom w:w="0" w:type="dxa"/>
            <w:right w:w="108" w:type="dxa"/>
          </w:tblCellMar>
        </w:tblPrEx>
        <w:trPr>
          <w:trHeight w:val="285" w:hRule="atLeast"/>
        </w:trPr>
        <w:tc>
          <w:tcPr>
            <w:tcW w:w="2288" w:type="pct"/>
            <w:gridSpan w:val="5"/>
            <w:tcBorders>
              <w:top w:val="single" w:color="000000" w:sz="4" w:space="0"/>
              <w:left w:val="single" w:color="000000" w:sz="4" w:space="0"/>
              <w:bottom w:val="single" w:color="000000" w:sz="4" w:space="0"/>
              <w:right w:val="single" w:color="000000" w:sz="4" w:space="0"/>
            </w:tcBorders>
            <w:vAlign w:val="center"/>
          </w:tcPr>
          <w:p w14:paraId="302FEEE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项目负责人：彭建华</w:t>
            </w:r>
          </w:p>
        </w:tc>
        <w:tc>
          <w:tcPr>
            <w:tcW w:w="2711" w:type="pct"/>
            <w:gridSpan w:val="6"/>
            <w:tcBorders>
              <w:top w:val="single" w:color="000000" w:sz="4" w:space="0"/>
              <w:left w:val="single" w:color="000000" w:sz="4" w:space="0"/>
              <w:bottom w:val="single" w:color="000000" w:sz="4" w:space="0"/>
              <w:right w:val="single" w:color="000000" w:sz="4" w:space="0"/>
            </w:tcBorders>
            <w:vAlign w:val="center"/>
          </w:tcPr>
          <w:p w14:paraId="7E8D577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tbl>
      <w:tblPr>
        <w:tblStyle w:val="14"/>
        <w:tblpPr w:leftFromText="180" w:rightFromText="180" w:vertAnchor="text" w:horzAnchor="page" w:tblpX="1785" w:tblpY="258"/>
        <w:tblOverlap w:val="never"/>
        <w:tblW w:w="5000" w:type="pct"/>
        <w:tblInd w:w="0" w:type="dxa"/>
        <w:tblLayout w:type="autofit"/>
        <w:tblCellMar>
          <w:top w:w="0" w:type="dxa"/>
          <w:left w:w="108" w:type="dxa"/>
          <w:bottom w:w="0" w:type="dxa"/>
          <w:right w:w="108" w:type="dxa"/>
        </w:tblCellMar>
      </w:tblPr>
      <w:tblGrid>
        <w:gridCol w:w="607"/>
        <w:gridCol w:w="608"/>
        <w:gridCol w:w="978"/>
        <w:gridCol w:w="1266"/>
        <w:gridCol w:w="438"/>
        <w:gridCol w:w="1081"/>
        <w:gridCol w:w="423"/>
        <w:gridCol w:w="1094"/>
        <w:gridCol w:w="511"/>
        <w:gridCol w:w="607"/>
        <w:gridCol w:w="909"/>
      </w:tblGrid>
      <w:tr w14:paraId="67108D66">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646474D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71A8ACA">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1C52E43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763C741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51080223T000008582795-2022年利州区中医医院医疗服务与保障能力提升-取消药品加成市级补助</w:t>
            </w:r>
          </w:p>
        </w:tc>
      </w:tr>
      <w:tr w14:paraId="452E2C1A">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7C7025E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6" w:type="pct"/>
            <w:gridSpan w:val="5"/>
            <w:tcBorders>
              <w:top w:val="single" w:color="000000" w:sz="4" w:space="0"/>
              <w:left w:val="single" w:color="000000" w:sz="4" w:space="0"/>
              <w:bottom w:val="single" w:color="000000" w:sz="4" w:space="0"/>
              <w:right w:val="single" w:color="000000" w:sz="4" w:space="0"/>
            </w:tcBorders>
            <w:vAlign w:val="center"/>
          </w:tcPr>
          <w:p w14:paraId="3DF0F45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0" w:type="pct"/>
            <w:tcBorders>
              <w:top w:val="nil"/>
              <w:left w:val="nil"/>
              <w:bottom w:val="nil"/>
              <w:right w:val="nil"/>
            </w:tcBorders>
            <w:vAlign w:val="center"/>
          </w:tcPr>
          <w:p w14:paraId="704FA6F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9" w:type="pct"/>
            <w:gridSpan w:val="3"/>
            <w:tcBorders>
              <w:top w:val="single" w:color="000000" w:sz="4" w:space="0"/>
              <w:left w:val="single" w:color="000000" w:sz="4" w:space="0"/>
              <w:bottom w:val="single" w:color="000000" w:sz="4" w:space="0"/>
              <w:right w:val="single" w:color="000000" w:sz="4" w:space="0"/>
            </w:tcBorders>
            <w:vAlign w:val="center"/>
          </w:tcPr>
          <w:p w14:paraId="5BD35087">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687170A7">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176618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E5BD079">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6" w:type="pct"/>
            <w:gridSpan w:val="5"/>
            <w:tcBorders>
              <w:top w:val="single" w:color="000000" w:sz="4" w:space="0"/>
              <w:left w:val="single" w:color="000000" w:sz="4" w:space="0"/>
              <w:bottom w:val="single" w:color="000000" w:sz="4" w:space="0"/>
              <w:right w:val="single" w:color="000000" w:sz="4" w:space="0"/>
            </w:tcBorders>
            <w:vAlign w:val="center"/>
          </w:tcPr>
          <w:p w14:paraId="41FDBDC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9" w:type="pct"/>
            <w:gridSpan w:val="4"/>
            <w:tcBorders>
              <w:top w:val="single" w:color="000000" w:sz="4" w:space="0"/>
              <w:left w:val="single" w:color="000000" w:sz="4" w:space="0"/>
              <w:bottom w:val="single" w:color="000000" w:sz="4" w:space="0"/>
              <w:right w:val="single" w:color="000000" w:sz="4" w:space="0"/>
            </w:tcBorders>
            <w:vAlign w:val="center"/>
          </w:tcPr>
          <w:p w14:paraId="3F02DD6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1751487">
        <w:tblPrEx>
          <w:tblCellMar>
            <w:top w:w="0" w:type="dxa"/>
            <w:left w:w="108" w:type="dxa"/>
            <w:bottom w:w="0" w:type="dxa"/>
            <w:right w:w="108" w:type="dxa"/>
          </w:tblCellMar>
        </w:tblPrEx>
        <w:trPr>
          <w:trHeight w:val="90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8C53A26">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FF894AE">
            <w:pPr>
              <w:rPr>
                <w:rFonts w:ascii="宋体" w:hAnsi="宋体" w:cs="宋体"/>
                <w:color w:val="000000"/>
                <w:sz w:val="18"/>
                <w:szCs w:val="18"/>
              </w:rPr>
            </w:pPr>
          </w:p>
        </w:tc>
        <w:tc>
          <w:tcPr>
            <w:tcW w:w="2456" w:type="pct"/>
            <w:gridSpan w:val="5"/>
            <w:tcBorders>
              <w:top w:val="single" w:color="000000" w:sz="4" w:space="0"/>
              <w:left w:val="single" w:color="000000" w:sz="4" w:space="0"/>
              <w:bottom w:val="single" w:color="000000" w:sz="4" w:space="0"/>
              <w:right w:val="single" w:color="000000" w:sz="4" w:space="0"/>
            </w:tcBorders>
            <w:vAlign w:val="center"/>
          </w:tcPr>
          <w:p w14:paraId="6320E460">
            <w:pPr>
              <w:widowControl/>
              <w:jc w:val="left"/>
              <w:textAlignment w:val="center"/>
              <w:rPr>
                <w:rFonts w:ascii="宋体" w:hAnsi="宋体" w:cs="宋体"/>
                <w:color w:val="000000"/>
                <w:sz w:val="18"/>
                <w:szCs w:val="18"/>
              </w:rPr>
            </w:pPr>
            <w:r>
              <w:rPr>
                <w:rFonts w:ascii="宋体" w:hAnsi="宋体" w:cs="宋体"/>
                <w:color w:val="000000"/>
                <w:kern w:val="0"/>
                <w:sz w:val="18"/>
                <w:szCs w:val="18"/>
              </w:rPr>
              <w:t>推动落实各项公立医院综合改革任务，促进县域医疗卫生服务体系进一步完善，县级公立医院看大病、解难症水平明显提升，基本实现大病不出县，努力让群众就地就医</w:t>
            </w:r>
          </w:p>
        </w:tc>
        <w:tc>
          <w:tcPr>
            <w:tcW w:w="1829" w:type="pct"/>
            <w:gridSpan w:val="4"/>
            <w:tcBorders>
              <w:top w:val="single" w:color="000000" w:sz="4" w:space="0"/>
              <w:left w:val="single" w:color="000000" w:sz="4" w:space="0"/>
              <w:bottom w:val="single" w:color="000000" w:sz="4" w:space="0"/>
              <w:right w:val="single" w:color="000000" w:sz="4" w:space="0"/>
            </w:tcBorders>
            <w:vAlign w:val="center"/>
          </w:tcPr>
          <w:p w14:paraId="65F2B42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0013F7F0">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8E900DA">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884EF50">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31C5963B">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1B8208C5">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8DA441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5179927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4" w:type="pct"/>
            <w:tcBorders>
              <w:top w:val="single" w:color="000000" w:sz="4" w:space="0"/>
              <w:left w:val="single" w:color="000000" w:sz="4" w:space="0"/>
              <w:bottom w:val="single" w:color="000000" w:sz="4" w:space="0"/>
              <w:right w:val="single" w:color="000000" w:sz="4" w:space="0"/>
            </w:tcBorders>
            <w:vAlign w:val="center"/>
          </w:tcPr>
          <w:p w14:paraId="586993A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3" w:type="pct"/>
            <w:tcBorders>
              <w:top w:val="single" w:color="000000" w:sz="4" w:space="0"/>
              <w:left w:val="single" w:color="000000" w:sz="4" w:space="0"/>
              <w:bottom w:val="single" w:color="000000" w:sz="4" w:space="0"/>
              <w:right w:val="single" w:color="000000" w:sz="4" w:space="0"/>
            </w:tcBorders>
            <w:vAlign w:val="center"/>
          </w:tcPr>
          <w:p w14:paraId="53274069">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339F262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0" w:type="pct"/>
            <w:tcBorders>
              <w:top w:val="single" w:color="000000" w:sz="4" w:space="0"/>
              <w:left w:val="single" w:color="000000" w:sz="4" w:space="0"/>
              <w:bottom w:val="single" w:color="000000" w:sz="4" w:space="0"/>
              <w:right w:val="single" w:color="000000" w:sz="4" w:space="0"/>
            </w:tcBorders>
            <w:vAlign w:val="center"/>
          </w:tcPr>
          <w:p w14:paraId="1069A0B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6053BBF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71D4744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2" w:type="pct"/>
            <w:tcBorders>
              <w:top w:val="single" w:color="000000" w:sz="4" w:space="0"/>
              <w:left w:val="single" w:color="000000" w:sz="4" w:space="0"/>
              <w:bottom w:val="single" w:color="000000" w:sz="4" w:space="0"/>
              <w:right w:val="single" w:color="000000" w:sz="4" w:space="0"/>
            </w:tcBorders>
            <w:vAlign w:val="center"/>
          </w:tcPr>
          <w:p w14:paraId="38B3DA7B">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5D0D629">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C6E9D6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425D756">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4" w:type="pct"/>
            <w:tcBorders>
              <w:top w:val="single" w:color="000000" w:sz="4" w:space="0"/>
              <w:left w:val="single" w:color="000000" w:sz="4" w:space="0"/>
              <w:bottom w:val="single" w:color="000000" w:sz="4" w:space="0"/>
              <w:right w:val="single" w:color="000000" w:sz="4" w:space="0"/>
            </w:tcBorders>
            <w:vAlign w:val="center"/>
          </w:tcPr>
          <w:p w14:paraId="48D32C3A">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743" w:type="pct"/>
            <w:tcBorders>
              <w:top w:val="single" w:color="000000" w:sz="4" w:space="0"/>
              <w:left w:val="single" w:color="000000" w:sz="4" w:space="0"/>
              <w:bottom w:val="single" w:color="000000" w:sz="4" w:space="0"/>
              <w:right w:val="single" w:color="000000" w:sz="4" w:space="0"/>
            </w:tcBorders>
            <w:vAlign w:val="center"/>
          </w:tcPr>
          <w:p w14:paraId="1EF950AD">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168E3AE3">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640" w:type="pct"/>
            <w:tcBorders>
              <w:top w:val="single" w:color="000000" w:sz="4" w:space="0"/>
              <w:left w:val="single" w:color="000000" w:sz="4" w:space="0"/>
              <w:bottom w:val="single" w:color="000000" w:sz="4" w:space="0"/>
              <w:right w:val="single" w:color="000000" w:sz="4" w:space="0"/>
            </w:tcBorders>
            <w:vAlign w:val="center"/>
          </w:tcPr>
          <w:p w14:paraId="79FA6C4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6CE8168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6530BA0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2" w:type="pct"/>
            <w:vMerge w:val="restart"/>
            <w:tcBorders>
              <w:top w:val="single" w:color="000000" w:sz="4" w:space="0"/>
              <w:left w:val="single" w:color="000000" w:sz="4" w:space="0"/>
              <w:bottom w:val="single" w:color="000000" w:sz="4" w:space="0"/>
              <w:right w:val="single" w:color="000000" w:sz="4" w:space="0"/>
            </w:tcBorders>
            <w:vAlign w:val="center"/>
          </w:tcPr>
          <w:p w14:paraId="009FF0D8">
            <w:pPr>
              <w:widowControl/>
              <w:jc w:val="left"/>
              <w:textAlignment w:val="center"/>
              <w:rPr>
                <w:rFonts w:ascii="黑体" w:hAnsi="黑体" w:eastAsia="黑体" w:cs="黑体"/>
                <w:color w:val="000000"/>
                <w:sz w:val="18"/>
                <w:szCs w:val="18"/>
              </w:rPr>
            </w:pPr>
          </w:p>
        </w:tc>
      </w:tr>
      <w:tr w14:paraId="12B51EB8">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57EDA57">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3B0BE9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18D22B22">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743" w:type="pct"/>
            <w:tcBorders>
              <w:top w:val="single" w:color="000000" w:sz="4" w:space="0"/>
              <w:left w:val="single" w:color="000000" w:sz="4" w:space="0"/>
              <w:bottom w:val="single" w:color="000000" w:sz="4" w:space="0"/>
              <w:right w:val="single" w:color="000000" w:sz="4" w:space="0"/>
            </w:tcBorders>
            <w:vAlign w:val="center"/>
          </w:tcPr>
          <w:p w14:paraId="69B29802">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28B58400">
            <w:pPr>
              <w:widowControl/>
              <w:jc w:val="center"/>
              <w:textAlignment w:val="center"/>
              <w:rPr>
                <w:rFonts w:ascii="宋体" w:hAnsi="宋体" w:cs="宋体"/>
                <w:color w:val="000000"/>
                <w:sz w:val="18"/>
                <w:szCs w:val="18"/>
              </w:rPr>
            </w:pPr>
            <w:r>
              <w:rPr>
                <w:rFonts w:ascii="宋体" w:hAnsi="宋体" w:cs="宋体"/>
                <w:color w:val="000000"/>
                <w:kern w:val="0"/>
                <w:sz w:val="18"/>
                <w:szCs w:val="18"/>
              </w:rPr>
              <w:t>40.00</w:t>
            </w:r>
          </w:p>
        </w:tc>
        <w:tc>
          <w:tcPr>
            <w:tcW w:w="640" w:type="pct"/>
            <w:tcBorders>
              <w:top w:val="single" w:color="000000" w:sz="4" w:space="0"/>
              <w:left w:val="single" w:color="000000" w:sz="4" w:space="0"/>
              <w:bottom w:val="single" w:color="000000" w:sz="4" w:space="0"/>
              <w:right w:val="single" w:color="000000" w:sz="4" w:space="0"/>
            </w:tcBorders>
            <w:vAlign w:val="center"/>
          </w:tcPr>
          <w:p w14:paraId="0D0DE6DC">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64F902D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0255E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2" w:type="pct"/>
            <w:vMerge w:val="continue"/>
            <w:tcBorders>
              <w:top w:val="single" w:color="000000" w:sz="4" w:space="0"/>
              <w:left w:val="single" w:color="000000" w:sz="4" w:space="0"/>
              <w:bottom w:val="single" w:color="000000" w:sz="4" w:space="0"/>
              <w:right w:val="single" w:color="000000" w:sz="4" w:space="0"/>
            </w:tcBorders>
            <w:vAlign w:val="center"/>
          </w:tcPr>
          <w:p w14:paraId="24F31C6A">
            <w:pPr>
              <w:rPr>
                <w:rFonts w:ascii="黑体" w:hAnsi="黑体" w:eastAsia="黑体" w:cs="黑体"/>
                <w:color w:val="000000"/>
                <w:sz w:val="18"/>
                <w:szCs w:val="18"/>
              </w:rPr>
            </w:pPr>
          </w:p>
        </w:tc>
      </w:tr>
      <w:tr w14:paraId="34B38EB5">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A40A4A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DD9DF60">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7732BEC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484E8CD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167C432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0" w:type="pct"/>
            <w:tcBorders>
              <w:top w:val="single" w:color="000000" w:sz="4" w:space="0"/>
              <w:left w:val="single" w:color="000000" w:sz="4" w:space="0"/>
              <w:bottom w:val="single" w:color="000000" w:sz="4" w:space="0"/>
              <w:right w:val="single" w:color="000000" w:sz="4" w:space="0"/>
            </w:tcBorders>
            <w:vAlign w:val="center"/>
          </w:tcPr>
          <w:p w14:paraId="4AB7121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E503F4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0E2E44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2" w:type="pct"/>
            <w:vMerge w:val="continue"/>
            <w:tcBorders>
              <w:top w:val="single" w:color="000000" w:sz="4" w:space="0"/>
              <w:left w:val="single" w:color="000000" w:sz="4" w:space="0"/>
              <w:bottom w:val="single" w:color="000000" w:sz="4" w:space="0"/>
              <w:right w:val="single" w:color="000000" w:sz="4" w:space="0"/>
            </w:tcBorders>
            <w:vAlign w:val="center"/>
          </w:tcPr>
          <w:p w14:paraId="1A5D89CC">
            <w:pPr>
              <w:rPr>
                <w:rFonts w:ascii="黑体" w:hAnsi="黑体" w:eastAsia="黑体" w:cs="黑体"/>
                <w:color w:val="000000"/>
                <w:sz w:val="18"/>
                <w:szCs w:val="18"/>
              </w:rPr>
            </w:pPr>
          </w:p>
        </w:tc>
      </w:tr>
      <w:tr w14:paraId="79A3D907">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10D6C7C">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D3F6478">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540B9FC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6688375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63EC5EC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0" w:type="pct"/>
            <w:tcBorders>
              <w:top w:val="single" w:color="000000" w:sz="4" w:space="0"/>
              <w:left w:val="single" w:color="000000" w:sz="4" w:space="0"/>
              <w:bottom w:val="single" w:color="000000" w:sz="4" w:space="0"/>
              <w:right w:val="single" w:color="000000" w:sz="4" w:space="0"/>
            </w:tcBorders>
            <w:vAlign w:val="center"/>
          </w:tcPr>
          <w:p w14:paraId="6D0E326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00B35D4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16BAA44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2" w:type="pct"/>
            <w:vMerge w:val="continue"/>
            <w:tcBorders>
              <w:top w:val="single" w:color="000000" w:sz="4" w:space="0"/>
              <w:left w:val="single" w:color="000000" w:sz="4" w:space="0"/>
              <w:bottom w:val="single" w:color="000000" w:sz="4" w:space="0"/>
              <w:right w:val="single" w:color="000000" w:sz="4" w:space="0"/>
            </w:tcBorders>
            <w:vAlign w:val="center"/>
          </w:tcPr>
          <w:p w14:paraId="1E461C93">
            <w:pPr>
              <w:rPr>
                <w:rFonts w:ascii="黑体" w:hAnsi="黑体" w:eastAsia="黑体" w:cs="黑体"/>
                <w:color w:val="000000"/>
                <w:sz w:val="18"/>
                <w:szCs w:val="18"/>
              </w:rPr>
            </w:pPr>
          </w:p>
        </w:tc>
      </w:tr>
      <w:tr w14:paraId="46FAF822">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39D3A5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B5513B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1A888A6E">
            <w:pPr>
              <w:jc w:val="center"/>
              <w:rPr>
                <w:rFonts w:ascii="微软雅黑" w:hAnsi="微软雅黑" w:eastAsia="微软雅黑" w:cs="微软雅黑"/>
                <w:color w:val="000000"/>
                <w:sz w:val="16"/>
                <w:szCs w:val="16"/>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724A93A2">
            <w:pPr>
              <w:jc w:val="center"/>
              <w:rPr>
                <w:rFonts w:ascii="微软雅黑" w:hAnsi="微软雅黑" w:eastAsia="微软雅黑" w:cs="微软雅黑"/>
                <w:color w:val="000000"/>
                <w:sz w:val="16"/>
                <w:szCs w:val="16"/>
              </w:rPr>
            </w:pP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048F4F57">
            <w:pPr>
              <w:jc w:val="center"/>
              <w:rPr>
                <w:rFonts w:ascii="微软雅黑" w:hAnsi="微软雅黑" w:eastAsia="微软雅黑" w:cs="微软雅黑"/>
                <w:color w:val="000000"/>
                <w:sz w:val="16"/>
                <w:szCs w:val="16"/>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5910A2ED">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1DB2C8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76E9E7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2" w:type="pct"/>
            <w:vMerge w:val="continue"/>
            <w:tcBorders>
              <w:top w:val="single" w:color="000000" w:sz="4" w:space="0"/>
              <w:left w:val="single" w:color="000000" w:sz="4" w:space="0"/>
              <w:bottom w:val="single" w:color="000000" w:sz="4" w:space="0"/>
              <w:right w:val="single" w:color="000000" w:sz="4" w:space="0"/>
            </w:tcBorders>
            <w:vAlign w:val="center"/>
          </w:tcPr>
          <w:p w14:paraId="2B1CDF91">
            <w:pPr>
              <w:rPr>
                <w:rFonts w:ascii="黑体" w:hAnsi="黑体" w:eastAsia="黑体" w:cs="黑体"/>
                <w:color w:val="000000"/>
                <w:sz w:val="18"/>
                <w:szCs w:val="18"/>
              </w:rPr>
            </w:pPr>
          </w:p>
        </w:tc>
      </w:tr>
      <w:tr w14:paraId="3EE67EFD">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3DAC5C8">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56B74EA1">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7DBEF34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306D6CB5">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6" w:type="pct"/>
            <w:tcBorders>
              <w:top w:val="single" w:color="000000" w:sz="4" w:space="0"/>
              <w:left w:val="single" w:color="000000" w:sz="4" w:space="0"/>
              <w:bottom w:val="single" w:color="000000" w:sz="4" w:space="0"/>
              <w:right w:val="single" w:color="000000" w:sz="4" w:space="0"/>
            </w:tcBorders>
            <w:vAlign w:val="center"/>
          </w:tcPr>
          <w:p w14:paraId="2F9FC25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5615FDB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7" w:type="pct"/>
            <w:tcBorders>
              <w:top w:val="single" w:color="000000" w:sz="4" w:space="0"/>
              <w:left w:val="single" w:color="000000" w:sz="4" w:space="0"/>
              <w:bottom w:val="single" w:color="000000" w:sz="4" w:space="0"/>
              <w:right w:val="single" w:color="000000" w:sz="4" w:space="0"/>
            </w:tcBorders>
            <w:vAlign w:val="center"/>
          </w:tcPr>
          <w:p w14:paraId="0CEF8A5C">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0" w:type="pct"/>
            <w:tcBorders>
              <w:top w:val="single" w:color="000000" w:sz="4" w:space="0"/>
              <w:left w:val="single" w:color="000000" w:sz="4" w:space="0"/>
              <w:bottom w:val="single" w:color="000000" w:sz="4" w:space="0"/>
              <w:right w:val="single" w:color="000000" w:sz="4" w:space="0"/>
            </w:tcBorders>
            <w:vAlign w:val="center"/>
          </w:tcPr>
          <w:p w14:paraId="0531E79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0F527DA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25500FB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2" w:type="pct"/>
            <w:tcBorders>
              <w:top w:val="single" w:color="000000" w:sz="4" w:space="0"/>
              <w:left w:val="single" w:color="000000" w:sz="4" w:space="0"/>
              <w:bottom w:val="single" w:color="000000" w:sz="4" w:space="0"/>
              <w:right w:val="single" w:color="000000" w:sz="4" w:space="0"/>
            </w:tcBorders>
            <w:vAlign w:val="center"/>
          </w:tcPr>
          <w:p w14:paraId="312F8CF4">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1ED1A05">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C05BF08">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4AE2CC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4" w:type="pct"/>
            <w:vMerge w:val="restart"/>
            <w:tcBorders>
              <w:top w:val="single" w:color="000000" w:sz="4" w:space="0"/>
              <w:left w:val="single" w:color="000000" w:sz="4" w:space="0"/>
              <w:bottom w:val="single" w:color="000000" w:sz="4" w:space="0"/>
              <w:right w:val="single" w:color="000000" w:sz="4" w:space="0"/>
            </w:tcBorders>
            <w:vAlign w:val="center"/>
          </w:tcPr>
          <w:p w14:paraId="3A4AAFF5">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5C85C6F1">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医疗服务收入</w:t>
            </w:r>
          </w:p>
        </w:tc>
        <w:tc>
          <w:tcPr>
            <w:tcW w:w="256" w:type="pct"/>
            <w:tcBorders>
              <w:top w:val="single" w:color="000000" w:sz="4" w:space="0"/>
              <w:left w:val="single" w:color="000000" w:sz="4" w:space="0"/>
              <w:bottom w:val="single" w:color="000000" w:sz="4" w:space="0"/>
              <w:right w:val="single" w:color="000000" w:sz="4" w:space="0"/>
            </w:tcBorders>
            <w:vAlign w:val="center"/>
          </w:tcPr>
          <w:p w14:paraId="4AD2BD7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33C48B8F">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78CCE09F">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79279B13">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099D1E30">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356" w:type="pct"/>
            <w:tcBorders>
              <w:top w:val="single" w:color="000000" w:sz="4" w:space="0"/>
              <w:left w:val="single" w:color="000000" w:sz="4" w:space="0"/>
              <w:bottom w:val="single" w:color="000000" w:sz="4" w:space="0"/>
              <w:right w:val="single" w:color="000000" w:sz="4" w:space="0"/>
            </w:tcBorders>
            <w:vAlign w:val="center"/>
          </w:tcPr>
          <w:p w14:paraId="0D8BF3CC">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532" w:type="pct"/>
            <w:tcBorders>
              <w:top w:val="single" w:color="000000" w:sz="4" w:space="0"/>
              <w:left w:val="single" w:color="000000" w:sz="4" w:space="0"/>
              <w:bottom w:val="single" w:color="000000" w:sz="4" w:space="0"/>
              <w:right w:val="single" w:color="000000" w:sz="4" w:space="0"/>
            </w:tcBorders>
            <w:vAlign w:val="center"/>
          </w:tcPr>
          <w:p w14:paraId="17B557BF">
            <w:pPr>
              <w:jc w:val="center"/>
              <w:rPr>
                <w:rFonts w:ascii="微软雅黑" w:hAnsi="微软雅黑" w:eastAsia="微软雅黑" w:cs="微软雅黑"/>
                <w:color w:val="000000"/>
                <w:sz w:val="16"/>
                <w:szCs w:val="16"/>
              </w:rPr>
            </w:pPr>
          </w:p>
        </w:tc>
      </w:tr>
      <w:tr w14:paraId="0A26B656">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3C8DCFC">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7B8266B">
            <w:pPr>
              <w:jc w:val="center"/>
              <w:rPr>
                <w:rFonts w:ascii="宋体" w:hAnsi="宋体" w:cs="宋体"/>
                <w:color w:val="000000"/>
                <w:sz w:val="18"/>
                <w:szCs w:val="18"/>
              </w:rPr>
            </w:pPr>
          </w:p>
        </w:tc>
        <w:tc>
          <w:tcPr>
            <w:tcW w:w="574" w:type="pct"/>
            <w:vMerge w:val="continue"/>
            <w:tcBorders>
              <w:top w:val="single" w:color="000000" w:sz="4" w:space="0"/>
              <w:left w:val="single" w:color="000000" w:sz="4" w:space="0"/>
              <w:bottom w:val="single" w:color="000000" w:sz="4" w:space="0"/>
              <w:right w:val="single" w:color="000000" w:sz="4" w:space="0"/>
            </w:tcBorders>
            <w:vAlign w:val="center"/>
          </w:tcPr>
          <w:p w14:paraId="5393AD83">
            <w:pPr>
              <w:jc w:val="center"/>
              <w:rPr>
                <w:rFonts w:ascii="宋体" w:hAnsi="宋体" w:cs="宋体"/>
                <w:color w:val="000000"/>
                <w:sz w:val="18"/>
                <w:szCs w:val="18"/>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62B33EB7">
            <w:pPr>
              <w:widowControl/>
              <w:jc w:val="center"/>
              <w:textAlignment w:val="center"/>
              <w:rPr>
                <w:rFonts w:ascii="宋体" w:hAnsi="宋体" w:cs="宋体"/>
                <w:color w:val="000000"/>
                <w:sz w:val="18"/>
                <w:szCs w:val="18"/>
              </w:rPr>
            </w:pPr>
            <w:r>
              <w:rPr>
                <w:rFonts w:ascii="宋体" w:hAnsi="宋体" w:cs="宋体"/>
                <w:color w:val="000000"/>
                <w:kern w:val="0"/>
                <w:sz w:val="18"/>
                <w:szCs w:val="18"/>
              </w:rPr>
              <w:t>人才培养经费投入</w:t>
            </w:r>
          </w:p>
        </w:tc>
        <w:tc>
          <w:tcPr>
            <w:tcW w:w="256" w:type="pct"/>
            <w:tcBorders>
              <w:top w:val="single" w:color="000000" w:sz="4" w:space="0"/>
              <w:left w:val="single" w:color="000000" w:sz="4" w:space="0"/>
              <w:bottom w:val="single" w:color="000000" w:sz="4" w:space="0"/>
              <w:right w:val="single" w:color="000000" w:sz="4" w:space="0"/>
            </w:tcBorders>
            <w:vAlign w:val="center"/>
          </w:tcPr>
          <w:p w14:paraId="3E41086A">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221E6F22">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5DAF2E25">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55F32A17">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7EE08D1">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56" w:type="pct"/>
            <w:tcBorders>
              <w:top w:val="single" w:color="000000" w:sz="4" w:space="0"/>
              <w:left w:val="single" w:color="000000" w:sz="4" w:space="0"/>
              <w:bottom w:val="single" w:color="000000" w:sz="4" w:space="0"/>
              <w:right w:val="single" w:color="000000" w:sz="4" w:space="0"/>
            </w:tcBorders>
            <w:vAlign w:val="center"/>
          </w:tcPr>
          <w:p w14:paraId="09886BE2">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32" w:type="pct"/>
            <w:tcBorders>
              <w:top w:val="single" w:color="000000" w:sz="4" w:space="0"/>
              <w:left w:val="single" w:color="000000" w:sz="4" w:space="0"/>
              <w:bottom w:val="single" w:color="000000" w:sz="4" w:space="0"/>
              <w:right w:val="single" w:color="000000" w:sz="4" w:space="0"/>
            </w:tcBorders>
            <w:vAlign w:val="center"/>
          </w:tcPr>
          <w:p w14:paraId="3A2CC01F">
            <w:pPr>
              <w:jc w:val="center"/>
              <w:rPr>
                <w:rFonts w:ascii="微软雅黑" w:hAnsi="微软雅黑" w:eastAsia="微软雅黑" w:cs="微软雅黑"/>
                <w:color w:val="000000"/>
                <w:sz w:val="16"/>
                <w:szCs w:val="16"/>
              </w:rPr>
            </w:pPr>
          </w:p>
        </w:tc>
      </w:tr>
      <w:tr w14:paraId="2EA0B545">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E40F59A">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B39341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461CAA2D">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404D1992">
            <w:pPr>
              <w:widowControl/>
              <w:jc w:val="center"/>
              <w:textAlignment w:val="center"/>
              <w:rPr>
                <w:rFonts w:ascii="宋体" w:hAnsi="宋体" w:cs="宋体"/>
                <w:color w:val="000000"/>
                <w:sz w:val="18"/>
                <w:szCs w:val="18"/>
              </w:rPr>
            </w:pPr>
            <w:r>
              <w:rPr>
                <w:rFonts w:ascii="宋体" w:hAnsi="宋体" w:cs="宋体"/>
                <w:color w:val="000000"/>
                <w:kern w:val="0"/>
                <w:sz w:val="18"/>
                <w:szCs w:val="18"/>
              </w:rPr>
              <w:t>就医环境优化</w:t>
            </w:r>
          </w:p>
        </w:tc>
        <w:tc>
          <w:tcPr>
            <w:tcW w:w="256" w:type="pct"/>
            <w:tcBorders>
              <w:top w:val="single" w:color="000000" w:sz="4" w:space="0"/>
              <w:left w:val="single" w:color="000000" w:sz="4" w:space="0"/>
              <w:bottom w:val="single" w:color="000000" w:sz="4" w:space="0"/>
              <w:right w:val="single" w:color="000000" w:sz="4" w:space="0"/>
            </w:tcBorders>
            <w:vAlign w:val="center"/>
          </w:tcPr>
          <w:p w14:paraId="3F180348">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4F5E84DE">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6766CDE2">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356CE4F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639CB7D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56" w:type="pct"/>
            <w:tcBorders>
              <w:top w:val="single" w:color="000000" w:sz="4" w:space="0"/>
              <w:left w:val="single" w:color="000000" w:sz="4" w:space="0"/>
              <w:bottom w:val="single" w:color="000000" w:sz="4" w:space="0"/>
              <w:right w:val="single" w:color="000000" w:sz="4" w:space="0"/>
            </w:tcBorders>
            <w:vAlign w:val="center"/>
          </w:tcPr>
          <w:p w14:paraId="541A8A6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32" w:type="pct"/>
            <w:tcBorders>
              <w:top w:val="single" w:color="000000" w:sz="4" w:space="0"/>
              <w:left w:val="single" w:color="000000" w:sz="4" w:space="0"/>
              <w:bottom w:val="single" w:color="000000" w:sz="4" w:space="0"/>
              <w:right w:val="single" w:color="000000" w:sz="4" w:space="0"/>
            </w:tcBorders>
            <w:vAlign w:val="center"/>
          </w:tcPr>
          <w:p w14:paraId="7CFC3FDD">
            <w:pPr>
              <w:jc w:val="center"/>
              <w:rPr>
                <w:rFonts w:ascii="微软雅黑" w:hAnsi="微软雅黑" w:eastAsia="微软雅黑" w:cs="微软雅黑"/>
                <w:color w:val="000000"/>
                <w:sz w:val="16"/>
                <w:szCs w:val="16"/>
              </w:rPr>
            </w:pPr>
          </w:p>
        </w:tc>
      </w:tr>
      <w:tr w14:paraId="53B233C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A063F00">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F797144">
            <w:pPr>
              <w:jc w:val="center"/>
              <w:rPr>
                <w:rFonts w:ascii="宋体" w:hAnsi="宋体" w:cs="宋体"/>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3ABD9A60">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3A4974E9">
            <w:pPr>
              <w:widowControl/>
              <w:jc w:val="center"/>
              <w:textAlignment w:val="center"/>
              <w:rPr>
                <w:rFonts w:ascii="宋体" w:hAnsi="宋体" w:cs="宋体"/>
                <w:color w:val="000000"/>
                <w:sz w:val="18"/>
                <w:szCs w:val="18"/>
              </w:rPr>
            </w:pPr>
            <w:r>
              <w:rPr>
                <w:rFonts w:ascii="宋体" w:hAnsi="宋体" w:cs="宋体"/>
                <w:color w:val="000000"/>
                <w:kern w:val="0"/>
                <w:sz w:val="18"/>
                <w:szCs w:val="18"/>
              </w:rPr>
              <w:t>全民健康素养水平</w:t>
            </w:r>
          </w:p>
        </w:tc>
        <w:tc>
          <w:tcPr>
            <w:tcW w:w="256" w:type="pct"/>
            <w:tcBorders>
              <w:top w:val="single" w:color="000000" w:sz="4" w:space="0"/>
              <w:left w:val="single" w:color="000000" w:sz="4" w:space="0"/>
              <w:bottom w:val="single" w:color="000000" w:sz="4" w:space="0"/>
              <w:right w:val="single" w:color="000000" w:sz="4" w:space="0"/>
            </w:tcBorders>
            <w:vAlign w:val="center"/>
          </w:tcPr>
          <w:p w14:paraId="62BFDD01">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398085E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5C6FA1FF">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240470B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50BB507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56" w:type="pct"/>
            <w:tcBorders>
              <w:top w:val="single" w:color="000000" w:sz="4" w:space="0"/>
              <w:left w:val="single" w:color="000000" w:sz="4" w:space="0"/>
              <w:bottom w:val="single" w:color="000000" w:sz="4" w:space="0"/>
              <w:right w:val="single" w:color="000000" w:sz="4" w:space="0"/>
            </w:tcBorders>
            <w:vAlign w:val="center"/>
          </w:tcPr>
          <w:p w14:paraId="4F59BAFB">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32" w:type="pct"/>
            <w:tcBorders>
              <w:top w:val="single" w:color="000000" w:sz="4" w:space="0"/>
              <w:left w:val="single" w:color="000000" w:sz="4" w:space="0"/>
              <w:bottom w:val="single" w:color="000000" w:sz="4" w:space="0"/>
              <w:right w:val="single" w:color="000000" w:sz="4" w:space="0"/>
            </w:tcBorders>
            <w:vAlign w:val="center"/>
          </w:tcPr>
          <w:p w14:paraId="451DA839">
            <w:pPr>
              <w:jc w:val="center"/>
              <w:rPr>
                <w:rFonts w:ascii="微软雅黑" w:hAnsi="微软雅黑" w:eastAsia="微软雅黑" w:cs="微软雅黑"/>
                <w:color w:val="000000"/>
                <w:sz w:val="16"/>
                <w:szCs w:val="16"/>
              </w:rPr>
            </w:pPr>
          </w:p>
        </w:tc>
      </w:tr>
      <w:tr w14:paraId="43362201">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3D62324">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4DD42E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495FD013">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1DB07C7B">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256" w:type="pct"/>
            <w:tcBorders>
              <w:top w:val="single" w:color="000000" w:sz="4" w:space="0"/>
              <w:left w:val="single" w:color="000000" w:sz="4" w:space="0"/>
              <w:bottom w:val="single" w:color="000000" w:sz="4" w:space="0"/>
              <w:right w:val="single" w:color="000000" w:sz="4" w:space="0"/>
            </w:tcBorders>
            <w:vAlign w:val="center"/>
          </w:tcPr>
          <w:p w14:paraId="52A952E7">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23A68B94">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14C54FE9">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35B1DE8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A45292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7E1FBC5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2" w:type="pct"/>
            <w:tcBorders>
              <w:top w:val="single" w:color="000000" w:sz="4" w:space="0"/>
              <w:left w:val="single" w:color="000000" w:sz="4" w:space="0"/>
              <w:bottom w:val="single" w:color="000000" w:sz="4" w:space="0"/>
              <w:right w:val="single" w:color="000000" w:sz="4" w:space="0"/>
            </w:tcBorders>
            <w:vAlign w:val="center"/>
          </w:tcPr>
          <w:p w14:paraId="6CE19645">
            <w:pPr>
              <w:jc w:val="center"/>
              <w:rPr>
                <w:rFonts w:ascii="微软雅黑" w:hAnsi="微软雅黑" w:eastAsia="微软雅黑" w:cs="微软雅黑"/>
                <w:color w:val="000000"/>
                <w:sz w:val="16"/>
                <w:szCs w:val="16"/>
              </w:rPr>
            </w:pPr>
          </w:p>
        </w:tc>
      </w:tr>
      <w:tr w14:paraId="26357B7E">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F8AF392">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8231372">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5909C734">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33A01F6A">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资金支付率</w:t>
            </w:r>
          </w:p>
        </w:tc>
        <w:tc>
          <w:tcPr>
            <w:tcW w:w="256" w:type="pct"/>
            <w:tcBorders>
              <w:top w:val="single" w:color="000000" w:sz="4" w:space="0"/>
              <w:left w:val="single" w:color="000000" w:sz="4" w:space="0"/>
              <w:bottom w:val="single" w:color="000000" w:sz="4" w:space="0"/>
              <w:right w:val="single" w:color="000000" w:sz="4" w:space="0"/>
            </w:tcBorders>
            <w:vAlign w:val="center"/>
          </w:tcPr>
          <w:p w14:paraId="2CA1D3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0E2CC80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7" w:type="pct"/>
            <w:tcBorders>
              <w:top w:val="single" w:color="000000" w:sz="4" w:space="0"/>
              <w:left w:val="single" w:color="000000" w:sz="4" w:space="0"/>
              <w:bottom w:val="single" w:color="000000" w:sz="4" w:space="0"/>
              <w:right w:val="single" w:color="000000" w:sz="4" w:space="0"/>
            </w:tcBorders>
            <w:vAlign w:val="center"/>
          </w:tcPr>
          <w:p w14:paraId="224DA5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0" w:type="pct"/>
            <w:tcBorders>
              <w:top w:val="single" w:color="000000" w:sz="4" w:space="0"/>
              <w:left w:val="single" w:color="000000" w:sz="4" w:space="0"/>
              <w:bottom w:val="single" w:color="000000" w:sz="4" w:space="0"/>
              <w:right w:val="single" w:color="000000" w:sz="4" w:space="0"/>
            </w:tcBorders>
            <w:vAlign w:val="center"/>
          </w:tcPr>
          <w:p w14:paraId="4883EEE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7D63D5A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4804E6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2" w:type="pct"/>
            <w:tcBorders>
              <w:top w:val="single" w:color="000000" w:sz="4" w:space="0"/>
              <w:left w:val="single" w:color="000000" w:sz="4" w:space="0"/>
              <w:bottom w:val="single" w:color="000000" w:sz="4" w:space="0"/>
              <w:right w:val="single" w:color="000000" w:sz="4" w:space="0"/>
            </w:tcBorders>
            <w:vAlign w:val="center"/>
          </w:tcPr>
          <w:p w14:paraId="609A375B">
            <w:pPr>
              <w:jc w:val="center"/>
              <w:rPr>
                <w:rFonts w:ascii="微软雅黑" w:hAnsi="微软雅黑" w:eastAsia="微软雅黑" w:cs="微软雅黑"/>
                <w:color w:val="000000"/>
                <w:sz w:val="16"/>
                <w:szCs w:val="16"/>
              </w:rPr>
            </w:pPr>
          </w:p>
        </w:tc>
      </w:tr>
      <w:tr w14:paraId="409D0B3E">
        <w:tblPrEx>
          <w:tblCellMar>
            <w:top w:w="0" w:type="dxa"/>
            <w:left w:w="108" w:type="dxa"/>
            <w:bottom w:w="0" w:type="dxa"/>
            <w:right w:w="108" w:type="dxa"/>
          </w:tblCellMar>
        </w:tblPrEx>
        <w:trPr>
          <w:trHeight w:val="285" w:hRule="atLeast"/>
        </w:trPr>
        <w:tc>
          <w:tcPr>
            <w:tcW w:w="3810" w:type="pct"/>
            <w:gridSpan w:val="8"/>
            <w:tcBorders>
              <w:top w:val="single" w:color="000000" w:sz="4" w:space="0"/>
              <w:left w:val="single" w:color="000000" w:sz="4" w:space="0"/>
              <w:bottom w:val="single" w:color="000000" w:sz="4" w:space="0"/>
              <w:right w:val="single" w:color="000000" w:sz="4" w:space="0"/>
            </w:tcBorders>
            <w:vAlign w:val="center"/>
          </w:tcPr>
          <w:p w14:paraId="63941EA7">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1C30C4A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05FD653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2" w:type="pct"/>
            <w:tcBorders>
              <w:top w:val="single" w:color="000000" w:sz="4" w:space="0"/>
              <w:left w:val="single" w:color="000000" w:sz="4" w:space="0"/>
              <w:bottom w:val="single" w:color="000000" w:sz="4" w:space="0"/>
              <w:right w:val="single" w:color="000000" w:sz="4" w:space="0"/>
            </w:tcBorders>
            <w:vAlign w:val="center"/>
          </w:tcPr>
          <w:p w14:paraId="53F84084">
            <w:pPr>
              <w:rPr>
                <w:rFonts w:ascii="宋体" w:hAnsi="宋体" w:cs="宋体"/>
                <w:color w:val="000000"/>
                <w:sz w:val="18"/>
                <w:szCs w:val="18"/>
              </w:rPr>
            </w:pPr>
          </w:p>
        </w:tc>
      </w:tr>
      <w:tr w14:paraId="03212D8A">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4F68CF73">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325F0FF1">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满足医院需求，进一步提高医院服务能力。受益对象满意度达100%，评价结论为“好”。</w:t>
            </w:r>
          </w:p>
        </w:tc>
      </w:tr>
      <w:tr w14:paraId="65809829">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7ED172D">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039FB693">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098D467F">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4EF83E1">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4D86E815">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针对2023年中医院新冠疫情防控专项项目自评中发现的问题，不断改进。</w:t>
            </w:r>
          </w:p>
        </w:tc>
      </w:tr>
      <w:tr w14:paraId="2D14FC01">
        <w:tblPrEx>
          <w:tblCellMar>
            <w:top w:w="0" w:type="dxa"/>
            <w:left w:w="108" w:type="dxa"/>
            <w:bottom w:w="0" w:type="dxa"/>
            <w:right w:w="108" w:type="dxa"/>
          </w:tblCellMar>
        </w:tblPrEx>
        <w:trPr>
          <w:trHeight w:val="285" w:hRule="atLeast"/>
        </w:trPr>
        <w:tc>
          <w:tcPr>
            <w:tcW w:w="2287" w:type="pct"/>
            <w:gridSpan w:val="5"/>
            <w:tcBorders>
              <w:top w:val="single" w:color="000000" w:sz="4" w:space="0"/>
              <w:left w:val="single" w:color="000000" w:sz="4" w:space="0"/>
              <w:bottom w:val="single" w:color="000000" w:sz="4" w:space="0"/>
              <w:right w:val="single" w:color="000000" w:sz="4" w:space="0"/>
            </w:tcBorders>
            <w:vAlign w:val="center"/>
          </w:tcPr>
          <w:p w14:paraId="7BB5A6B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项目负责人：左晓敏</w:t>
            </w:r>
          </w:p>
        </w:tc>
        <w:tc>
          <w:tcPr>
            <w:tcW w:w="2712" w:type="pct"/>
            <w:gridSpan w:val="6"/>
            <w:tcBorders>
              <w:top w:val="single" w:color="000000" w:sz="4" w:space="0"/>
              <w:left w:val="single" w:color="000000" w:sz="4" w:space="0"/>
              <w:bottom w:val="single" w:color="000000" w:sz="4" w:space="0"/>
              <w:right w:val="single" w:color="000000" w:sz="4" w:space="0"/>
            </w:tcBorders>
            <w:vAlign w:val="center"/>
          </w:tcPr>
          <w:p w14:paraId="6C59A17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312A394E">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83"/>
        <w:gridCol w:w="1270"/>
        <w:gridCol w:w="431"/>
        <w:gridCol w:w="1081"/>
        <w:gridCol w:w="424"/>
        <w:gridCol w:w="1096"/>
        <w:gridCol w:w="511"/>
        <w:gridCol w:w="608"/>
        <w:gridCol w:w="903"/>
      </w:tblGrid>
      <w:tr w14:paraId="4E035B46">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1654BD5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1DAD81D">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286D4D0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12E7B82B">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51080223T000008595922-2022年利州区中医医院医疗服务与保障能力提升-卫生健康人才培养中央资金</w:t>
            </w:r>
          </w:p>
        </w:tc>
      </w:tr>
      <w:tr w14:paraId="213BDAEB">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26B4F247">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566D46E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0" w:type="pct"/>
            <w:tcBorders>
              <w:top w:val="nil"/>
              <w:left w:val="nil"/>
              <w:bottom w:val="nil"/>
              <w:right w:val="nil"/>
            </w:tcBorders>
            <w:vAlign w:val="center"/>
          </w:tcPr>
          <w:p w14:paraId="1E2B912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6" w:type="pct"/>
            <w:gridSpan w:val="3"/>
            <w:tcBorders>
              <w:top w:val="single" w:color="000000" w:sz="4" w:space="0"/>
              <w:left w:val="single" w:color="000000" w:sz="4" w:space="0"/>
              <w:bottom w:val="single" w:color="000000" w:sz="4" w:space="0"/>
              <w:right w:val="single" w:color="000000" w:sz="4" w:space="0"/>
            </w:tcBorders>
            <w:vAlign w:val="center"/>
          </w:tcPr>
          <w:p w14:paraId="3DC8E2F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3A1BF058">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5FF9F02">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3DDD0D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10E9B3C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7" w:type="pct"/>
            <w:gridSpan w:val="4"/>
            <w:tcBorders>
              <w:top w:val="single" w:color="000000" w:sz="4" w:space="0"/>
              <w:left w:val="single" w:color="000000" w:sz="4" w:space="0"/>
              <w:bottom w:val="single" w:color="000000" w:sz="4" w:space="0"/>
              <w:right w:val="single" w:color="000000" w:sz="4" w:space="0"/>
            </w:tcBorders>
            <w:vAlign w:val="center"/>
          </w:tcPr>
          <w:p w14:paraId="62746E7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05CF00B">
        <w:tblPrEx>
          <w:tblCellMar>
            <w:top w:w="0" w:type="dxa"/>
            <w:left w:w="108" w:type="dxa"/>
            <w:bottom w:w="0" w:type="dxa"/>
            <w:right w:w="108" w:type="dxa"/>
          </w:tblCellMar>
        </w:tblPrEx>
        <w:trPr>
          <w:trHeight w:val="7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C0FDDD9">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F8D7886">
            <w:pPr>
              <w:rPr>
                <w:rFonts w:ascii="宋体" w:hAnsi="宋体" w:cs="宋体"/>
                <w:color w:val="000000"/>
                <w:sz w:val="18"/>
                <w:szCs w:val="18"/>
              </w:rPr>
            </w:pP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3BE5BA61">
            <w:pPr>
              <w:widowControl/>
              <w:jc w:val="left"/>
              <w:textAlignment w:val="center"/>
              <w:rPr>
                <w:rFonts w:ascii="宋体" w:hAnsi="宋体" w:cs="宋体"/>
                <w:color w:val="000000"/>
                <w:sz w:val="18"/>
                <w:szCs w:val="18"/>
              </w:rPr>
            </w:pPr>
            <w:r>
              <w:rPr>
                <w:rFonts w:ascii="宋体" w:hAnsi="宋体" w:cs="宋体"/>
                <w:color w:val="000000"/>
                <w:kern w:val="0"/>
                <w:sz w:val="18"/>
                <w:szCs w:val="18"/>
              </w:rPr>
              <w:t>提高卫生人才素质，提升医院整体服务能力</w:t>
            </w:r>
          </w:p>
        </w:tc>
        <w:tc>
          <w:tcPr>
            <w:tcW w:w="1827" w:type="pct"/>
            <w:gridSpan w:val="4"/>
            <w:tcBorders>
              <w:top w:val="single" w:color="000000" w:sz="4" w:space="0"/>
              <w:left w:val="single" w:color="000000" w:sz="4" w:space="0"/>
              <w:bottom w:val="single" w:color="000000" w:sz="4" w:space="0"/>
              <w:right w:val="single" w:color="000000" w:sz="4" w:space="0"/>
            </w:tcBorders>
            <w:vAlign w:val="center"/>
          </w:tcPr>
          <w:p w14:paraId="30C0AF8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14C38C2D">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51D33CA">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150A9C9">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60AF070A">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1CF47023">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1149D3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5430F51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7" w:type="pct"/>
            <w:tcBorders>
              <w:top w:val="single" w:color="000000" w:sz="4" w:space="0"/>
              <w:left w:val="single" w:color="000000" w:sz="4" w:space="0"/>
              <w:bottom w:val="single" w:color="000000" w:sz="4" w:space="0"/>
              <w:right w:val="single" w:color="000000" w:sz="4" w:space="0"/>
            </w:tcBorders>
            <w:vAlign w:val="center"/>
          </w:tcPr>
          <w:p w14:paraId="183BF6A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5" w:type="pct"/>
            <w:tcBorders>
              <w:top w:val="single" w:color="000000" w:sz="4" w:space="0"/>
              <w:left w:val="single" w:color="000000" w:sz="4" w:space="0"/>
              <w:bottom w:val="single" w:color="000000" w:sz="4" w:space="0"/>
              <w:right w:val="single" w:color="000000" w:sz="4" w:space="0"/>
            </w:tcBorders>
            <w:vAlign w:val="center"/>
          </w:tcPr>
          <w:p w14:paraId="4F87E6A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35" w:type="pct"/>
            <w:gridSpan w:val="3"/>
            <w:tcBorders>
              <w:top w:val="single" w:color="000000" w:sz="4" w:space="0"/>
              <w:left w:val="single" w:color="000000" w:sz="4" w:space="0"/>
              <w:bottom w:val="single" w:color="000000" w:sz="4" w:space="0"/>
              <w:right w:val="single" w:color="000000" w:sz="4" w:space="0"/>
            </w:tcBorders>
            <w:vAlign w:val="center"/>
          </w:tcPr>
          <w:p w14:paraId="21A52B6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0" w:type="pct"/>
            <w:tcBorders>
              <w:top w:val="single" w:color="000000" w:sz="4" w:space="0"/>
              <w:left w:val="single" w:color="000000" w:sz="4" w:space="0"/>
              <w:bottom w:val="single" w:color="000000" w:sz="4" w:space="0"/>
              <w:right w:val="single" w:color="000000" w:sz="4" w:space="0"/>
            </w:tcBorders>
            <w:vAlign w:val="center"/>
          </w:tcPr>
          <w:p w14:paraId="0EB1509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37EC4F2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7" w:type="pct"/>
            <w:tcBorders>
              <w:top w:val="single" w:color="000000" w:sz="4" w:space="0"/>
              <w:left w:val="single" w:color="000000" w:sz="4" w:space="0"/>
              <w:bottom w:val="single" w:color="000000" w:sz="4" w:space="0"/>
              <w:right w:val="single" w:color="000000" w:sz="4" w:space="0"/>
            </w:tcBorders>
            <w:vAlign w:val="center"/>
          </w:tcPr>
          <w:p w14:paraId="5938F81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8" w:type="pct"/>
            <w:tcBorders>
              <w:top w:val="single" w:color="000000" w:sz="4" w:space="0"/>
              <w:left w:val="single" w:color="000000" w:sz="4" w:space="0"/>
              <w:bottom w:val="single" w:color="000000" w:sz="4" w:space="0"/>
              <w:right w:val="single" w:color="000000" w:sz="4" w:space="0"/>
            </w:tcBorders>
            <w:vAlign w:val="center"/>
          </w:tcPr>
          <w:p w14:paraId="496FB3DE">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FFCB2F8">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F06D782">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EDFA036">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7" w:type="pct"/>
            <w:tcBorders>
              <w:top w:val="single" w:color="000000" w:sz="4" w:space="0"/>
              <w:left w:val="single" w:color="000000" w:sz="4" w:space="0"/>
              <w:bottom w:val="single" w:color="000000" w:sz="4" w:space="0"/>
              <w:right w:val="single" w:color="000000" w:sz="4" w:space="0"/>
            </w:tcBorders>
            <w:vAlign w:val="center"/>
          </w:tcPr>
          <w:p w14:paraId="1C852198">
            <w:pPr>
              <w:widowControl/>
              <w:jc w:val="center"/>
              <w:textAlignment w:val="center"/>
              <w:rPr>
                <w:rFonts w:ascii="宋体" w:hAnsi="宋体" w:cs="宋体"/>
                <w:color w:val="000000"/>
                <w:sz w:val="18"/>
                <w:szCs w:val="18"/>
              </w:rPr>
            </w:pPr>
            <w:r>
              <w:rPr>
                <w:rFonts w:ascii="宋体" w:hAnsi="宋体" w:cs="宋体"/>
                <w:color w:val="000000"/>
                <w:kern w:val="0"/>
                <w:sz w:val="18"/>
                <w:szCs w:val="18"/>
              </w:rPr>
              <w:t>6.93</w:t>
            </w:r>
          </w:p>
        </w:tc>
        <w:tc>
          <w:tcPr>
            <w:tcW w:w="745" w:type="pct"/>
            <w:tcBorders>
              <w:top w:val="single" w:color="000000" w:sz="4" w:space="0"/>
              <w:left w:val="single" w:color="000000" w:sz="4" w:space="0"/>
              <w:bottom w:val="single" w:color="000000" w:sz="4" w:space="0"/>
              <w:right w:val="single" w:color="000000" w:sz="4" w:space="0"/>
            </w:tcBorders>
            <w:vAlign w:val="center"/>
          </w:tcPr>
          <w:p w14:paraId="42730C07">
            <w:pPr>
              <w:widowControl/>
              <w:jc w:val="center"/>
              <w:textAlignment w:val="center"/>
              <w:rPr>
                <w:rFonts w:ascii="宋体" w:hAnsi="宋体" w:cs="宋体"/>
                <w:color w:val="000000"/>
                <w:sz w:val="18"/>
                <w:szCs w:val="18"/>
              </w:rPr>
            </w:pPr>
            <w:r>
              <w:rPr>
                <w:rFonts w:ascii="宋体" w:hAnsi="宋体" w:cs="宋体"/>
                <w:color w:val="000000"/>
                <w:kern w:val="0"/>
                <w:sz w:val="18"/>
                <w:szCs w:val="18"/>
              </w:rPr>
              <w:t>6.93</w:t>
            </w:r>
          </w:p>
        </w:tc>
        <w:tc>
          <w:tcPr>
            <w:tcW w:w="1135" w:type="pct"/>
            <w:gridSpan w:val="3"/>
            <w:tcBorders>
              <w:top w:val="single" w:color="000000" w:sz="4" w:space="0"/>
              <w:left w:val="single" w:color="000000" w:sz="4" w:space="0"/>
              <w:bottom w:val="single" w:color="000000" w:sz="4" w:space="0"/>
              <w:right w:val="single" w:color="000000" w:sz="4" w:space="0"/>
            </w:tcBorders>
            <w:vAlign w:val="center"/>
          </w:tcPr>
          <w:p w14:paraId="73107353">
            <w:pPr>
              <w:widowControl/>
              <w:jc w:val="center"/>
              <w:textAlignment w:val="center"/>
              <w:rPr>
                <w:rFonts w:ascii="宋体" w:hAnsi="宋体" w:cs="宋体"/>
                <w:color w:val="000000"/>
                <w:sz w:val="18"/>
                <w:szCs w:val="18"/>
              </w:rPr>
            </w:pPr>
            <w:r>
              <w:rPr>
                <w:rFonts w:ascii="宋体" w:hAnsi="宋体" w:cs="宋体"/>
                <w:color w:val="000000"/>
                <w:kern w:val="0"/>
                <w:sz w:val="18"/>
                <w:szCs w:val="18"/>
              </w:rPr>
              <w:t>6.93</w:t>
            </w:r>
          </w:p>
        </w:tc>
        <w:tc>
          <w:tcPr>
            <w:tcW w:w="640" w:type="pct"/>
            <w:tcBorders>
              <w:top w:val="single" w:color="000000" w:sz="4" w:space="0"/>
              <w:left w:val="single" w:color="000000" w:sz="4" w:space="0"/>
              <w:bottom w:val="single" w:color="000000" w:sz="4" w:space="0"/>
              <w:right w:val="single" w:color="000000" w:sz="4" w:space="0"/>
            </w:tcBorders>
            <w:vAlign w:val="center"/>
          </w:tcPr>
          <w:p w14:paraId="7DE186B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2BC4573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7" w:type="pct"/>
            <w:tcBorders>
              <w:top w:val="single" w:color="000000" w:sz="4" w:space="0"/>
              <w:left w:val="single" w:color="000000" w:sz="4" w:space="0"/>
              <w:bottom w:val="single" w:color="000000" w:sz="4" w:space="0"/>
              <w:right w:val="single" w:color="000000" w:sz="4" w:space="0"/>
            </w:tcBorders>
            <w:vAlign w:val="center"/>
          </w:tcPr>
          <w:p w14:paraId="347E9C4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8" w:type="pct"/>
            <w:vMerge w:val="restart"/>
            <w:tcBorders>
              <w:top w:val="single" w:color="000000" w:sz="4" w:space="0"/>
              <w:left w:val="single" w:color="000000" w:sz="4" w:space="0"/>
              <w:bottom w:val="single" w:color="000000" w:sz="4" w:space="0"/>
              <w:right w:val="single" w:color="000000" w:sz="4" w:space="0"/>
            </w:tcBorders>
            <w:vAlign w:val="center"/>
          </w:tcPr>
          <w:p w14:paraId="5352C7EA">
            <w:pPr>
              <w:widowControl/>
              <w:jc w:val="left"/>
              <w:textAlignment w:val="center"/>
              <w:rPr>
                <w:rFonts w:ascii="黑体" w:hAnsi="黑体" w:eastAsia="黑体" w:cs="黑体"/>
                <w:color w:val="000000"/>
                <w:sz w:val="18"/>
                <w:szCs w:val="18"/>
              </w:rPr>
            </w:pPr>
          </w:p>
        </w:tc>
      </w:tr>
      <w:tr w14:paraId="5599EF8E">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60DC369">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2FD29B0">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7" w:type="pct"/>
            <w:tcBorders>
              <w:top w:val="single" w:color="000000" w:sz="4" w:space="0"/>
              <w:left w:val="single" w:color="000000" w:sz="4" w:space="0"/>
              <w:bottom w:val="single" w:color="000000" w:sz="4" w:space="0"/>
              <w:right w:val="single" w:color="000000" w:sz="4" w:space="0"/>
            </w:tcBorders>
            <w:vAlign w:val="center"/>
          </w:tcPr>
          <w:p w14:paraId="7B7D781A">
            <w:pPr>
              <w:widowControl/>
              <w:jc w:val="center"/>
              <w:textAlignment w:val="center"/>
              <w:rPr>
                <w:rFonts w:ascii="宋体" w:hAnsi="宋体" w:cs="宋体"/>
                <w:color w:val="000000"/>
                <w:sz w:val="18"/>
                <w:szCs w:val="18"/>
              </w:rPr>
            </w:pPr>
            <w:r>
              <w:rPr>
                <w:rFonts w:ascii="宋体" w:hAnsi="宋体" w:cs="宋体"/>
                <w:color w:val="000000"/>
                <w:kern w:val="0"/>
                <w:sz w:val="18"/>
                <w:szCs w:val="18"/>
              </w:rPr>
              <w:t>6.93</w:t>
            </w:r>
          </w:p>
        </w:tc>
        <w:tc>
          <w:tcPr>
            <w:tcW w:w="745" w:type="pct"/>
            <w:tcBorders>
              <w:top w:val="single" w:color="000000" w:sz="4" w:space="0"/>
              <w:left w:val="single" w:color="000000" w:sz="4" w:space="0"/>
              <w:bottom w:val="single" w:color="000000" w:sz="4" w:space="0"/>
              <w:right w:val="single" w:color="000000" w:sz="4" w:space="0"/>
            </w:tcBorders>
            <w:vAlign w:val="center"/>
          </w:tcPr>
          <w:p w14:paraId="3A71F8DD">
            <w:pPr>
              <w:widowControl/>
              <w:jc w:val="center"/>
              <w:textAlignment w:val="center"/>
              <w:rPr>
                <w:rFonts w:ascii="宋体" w:hAnsi="宋体" w:cs="宋体"/>
                <w:color w:val="000000"/>
                <w:sz w:val="18"/>
                <w:szCs w:val="18"/>
              </w:rPr>
            </w:pPr>
            <w:r>
              <w:rPr>
                <w:rFonts w:ascii="宋体" w:hAnsi="宋体" w:cs="宋体"/>
                <w:color w:val="000000"/>
                <w:kern w:val="0"/>
                <w:sz w:val="18"/>
                <w:szCs w:val="18"/>
              </w:rPr>
              <w:t>6.93</w:t>
            </w:r>
          </w:p>
        </w:tc>
        <w:tc>
          <w:tcPr>
            <w:tcW w:w="1135" w:type="pct"/>
            <w:gridSpan w:val="3"/>
            <w:tcBorders>
              <w:top w:val="single" w:color="000000" w:sz="4" w:space="0"/>
              <w:left w:val="single" w:color="000000" w:sz="4" w:space="0"/>
              <w:bottom w:val="single" w:color="000000" w:sz="4" w:space="0"/>
              <w:right w:val="single" w:color="000000" w:sz="4" w:space="0"/>
            </w:tcBorders>
            <w:vAlign w:val="center"/>
          </w:tcPr>
          <w:p w14:paraId="41FB5DBC">
            <w:pPr>
              <w:widowControl/>
              <w:jc w:val="center"/>
              <w:textAlignment w:val="center"/>
              <w:rPr>
                <w:rFonts w:ascii="宋体" w:hAnsi="宋体" w:cs="宋体"/>
                <w:color w:val="000000"/>
                <w:sz w:val="18"/>
                <w:szCs w:val="18"/>
              </w:rPr>
            </w:pPr>
            <w:r>
              <w:rPr>
                <w:rFonts w:ascii="宋体" w:hAnsi="宋体" w:cs="宋体"/>
                <w:color w:val="000000"/>
                <w:kern w:val="0"/>
                <w:sz w:val="18"/>
                <w:szCs w:val="18"/>
              </w:rPr>
              <w:t>6.93</w:t>
            </w:r>
          </w:p>
        </w:tc>
        <w:tc>
          <w:tcPr>
            <w:tcW w:w="640" w:type="pct"/>
            <w:tcBorders>
              <w:top w:val="single" w:color="000000" w:sz="4" w:space="0"/>
              <w:left w:val="single" w:color="000000" w:sz="4" w:space="0"/>
              <w:bottom w:val="single" w:color="000000" w:sz="4" w:space="0"/>
              <w:right w:val="single" w:color="000000" w:sz="4" w:space="0"/>
            </w:tcBorders>
            <w:vAlign w:val="center"/>
          </w:tcPr>
          <w:p w14:paraId="13A280A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DEE7E8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7" w:type="pct"/>
            <w:tcBorders>
              <w:top w:val="single" w:color="000000" w:sz="4" w:space="0"/>
              <w:left w:val="single" w:color="000000" w:sz="4" w:space="0"/>
              <w:bottom w:val="single" w:color="000000" w:sz="4" w:space="0"/>
              <w:right w:val="single" w:color="000000" w:sz="4" w:space="0"/>
            </w:tcBorders>
            <w:vAlign w:val="center"/>
          </w:tcPr>
          <w:p w14:paraId="636B44C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8" w:type="pct"/>
            <w:vMerge w:val="continue"/>
            <w:tcBorders>
              <w:top w:val="single" w:color="000000" w:sz="4" w:space="0"/>
              <w:left w:val="single" w:color="000000" w:sz="4" w:space="0"/>
              <w:bottom w:val="single" w:color="000000" w:sz="4" w:space="0"/>
              <w:right w:val="single" w:color="000000" w:sz="4" w:space="0"/>
            </w:tcBorders>
            <w:vAlign w:val="center"/>
          </w:tcPr>
          <w:p w14:paraId="129806CB">
            <w:pPr>
              <w:rPr>
                <w:rFonts w:ascii="黑体" w:hAnsi="黑体" w:eastAsia="黑体" w:cs="黑体"/>
                <w:color w:val="000000"/>
                <w:sz w:val="18"/>
                <w:szCs w:val="18"/>
              </w:rPr>
            </w:pPr>
          </w:p>
        </w:tc>
      </w:tr>
      <w:tr w14:paraId="252274BC">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EADC06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E414E99">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7" w:type="pct"/>
            <w:tcBorders>
              <w:top w:val="single" w:color="000000" w:sz="4" w:space="0"/>
              <w:left w:val="single" w:color="000000" w:sz="4" w:space="0"/>
              <w:bottom w:val="single" w:color="000000" w:sz="4" w:space="0"/>
              <w:right w:val="single" w:color="000000" w:sz="4" w:space="0"/>
            </w:tcBorders>
            <w:vAlign w:val="center"/>
          </w:tcPr>
          <w:p w14:paraId="4448F37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509E935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5" w:type="pct"/>
            <w:gridSpan w:val="3"/>
            <w:tcBorders>
              <w:top w:val="single" w:color="000000" w:sz="4" w:space="0"/>
              <w:left w:val="single" w:color="000000" w:sz="4" w:space="0"/>
              <w:bottom w:val="single" w:color="000000" w:sz="4" w:space="0"/>
              <w:right w:val="single" w:color="000000" w:sz="4" w:space="0"/>
            </w:tcBorders>
            <w:vAlign w:val="center"/>
          </w:tcPr>
          <w:p w14:paraId="6AC7249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0" w:type="pct"/>
            <w:tcBorders>
              <w:top w:val="single" w:color="000000" w:sz="4" w:space="0"/>
              <w:left w:val="single" w:color="000000" w:sz="4" w:space="0"/>
              <w:bottom w:val="single" w:color="000000" w:sz="4" w:space="0"/>
              <w:right w:val="single" w:color="000000" w:sz="4" w:space="0"/>
            </w:tcBorders>
            <w:vAlign w:val="center"/>
          </w:tcPr>
          <w:p w14:paraId="32CF0F0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04711ED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7" w:type="pct"/>
            <w:tcBorders>
              <w:top w:val="single" w:color="000000" w:sz="4" w:space="0"/>
              <w:left w:val="single" w:color="000000" w:sz="4" w:space="0"/>
              <w:bottom w:val="single" w:color="000000" w:sz="4" w:space="0"/>
              <w:right w:val="single" w:color="000000" w:sz="4" w:space="0"/>
            </w:tcBorders>
            <w:vAlign w:val="center"/>
          </w:tcPr>
          <w:p w14:paraId="1FAFE9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8" w:type="pct"/>
            <w:vMerge w:val="continue"/>
            <w:tcBorders>
              <w:top w:val="single" w:color="000000" w:sz="4" w:space="0"/>
              <w:left w:val="single" w:color="000000" w:sz="4" w:space="0"/>
              <w:bottom w:val="single" w:color="000000" w:sz="4" w:space="0"/>
              <w:right w:val="single" w:color="000000" w:sz="4" w:space="0"/>
            </w:tcBorders>
            <w:vAlign w:val="center"/>
          </w:tcPr>
          <w:p w14:paraId="62D008BE">
            <w:pPr>
              <w:rPr>
                <w:rFonts w:ascii="黑体" w:hAnsi="黑体" w:eastAsia="黑体" w:cs="黑体"/>
                <w:color w:val="000000"/>
                <w:sz w:val="18"/>
                <w:szCs w:val="18"/>
              </w:rPr>
            </w:pPr>
          </w:p>
        </w:tc>
      </w:tr>
      <w:tr w14:paraId="6AB4E6EE">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9C4657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C4522A1">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7" w:type="pct"/>
            <w:tcBorders>
              <w:top w:val="single" w:color="000000" w:sz="4" w:space="0"/>
              <w:left w:val="single" w:color="000000" w:sz="4" w:space="0"/>
              <w:bottom w:val="single" w:color="000000" w:sz="4" w:space="0"/>
              <w:right w:val="single" w:color="000000" w:sz="4" w:space="0"/>
            </w:tcBorders>
            <w:vAlign w:val="center"/>
          </w:tcPr>
          <w:p w14:paraId="1A147F0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1970F7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5" w:type="pct"/>
            <w:gridSpan w:val="3"/>
            <w:tcBorders>
              <w:top w:val="single" w:color="000000" w:sz="4" w:space="0"/>
              <w:left w:val="single" w:color="000000" w:sz="4" w:space="0"/>
              <w:bottom w:val="single" w:color="000000" w:sz="4" w:space="0"/>
              <w:right w:val="single" w:color="000000" w:sz="4" w:space="0"/>
            </w:tcBorders>
            <w:vAlign w:val="center"/>
          </w:tcPr>
          <w:p w14:paraId="2E7EF0C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0" w:type="pct"/>
            <w:tcBorders>
              <w:top w:val="single" w:color="000000" w:sz="4" w:space="0"/>
              <w:left w:val="single" w:color="000000" w:sz="4" w:space="0"/>
              <w:bottom w:val="single" w:color="000000" w:sz="4" w:space="0"/>
              <w:right w:val="single" w:color="000000" w:sz="4" w:space="0"/>
            </w:tcBorders>
            <w:vAlign w:val="center"/>
          </w:tcPr>
          <w:p w14:paraId="60E68F0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2349E5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7" w:type="pct"/>
            <w:tcBorders>
              <w:top w:val="single" w:color="000000" w:sz="4" w:space="0"/>
              <w:left w:val="single" w:color="000000" w:sz="4" w:space="0"/>
              <w:bottom w:val="single" w:color="000000" w:sz="4" w:space="0"/>
              <w:right w:val="single" w:color="000000" w:sz="4" w:space="0"/>
            </w:tcBorders>
            <w:vAlign w:val="center"/>
          </w:tcPr>
          <w:p w14:paraId="09D8F15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8" w:type="pct"/>
            <w:vMerge w:val="continue"/>
            <w:tcBorders>
              <w:top w:val="single" w:color="000000" w:sz="4" w:space="0"/>
              <w:left w:val="single" w:color="000000" w:sz="4" w:space="0"/>
              <w:bottom w:val="single" w:color="000000" w:sz="4" w:space="0"/>
              <w:right w:val="single" w:color="000000" w:sz="4" w:space="0"/>
            </w:tcBorders>
            <w:vAlign w:val="center"/>
          </w:tcPr>
          <w:p w14:paraId="7CE4C75E">
            <w:pPr>
              <w:rPr>
                <w:rFonts w:ascii="黑体" w:hAnsi="黑体" w:eastAsia="黑体" w:cs="黑体"/>
                <w:color w:val="000000"/>
                <w:sz w:val="18"/>
                <w:szCs w:val="18"/>
              </w:rPr>
            </w:pPr>
          </w:p>
        </w:tc>
      </w:tr>
      <w:tr w14:paraId="1C62F7FF">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CF0DCA0">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9C58D4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7" w:type="pct"/>
            <w:tcBorders>
              <w:top w:val="single" w:color="000000" w:sz="4" w:space="0"/>
              <w:left w:val="single" w:color="000000" w:sz="4" w:space="0"/>
              <w:bottom w:val="single" w:color="000000" w:sz="4" w:space="0"/>
              <w:right w:val="single" w:color="000000" w:sz="4" w:space="0"/>
            </w:tcBorders>
            <w:vAlign w:val="center"/>
          </w:tcPr>
          <w:p w14:paraId="14555AB1">
            <w:pPr>
              <w:jc w:val="center"/>
              <w:rPr>
                <w:rFonts w:ascii="微软雅黑" w:hAnsi="微软雅黑" w:eastAsia="微软雅黑" w:cs="微软雅黑"/>
                <w:color w:val="000000"/>
                <w:sz w:val="16"/>
                <w:szCs w:val="16"/>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3396608">
            <w:pPr>
              <w:jc w:val="center"/>
              <w:rPr>
                <w:rFonts w:ascii="微软雅黑" w:hAnsi="微软雅黑" w:eastAsia="微软雅黑" w:cs="微软雅黑"/>
                <w:color w:val="000000"/>
                <w:sz w:val="16"/>
                <w:szCs w:val="16"/>
              </w:rPr>
            </w:pPr>
          </w:p>
        </w:tc>
        <w:tc>
          <w:tcPr>
            <w:tcW w:w="1135" w:type="pct"/>
            <w:gridSpan w:val="3"/>
            <w:tcBorders>
              <w:top w:val="single" w:color="000000" w:sz="4" w:space="0"/>
              <w:left w:val="single" w:color="000000" w:sz="4" w:space="0"/>
              <w:bottom w:val="single" w:color="000000" w:sz="4" w:space="0"/>
              <w:right w:val="single" w:color="000000" w:sz="4" w:space="0"/>
            </w:tcBorders>
            <w:vAlign w:val="center"/>
          </w:tcPr>
          <w:p w14:paraId="3A7BC139">
            <w:pPr>
              <w:jc w:val="center"/>
              <w:rPr>
                <w:rFonts w:ascii="微软雅黑" w:hAnsi="微软雅黑" w:eastAsia="微软雅黑" w:cs="微软雅黑"/>
                <w:color w:val="000000"/>
                <w:sz w:val="16"/>
                <w:szCs w:val="16"/>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487524EB">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780C6B9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7" w:type="pct"/>
            <w:tcBorders>
              <w:top w:val="single" w:color="000000" w:sz="4" w:space="0"/>
              <w:left w:val="single" w:color="000000" w:sz="4" w:space="0"/>
              <w:bottom w:val="single" w:color="000000" w:sz="4" w:space="0"/>
              <w:right w:val="single" w:color="000000" w:sz="4" w:space="0"/>
            </w:tcBorders>
            <w:vAlign w:val="center"/>
          </w:tcPr>
          <w:p w14:paraId="3AE830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8" w:type="pct"/>
            <w:vMerge w:val="continue"/>
            <w:tcBorders>
              <w:top w:val="single" w:color="000000" w:sz="4" w:space="0"/>
              <w:left w:val="single" w:color="000000" w:sz="4" w:space="0"/>
              <w:bottom w:val="single" w:color="000000" w:sz="4" w:space="0"/>
              <w:right w:val="single" w:color="000000" w:sz="4" w:space="0"/>
            </w:tcBorders>
            <w:vAlign w:val="center"/>
          </w:tcPr>
          <w:p w14:paraId="707DE2B2">
            <w:pPr>
              <w:rPr>
                <w:rFonts w:ascii="黑体" w:hAnsi="黑体" w:eastAsia="黑体" w:cs="黑体"/>
                <w:color w:val="000000"/>
                <w:sz w:val="18"/>
                <w:szCs w:val="18"/>
              </w:rPr>
            </w:pPr>
          </w:p>
        </w:tc>
      </w:tr>
      <w:tr w14:paraId="06A22A2D">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B52DDF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3D95B22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7" w:type="pct"/>
            <w:tcBorders>
              <w:top w:val="single" w:color="000000" w:sz="4" w:space="0"/>
              <w:left w:val="single" w:color="000000" w:sz="4" w:space="0"/>
              <w:bottom w:val="single" w:color="000000" w:sz="4" w:space="0"/>
              <w:right w:val="single" w:color="000000" w:sz="4" w:space="0"/>
            </w:tcBorders>
            <w:vAlign w:val="center"/>
          </w:tcPr>
          <w:p w14:paraId="4E6E8644">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231C07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2" w:type="pct"/>
            <w:tcBorders>
              <w:top w:val="single" w:color="000000" w:sz="4" w:space="0"/>
              <w:left w:val="single" w:color="000000" w:sz="4" w:space="0"/>
              <w:bottom w:val="single" w:color="000000" w:sz="4" w:space="0"/>
              <w:right w:val="single" w:color="000000" w:sz="4" w:space="0"/>
            </w:tcBorders>
            <w:vAlign w:val="center"/>
          </w:tcPr>
          <w:p w14:paraId="0C995D8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493A064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8" w:type="pct"/>
            <w:tcBorders>
              <w:top w:val="single" w:color="000000" w:sz="4" w:space="0"/>
              <w:left w:val="single" w:color="000000" w:sz="4" w:space="0"/>
              <w:bottom w:val="single" w:color="000000" w:sz="4" w:space="0"/>
              <w:right w:val="single" w:color="000000" w:sz="4" w:space="0"/>
            </w:tcBorders>
            <w:vAlign w:val="center"/>
          </w:tcPr>
          <w:p w14:paraId="04D95F0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0" w:type="pct"/>
            <w:tcBorders>
              <w:top w:val="single" w:color="000000" w:sz="4" w:space="0"/>
              <w:left w:val="single" w:color="000000" w:sz="4" w:space="0"/>
              <w:bottom w:val="single" w:color="000000" w:sz="4" w:space="0"/>
              <w:right w:val="single" w:color="000000" w:sz="4" w:space="0"/>
            </w:tcBorders>
            <w:vAlign w:val="center"/>
          </w:tcPr>
          <w:p w14:paraId="67D34066">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03357A8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7" w:type="pct"/>
            <w:tcBorders>
              <w:top w:val="single" w:color="000000" w:sz="4" w:space="0"/>
              <w:left w:val="single" w:color="000000" w:sz="4" w:space="0"/>
              <w:bottom w:val="single" w:color="000000" w:sz="4" w:space="0"/>
              <w:right w:val="single" w:color="000000" w:sz="4" w:space="0"/>
            </w:tcBorders>
            <w:vAlign w:val="center"/>
          </w:tcPr>
          <w:p w14:paraId="3BC612F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8" w:type="pct"/>
            <w:tcBorders>
              <w:top w:val="single" w:color="000000" w:sz="4" w:space="0"/>
              <w:left w:val="single" w:color="000000" w:sz="4" w:space="0"/>
              <w:bottom w:val="single" w:color="000000" w:sz="4" w:space="0"/>
              <w:right w:val="single" w:color="000000" w:sz="4" w:space="0"/>
            </w:tcBorders>
            <w:vAlign w:val="center"/>
          </w:tcPr>
          <w:p w14:paraId="4FD9632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1C47D73">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3F9CB8E">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488FB97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7" w:type="pct"/>
            <w:tcBorders>
              <w:top w:val="single" w:color="000000" w:sz="4" w:space="0"/>
              <w:left w:val="single" w:color="000000" w:sz="4" w:space="0"/>
              <w:bottom w:val="single" w:color="000000" w:sz="4" w:space="0"/>
              <w:right w:val="single" w:color="000000" w:sz="4" w:space="0"/>
            </w:tcBorders>
            <w:vAlign w:val="center"/>
          </w:tcPr>
          <w:p w14:paraId="290F7A1F">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B733C5F">
            <w:pPr>
              <w:widowControl/>
              <w:jc w:val="center"/>
              <w:textAlignment w:val="center"/>
              <w:rPr>
                <w:rFonts w:ascii="宋体" w:hAnsi="宋体" w:cs="宋体"/>
                <w:color w:val="000000"/>
                <w:sz w:val="18"/>
                <w:szCs w:val="18"/>
              </w:rPr>
            </w:pPr>
            <w:r>
              <w:rPr>
                <w:rFonts w:ascii="宋体" w:hAnsi="宋体" w:cs="宋体"/>
                <w:color w:val="000000"/>
                <w:kern w:val="0"/>
                <w:sz w:val="18"/>
                <w:szCs w:val="18"/>
              </w:rPr>
              <w:t>全科医生转岗培训人数</w:t>
            </w:r>
          </w:p>
        </w:tc>
        <w:tc>
          <w:tcPr>
            <w:tcW w:w="252" w:type="pct"/>
            <w:tcBorders>
              <w:top w:val="single" w:color="000000" w:sz="4" w:space="0"/>
              <w:left w:val="single" w:color="000000" w:sz="4" w:space="0"/>
              <w:bottom w:val="single" w:color="000000" w:sz="4" w:space="0"/>
              <w:right w:val="single" w:color="000000" w:sz="4" w:space="0"/>
            </w:tcBorders>
            <w:vAlign w:val="center"/>
          </w:tcPr>
          <w:p w14:paraId="4697E39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64E46B1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 w:type="pct"/>
            <w:tcBorders>
              <w:top w:val="single" w:color="000000" w:sz="4" w:space="0"/>
              <w:left w:val="single" w:color="000000" w:sz="4" w:space="0"/>
              <w:bottom w:val="single" w:color="000000" w:sz="4" w:space="0"/>
              <w:right w:val="single" w:color="000000" w:sz="4" w:space="0"/>
            </w:tcBorders>
            <w:vAlign w:val="center"/>
          </w:tcPr>
          <w:p w14:paraId="13430C7F">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640" w:type="pct"/>
            <w:tcBorders>
              <w:top w:val="single" w:color="000000" w:sz="4" w:space="0"/>
              <w:left w:val="single" w:color="000000" w:sz="4" w:space="0"/>
              <w:bottom w:val="single" w:color="000000" w:sz="4" w:space="0"/>
              <w:right w:val="single" w:color="000000" w:sz="4" w:space="0"/>
            </w:tcBorders>
            <w:vAlign w:val="center"/>
          </w:tcPr>
          <w:p w14:paraId="1A1714D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00" w:type="pct"/>
            <w:tcBorders>
              <w:top w:val="single" w:color="000000" w:sz="4" w:space="0"/>
              <w:left w:val="single" w:color="000000" w:sz="4" w:space="0"/>
              <w:bottom w:val="single" w:color="000000" w:sz="4" w:space="0"/>
              <w:right w:val="single" w:color="000000" w:sz="4" w:space="0"/>
            </w:tcBorders>
            <w:vAlign w:val="center"/>
          </w:tcPr>
          <w:p w14:paraId="649F6473">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357" w:type="pct"/>
            <w:tcBorders>
              <w:top w:val="single" w:color="000000" w:sz="4" w:space="0"/>
              <w:left w:val="single" w:color="000000" w:sz="4" w:space="0"/>
              <w:bottom w:val="single" w:color="000000" w:sz="4" w:space="0"/>
              <w:right w:val="single" w:color="000000" w:sz="4" w:space="0"/>
            </w:tcBorders>
            <w:vAlign w:val="center"/>
          </w:tcPr>
          <w:p w14:paraId="3F151818">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28" w:type="pct"/>
            <w:tcBorders>
              <w:top w:val="single" w:color="000000" w:sz="4" w:space="0"/>
              <w:left w:val="single" w:color="000000" w:sz="4" w:space="0"/>
              <w:bottom w:val="single" w:color="000000" w:sz="4" w:space="0"/>
              <w:right w:val="single" w:color="000000" w:sz="4" w:space="0"/>
            </w:tcBorders>
            <w:vAlign w:val="center"/>
          </w:tcPr>
          <w:p w14:paraId="68D4913A">
            <w:pPr>
              <w:jc w:val="center"/>
              <w:rPr>
                <w:rFonts w:ascii="微软雅黑" w:hAnsi="微软雅黑" w:eastAsia="微软雅黑" w:cs="微软雅黑"/>
                <w:color w:val="000000"/>
                <w:sz w:val="16"/>
                <w:szCs w:val="16"/>
              </w:rPr>
            </w:pPr>
          </w:p>
        </w:tc>
      </w:tr>
      <w:tr w14:paraId="38DA51FD">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6B4A70B">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67E1AE3">
            <w:pPr>
              <w:jc w:val="center"/>
              <w:rPr>
                <w:rFonts w:ascii="宋体" w:hAnsi="宋体"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vAlign w:val="center"/>
          </w:tcPr>
          <w:p w14:paraId="17C0100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50B62750">
            <w:pPr>
              <w:widowControl/>
              <w:jc w:val="center"/>
              <w:textAlignment w:val="center"/>
              <w:rPr>
                <w:rFonts w:ascii="宋体" w:hAnsi="宋体" w:cs="宋体"/>
                <w:color w:val="000000"/>
                <w:sz w:val="18"/>
                <w:szCs w:val="18"/>
              </w:rPr>
            </w:pPr>
            <w:r>
              <w:rPr>
                <w:rFonts w:ascii="宋体" w:hAnsi="宋体" w:cs="宋体"/>
                <w:color w:val="000000"/>
                <w:kern w:val="0"/>
                <w:sz w:val="18"/>
                <w:szCs w:val="18"/>
              </w:rPr>
              <w:t>全科医生壮岗培训考核合格率</w:t>
            </w:r>
          </w:p>
        </w:tc>
        <w:tc>
          <w:tcPr>
            <w:tcW w:w="252" w:type="pct"/>
            <w:tcBorders>
              <w:top w:val="single" w:color="000000" w:sz="4" w:space="0"/>
              <w:left w:val="single" w:color="000000" w:sz="4" w:space="0"/>
              <w:bottom w:val="single" w:color="000000" w:sz="4" w:space="0"/>
              <w:right w:val="single" w:color="000000" w:sz="4" w:space="0"/>
            </w:tcBorders>
            <w:vAlign w:val="center"/>
          </w:tcPr>
          <w:p w14:paraId="7D25688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2F15A599">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48" w:type="pct"/>
            <w:tcBorders>
              <w:top w:val="single" w:color="000000" w:sz="4" w:space="0"/>
              <w:left w:val="single" w:color="000000" w:sz="4" w:space="0"/>
              <w:bottom w:val="single" w:color="000000" w:sz="4" w:space="0"/>
              <w:right w:val="single" w:color="000000" w:sz="4" w:space="0"/>
            </w:tcBorders>
            <w:vAlign w:val="center"/>
          </w:tcPr>
          <w:p w14:paraId="2D592B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0" w:type="pct"/>
            <w:tcBorders>
              <w:top w:val="single" w:color="000000" w:sz="4" w:space="0"/>
              <w:left w:val="single" w:color="000000" w:sz="4" w:space="0"/>
              <w:bottom w:val="single" w:color="000000" w:sz="4" w:space="0"/>
              <w:right w:val="single" w:color="000000" w:sz="4" w:space="0"/>
            </w:tcBorders>
            <w:vAlign w:val="center"/>
          </w:tcPr>
          <w:p w14:paraId="23B6116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00" w:type="pct"/>
            <w:tcBorders>
              <w:top w:val="single" w:color="000000" w:sz="4" w:space="0"/>
              <w:left w:val="single" w:color="000000" w:sz="4" w:space="0"/>
              <w:bottom w:val="single" w:color="000000" w:sz="4" w:space="0"/>
              <w:right w:val="single" w:color="000000" w:sz="4" w:space="0"/>
            </w:tcBorders>
            <w:vAlign w:val="center"/>
          </w:tcPr>
          <w:p w14:paraId="32F4D49E">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357" w:type="pct"/>
            <w:tcBorders>
              <w:top w:val="single" w:color="000000" w:sz="4" w:space="0"/>
              <w:left w:val="single" w:color="000000" w:sz="4" w:space="0"/>
              <w:bottom w:val="single" w:color="000000" w:sz="4" w:space="0"/>
              <w:right w:val="single" w:color="000000" w:sz="4" w:space="0"/>
            </w:tcBorders>
            <w:vAlign w:val="center"/>
          </w:tcPr>
          <w:p w14:paraId="24860E4A">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28" w:type="pct"/>
            <w:tcBorders>
              <w:top w:val="single" w:color="000000" w:sz="4" w:space="0"/>
              <w:left w:val="single" w:color="000000" w:sz="4" w:space="0"/>
              <w:bottom w:val="single" w:color="000000" w:sz="4" w:space="0"/>
              <w:right w:val="single" w:color="000000" w:sz="4" w:space="0"/>
            </w:tcBorders>
            <w:vAlign w:val="center"/>
          </w:tcPr>
          <w:p w14:paraId="6341CDF1">
            <w:pPr>
              <w:jc w:val="center"/>
              <w:rPr>
                <w:rFonts w:ascii="微软雅黑" w:hAnsi="微软雅黑" w:eastAsia="微软雅黑" w:cs="微软雅黑"/>
                <w:color w:val="000000"/>
                <w:sz w:val="16"/>
                <w:szCs w:val="16"/>
              </w:rPr>
            </w:pPr>
          </w:p>
        </w:tc>
      </w:tr>
      <w:tr w14:paraId="02FF1630">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0916ECC">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7C2CEA3">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7" w:type="pct"/>
            <w:tcBorders>
              <w:top w:val="single" w:color="000000" w:sz="4" w:space="0"/>
              <w:left w:val="single" w:color="000000" w:sz="4" w:space="0"/>
              <w:bottom w:val="single" w:color="000000" w:sz="4" w:space="0"/>
              <w:right w:val="single" w:color="000000" w:sz="4" w:space="0"/>
            </w:tcBorders>
            <w:vAlign w:val="center"/>
          </w:tcPr>
          <w:p w14:paraId="5F33EC3A">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4E3ABE56">
            <w:pPr>
              <w:widowControl/>
              <w:jc w:val="center"/>
              <w:textAlignment w:val="center"/>
              <w:rPr>
                <w:rFonts w:ascii="宋体" w:hAnsi="宋体" w:cs="宋体"/>
                <w:color w:val="000000"/>
                <w:sz w:val="18"/>
                <w:szCs w:val="18"/>
              </w:rPr>
            </w:pPr>
            <w:r>
              <w:rPr>
                <w:rFonts w:ascii="宋体" w:hAnsi="宋体" w:cs="宋体"/>
                <w:color w:val="000000"/>
                <w:kern w:val="0"/>
                <w:sz w:val="18"/>
                <w:szCs w:val="18"/>
              </w:rPr>
              <w:t>医院服务能力</w:t>
            </w:r>
          </w:p>
        </w:tc>
        <w:tc>
          <w:tcPr>
            <w:tcW w:w="252" w:type="pct"/>
            <w:tcBorders>
              <w:top w:val="single" w:color="000000" w:sz="4" w:space="0"/>
              <w:left w:val="single" w:color="000000" w:sz="4" w:space="0"/>
              <w:bottom w:val="single" w:color="000000" w:sz="4" w:space="0"/>
              <w:right w:val="single" w:color="000000" w:sz="4" w:space="0"/>
            </w:tcBorders>
            <w:vAlign w:val="center"/>
          </w:tcPr>
          <w:p w14:paraId="1B2E8C9D">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40CB0911">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6D1AB10B">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1E718C8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62D81550">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7" w:type="pct"/>
            <w:tcBorders>
              <w:top w:val="single" w:color="000000" w:sz="4" w:space="0"/>
              <w:left w:val="single" w:color="000000" w:sz="4" w:space="0"/>
              <w:bottom w:val="single" w:color="000000" w:sz="4" w:space="0"/>
              <w:right w:val="single" w:color="000000" w:sz="4" w:space="0"/>
            </w:tcBorders>
            <w:vAlign w:val="center"/>
          </w:tcPr>
          <w:p w14:paraId="48F1E107">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8" w:type="pct"/>
            <w:tcBorders>
              <w:top w:val="single" w:color="000000" w:sz="4" w:space="0"/>
              <w:left w:val="single" w:color="000000" w:sz="4" w:space="0"/>
              <w:bottom w:val="single" w:color="000000" w:sz="4" w:space="0"/>
              <w:right w:val="single" w:color="000000" w:sz="4" w:space="0"/>
            </w:tcBorders>
            <w:vAlign w:val="center"/>
          </w:tcPr>
          <w:p w14:paraId="2D27C5FF">
            <w:pPr>
              <w:jc w:val="center"/>
              <w:rPr>
                <w:rFonts w:ascii="微软雅黑" w:hAnsi="微软雅黑" w:eastAsia="微软雅黑" w:cs="微软雅黑"/>
                <w:color w:val="000000"/>
                <w:sz w:val="16"/>
                <w:szCs w:val="16"/>
              </w:rPr>
            </w:pPr>
          </w:p>
        </w:tc>
      </w:tr>
      <w:tr w14:paraId="36093D43">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D68B17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5AF5819">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7" w:type="pct"/>
            <w:tcBorders>
              <w:top w:val="single" w:color="000000" w:sz="4" w:space="0"/>
              <w:left w:val="single" w:color="000000" w:sz="4" w:space="0"/>
              <w:bottom w:val="single" w:color="000000" w:sz="4" w:space="0"/>
              <w:right w:val="single" w:color="000000" w:sz="4" w:space="0"/>
            </w:tcBorders>
            <w:vAlign w:val="center"/>
          </w:tcPr>
          <w:p w14:paraId="5213100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73FDA07D">
            <w:pPr>
              <w:widowControl/>
              <w:jc w:val="center"/>
              <w:textAlignment w:val="center"/>
              <w:rPr>
                <w:rFonts w:ascii="宋体" w:hAnsi="宋体" w:cs="宋体"/>
                <w:color w:val="000000"/>
                <w:sz w:val="18"/>
                <w:szCs w:val="18"/>
              </w:rPr>
            </w:pPr>
            <w:r>
              <w:rPr>
                <w:rFonts w:ascii="宋体" w:hAnsi="宋体" w:cs="宋体"/>
                <w:color w:val="000000"/>
                <w:kern w:val="0"/>
                <w:sz w:val="18"/>
                <w:szCs w:val="18"/>
              </w:rPr>
              <w:t>全科转岗培训学员满意度</w:t>
            </w:r>
          </w:p>
        </w:tc>
        <w:tc>
          <w:tcPr>
            <w:tcW w:w="252" w:type="pct"/>
            <w:tcBorders>
              <w:top w:val="single" w:color="000000" w:sz="4" w:space="0"/>
              <w:left w:val="single" w:color="000000" w:sz="4" w:space="0"/>
              <w:bottom w:val="single" w:color="000000" w:sz="4" w:space="0"/>
              <w:right w:val="single" w:color="000000" w:sz="4" w:space="0"/>
            </w:tcBorders>
            <w:vAlign w:val="center"/>
          </w:tcPr>
          <w:p w14:paraId="6F5BB60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175FC2A8">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48" w:type="pct"/>
            <w:tcBorders>
              <w:top w:val="single" w:color="000000" w:sz="4" w:space="0"/>
              <w:left w:val="single" w:color="000000" w:sz="4" w:space="0"/>
              <w:bottom w:val="single" w:color="000000" w:sz="4" w:space="0"/>
              <w:right w:val="single" w:color="000000" w:sz="4" w:space="0"/>
            </w:tcBorders>
            <w:vAlign w:val="center"/>
          </w:tcPr>
          <w:p w14:paraId="5A54251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0" w:type="pct"/>
            <w:tcBorders>
              <w:top w:val="single" w:color="000000" w:sz="4" w:space="0"/>
              <w:left w:val="single" w:color="000000" w:sz="4" w:space="0"/>
              <w:bottom w:val="single" w:color="000000" w:sz="4" w:space="0"/>
              <w:right w:val="single" w:color="000000" w:sz="4" w:space="0"/>
            </w:tcBorders>
            <w:vAlign w:val="center"/>
          </w:tcPr>
          <w:p w14:paraId="409E8DC6">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00" w:type="pct"/>
            <w:tcBorders>
              <w:top w:val="single" w:color="000000" w:sz="4" w:space="0"/>
              <w:left w:val="single" w:color="000000" w:sz="4" w:space="0"/>
              <w:bottom w:val="single" w:color="000000" w:sz="4" w:space="0"/>
              <w:right w:val="single" w:color="000000" w:sz="4" w:space="0"/>
            </w:tcBorders>
            <w:vAlign w:val="center"/>
          </w:tcPr>
          <w:p w14:paraId="162DD5A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7" w:type="pct"/>
            <w:tcBorders>
              <w:top w:val="single" w:color="000000" w:sz="4" w:space="0"/>
              <w:left w:val="single" w:color="000000" w:sz="4" w:space="0"/>
              <w:bottom w:val="single" w:color="000000" w:sz="4" w:space="0"/>
              <w:right w:val="single" w:color="000000" w:sz="4" w:space="0"/>
            </w:tcBorders>
            <w:vAlign w:val="center"/>
          </w:tcPr>
          <w:p w14:paraId="2A389AD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8" w:type="pct"/>
            <w:tcBorders>
              <w:top w:val="single" w:color="000000" w:sz="4" w:space="0"/>
              <w:left w:val="single" w:color="000000" w:sz="4" w:space="0"/>
              <w:bottom w:val="single" w:color="000000" w:sz="4" w:space="0"/>
              <w:right w:val="single" w:color="000000" w:sz="4" w:space="0"/>
            </w:tcBorders>
            <w:vAlign w:val="center"/>
          </w:tcPr>
          <w:p w14:paraId="2E4B8505">
            <w:pPr>
              <w:jc w:val="center"/>
              <w:rPr>
                <w:rFonts w:ascii="微软雅黑" w:hAnsi="微软雅黑" w:eastAsia="微软雅黑" w:cs="微软雅黑"/>
                <w:color w:val="000000"/>
                <w:sz w:val="16"/>
                <w:szCs w:val="16"/>
              </w:rPr>
            </w:pPr>
          </w:p>
        </w:tc>
      </w:tr>
      <w:tr w14:paraId="5D24D5D6">
        <w:tblPrEx>
          <w:tblCellMar>
            <w:top w:w="0" w:type="dxa"/>
            <w:left w:w="108" w:type="dxa"/>
            <w:bottom w:w="0" w:type="dxa"/>
            <w:right w:w="108" w:type="dxa"/>
          </w:tblCellMar>
        </w:tblPrEx>
        <w:trPr>
          <w:trHeight w:val="285" w:hRule="atLeast"/>
        </w:trPr>
        <w:tc>
          <w:tcPr>
            <w:tcW w:w="3813" w:type="pct"/>
            <w:gridSpan w:val="8"/>
            <w:tcBorders>
              <w:top w:val="single" w:color="000000" w:sz="4" w:space="0"/>
              <w:left w:val="single" w:color="000000" w:sz="4" w:space="0"/>
              <w:bottom w:val="single" w:color="000000" w:sz="4" w:space="0"/>
              <w:right w:val="single" w:color="000000" w:sz="4" w:space="0"/>
            </w:tcBorders>
            <w:vAlign w:val="center"/>
          </w:tcPr>
          <w:p w14:paraId="086291A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5235E74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7" w:type="pct"/>
            <w:tcBorders>
              <w:top w:val="single" w:color="000000" w:sz="4" w:space="0"/>
              <w:left w:val="single" w:color="000000" w:sz="4" w:space="0"/>
              <w:bottom w:val="single" w:color="000000" w:sz="4" w:space="0"/>
              <w:right w:val="single" w:color="000000" w:sz="4" w:space="0"/>
            </w:tcBorders>
            <w:vAlign w:val="center"/>
          </w:tcPr>
          <w:p w14:paraId="778DC9C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8" w:type="pct"/>
            <w:tcBorders>
              <w:top w:val="single" w:color="000000" w:sz="4" w:space="0"/>
              <w:left w:val="single" w:color="000000" w:sz="4" w:space="0"/>
              <w:bottom w:val="single" w:color="000000" w:sz="4" w:space="0"/>
              <w:right w:val="single" w:color="000000" w:sz="4" w:space="0"/>
            </w:tcBorders>
            <w:vAlign w:val="center"/>
          </w:tcPr>
          <w:p w14:paraId="4E59977D">
            <w:pPr>
              <w:rPr>
                <w:rFonts w:ascii="宋体" w:hAnsi="宋体" w:cs="宋体"/>
                <w:color w:val="000000"/>
                <w:sz w:val="18"/>
                <w:szCs w:val="18"/>
              </w:rPr>
            </w:pPr>
          </w:p>
        </w:tc>
      </w:tr>
      <w:tr w14:paraId="5EFF66D3">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4B890B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7DE79131">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2023年广元市利州区中医医卫生健康人才培养项目决策依据充分，总体目标清晰，完成了2023年目标任务，项目总体运行良好。</w:t>
            </w:r>
          </w:p>
        </w:tc>
      </w:tr>
      <w:tr w14:paraId="42362BAC">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7D6EA6A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12250972">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通过卫生健康人才培养项目，卫生人员在业务能力和理论掌握方面有很大程度提高，但存在一些问题，部分学员因忙于工作事务，学习时间较少。</w:t>
            </w:r>
          </w:p>
        </w:tc>
      </w:tr>
      <w:tr w14:paraId="2EA50A75">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234D14C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B2AE49F">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根据实际情况，因地制宜切实落实医疗卫生人员参加学习培训的具体政策，积极鼓励和安排在职人员参加在职培训，积极创造条件。</w:t>
            </w:r>
          </w:p>
        </w:tc>
      </w:tr>
      <w:tr w14:paraId="2AB03420">
        <w:tblPrEx>
          <w:tblCellMar>
            <w:top w:w="0" w:type="dxa"/>
            <w:left w:w="108" w:type="dxa"/>
            <w:bottom w:w="0" w:type="dxa"/>
            <w:right w:w="108" w:type="dxa"/>
          </w:tblCellMar>
        </w:tblPrEx>
        <w:trPr>
          <w:trHeight w:val="285" w:hRule="atLeast"/>
        </w:trPr>
        <w:tc>
          <w:tcPr>
            <w:tcW w:w="2288" w:type="pct"/>
            <w:gridSpan w:val="5"/>
            <w:tcBorders>
              <w:top w:val="single" w:color="000000" w:sz="4" w:space="0"/>
              <w:left w:val="single" w:color="000000" w:sz="4" w:space="0"/>
              <w:bottom w:val="single" w:color="000000" w:sz="4" w:space="0"/>
              <w:right w:val="single" w:color="000000" w:sz="4" w:space="0"/>
            </w:tcBorders>
            <w:vAlign w:val="center"/>
          </w:tcPr>
          <w:p w14:paraId="74BEBAE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项目负责人：王莉</w:t>
            </w:r>
          </w:p>
        </w:tc>
        <w:tc>
          <w:tcPr>
            <w:tcW w:w="2711" w:type="pct"/>
            <w:gridSpan w:val="6"/>
            <w:tcBorders>
              <w:top w:val="single" w:color="000000" w:sz="4" w:space="0"/>
              <w:left w:val="single" w:color="000000" w:sz="4" w:space="0"/>
              <w:bottom w:val="single" w:color="000000" w:sz="4" w:space="0"/>
              <w:right w:val="single" w:color="000000" w:sz="4" w:space="0"/>
            </w:tcBorders>
            <w:vAlign w:val="center"/>
          </w:tcPr>
          <w:p w14:paraId="0FA7435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106C1D88">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80"/>
        <w:gridCol w:w="1266"/>
        <w:gridCol w:w="438"/>
        <w:gridCol w:w="1081"/>
        <w:gridCol w:w="423"/>
        <w:gridCol w:w="1093"/>
        <w:gridCol w:w="511"/>
        <w:gridCol w:w="607"/>
        <w:gridCol w:w="908"/>
      </w:tblGrid>
      <w:tr w14:paraId="79D269B3">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09C6E33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7B00B22">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18D9A7D2">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3B963608">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51080223T000008681184-2022年利州区中医医院医疗服务与保障能力提升-中医药事业传承与发展部分中央补助资金</w:t>
            </w:r>
          </w:p>
        </w:tc>
      </w:tr>
      <w:tr w14:paraId="6AC2DF20">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4D5978FD">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7" w:type="pct"/>
            <w:gridSpan w:val="5"/>
            <w:tcBorders>
              <w:top w:val="single" w:color="000000" w:sz="4" w:space="0"/>
              <w:left w:val="single" w:color="000000" w:sz="4" w:space="0"/>
              <w:bottom w:val="single" w:color="000000" w:sz="4" w:space="0"/>
              <w:right w:val="single" w:color="000000" w:sz="4" w:space="0"/>
            </w:tcBorders>
            <w:vAlign w:val="center"/>
          </w:tcPr>
          <w:p w14:paraId="58C6FB87">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0" w:type="pct"/>
            <w:tcBorders>
              <w:top w:val="nil"/>
              <w:left w:val="nil"/>
              <w:bottom w:val="nil"/>
              <w:right w:val="nil"/>
            </w:tcBorders>
            <w:vAlign w:val="center"/>
          </w:tcPr>
          <w:p w14:paraId="26DE274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8" w:type="pct"/>
            <w:gridSpan w:val="3"/>
            <w:tcBorders>
              <w:top w:val="single" w:color="000000" w:sz="4" w:space="0"/>
              <w:left w:val="single" w:color="000000" w:sz="4" w:space="0"/>
              <w:bottom w:val="single" w:color="000000" w:sz="4" w:space="0"/>
              <w:right w:val="single" w:color="000000" w:sz="4" w:space="0"/>
            </w:tcBorders>
            <w:vAlign w:val="center"/>
          </w:tcPr>
          <w:p w14:paraId="1F47A607">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6D64512E">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6A2F56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2B6B4D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7" w:type="pct"/>
            <w:gridSpan w:val="5"/>
            <w:tcBorders>
              <w:top w:val="single" w:color="000000" w:sz="4" w:space="0"/>
              <w:left w:val="single" w:color="000000" w:sz="4" w:space="0"/>
              <w:bottom w:val="single" w:color="000000" w:sz="4" w:space="0"/>
              <w:right w:val="single" w:color="000000" w:sz="4" w:space="0"/>
            </w:tcBorders>
            <w:vAlign w:val="center"/>
          </w:tcPr>
          <w:p w14:paraId="72B41797">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1B7B7E0B">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E3DD16B">
        <w:tblPrEx>
          <w:tblCellMar>
            <w:top w:w="0" w:type="dxa"/>
            <w:left w:w="108" w:type="dxa"/>
            <w:bottom w:w="0" w:type="dxa"/>
            <w:right w:w="108" w:type="dxa"/>
          </w:tblCellMar>
        </w:tblPrEx>
        <w:trPr>
          <w:trHeight w:val="90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A014783">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F129A21">
            <w:pPr>
              <w:rPr>
                <w:rFonts w:ascii="宋体" w:hAnsi="宋体" w:cs="宋体"/>
                <w:color w:val="000000"/>
                <w:sz w:val="18"/>
                <w:szCs w:val="18"/>
              </w:rPr>
            </w:pPr>
          </w:p>
        </w:tc>
        <w:tc>
          <w:tcPr>
            <w:tcW w:w="2457" w:type="pct"/>
            <w:gridSpan w:val="5"/>
            <w:tcBorders>
              <w:top w:val="single" w:color="000000" w:sz="4" w:space="0"/>
              <w:left w:val="single" w:color="000000" w:sz="4" w:space="0"/>
              <w:bottom w:val="single" w:color="000000" w:sz="4" w:space="0"/>
              <w:right w:val="single" w:color="000000" w:sz="4" w:space="0"/>
            </w:tcBorders>
            <w:vAlign w:val="center"/>
          </w:tcPr>
          <w:p w14:paraId="7F074702">
            <w:pPr>
              <w:widowControl/>
              <w:jc w:val="left"/>
              <w:textAlignment w:val="center"/>
              <w:rPr>
                <w:rFonts w:ascii="宋体" w:hAnsi="宋体" w:cs="宋体"/>
                <w:color w:val="000000"/>
                <w:sz w:val="18"/>
                <w:szCs w:val="18"/>
              </w:rPr>
            </w:pPr>
            <w:r>
              <w:rPr>
                <w:rFonts w:ascii="宋体" w:hAnsi="宋体" w:cs="宋体"/>
                <w:color w:val="000000"/>
                <w:kern w:val="0"/>
                <w:sz w:val="18"/>
                <w:szCs w:val="18"/>
              </w:rPr>
              <w:t>提升县域中医药服务能力，提升县域中医药服务能力，达到省智慧医院创建一星水平，电子病历系统应用水平分级评价4级。同时为三级乙等创建奠定基础。</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5E8A0BC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17366F8B">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9DA82F2">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28670DB">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2D93AE51">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2DD81CF9">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72253A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11DC184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5" w:type="pct"/>
            <w:tcBorders>
              <w:top w:val="single" w:color="000000" w:sz="4" w:space="0"/>
              <w:left w:val="single" w:color="000000" w:sz="4" w:space="0"/>
              <w:bottom w:val="single" w:color="000000" w:sz="4" w:space="0"/>
              <w:right w:val="single" w:color="000000" w:sz="4" w:space="0"/>
            </w:tcBorders>
            <w:vAlign w:val="center"/>
          </w:tcPr>
          <w:p w14:paraId="0B9F9A32">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3" w:type="pct"/>
            <w:tcBorders>
              <w:top w:val="single" w:color="000000" w:sz="4" w:space="0"/>
              <w:left w:val="single" w:color="000000" w:sz="4" w:space="0"/>
              <w:bottom w:val="single" w:color="000000" w:sz="4" w:space="0"/>
              <w:right w:val="single" w:color="000000" w:sz="4" w:space="0"/>
            </w:tcBorders>
            <w:vAlign w:val="center"/>
          </w:tcPr>
          <w:p w14:paraId="1CBDCBF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3C39298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0" w:type="pct"/>
            <w:tcBorders>
              <w:top w:val="single" w:color="000000" w:sz="4" w:space="0"/>
              <w:left w:val="single" w:color="000000" w:sz="4" w:space="0"/>
              <w:bottom w:val="single" w:color="000000" w:sz="4" w:space="0"/>
              <w:right w:val="single" w:color="000000" w:sz="4" w:space="0"/>
            </w:tcBorders>
            <w:vAlign w:val="center"/>
          </w:tcPr>
          <w:p w14:paraId="0101838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48E096E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06382AE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0" w:type="pct"/>
            <w:tcBorders>
              <w:top w:val="single" w:color="000000" w:sz="4" w:space="0"/>
              <w:left w:val="single" w:color="000000" w:sz="4" w:space="0"/>
              <w:bottom w:val="single" w:color="000000" w:sz="4" w:space="0"/>
              <w:right w:val="single" w:color="000000" w:sz="4" w:space="0"/>
            </w:tcBorders>
            <w:vAlign w:val="center"/>
          </w:tcPr>
          <w:p w14:paraId="6F96825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02F81CC">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5F394D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7319367">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5" w:type="pct"/>
            <w:tcBorders>
              <w:top w:val="single" w:color="000000" w:sz="4" w:space="0"/>
              <w:left w:val="single" w:color="000000" w:sz="4" w:space="0"/>
              <w:bottom w:val="single" w:color="000000" w:sz="4" w:space="0"/>
              <w:right w:val="single" w:color="000000" w:sz="4" w:space="0"/>
            </w:tcBorders>
            <w:vAlign w:val="center"/>
          </w:tcPr>
          <w:p w14:paraId="0E2160B4">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743" w:type="pct"/>
            <w:tcBorders>
              <w:top w:val="single" w:color="000000" w:sz="4" w:space="0"/>
              <w:left w:val="single" w:color="000000" w:sz="4" w:space="0"/>
              <w:bottom w:val="single" w:color="000000" w:sz="4" w:space="0"/>
              <w:right w:val="single" w:color="000000" w:sz="4" w:space="0"/>
            </w:tcBorders>
            <w:vAlign w:val="center"/>
          </w:tcPr>
          <w:p w14:paraId="5320A284">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0C9526BD">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640" w:type="pct"/>
            <w:tcBorders>
              <w:top w:val="single" w:color="000000" w:sz="4" w:space="0"/>
              <w:left w:val="single" w:color="000000" w:sz="4" w:space="0"/>
              <w:bottom w:val="single" w:color="000000" w:sz="4" w:space="0"/>
              <w:right w:val="single" w:color="000000" w:sz="4" w:space="0"/>
            </w:tcBorders>
            <w:vAlign w:val="center"/>
          </w:tcPr>
          <w:p w14:paraId="03A8AA2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CDB9F2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AF73A6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vMerge w:val="restart"/>
            <w:tcBorders>
              <w:top w:val="single" w:color="000000" w:sz="4" w:space="0"/>
              <w:left w:val="single" w:color="000000" w:sz="4" w:space="0"/>
              <w:bottom w:val="single" w:color="000000" w:sz="4" w:space="0"/>
              <w:right w:val="single" w:color="000000" w:sz="4" w:space="0"/>
            </w:tcBorders>
            <w:vAlign w:val="center"/>
          </w:tcPr>
          <w:p w14:paraId="1164174F">
            <w:pPr>
              <w:widowControl/>
              <w:jc w:val="left"/>
              <w:textAlignment w:val="center"/>
              <w:rPr>
                <w:rFonts w:ascii="黑体" w:hAnsi="黑体" w:eastAsia="黑体" w:cs="黑体"/>
                <w:color w:val="000000"/>
                <w:sz w:val="18"/>
                <w:szCs w:val="18"/>
              </w:rPr>
            </w:pPr>
          </w:p>
        </w:tc>
      </w:tr>
      <w:tr w14:paraId="7650024C">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D1CD429">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BCC6BD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763B368E">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743" w:type="pct"/>
            <w:tcBorders>
              <w:top w:val="single" w:color="000000" w:sz="4" w:space="0"/>
              <w:left w:val="single" w:color="000000" w:sz="4" w:space="0"/>
              <w:bottom w:val="single" w:color="000000" w:sz="4" w:space="0"/>
              <w:right w:val="single" w:color="000000" w:sz="4" w:space="0"/>
            </w:tcBorders>
            <w:vAlign w:val="center"/>
          </w:tcPr>
          <w:p w14:paraId="3618F3D2">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0ADB999F">
            <w:pPr>
              <w:widowControl/>
              <w:jc w:val="center"/>
              <w:textAlignment w:val="center"/>
              <w:rPr>
                <w:rFonts w:ascii="宋体" w:hAnsi="宋体" w:cs="宋体"/>
                <w:color w:val="000000"/>
                <w:sz w:val="18"/>
                <w:szCs w:val="18"/>
              </w:rPr>
            </w:pPr>
            <w:r>
              <w:rPr>
                <w:rFonts w:ascii="宋体" w:hAnsi="宋体" w:cs="宋体"/>
                <w:color w:val="000000"/>
                <w:kern w:val="0"/>
                <w:sz w:val="18"/>
                <w:szCs w:val="18"/>
              </w:rPr>
              <w:t>200.00</w:t>
            </w:r>
          </w:p>
        </w:tc>
        <w:tc>
          <w:tcPr>
            <w:tcW w:w="640" w:type="pct"/>
            <w:tcBorders>
              <w:top w:val="single" w:color="000000" w:sz="4" w:space="0"/>
              <w:left w:val="single" w:color="000000" w:sz="4" w:space="0"/>
              <w:bottom w:val="single" w:color="000000" w:sz="4" w:space="0"/>
              <w:right w:val="single" w:color="000000" w:sz="4" w:space="0"/>
            </w:tcBorders>
            <w:vAlign w:val="center"/>
          </w:tcPr>
          <w:p w14:paraId="6754B6B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796CDC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6D3128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3F959432">
            <w:pPr>
              <w:rPr>
                <w:rFonts w:ascii="黑体" w:hAnsi="黑体" w:eastAsia="黑体" w:cs="黑体"/>
                <w:color w:val="000000"/>
                <w:sz w:val="18"/>
                <w:szCs w:val="18"/>
              </w:rPr>
            </w:pPr>
          </w:p>
        </w:tc>
      </w:tr>
      <w:tr w14:paraId="5D603B39">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597D23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55EF8CD">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1B65426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685FF5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2C37391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0" w:type="pct"/>
            <w:tcBorders>
              <w:top w:val="single" w:color="000000" w:sz="4" w:space="0"/>
              <w:left w:val="single" w:color="000000" w:sz="4" w:space="0"/>
              <w:bottom w:val="single" w:color="000000" w:sz="4" w:space="0"/>
              <w:right w:val="single" w:color="000000" w:sz="4" w:space="0"/>
            </w:tcBorders>
            <w:vAlign w:val="center"/>
          </w:tcPr>
          <w:p w14:paraId="1FB0508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4AD638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5D6E51D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0CB5B5E6">
            <w:pPr>
              <w:rPr>
                <w:rFonts w:ascii="黑体" w:hAnsi="黑体" w:eastAsia="黑体" w:cs="黑体"/>
                <w:color w:val="000000"/>
                <w:sz w:val="18"/>
                <w:szCs w:val="18"/>
              </w:rPr>
            </w:pPr>
          </w:p>
        </w:tc>
      </w:tr>
      <w:tr w14:paraId="1F4AAA80">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AAD5E00">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B88DDCC">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1030BD5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3" w:type="pct"/>
            <w:tcBorders>
              <w:top w:val="single" w:color="000000" w:sz="4" w:space="0"/>
              <w:left w:val="single" w:color="000000" w:sz="4" w:space="0"/>
              <w:bottom w:val="single" w:color="000000" w:sz="4" w:space="0"/>
              <w:right w:val="single" w:color="000000" w:sz="4" w:space="0"/>
            </w:tcBorders>
            <w:vAlign w:val="center"/>
          </w:tcPr>
          <w:p w14:paraId="3F14ED3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11E5DE4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0" w:type="pct"/>
            <w:tcBorders>
              <w:top w:val="single" w:color="000000" w:sz="4" w:space="0"/>
              <w:left w:val="single" w:color="000000" w:sz="4" w:space="0"/>
              <w:bottom w:val="single" w:color="000000" w:sz="4" w:space="0"/>
              <w:right w:val="single" w:color="000000" w:sz="4" w:space="0"/>
            </w:tcBorders>
            <w:vAlign w:val="center"/>
          </w:tcPr>
          <w:p w14:paraId="7A0D54D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D533D8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1F203D6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29336D66">
            <w:pPr>
              <w:rPr>
                <w:rFonts w:ascii="黑体" w:hAnsi="黑体" w:eastAsia="黑体" w:cs="黑体"/>
                <w:color w:val="000000"/>
                <w:sz w:val="18"/>
                <w:szCs w:val="18"/>
              </w:rPr>
            </w:pPr>
          </w:p>
        </w:tc>
      </w:tr>
      <w:tr w14:paraId="1BB4C3B2">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085123A">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0633FD4">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5" w:type="pct"/>
            <w:tcBorders>
              <w:top w:val="single" w:color="000000" w:sz="4" w:space="0"/>
              <w:left w:val="single" w:color="000000" w:sz="4" w:space="0"/>
              <w:bottom w:val="single" w:color="000000" w:sz="4" w:space="0"/>
              <w:right w:val="single" w:color="000000" w:sz="4" w:space="0"/>
            </w:tcBorders>
            <w:vAlign w:val="center"/>
          </w:tcPr>
          <w:p w14:paraId="279859BB">
            <w:pPr>
              <w:jc w:val="center"/>
              <w:rPr>
                <w:rFonts w:ascii="微软雅黑" w:hAnsi="微软雅黑" w:eastAsia="微软雅黑" w:cs="微软雅黑"/>
                <w:color w:val="000000"/>
                <w:sz w:val="16"/>
                <w:szCs w:val="16"/>
              </w:rPr>
            </w:pPr>
          </w:p>
        </w:tc>
        <w:tc>
          <w:tcPr>
            <w:tcW w:w="743" w:type="pct"/>
            <w:tcBorders>
              <w:top w:val="single" w:color="000000" w:sz="4" w:space="0"/>
              <w:left w:val="single" w:color="000000" w:sz="4" w:space="0"/>
              <w:bottom w:val="single" w:color="000000" w:sz="4" w:space="0"/>
              <w:right w:val="single" w:color="000000" w:sz="4" w:space="0"/>
            </w:tcBorders>
            <w:vAlign w:val="center"/>
          </w:tcPr>
          <w:p w14:paraId="37DA02A5">
            <w:pPr>
              <w:jc w:val="center"/>
              <w:rPr>
                <w:rFonts w:ascii="微软雅黑" w:hAnsi="微软雅黑" w:eastAsia="微软雅黑" w:cs="微软雅黑"/>
                <w:color w:val="000000"/>
                <w:sz w:val="16"/>
                <w:szCs w:val="16"/>
              </w:rPr>
            </w:pP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64E0301E">
            <w:pPr>
              <w:jc w:val="center"/>
              <w:rPr>
                <w:rFonts w:ascii="微软雅黑" w:hAnsi="微软雅黑" w:eastAsia="微软雅黑" w:cs="微软雅黑"/>
                <w:color w:val="000000"/>
                <w:sz w:val="16"/>
                <w:szCs w:val="16"/>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7A4E7D72">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34354D2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3D59AE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0" w:type="pct"/>
            <w:vMerge w:val="continue"/>
            <w:tcBorders>
              <w:top w:val="single" w:color="000000" w:sz="4" w:space="0"/>
              <w:left w:val="single" w:color="000000" w:sz="4" w:space="0"/>
              <w:bottom w:val="single" w:color="000000" w:sz="4" w:space="0"/>
              <w:right w:val="single" w:color="000000" w:sz="4" w:space="0"/>
            </w:tcBorders>
            <w:vAlign w:val="center"/>
          </w:tcPr>
          <w:p w14:paraId="648E4779">
            <w:pPr>
              <w:rPr>
                <w:rFonts w:ascii="黑体" w:hAnsi="黑体" w:eastAsia="黑体" w:cs="黑体"/>
                <w:color w:val="000000"/>
                <w:sz w:val="18"/>
                <w:szCs w:val="18"/>
              </w:rPr>
            </w:pPr>
          </w:p>
        </w:tc>
      </w:tr>
      <w:tr w14:paraId="50BA5783">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918331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1FB82504">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5" w:type="pct"/>
            <w:tcBorders>
              <w:top w:val="single" w:color="000000" w:sz="4" w:space="0"/>
              <w:left w:val="single" w:color="000000" w:sz="4" w:space="0"/>
              <w:bottom w:val="single" w:color="000000" w:sz="4" w:space="0"/>
              <w:right w:val="single" w:color="000000" w:sz="4" w:space="0"/>
            </w:tcBorders>
            <w:vAlign w:val="center"/>
          </w:tcPr>
          <w:p w14:paraId="1615729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61571733">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5" w:type="pct"/>
            <w:tcBorders>
              <w:top w:val="single" w:color="000000" w:sz="4" w:space="0"/>
              <w:left w:val="single" w:color="000000" w:sz="4" w:space="0"/>
              <w:bottom w:val="single" w:color="000000" w:sz="4" w:space="0"/>
              <w:right w:val="single" w:color="000000" w:sz="4" w:space="0"/>
            </w:tcBorders>
            <w:vAlign w:val="center"/>
          </w:tcPr>
          <w:p w14:paraId="6774DD0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4F5EA0E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8" w:type="pct"/>
            <w:tcBorders>
              <w:top w:val="single" w:color="000000" w:sz="4" w:space="0"/>
              <w:left w:val="single" w:color="000000" w:sz="4" w:space="0"/>
              <w:bottom w:val="single" w:color="000000" w:sz="4" w:space="0"/>
              <w:right w:val="single" w:color="000000" w:sz="4" w:space="0"/>
            </w:tcBorders>
            <w:vAlign w:val="center"/>
          </w:tcPr>
          <w:p w14:paraId="0510C5D9">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0" w:type="pct"/>
            <w:tcBorders>
              <w:top w:val="single" w:color="000000" w:sz="4" w:space="0"/>
              <w:left w:val="single" w:color="000000" w:sz="4" w:space="0"/>
              <w:bottom w:val="single" w:color="000000" w:sz="4" w:space="0"/>
              <w:right w:val="single" w:color="000000" w:sz="4" w:space="0"/>
            </w:tcBorders>
            <w:vAlign w:val="center"/>
          </w:tcPr>
          <w:p w14:paraId="76D1240D">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25EB96E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0A5A394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30" w:type="pct"/>
            <w:tcBorders>
              <w:top w:val="single" w:color="000000" w:sz="4" w:space="0"/>
              <w:left w:val="single" w:color="000000" w:sz="4" w:space="0"/>
              <w:bottom w:val="single" w:color="000000" w:sz="4" w:space="0"/>
              <w:right w:val="single" w:color="000000" w:sz="4" w:space="0"/>
            </w:tcBorders>
            <w:vAlign w:val="center"/>
          </w:tcPr>
          <w:p w14:paraId="1B9B892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04C9E15">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1CEA4FD">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DCDADC5">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5" w:type="pct"/>
            <w:tcBorders>
              <w:top w:val="single" w:color="000000" w:sz="4" w:space="0"/>
              <w:left w:val="single" w:color="000000" w:sz="4" w:space="0"/>
              <w:bottom w:val="single" w:color="000000" w:sz="4" w:space="0"/>
              <w:right w:val="single" w:color="000000" w:sz="4" w:space="0"/>
            </w:tcBorders>
            <w:vAlign w:val="center"/>
          </w:tcPr>
          <w:p w14:paraId="7A22CB6F">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4CF09C58">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中医馆内涵建设数量</w:t>
            </w:r>
          </w:p>
        </w:tc>
        <w:tc>
          <w:tcPr>
            <w:tcW w:w="255" w:type="pct"/>
            <w:tcBorders>
              <w:top w:val="single" w:color="000000" w:sz="4" w:space="0"/>
              <w:left w:val="single" w:color="000000" w:sz="4" w:space="0"/>
              <w:bottom w:val="single" w:color="000000" w:sz="4" w:space="0"/>
              <w:right w:val="single" w:color="000000" w:sz="4" w:space="0"/>
            </w:tcBorders>
            <w:vAlign w:val="center"/>
          </w:tcPr>
          <w:p w14:paraId="43C6D6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502F43C4">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248" w:type="pct"/>
            <w:tcBorders>
              <w:top w:val="single" w:color="000000" w:sz="4" w:space="0"/>
              <w:left w:val="single" w:color="000000" w:sz="4" w:space="0"/>
              <w:bottom w:val="single" w:color="000000" w:sz="4" w:space="0"/>
              <w:right w:val="single" w:color="000000" w:sz="4" w:space="0"/>
            </w:tcBorders>
            <w:vAlign w:val="center"/>
          </w:tcPr>
          <w:p w14:paraId="49EB5CFF">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640" w:type="pct"/>
            <w:tcBorders>
              <w:top w:val="single" w:color="000000" w:sz="4" w:space="0"/>
              <w:left w:val="single" w:color="000000" w:sz="4" w:space="0"/>
              <w:bottom w:val="single" w:color="000000" w:sz="4" w:space="0"/>
              <w:right w:val="single" w:color="000000" w:sz="4" w:space="0"/>
            </w:tcBorders>
            <w:vAlign w:val="center"/>
          </w:tcPr>
          <w:p w14:paraId="2850AE4D">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300" w:type="pct"/>
            <w:tcBorders>
              <w:top w:val="single" w:color="000000" w:sz="4" w:space="0"/>
              <w:left w:val="single" w:color="000000" w:sz="4" w:space="0"/>
              <w:bottom w:val="single" w:color="000000" w:sz="4" w:space="0"/>
              <w:right w:val="single" w:color="000000" w:sz="4" w:space="0"/>
            </w:tcBorders>
            <w:vAlign w:val="center"/>
          </w:tcPr>
          <w:p w14:paraId="3D319440">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773A995A">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30" w:type="pct"/>
            <w:tcBorders>
              <w:top w:val="single" w:color="000000" w:sz="4" w:space="0"/>
              <w:left w:val="single" w:color="000000" w:sz="4" w:space="0"/>
              <w:bottom w:val="single" w:color="000000" w:sz="4" w:space="0"/>
              <w:right w:val="single" w:color="000000" w:sz="4" w:space="0"/>
            </w:tcBorders>
            <w:vAlign w:val="center"/>
          </w:tcPr>
          <w:p w14:paraId="63D696C1">
            <w:pPr>
              <w:jc w:val="center"/>
              <w:rPr>
                <w:rFonts w:ascii="微软雅黑" w:hAnsi="微软雅黑" w:eastAsia="微软雅黑" w:cs="微软雅黑"/>
                <w:color w:val="000000"/>
                <w:sz w:val="16"/>
                <w:szCs w:val="16"/>
              </w:rPr>
            </w:pPr>
          </w:p>
        </w:tc>
      </w:tr>
      <w:tr w14:paraId="3D2B75FC">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7769FF6">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0C85F52">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725F7ACC">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3DE2CDB6">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中医医疗设备配备</w:t>
            </w:r>
          </w:p>
        </w:tc>
        <w:tc>
          <w:tcPr>
            <w:tcW w:w="255" w:type="pct"/>
            <w:tcBorders>
              <w:top w:val="single" w:color="000000" w:sz="4" w:space="0"/>
              <w:left w:val="single" w:color="000000" w:sz="4" w:space="0"/>
              <w:bottom w:val="single" w:color="000000" w:sz="4" w:space="0"/>
              <w:right w:val="single" w:color="000000" w:sz="4" w:space="0"/>
            </w:tcBorders>
            <w:vAlign w:val="center"/>
          </w:tcPr>
          <w:p w14:paraId="1C4F8DA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6428A3F1">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248" w:type="pct"/>
            <w:tcBorders>
              <w:top w:val="single" w:color="000000" w:sz="4" w:space="0"/>
              <w:left w:val="single" w:color="000000" w:sz="4" w:space="0"/>
              <w:bottom w:val="single" w:color="000000" w:sz="4" w:space="0"/>
              <w:right w:val="single" w:color="000000" w:sz="4" w:space="0"/>
            </w:tcBorders>
            <w:vAlign w:val="center"/>
          </w:tcPr>
          <w:p w14:paraId="41C2D982">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640" w:type="pct"/>
            <w:tcBorders>
              <w:top w:val="single" w:color="000000" w:sz="4" w:space="0"/>
              <w:left w:val="single" w:color="000000" w:sz="4" w:space="0"/>
              <w:bottom w:val="single" w:color="000000" w:sz="4" w:space="0"/>
              <w:right w:val="single" w:color="000000" w:sz="4" w:space="0"/>
            </w:tcBorders>
            <w:vAlign w:val="center"/>
          </w:tcPr>
          <w:p w14:paraId="7280B90B">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300" w:type="pct"/>
            <w:tcBorders>
              <w:top w:val="single" w:color="000000" w:sz="4" w:space="0"/>
              <w:left w:val="single" w:color="000000" w:sz="4" w:space="0"/>
              <w:bottom w:val="single" w:color="000000" w:sz="4" w:space="0"/>
              <w:right w:val="single" w:color="000000" w:sz="4" w:space="0"/>
            </w:tcBorders>
            <w:vAlign w:val="center"/>
          </w:tcPr>
          <w:p w14:paraId="7E7448A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2D5A641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30" w:type="pct"/>
            <w:tcBorders>
              <w:top w:val="single" w:color="000000" w:sz="4" w:space="0"/>
              <w:left w:val="single" w:color="000000" w:sz="4" w:space="0"/>
              <w:bottom w:val="single" w:color="000000" w:sz="4" w:space="0"/>
              <w:right w:val="single" w:color="000000" w:sz="4" w:space="0"/>
            </w:tcBorders>
            <w:vAlign w:val="center"/>
          </w:tcPr>
          <w:p w14:paraId="02F52213">
            <w:pPr>
              <w:jc w:val="center"/>
              <w:rPr>
                <w:rFonts w:ascii="微软雅黑" w:hAnsi="微软雅黑" w:eastAsia="微软雅黑" w:cs="微软雅黑"/>
                <w:color w:val="000000"/>
                <w:sz w:val="16"/>
                <w:szCs w:val="16"/>
              </w:rPr>
            </w:pPr>
          </w:p>
        </w:tc>
      </w:tr>
      <w:tr w14:paraId="420FA0D3">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25AED09">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E2E7818">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5" w:type="pct"/>
            <w:tcBorders>
              <w:top w:val="single" w:color="000000" w:sz="4" w:space="0"/>
              <w:left w:val="single" w:color="000000" w:sz="4" w:space="0"/>
              <w:bottom w:val="single" w:color="000000" w:sz="4" w:space="0"/>
              <w:right w:val="single" w:color="000000" w:sz="4" w:space="0"/>
            </w:tcBorders>
            <w:vAlign w:val="center"/>
          </w:tcPr>
          <w:p w14:paraId="50094508">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36BE0A8E">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中医药人才技术水平</w:t>
            </w:r>
          </w:p>
        </w:tc>
        <w:tc>
          <w:tcPr>
            <w:tcW w:w="255" w:type="pct"/>
            <w:tcBorders>
              <w:top w:val="single" w:color="000000" w:sz="4" w:space="0"/>
              <w:left w:val="single" w:color="000000" w:sz="4" w:space="0"/>
              <w:bottom w:val="single" w:color="000000" w:sz="4" w:space="0"/>
              <w:right w:val="single" w:color="000000" w:sz="4" w:space="0"/>
            </w:tcBorders>
            <w:vAlign w:val="center"/>
          </w:tcPr>
          <w:p w14:paraId="032478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61831482">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48" w:type="pct"/>
            <w:tcBorders>
              <w:top w:val="single" w:color="000000" w:sz="4" w:space="0"/>
              <w:left w:val="single" w:color="000000" w:sz="4" w:space="0"/>
              <w:bottom w:val="single" w:color="000000" w:sz="4" w:space="0"/>
              <w:right w:val="single" w:color="000000" w:sz="4" w:space="0"/>
            </w:tcBorders>
            <w:vAlign w:val="center"/>
          </w:tcPr>
          <w:p w14:paraId="05D830F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0" w:type="pct"/>
            <w:tcBorders>
              <w:top w:val="single" w:color="000000" w:sz="4" w:space="0"/>
              <w:left w:val="single" w:color="000000" w:sz="4" w:space="0"/>
              <w:bottom w:val="single" w:color="000000" w:sz="4" w:space="0"/>
              <w:right w:val="single" w:color="000000" w:sz="4" w:space="0"/>
            </w:tcBorders>
            <w:vAlign w:val="center"/>
          </w:tcPr>
          <w:p w14:paraId="66F68EB4">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300" w:type="pct"/>
            <w:tcBorders>
              <w:top w:val="single" w:color="000000" w:sz="4" w:space="0"/>
              <w:left w:val="single" w:color="000000" w:sz="4" w:space="0"/>
              <w:bottom w:val="single" w:color="000000" w:sz="4" w:space="0"/>
              <w:right w:val="single" w:color="000000" w:sz="4" w:space="0"/>
            </w:tcBorders>
            <w:vAlign w:val="center"/>
          </w:tcPr>
          <w:p w14:paraId="304A96E0">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58EC31D4">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30" w:type="pct"/>
            <w:tcBorders>
              <w:top w:val="single" w:color="000000" w:sz="4" w:space="0"/>
              <w:left w:val="single" w:color="000000" w:sz="4" w:space="0"/>
              <w:bottom w:val="single" w:color="000000" w:sz="4" w:space="0"/>
              <w:right w:val="single" w:color="000000" w:sz="4" w:space="0"/>
            </w:tcBorders>
            <w:vAlign w:val="center"/>
          </w:tcPr>
          <w:p w14:paraId="181A24CF">
            <w:pPr>
              <w:jc w:val="center"/>
              <w:rPr>
                <w:rFonts w:ascii="微软雅黑" w:hAnsi="微软雅黑" w:eastAsia="微软雅黑" w:cs="微软雅黑"/>
                <w:color w:val="000000"/>
                <w:sz w:val="16"/>
                <w:szCs w:val="16"/>
              </w:rPr>
            </w:pPr>
          </w:p>
        </w:tc>
      </w:tr>
      <w:tr w14:paraId="2BE181AF">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6B8E801">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4C4F8EC">
            <w:pPr>
              <w:jc w:val="center"/>
              <w:rPr>
                <w:rFonts w:ascii="宋体" w:hAnsi="宋体" w:cs="宋体"/>
                <w:color w:val="000000"/>
                <w:sz w:val="18"/>
                <w:szCs w:val="18"/>
              </w:rPr>
            </w:pPr>
          </w:p>
        </w:tc>
        <w:tc>
          <w:tcPr>
            <w:tcW w:w="575" w:type="pct"/>
            <w:tcBorders>
              <w:top w:val="single" w:color="000000" w:sz="4" w:space="0"/>
              <w:left w:val="single" w:color="000000" w:sz="4" w:space="0"/>
              <w:bottom w:val="single" w:color="000000" w:sz="4" w:space="0"/>
              <w:right w:val="single" w:color="000000" w:sz="4" w:space="0"/>
            </w:tcBorders>
            <w:vAlign w:val="center"/>
          </w:tcPr>
          <w:p w14:paraId="1EBDBE8A">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0EB1E63B">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群众中医药服务获得感</w:t>
            </w:r>
          </w:p>
        </w:tc>
        <w:tc>
          <w:tcPr>
            <w:tcW w:w="255" w:type="pct"/>
            <w:tcBorders>
              <w:top w:val="single" w:color="000000" w:sz="4" w:space="0"/>
              <w:left w:val="single" w:color="000000" w:sz="4" w:space="0"/>
              <w:bottom w:val="single" w:color="000000" w:sz="4" w:space="0"/>
              <w:right w:val="single" w:color="000000" w:sz="4" w:space="0"/>
            </w:tcBorders>
            <w:vAlign w:val="center"/>
          </w:tcPr>
          <w:p w14:paraId="5A2545E1">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52DC12DA">
            <w:pPr>
              <w:widowControl/>
              <w:jc w:val="center"/>
              <w:textAlignment w:val="center"/>
              <w:rPr>
                <w:rFonts w:ascii="宋体" w:hAnsi="宋体" w:cs="宋体"/>
                <w:color w:val="000000"/>
                <w:sz w:val="18"/>
                <w:szCs w:val="18"/>
              </w:rPr>
            </w:pPr>
            <w:r>
              <w:rPr>
                <w:rFonts w:ascii="宋体" w:hAnsi="宋体" w:cs="宋体"/>
                <w:color w:val="000000"/>
                <w:kern w:val="0"/>
                <w:sz w:val="18"/>
                <w:szCs w:val="18"/>
              </w:rPr>
              <w:t>良</w:t>
            </w:r>
          </w:p>
        </w:tc>
        <w:tc>
          <w:tcPr>
            <w:tcW w:w="248" w:type="pct"/>
            <w:tcBorders>
              <w:top w:val="single" w:color="000000" w:sz="4" w:space="0"/>
              <w:left w:val="single" w:color="000000" w:sz="4" w:space="0"/>
              <w:bottom w:val="single" w:color="000000" w:sz="4" w:space="0"/>
              <w:right w:val="single" w:color="000000" w:sz="4" w:space="0"/>
            </w:tcBorders>
            <w:vAlign w:val="center"/>
          </w:tcPr>
          <w:p w14:paraId="2C56C3DF">
            <w:pPr>
              <w:jc w:val="center"/>
              <w:rPr>
                <w:rFonts w:ascii="宋体" w:hAnsi="宋体" w:cs="宋体"/>
                <w:color w:val="000000"/>
                <w:sz w:val="18"/>
                <w:szCs w:val="18"/>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2482451C">
            <w:pPr>
              <w:widowControl/>
              <w:jc w:val="center"/>
              <w:textAlignment w:val="center"/>
              <w:rPr>
                <w:rFonts w:ascii="宋体" w:hAnsi="宋体" w:cs="宋体"/>
                <w:color w:val="000000"/>
                <w:sz w:val="18"/>
                <w:szCs w:val="18"/>
              </w:rPr>
            </w:pPr>
            <w:r>
              <w:rPr>
                <w:rFonts w:ascii="宋体" w:hAnsi="宋体" w:cs="宋体"/>
                <w:color w:val="000000"/>
                <w:kern w:val="0"/>
                <w:sz w:val="18"/>
                <w:szCs w:val="18"/>
              </w:rPr>
              <w:t>良</w:t>
            </w:r>
          </w:p>
        </w:tc>
        <w:tc>
          <w:tcPr>
            <w:tcW w:w="300" w:type="pct"/>
            <w:tcBorders>
              <w:top w:val="single" w:color="000000" w:sz="4" w:space="0"/>
              <w:left w:val="single" w:color="000000" w:sz="4" w:space="0"/>
              <w:bottom w:val="single" w:color="000000" w:sz="4" w:space="0"/>
              <w:right w:val="single" w:color="000000" w:sz="4" w:space="0"/>
            </w:tcBorders>
            <w:vAlign w:val="center"/>
          </w:tcPr>
          <w:p w14:paraId="75063B36">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14F55610">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30" w:type="pct"/>
            <w:tcBorders>
              <w:top w:val="single" w:color="000000" w:sz="4" w:space="0"/>
              <w:left w:val="single" w:color="000000" w:sz="4" w:space="0"/>
              <w:bottom w:val="single" w:color="000000" w:sz="4" w:space="0"/>
              <w:right w:val="single" w:color="000000" w:sz="4" w:space="0"/>
            </w:tcBorders>
            <w:vAlign w:val="center"/>
          </w:tcPr>
          <w:p w14:paraId="30C1A2A9">
            <w:pPr>
              <w:jc w:val="center"/>
              <w:rPr>
                <w:rFonts w:ascii="微软雅黑" w:hAnsi="微软雅黑" w:eastAsia="微软雅黑" w:cs="微软雅黑"/>
                <w:color w:val="000000"/>
                <w:sz w:val="16"/>
                <w:szCs w:val="16"/>
              </w:rPr>
            </w:pPr>
          </w:p>
        </w:tc>
      </w:tr>
      <w:tr w14:paraId="4AD948AB">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0044BC5">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7F8004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5" w:type="pct"/>
            <w:tcBorders>
              <w:top w:val="single" w:color="000000" w:sz="4" w:space="0"/>
              <w:left w:val="single" w:color="000000" w:sz="4" w:space="0"/>
              <w:bottom w:val="single" w:color="000000" w:sz="4" w:space="0"/>
              <w:right w:val="single" w:color="000000" w:sz="4" w:space="0"/>
            </w:tcBorders>
            <w:vAlign w:val="center"/>
          </w:tcPr>
          <w:p w14:paraId="36833D14">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43" w:type="pct"/>
            <w:tcBorders>
              <w:top w:val="single" w:color="000000" w:sz="4" w:space="0"/>
              <w:left w:val="single" w:color="000000" w:sz="4" w:space="0"/>
              <w:bottom w:val="single" w:color="000000" w:sz="4" w:space="0"/>
              <w:right w:val="single" w:color="000000" w:sz="4" w:space="0"/>
            </w:tcBorders>
            <w:vAlign w:val="center"/>
          </w:tcPr>
          <w:p w14:paraId="5DE27330">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患者、民众满意度</w:t>
            </w:r>
          </w:p>
        </w:tc>
        <w:tc>
          <w:tcPr>
            <w:tcW w:w="255" w:type="pct"/>
            <w:tcBorders>
              <w:top w:val="single" w:color="000000" w:sz="4" w:space="0"/>
              <w:left w:val="single" w:color="000000" w:sz="4" w:space="0"/>
              <w:bottom w:val="single" w:color="000000" w:sz="4" w:space="0"/>
              <w:right w:val="single" w:color="000000" w:sz="4" w:space="0"/>
            </w:tcBorders>
            <w:vAlign w:val="center"/>
          </w:tcPr>
          <w:p w14:paraId="0BCBFD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1AE0103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248" w:type="pct"/>
            <w:tcBorders>
              <w:top w:val="single" w:color="000000" w:sz="4" w:space="0"/>
              <w:left w:val="single" w:color="000000" w:sz="4" w:space="0"/>
              <w:bottom w:val="single" w:color="000000" w:sz="4" w:space="0"/>
              <w:right w:val="single" w:color="000000" w:sz="4" w:space="0"/>
            </w:tcBorders>
            <w:vAlign w:val="center"/>
          </w:tcPr>
          <w:p w14:paraId="3494FB7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0" w:type="pct"/>
            <w:tcBorders>
              <w:top w:val="single" w:color="000000" w:sz="4" w:space="0"/>
              <w:left w:val="single" w:color="000000" w:sz="4" w:space="0"/>
              <w:bottom w:val="single" w:color="000000" w:sz="4" w:space="0"/>
              <w:right w:val="single" w:color="000000" w:sz="4" w:space="0"/>
            </w:tcBorders>
            <w:vAlign w:val="center"/>
          </w:tcPr>
          <w:p w14:paraId="7182BAA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95</w:t>
            </w:r>
          </w:p>
        </w:tc>
        <w:tc>
          <w:tcPr>
            <w:tcW w:w="300" w:type="pct"/>
            <w:tcBorders>
              <w:top w:val="single" w:color="000000" w:sz="4" w:space="0"/>
              <w:left w:val="single" w:color="000000" w:sz="4" w:space="0"/>
              <w:bottom w:val="single" w:color="000000" w:sz="4" w:space="0"/>
              <w:right w:val="single" w:color="000000" w:sz="4" w:space="0"/>
            </w:tcBorders>
            <w:vAlign w:val="center"/>
          </w:tcPr>
          <w:p w14:paraId="7B74A96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05B1DAF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0" w:type="pct"/>
            <w:tcBorders>
              <w:top w:val="single" w:color="000000" w:sz="4" w:space="0"/>
              <w:left w:val="single" w:color="000000" w:sz="4" w:space="0"/>
              <w:bottom w:val="single" w:color="000000" w:sz="4" w:space="0"/>
              <w:right w:val="single" w:color="000000" w:sz="4" w:space="0"/>
            </w:tcBorders>
            <w:vAlign w:val="center"/>
          </w:tcPr>
          <w:p w14:paraId="3A6176C3">
            <w:pPr>
              <w:jc w:val="center"/>
              <w:rPr>
                <w:rFonts w:ascii="微软雅黑" w:hAnsi="微软雅黑" w:eastAsia="微软雅黑" w:cs="微软雅黑"/>
                <w:color w:val="000000"/>
                <w:sz w:val="16"/>
                <w:szCs w:val="16"/>
              </w:rPr>
            </w:pPr>
          </w:p>
        </w:tc>
      </w:tr>
      <w:tr w14:paraId="79118D7F">
        <w:tblPrEx>
          <w:tblCellMar>
            <w:top w:w="0" w:type="dxa"/>
            <w:left w:w="108" w:type="dxa"/>
            <w:bottom w:w="0" w:type="dxa"/>
            <w:right w:w="108" w:type="dxa"/>
          </w:tblCellMar>
        </w:tblPrEx>
        <w:trPr>
          <w:trHeight w:val="285" w:hRule="atLeast"/>
        </w:trPr>
        <w:tc>
          <w:tcPr>
            <w:tcW w:w="3811" w:type="pct"/>
            <w:gridSpan w:val="8"/>
            <w:tcBorders>
              <w:top w:val="single" w:color="000000" w:sz="4" w:space="0"/>
              <w:left w:val="single" w:color="000000" w:sz="4" w:space="0"/>
              <w:bottom w:val="single" w:color="000000" w:sz="4" w:space="0"/>
              <w:right w:val="single" w:color="000000" w:sz="4" w:space="0"/>
            </w:tcBorders>
            <w:vAlign w:val="center"/>
          </w:tcPr>
          <w:p w14:paraId="787293B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16C58DF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110522B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0" w:type="pct"/>
            <w:tcBorders>
              <w:top w:val="single" w:color="000000" w:sz="4" w:space="0"/>
              <w:left w:val="single" w:color="000000" w:sz="4" w:space="0"/>
              <w:bottom w:val="single" w:color="000000" w:sz="4" w:space="0"/>
              <w:right w:val="single" w:color="000000" w:sz="4" w:space="0"/>
            </w:tcBorders>
            <w:vAlign w:val="center"/>
          </w:tcPr>
          <w:p w14:paraId="1722F833">
            <w:pPr>
              <w:rPr>
                <w:rFonts w:ascii="宋体" w:hAnsi="宋体" w:cs="宋体"/>
                <w:color w:val="000000"/>
                <w:sz w:val="18"/>
                <w:szCs w:val="18"/>
              </w:rPr>
            </w:pPr>
          </w:p>
        </w:tc>
      </w:tr>
      <w:tr w14:paraId="3F05C12A">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7A1F5FB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757F1607">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2023年广元市利州区中医医院中医（民族医）专项决策依据充分，总体目标清晰，完成了2023年目标任务，项目总体运行良好。</w:t>
            </w:r>
          </w:p>
        </w:tc>
      </w:tr>
      <w:tr w14:paraId="2A4AD90C">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5E3C8A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23FF3BA9">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中医药人才培养和教育体系建设需不断完善，预算管理还需不断提高。</w:t>
            </w:r>
          </w:p>
        </w:tc>
      </w:tr>
      <w:tr w14:paraId="7296F38D">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48363B1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0EE630B2">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1.加强中医药人才培养和教育体系建设，为中医药事业的传承与发展提供有力的人才保障。</w:t>
            </w:r>
            <w:r>
              <w:rPr>
                <w:rFonts w:hint="eastAsia" w:ascii="微软雅黑" w:hAnsi="微软雅黑" w:eastAsia="微软雅黑" w:cs="微软雅黑"/>
                <w:color w:val="000000"/>
                <w:kern w:val="0"/>
                <w:sz w:val="16"/>
                <w:szCs w:val="16"/>
              </w:rPr>
              <w:br w:type="textWrapping"/>
            </w:r>
            <w:r>
              <w:rPr>
                <w:rFonts w:hint="eastAsia" w:ascii="微软雅黑" w:hAnsi="微软雅黑" w:eastAsia="微软雅黑" w:cs="微软雅黑"/>
                <w:color w:val="000000"/>
                <w:kern w:val="0"/>
                <w:sz w:val="16"/>
                <w:szCs w:val="16"/>
              </w:rPr>
              <w:t>2.加强项目管理和监督，做好项目实施的跟踪检查工作加强项目管理和监督。</w:t>
            </w:r>
          </w:p>
        </w:tc>
      </w:tr>
      <w:tr w14:paraId="43705FEF">
        <w:tblPrEx>
          <w:tblCellMar>
            <w:top w:w="0" w:type="dxa"/>
            <w:left w:w="108" w:type="dxa"/>
            <w:bottom w:w="0" w:type="dxa"/>
            <w:right w:w="108" w:type="dxa"/>
          </w:tblCellMar>
        </w:tblPrEx>
        <w:trPr>
          <w:trHeight w:val="285" w:hRule="atLeast"/>
        </w:trPr>
        <w:tc>
          <w:tcPr>
            <w:tcW w:w="2288" w:type="pct"/>
            <w:gridSpan w:val="5"/>
            <w:tcBorders>
              <w:top w:val="single" w:color="000000" w:sz="4" w:space="0"/>
              <w:left w:val="single" w:color="000000" w:sz="4" w:space="0"/>
              <w:bottom w:val="single" w:color="000000" w:sz="4" w:space="0"/>
              <w:right w:val="single" w:color="000000" w:sz="4" w:space="0"/>
            </w:tcBorders>
            <w:vAlign w:val="center"/>
          </w:tcPr>
          <w:p w14:paraId="74A6EEE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项目负责人：王茂兰</w:t>
            </w:r>
          </w:p>
        </w:tc>
        <w:tc>
          <w:tcPr>
            <w:tcW w:w="2711" w:type="pct"/>
            <w:gridSpan w:val="6"/>
            <w:tcBorders>
              <w:top w:val="single" w:color="000000" w:sz="4" w:space="0"/>
              <w:left w:val="single" w:color="000000" w:sz="4" w:space="0"/>
              <w:bottom w:val="single" w:color="000000" w:sz="4" w:space="0"/>
              <w:right w:val="single" w:color="000000" w:sz="4" w:space="0"/>
            </w:tcBorders>
            <w:vAlign w:val="center"/>
          </w:tcPr>
          <w:p w14:paraId="1FDD9CD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5C588B0C">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78"/>
        <w:gridCol w:w="1270"/>
        <w:gridCol w:w="438"/>
        <w:gridCol w:w="1081"/>
        <w:gridCol w:w="423"/>
        <w:gridCol w:w="1096"/>
        <w:gridCol w:w="511"/>
        <w:gridCol w:w="607"/>
        <w:gridCol w:w="903"/>
      </w:tblGrid>
      <w:tr w14:paraId="45027D0A">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1B664F6B">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FF6D191">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0C8D591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7004F8F7">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51080223T000009507871-2023年区中医医院中医药发展专项省级补助资金</w:t>
            </w:r>
          </w:p>
        </w:tc>
      </w:tr>
      <w:tr w14:paraId="53E4EB73">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643C754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0250FF4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1" w:type="pct"/>
            <w:tcBorders>
              <w:top w:val="nil"/>
              <w:left w:val="nil"/>
              <w:bottom w:val="nil"/>
              <w:right w:val="nil"/>
            </w:tcBorders>
            <w:vAlign w:val="center"/>
          </w:tcPr>
          <w:p w14:paraId="261967B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6" w:type="pct"/>
            <w:gridSpan w:val="3"/>
            <w:tcBorders>
              <w:top w:val="single" w:color="000000" w:sz="4" w:space="0"/>
              <w:left w:val="single" w:color="000000" w:sz="4" w:space="0"/>
              <w:bottom w:val="single" w:color="000000" w:sz="4" w:space="0"/>
              <w:right w:val="single" w:color="000000" w:sz="4" w:space="0"/>
            </w:tcBorders>
            <w:vAlign w:val="center"/>
          </w:tcPr>
          <w:p w14:paraId="1D3445CB">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2161BF4D">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C7FB15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76D553B3">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7305F232">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45D084B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63E56CB">
        <w:tblPrEx>
          <w:tblCellMar>
            <w:top w:w="0" w:type="dxa"/>
            <w:left w:w="108" w:type="dxa"/>
            <w:bottom w:w="0" w:type="dxa"/>
            <w:right w:w="108" w:type="dxa"/>
          </w:tblCellMar>
        </w:tblPrEx>
        <w:trPr>
          <w:trHeight w:val="7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F7E53CC">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0A1AEA1">
            <w:pPr>
              <w:rPr>
                <w:rFonts w:ascii="宋体" w:hAnsi="宋体" w:cs="宋体"/>
                <w:color w:val="000000"/>
                <w:sz w:val="18"/>
                <w:szCs w:val="18"/>
              </w:rPr>
            </w:pP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23BDFFCA">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提高科研实力，促进我院肛肠科发展。</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089EEBE6">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604CAAE3">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F5B5AE9">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33D4D1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645ACF04">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2A3A8288">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A78485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31663943">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4" w:type="pct"/>
            <w:tcBorders>
              <w:top w:val="single" w:color="000000" w:sz="4" w:space="0"/>
              <w:left w:val="single" w:color="000000" w:sz="4" w:space="0"/>
              <w:bottom w:val="single" w:color="000000" w:sz="4" w:space="0"/>
              <w:right w:val="single" w:color="000000" w:sz="4" w:space="0"/>
            </w:tcBorders>
            <w:vAlign w:val="center"/>
          </w:tcPr>
          <w:p w14:paraId="2173ACB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5" w:type="pct"/>
            <w:tcBorders>
              <w:top w:val="single" w:color="000000" w:sz="4" w:space="0"/>
              <w:left w:val="single" w:color="000000" w:sz="4" w:space="0"/>
              <w:bottom w:val="single" w:color="000000" w:sz="4" w:space="0"/>
              <w:right w:val="single" w:color="000000" w:sz="4" w:space="0"/>
            </w:tcBorders>
            <w:vAlign w:val="center"/>
          </w:tcPr>
          <w:p w14:paraId="16311B34">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63F588E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1" w:type="pct"/>
            <w:tcBorders>
              <w:top w:val="single" w:color="000000" w:sz="4" w:space="0"/>
              <w:left w:val="single" w:color="000000" w:sz="4" w:space="0"/>
              <w:bottom w:val="single" w:color="000000" w:sz="4" w:space="0"/>
              <w:right w:val="single" w:color="000000" w:sz="4" w:space="0"/>
            </w:tcBorders>
            <w:vAlign w:val="center"/>
          </w:tcPr>
          <w:p w14:paraId="0B8A194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4D78895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34CCF0A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6E699CC2">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7B2E9DF2">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82AC153">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0F60EC1">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4" w:type="pct"/>
            <w:tcBorders>
              <w:top w:val="single" w:color="000000" w:sz="4" w:space="0"/>
              <w:left w:val="single" w:color="000000" w:sz="4" w:space="0"/>
              <w:bottom w:val="single" w:color="000000" w:sz="4" w:space="0"/>
              <w:right w:val="single" w:color="000000" w:sz="4" w:space="0"/>
            </w:tcBorders>
            <w:vAlign w:val="center"/>
          </w:tcPr>
          <w:p w14:paraId="1DCBA88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6B32D5A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0DA7E0D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1" w:type="pct"/>
            <w:tcBorders>
              <w:top w:val="single" w:color="000000" w:sz="4" w:space="0"/>
              <w:left w:val="single" w:color="000000" w:sz="4" w:space="0"/>
              <w:bottom w:val="single" w:color="000000" w:sz="4" w:space="0"/>
              <w:right w:val="single" w:color="000000" w:sz="4" w:space="0"/>
            </w:tcBorders>
            <w:vAlign w:val="center"/>
          </w:tcPr>
          <w:p w14:paraId="44CCB6C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67FD6C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39B77F1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vMerge w:val="restart"/>
            <w:tcBorders>
              <w:top w:val="single" w:color="000000" w:sz="4" w:space="0"/>
              <w:left w:val="single" w:color="000000" w:sz="4" w:space="0"/>
              <w:bottom w:val="single" w:color="000000" w:sz="4" w:space="0"/>
              <w:right w:val="single" w:color="000000" w:sz="4" w:space="0"/>
            </w:tcBorders>
            <w:vAlign w:val="center"/>
          </w:tcPr>
          <w:p w14:paraId="38BAB376">
            <w:pPr>
              <w:widowControl/>
              <w:jc w:val="left"/>
              <w:textAlignment w:val="center"/>
              <w:rPr>
                <w:rFonts w:ascii="黑体" w:hAnsi="黑体" w:eastAsia="黑体" w:cs="黑体"/>
                <w:color w:val="000000"/>
                <w:sz w:val="18"/>
                <w:szCs w:val="18"/>
              </w:rPr>
            </w:pPr>
          </w:p>
        </w:tc>
      </w:tr>
      <w:tr w14:paraId="68F22A68">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0B5EB62">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106453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7D6F994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6D7A523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5E25A4A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1" w:type="pct"/>
            <w:tcBorders>
              <w:top w:val="single" w:color="000000" w:sz="4" w:space="0"/>
              <w:left w:val="single" w:color="000000" w:sz="4" w:space="0"/>
              <w:bottom w:val="single" w:color="000000" w:sz="4" w:space="0"/>
              <w:right w:val="single" w:color="000000" w:sz="4" w:space="0"/>
            </w:tcBorders>
            <w:vAlign w:val="center"/>
          </w:tcPr>
          <w:p w14:paraId="2821ED6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3CA092A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0951A07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03AFBCDF">
            <w:pPr>
              <w:rPr>
                <w:rFonts w:ascii="黑体" w:hAnsi="黑体" w:eastAsia="黑体" w:cs="黑体"/>
                <w:color w:val="000000"/>
                <w:sz w:val="18"/>
                <w:szCs w:val="18"/>
              </w:rPr>
            </w:pPr>
          </w:p>
        </w:tc>
      </w:tr>
      <w:tr w14:paraId="1E86C562">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5B09047">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9C974B6">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49BC88D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2E38CDA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5D289D2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5A19262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99D21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1A2CAC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068FDBA3">
            <w:pPr>
              <w:rPr>
                <w:rFonts w:ascii="黑体" w:hAnsi="黑体" w:eastAsia="黑体" w:cs="黑体"/>
                <w:color w:val="000000"/>
                <w:sz w:val="18"/>
                <w:szCs w:val="18"/>
              </w:rPr>
            </w:pPr>
          </w:p>
        </w:tc>
      </w:tr>
      <w:tr w14:paraId="40A0362A">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B1BB6D4">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E1B52C1">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3AC1496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7E6AB3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246BF4E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308707E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5379E8F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7510F4D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038D9A9C">
            <w:pPr>
              <w:rPr>
                <w:rFonts w:ascii="黑体" w:hAnsi="黑体" w:eastAsia="黑体" w:cs="黑体"/>
                <w:color w:val="000000"/>
                <w:sz w:val="18"/>
                <w:szCs w:val="18"/>
              </w:rPr>
            </w:pPr>
          </w:p>
        </w:tc>
      </w:tr>
      <w:tr w14:paraId="261F3088">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4D76E4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9EBF50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4" w:type="pct"/>
            <w:tcBorders>
              <w:top w:val="single" w:color="000000" w:sz="4" w:space="0"/>
              <w:left w:val="single" w:color="000000" w:sz="4" w:space="0"/>
              <w:bottom w:val="single" w:color="000000" w:sz="4" w:space="0"/>
              <w:right w:val="single" w:color="000000" w:sz="4" w:space="0"/>
            </w:tcBorders>
            <w:vAlign w:val="center"/>
          </w:tcPr>
          <w:p w14:paraId="779A4E49">
            <w:pPr>
              <w:jc w:val="center"/>
              <w:rPr>
                <w:rFonts w:ascii="微软雅黑" w:hAnsi="微软雅黑" w:eastAsia="微软雅黑" w:cs="微软雅黑"/>
                <w:color w:val="000000"/>
                <w:sz w:val="16"/>
                <w:szCs w:val="16"/>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725678F">
            <w:pPr>
              <w:jc w:val="center"/>
              <w:rPr>
                <w:rFonts w:ascii="微软雅黑" w:hAnsi="微软雅黑" w:eastAsia="微软雅黑" w:cs="微软雅黑"/>
                <w:color w:val="000000"/>
                <w:sz w:val="16"/>
                <w:szCs w:val="16"/>
              </w:rPr>
            </w:pPr>
          </w:p>
        </w:tc>
        <w:tc>
          <w:tcPr>
            <w:tcW w:w="1138" w:type="pct"/>
            <w:gridSpan w:val="3"/>
            <w:tcBorders>
              <w:top w:val="single" w:color="000000" w:sz="4" w:space="0"/>
              <w:left w:val="single" w:color="000000" w:sz="4" w:space="0"/>
              <w:bottom w:val="single" w:color="000000" w:sz="4" w:space="0"/>
              <w:right w:val="single" w:color="000000" w:sz="4" w:space="0"/>
            </w:tcBorders>
            <w:vAlign w:val="center"/>
          </w:tcPr>
          <w:p w14:paraId="7545ECC9">
            <w:pPr>
              <w:jc w:val="center"/>
              <w:rPr>
                <w:rFonts w:ascii="微软雅黑" w:hAnsi="微软雅黑" w:eastAsia="微软雅黑" w:cs="微软雅黑"/>
                <w:color w:val="000000"/>
                <w:sz w:val="16"/>
                <w:szCs w:val="16"/>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6EF3EC5">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5FF84B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1259074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2E7A0F65">
            <w:pPr>
              <w:rPr>
                <w:rFonts w:ascii="黑体" w:hAnsi="黑体" w:eastAsia="黑体" w:cs="黑体"/>
                <w:color w:val="000000"/>
                <w:sz w:val="18"/>
                <w:szCs w:val="18"/>
              </w:rPr>
            </w:pPr>
          </w:p>
        </w:tc>
      </w:tr>
      <w:tr w14:paraId="06F77D1D">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A99AC32">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7722A0EB">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77279F5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42651D36">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6" w:type="pct"/>
            <w:tcBorders>
              <w:top w:val="single" w:color="000000" w:sz="4" w:space="0"/>
              <w:left w:val="single" w:color="000000" w:sz="4" w:space="0"/>
              <w:bottom w:val="single" w:color="000000" w:sz="4" w:space="0"/>
              <w:right w:val="single" w:color="000000" w:sz="4" w:space="0"/>
            </w:tcBorders>
            <w:vAlign w:val="center"/>
          </w:tcPr>
          <w:p w14:paraId="2D53CE0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0FCE7C3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7" w:type="pct"/>
            <w:tcBorders>
              <w:top w:val="single" w:color="000000" w:sz="4" w:space="0"/>
              <w:left w:val="single" w:color="000000" w:sz="4" w:space="0"/>
              <w:bottom w:val="single" w:color="000000" w:sz="4" w:space="0"/>
              <w:right w:val="single" w:color="000000" w:sz="4" w:space="0"/>
            </w:tcBorders>
            <w:vAlign w:val="center"/>
          </w:tcPr>
          <w:p w14:paraId="4B8CF546">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1" w:type="pct"/>
            <w:tcBorders>
              <w:top w:val="single" w:color="000000" w:sz="4" w:space="0"/>
              <w:left w:val="single" w:color="000000" w:sz="4" w:space="0"/>
              <w:bottom w:val="single" w:color="000000" w:sz="4" w:space="0"/>
              <w:right w:val="single" w:color="000000" w:sz="4" w:space="0"/>
            </w:tcBorders>
            <w:vAlign w:val="center"/>
          </w:tcPr>
          <w:p w14:paraId="0FBD3A34">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62C1680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1572ED0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30F62026">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079613B">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AA21F2E">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431231E">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4" w:type="pct"/>
            <w:vMerge w:val="restart"/>
            <w:tcBorders>
              <w:top w:val="single" w:color="000000" w:sz="4" w:space="0"/>
              <w:left w:val="single" w:color="000000" w:sz="4" w:space="0"/>
              <w:bottom w:val="single" w:color="000000" w:sz="4" w:space="0"/>
              <w:right w:val="single" w:color="000000" w:sz="4" w:space="0"/>
            </w:tcBorders>
            <w:vAlign w:val="center"/>
          </w:tcPr>
          <w:p w14:paraId="2F348085">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16A1647F">
            <w:pPr>
              <w:widowControl/>
              <w:jc w:val="center"/>
              <w:textAlignment w:val="center"/>
              <w:rPr>
                <w:rFonts w:ascii="宋体" w:hAnsi="宋体" w:cs="宋体"/>
                <w:color w:val="000000"/>
                <w:sz w:val="18"/>
                <w:szCs w:val="18"/>
              </w:rPr>
            </w:pPr>
            <w:r>
              <w:rPr>
                <w:rFonts w:ascii="宋体" w:hAnsi="宋体" w:cs="宋体"/>
                <w:color w:val="000000"/>
                <w:kern w:val="0"/>
                <w:sz w:val="18"/>
                <w:szCs w:val="18"/>
              </w:rPr>
              <w:t>外出学习</w:t>
            </w:r>
          </w:p>
        </w:tc>
        <w:tc>
          <w:tcPr>
            <w:tcW w:w="256" w:type="pct"/>
            <w:tcBorders>
              <w:top w:val="single" w:color="000000" w:sz="4" w:space="0"/>
              <w:left w:val="single" w:color="000000" w:sz="4" w:space="0"/>
              <w:bottom w:val="single" w:color="000000" w:sz="4" w:space="0"/>
              <w:right w:val="single" w:color="000000" w:sz="4" w:space="0"/>
            </w:tcBorders>
            <w:vAlign w:val="center"/>
          </w:tcPr>
          <w:p w14:paraId="21F1B3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39E27B43">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47" w:type="pct"/>
            <w:tcBorders>
              <w:top w:val="single" w:color="000000" w:sz="4" w:space="0"/>
              <w:left w:val="single" w:color="000000" w:sz="4" w:space="0"/>
              <w:bottom w:val="single" w:color="000000" w:sz="4" w:space="0"/>
              <w:right w:val="single" w:color="000000" w:sz="4" w:space="0"/>
            </w:tcBorders>
            <w:vAlign w:val="center"/>
          </w:tcPr>
          <w:p w14:paraId="5195944A">
            <w:pPr>
              <w:widowControl/>
              <w:jc w:val="center"/>
              <w:textAlignment w:val="center"/>
              <w:rPr>
                <w:rFonts w:ascii="宋体" w:hAnsi="宋体" w:cs="宋体"/>
                <w:color w:val="000000"/>
                <w:sz w:val="18"/>
                <w:szCs w:val="18"/>
              </w:rPr>
            </w:pPr>
            <w:r>
              <w:rPr>
                <w:rFonts w:ascii="宋体" w:hAnsi="宋体" w:cs="宋体"/>
                <w:color w:val="000000"/>
                <w:kern w:val="0"/>
                <w:sz w:val="18"/>
                <w:szCs w:val="18"/>
              </w:rPr>
              <w:t>次</w:t>
            </w:r>
          </w:p>
        </w:tc>
        <w:tc>
          <w:tcPr>
            <w:tcW w:w="641" w:type="pct"/>
            <w:tcBorders>
              <w:top w:val="single" w:color="000000" w:sz="4" w:space="0"/>
              <w:left w:val="single" w:color="000000" w:sz="4" w:space="0"/>
              <w:bottom w:val="single" w:color="000000" w:sz="4" w:space="0"/>
              <w:right w:val="single" w:color="000000" w:sz="4" w:space="0"/>
            </w:tcBorders>
            <w:vAlign w:val="center"/>
          </w:tcPr>
          <w:p w14:paraId="7AAF9DF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300" w:type="pct"/>
            <w:tcBorders>
              <w:top w:val="single" w:color="000000" w:sz="4" w:space="0"/>
              <w:left w:val="single" w:color="000000" w:sz="4" w:space="0"/>
              <w:bottom w:val="single" w:color="000000" w:sz="4" w:space="0"/>
              <w:right w:val="single" w:color="000000" w:sz="4" w:space="0"/>
            </w:tcBorders>
            <w:vAlign w:val="center"/>
          </w:tcPr>
          <w:p w14:paraId="5608016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39BF3627">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9" w:type="pct"/>
            <w:tcBorders>
              <w:top w:val="single" w:color="000000" w:sz="4" w:space="0"/>
              <w:left w:val="single" w:color="000000" w:sz="4" w:space="0"/>
              <w:bottom w:val="single" w:color="000000" w:sz="4" w:space="0"/>
              <w:right w:val="single" w:color="000000" w:sz="4" w:space="0"/>
            </w:tcBorders>
            <w:vAlign w:val="center"/>
          </w:tcPr>
          <w:p w14:paraId="45F13B2A">
            <w:pPr>
              <w:jc w:val="center"/>
              <w:rPr>
                <w:rFonts w:ascii="微软雅黑" w:hAnsi="微软雅黑" w:eastAsia="微软雅黑" w:cs="微软雅黑"/>
                <w:color w:val="000000"/>
                <w:sz w:val="16"/>
                <w:szCs w:val="16"/>
              </w:rPr>
            </w:pPr>
          </w:p>
        </w:tc>
      </w:tr>
      <w:tr w14:paraId="7C3A5D8D">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4156CEB">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7D292C7">
            <w:pPr>
              <w:jc w:val="center"/>
              <w:rPr>
                <w:rFonts w:ascii="宋体" w:hAnsi="宋体" w:cs="宋体"/>
                <w:color w:val="000000"/>
                <w:sz w:val="18"/>
                <w:szCs w:val="18"/>
              </w:rPr>
            </w:pPr>
          </w:p>
        </w:tc>
        <w:tc>
          <w:tcPr>
            <w:tcW w:w="574" w:type="pct"/>
            <w:vMerge w:val="continue"/>
            <w:tcBorders>
              <w:top w:val="single" w:color="000000" w:sz="4" w:space="0"/>
              <w:left w:val="single" w:color="000000" w:sz="4" w:space="0"/>
              <w:bottom w:val="single" w:color="000000" w:sz="4" w:space="0"/>
              <w:right w:val="single" w:color="000000" w:sz="4" w:space="0"/>
            </w:tcBorders>
            <w:vAlign w:val="center"/>
          </w:tcPr>
          <w:p w14:paraId="615C4579">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A98F7F4">
            <w:pPr>
              <w:widowControl/>
              <w:jc w:val="center"/>
              <w:textAlignment w:val="center"/>
              <w:rPr>
                <w:rFonts w:ascii="宋体" w:hAnsi="宋体" w:cs="宋体"/>
                <w:color w:val="000000"/>
                <w:sz w:val="18"/>
                <w:szCs w:val="18"/>
              </w:rPr>
            </w:pPr>
            <w:r>
              <w:rPr>
                <w:rFonts w:ascii="宋体" w:hAnsi="宋体" w:cs="宋体"/>
                <w:color w:val="000000"/>
                <w:kern w:val="0"/>
                <w:sz w:val="18"/>
                <w:szCs w:val="18"/>
              </w:rPr>
              <w:t>人才培养合格率</w:t>
            </w:r>
          </w:p>
        </w:tc>
        <w:tc>
          <w:tcPr>
            <w:tcW w:w="256" w:type="pct"/>
            <w:tcBorders>
              <w:top w:val="single" w:color="000000" w:sz="4" w:space="0"/>
              <w:left w:val="single" w:color="000000" w:sz="4" w:space="0"/>
              <w:bottom w:val="single" w:color="000000" w:sz="4" w:space="0"/>
              <w:right w:val="single" w:color="000000" w:sz="4" w:space="0"/>
            </w:tcBorders>
            <w:vAlign w:val="center"/>
          </w:tcPr>
          <w:p w14:paraId="40CF5A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38FE11DD">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247" w:type="pct"/>
            <w:tcBorders>
              <w:top w:val="single" w:color="000000" w:sz="4" w:space="0"/>
              <w:left w:val="single" w:color="000000" w:sz="4" w:space="0"/>
              <w:bottom w:val="single" w:color="000000" w:sz="4" w:space="0"/>
              <w:right w:val="single" w:color="000000" w:sz="4" w:space="0"/>
            </w:tcBorders>
            <w:vAlign w:val="center"/>
          </w:tcPr>
          <w:p w14:paraId="0D4EA47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63853EC4">
            <w:pPr>
              <w:widowControl/>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300" w:type="pct"/>
            <w:tcBorders>
              <w:top w:val="single" w:color="000000" w:sz="4" w:space="0"/>
              <w:left w:val="single" w:color="000000" w:sz="4" w:space="0"/>
              <w:bottom w:val="single" w:color="000000" w:sz="4" w:space="0"/>
              <w:right w:val="single" w:color="000000" w:sz="4" w:space="0"/>
            </w:tcBorders>
            <w:vAlign w:val="center"/>
          </w:tcPr>
          <w:p w14:paraId="5EA23E12">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56" w:type="pct"/>
            <w:tcBorders>
              <w:top w:val="single" w:color="000000" w:sz="4" w:space="0"/>
              <w:left w:val="single" w:color="000000" w:sz="4" w:space="0"/>
              <w:bottom w:val="single" w:color="000000" w:sz="4" w:space="0"/>
              <w:right w:val="single" w:color="000000" w:sz="4" w:space="0"/>
            </w:tcBorders>
            <w:vAlign w:val="center"/>
          </w:tcPr>
          <w:p w14:paraId="11FD0CF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29" w:type="pct"/>
            <w:tcBorders>
              <w:top w:val="single" w:color="000000" w:sz="4" w:space="0"/>
              <w:left w:val="single" w:color="000000" w:sz="4" w:space="0"/>
              <w:bottom w:val="single" w:color="000000" w:sz="4" w:space="0"/>
              <w:right w:val="single" w:color="000000" w:sz="4" w:space="0"/>
            </w:tcBorders>
            <w:vAlign w:val="center"/>
          </w:tcPr>
          <w:p w14:paraId="72066B71">
            <w:pPr>
              <w:jc w:val="center"/>
              <w:rPr>
                <w:rFonts w:ascii="微软雅黑" w:hAnsi="微软雅黑" w:eastAsia="微软雅黑" w:cs="微软雅黑"/>
                <w:color w:val="000000"/>
                <w:sz w:val="16"/>
                <w:szCs w:val="16"/>
              </w:rPr>
            </w:pPr>
          </w:p>
        </w:tc>
      </w:tr>
      <w:tr w14:paraId="788B1BA6">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F4C299D">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87C60E6">
            <w:pPr>
              <w:jc w:val="center"/>
              <w:rPr>
                <w:rFonts w:ascii="宋体" w:hAnsi="宋体" w:cs="宋体"/>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0A5C7DB6">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54DC8C65">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资金执行周期</w:t>
            </w:r>
          </w:p>
        </w:tc>
        <w:tc>
          <w:tcPr>
            <w:tcW w:w="256" w:type="pct"/>
            <w:tcBorders>
              <w:top w:val="single" w:color="000000" w:sz="4" w:space="0"/>
              <w:left w:val="single" w:color="000000" w:sz="4" w:space="0"/>
              <w:bottom w:val="single" w:color="000000" w:sz="4" w:space="0"/>
              <w:right w:val="single" w:color="000000" w:sz="4" w:space="0"/>
            </w:tcBorders>
            <w:vAlign w:val="center"/>
          </w:tcPr>
          <w:p w14:paraId="1F35E2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358DA054">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247" w:type="pct"/>
            <w:tcBorders>
              <w:top w:val="single" w:color="000000" w:sz="4" w:space="0"/>
              <w:left w:val="single" w:color="000000" w:sz="4" w:space="0"/>
              <w:bottom w:val="single" w:color="000000" w:sz="4" w:space="0"/>
              <w:right w:val="single" w:color="000000" w:sz="4" w:space="0"/>
            </w:tcBorders>
            <w:vAlign w:val="center"/>
          </w:tcPr>
          <w:p w14:paraId="1CB9A5BB">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641" w:type="pct"/>
            <w:tcBorders>
              <w:top w:val="single" w:color="000000" w:sz="4" w:space="0"/>
              <w:left w:val="single" w:color="000000" w:sz="4" w:space="0"/>
              <w:bottom w:val="single" w:color="000000" w:sz="4" w:space="0"/>
              <w:right w:val="single" w:color="000000" w:sz="4" w:space="0"/>
            </w:tcBorders>
            <w:vAlign w:val="center"/>
          </w:tcPr>
          <w:p w14:paraId="1E63BE3A">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00" w:type="pct"/>
            <w:tcBorders>
              <w:top w:val="single" w:color="000000" w:sz="4" w:space="0"/>
              <w:left w:val="single" w:color="000000" w:sz="4" w:space="0"/>
              <w:bottom w:val="single" w:color="000000" w:sz="4" w:space="0"/>
              <w:right w:val="single" w:color="000000" w:sz="4" w:space="0"/>
            </w:tcBorders>
            <w:vAlign w:val="center"/>
          </w:tcPr>
          <w:p w14:paraId="51E678C7">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3BE8C44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9" w:type="pct"/>
            <w:tcBorders>
              <w:top w:val="single" w:color="000000" w:sz="4" w:space="0"/>
              <w:left w:val="single" w:color="000000" w:sz="4" w:space="0"/>
              <w:bottom w:val="single" w:color="000000" w:sz="4" w:space="0"/>
              <w:right w:val="single" w:color="000000" w:sz="4" w:space="0"/>
            </w:tcBorders>
            <w:vAlign w:val="center"/>
          </w:tcPr>
          <w:p w14:paraId="03B95F16">
            <w:pPr>
              <w:jc w:val="center"/>
              <w:rPr>
                <w:rFonts w:ascii="微软雅黑" w:hAnsi="微软雅黑" w:eastAsia="微软雅黑" w:cs="微软雅黑"/>
                <w:color w:val="000000"/>
                <w:sz w:val="16"/>
                <w:szCs w:val="16"/>
              </w:rPr>
            </w:pPr>
          </w:p>
        </w:tc>
      </w:tr>
      <w:tr w14:paraId="1A0CC5E2">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2D63175">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F61DFA6">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74166069">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5DE897E2">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中医药服务能力</w:t>
            </w:r>
          </w:p>
        </w:tc>
        <w:tc>
          <w:tcPr>
            <w:tcW w:w="256" w:type="pct"/>
            <w:tcBorders>
              <w:top w:val="single" w:color="000000" w:sz="4" w:space="0"/>
              <w:left w:val="single" w:color="000000" w:sz="4" w:space="0"/>
              <w:bottom w:val="single" w:color="000000" w:sz="4" w:space="0"/>
              <w:right w:val="single" w:color="000000" w:sz="4" w:space="0"/>
            </w:tcBorders>
            <w:vAlign w:val="center"/>
          </w:tcPr>
          <w:p w14:paraId="7AED3862">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0ABEDE8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逐步提升</w:t>
            </w:r>
          </w:p>
        </w:tc>
        <w:tc>
          <w:tcPr>
            <w:tcW w:w="247" w:type="pct"/>
            <w:tcBorders>
              <w:top w:val="single" w:color="000000" w:sz="4" w:space="0"/>
              <w:left w:val="single" w:color="000000" w:sz="4" w:space="0"/>
              <w:bottom w:val="single" w:color="000000" w:sz="4" w:space="0"/>
              <w:right w:val="single" w:color="000000" w:sz="4" w:space="0"/>
            </w:tcBorders>
            <w:vAlign w:val="center"/>
          </w:tcPr>
          <w:p w14:paraId="67BA38F6">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08A42FE">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逐步提升</w:t>
            </w:r>
          </w:p>
        </w:tc>
        <w:tc>
          <w:tcPr>
            <w:tcW w:w="300" w:type="pct"/>
            <w:tcBorders>
              <w:top w:val="single" w:color="000000" w:sz="4" w:space="0"/>
              <w:left w:val="single" w:color="000000" w:sz="4" w:space="0"/>
              <w:bottom w:val="single" w:color="000000" w:sz="4" w:space="0"/>
              <w:right w:val="single" w:color="000000" w:sz="4" w:space="0"/>
            </w:tcBorders>
            <w:vAlign w:val="center"/>
          </w:tcPr>
          <w:p w14:paraId="1A06D11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36914B5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5F95B6E1">
            <w:pPr>
              <w:jc w:val="center"/>
              <w:rPr>
                <w:rFonts w:ascii="微软雅黑" w:hAnsi="微软雅黑" w:eastAsia="微软雅黑" w:cs="微软雅黑"/>
                <w:color w:val="000000"/>
                <w:sz w:val="16"/>
                <w:szCs w:val="16"/>
              </w:rPr>
            </w:pPr>
          </w:p>
        </w:tc>
      </w:tr>
      <w:tr w14:paraId="11ED1627">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B9F3FF9">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E8FE418">
            <w:pPr>
              <w:jc w:val="center"/>
              <w:rPr>
                <w:rFonts w:ascii="宋体" w:hAnsi="宋体" w:cs="宋体"/>
                <w:color w:val="000000"/>
                <w:sz w:val="18"/>
                <w:szCs w:val="18"/>
              </w:rPr>
            </w:pPr>
          </w:p>
        </w:tc>
        <w:tc>
          <w:tcPr>
            <w:tcW w:w="574" w:type="pct"/>
            <w:tcBorders>
              <w:top w:val="single" w:color="000000" w:sz="4" w:space="0"/>
              <w:left w:val="single" w:color="000000" w:sz="4" w:space="0"/>
              <w:bottom w:val="single" w:color="000000" w:sz="4" w:space="0"/>
              <w:right w:val="single" w:color="000000" w:sz="4" w:space="0"/>
            </w:tcBorders>
            <w:vAlign w:val="center"/>
          </w:tcPr>
          <w:p w14:paraId="694F43C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5EF3B1E">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中医药科研能力</w:t>
            </w:r>
          </w:p>
        </w:tc>
        <w:tc>
          <w:tcPr>
            <w:tcW w:w="256" w:type="pct"/>
            <w:tcBorders>
              <w:top w:val="single" w:color="000000" w:sz="4" w:space="0"/>
              <w:left w:val="single" w:color="000000" w:sz="4" w:space="0"/>
              <w:bottom w:val="single" w:color="000000" w:sz="4" w:space="0"/>
              <w:right w:val="single" w:color="000000" w:sz="4" w:space="0"/>
            </w:tcBorders>
            <w:vAlign w:val="center"/>
          </w:tcPr>
          <w:p w14:paraId="246F396C">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0E859131">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4B760981">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BDC28C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1B0112FA">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024A7870">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9" w:type="pct"/>
            <w:tcBorders>
              <w:top w:val="single" w:color="000000" w:sz="4" w:space="0"/>
              <w:left w:val="single" w:color="000000" w:sz="4" w:space="0"/>
              <w:bottom w:val="single" w:color="000000" w:sz="4" w:space="0"/>
              <w:right w:val="single" w:color="000000" w:sz="4" w:space="0"/>
            </w:tcBorders>
            <w:vAlign w:val="center"/>
          </w:tcPr>
          <w:p w14:paraId="0A3CABB3">
            <w:pPr>
              <w:jc w:val="center"/>
              <w:rPr>
                <w:rFonts w:ascii="微软雅黑" w:hAnsi="微软雅黑" w:eastAsia="微软雅黑" w:cs="微软雅黑"/>
                <w:color w:val="000000"/>
                <w:sz w:val="16"/>
                <w:szCs w:val="16"/>
              </w:rPr>
            </w:pPr>
          </w:p>
        </w:tc>
      </w:tr>
      <w:tr w14:paraId="2FBCF859">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C326677">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9456B7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4" w:type="pct"/>
            <w:tcBorders>
              <w:top w:val="single" w:color="000000" w:sz="4" w:space="0"/>
              <w:left w:val="single" w:color="000000" w:sz="4" w:space="0"/>
              <w:bottom w:val="single" w:color="000000" w:sz="4" w:space="0"/>
              <w:right w:val="single" w:color="000000" w:sz="4" w:space="0"/>
            </w:tcBorders>
            <w:vAlign w:val="center"/>
          </w:tcPr>
          <w:p w14:paraId="67AF49BD">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E38EDA4">
            <w:pPr>
              <w:widowControl/>
              <w:jc w:val="center"/>
              <w:textAlignment w:val="center"/>
              <w:rPr>
                <w:rFonts w:ascii="宋体" w:hAnsi="宋体" w:cs="宋体"/>
                <w:color w:val="000000"/>
                <w:sz w:val="18"/>
                <w:szCs w:val="18"/>
              </w:rPr>
            </w:pPr>
            <w:r>
              <w:rPr>
                <w:rFonts w:ascii="宋体" w:hAnsi="宋体" w:cs="宋体"/>
                <w:color w:val="000000"/>
                <w:kern w:val="0"/>
                <w:sz w:val="18"/>
                <w:szCs w:val="18"/>
              </w:rPr>
              <w:t>就医患者满意度</w:t>
            </w:r>
          </w:p>
        </w:tc>
        <w:tc>
          <w:tcPr>
            <w:tcW w:w="256" w:type="pct"/>
            <w:tcBorders>
              <w:top w:val="single" w:color="000000" w:sz="4" w:space="0"/>
              <w:left w:val="single" w:color="000000" w:sz="4" w:space="0"/>
              <w:bottom w:val="single" w:color="000000" w:sz="4" w:space="0"/>
              <w:right w:val="single" w:color="000000" w:sz="4" w:space="0"/>
            </w:tcBorders>
            <w:vAlign w:val="center"/>
          </w:tcPr>
          <w:p w14:paraId="3A5A5E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354E8874">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247" w:type="pct"/>
            <w:tcBorders>
              <w:top w:val="single" w:color="000000" w:sz="4" w:space="0"/>
              <w:left w:val="single" w:color="000000" w:sz="4" w:space="0"/>
              <w:bottom w:val="single" w:color="000000" w:sz="4" w:space="0"/>
              <w:right w:val="single" w:color="000000" w:sz="4" w:space="0"/>
            </w:tcBorders>
            <w:vAlign w:val="center"/>
          </w:tcPr>
          <w:p w14:paraId="25C0C6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7D1DB6A2">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00" w:type="pct"/>
            <w:tcBorders>
              <w:top w:val="single" w:color="000000" w:sz="4" w:space="0"/>
              <w:left w:val="single" w:color="000000" w:sz="4" w:space="0"/>
              <w:bottom w:val="single" w:color="000000" w:sz="4" w:space="0"/>
              <w:right w:val="single" w:color="000000" w:sz="4" w:space="0"/>
            </w:tcBorders>
            <w:vAlign w:val="center"/>
          </w:tcPr>
          <w:p w14:paraId="789B5F6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36763EB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03A1CFEC">
            <w:pPr>
              <w:jc w:val="center"/>
              <w:rPr>
                <w:rFonts w:ascii="微软雅黑" w:hAnsi="微软雅黑" w:eastAsia="微软雅黑" w:cs="微软雅黑"/>
                <w:color w:val="000000"/>
                <w:sz w:val="16"/>
                <w:szCs w:val="16"/>
              </w:rPr>
            </w:pPr>
          </w:p>
        </w:tc>
      </w:tr>
      <w:tr w14:paraId="62BAE350">
        <w:tblPrEx>
          <w:tblCellMar>
            <w:top w:w="0" w:type="dxa"/>
            <w:left w:w="108" w:type="dxa"/>
            <w:bottom w:w="0" w:type="dxa"/>
            <w:right w:w="108" w:type="dxa"/>
          </w:tblCellMar>
        </w:tblPrEx>
        <w:trPr>
          <w:trHeight w:val="285" w:hRule="atLeast"/>
        </w:trPr>
        <w:tc>
          <w:tcPr>
            <w:tcW w:w="3813" w:type="pct"/>
            <w:gridSpan w:val="8"/>
            <w:tcBorders>
              <w:top w:val="single" w:color="000000" w:sz="4" w:space="0"/>
              <w:left w:val="single" w:color="000000" w:sz="4" w:space="0"/>
              <w:bottom w:val="single" w:color="000000" w:sz="4" w:space="0"/>
              <w:right w:val="single" w:color="000000" w:sz="4" w:space="0"/>
            </w:tcBorders>
            <w:vAlign w:val="center"/>
          </w:tcPr>
          <w:p w14:paraId="3FCE3E9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2DD5157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4AB274B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9" w:type="pct"/>
            <w:tcBorders>
              <w:top w:val="single" w:color="000000" w:sz="4" w:space="0"/>
              <w:left w:val="single" w:color="000000" w:sz="4" w:space="0"/>
              <w:bottom w:val="single" w:color="000000" w:sz="4" w:space="0"/>
              <w:right w:val="single" w:color="000000" w:sz="4" w:space="0"/>
            </w:tcBorders>
            <w:vAlign w:val="center"/>
          </w:tcPr>
          <w:p w14:paraId="7982B22D">
            <w:pPr>
              <w:rPr>
                <w:rFonts w:ascii="宋体" w:hAnsi="宋体" w:cs="宋体"/>
                <w:color w:val="000000"/>
                <w:sz w:val="18"/>
                <w:szCs w:val="18"/>
              </w:rPr>
            </w:pPr>
          </w:p>
        </w:tc>
      </w:tr>
      <w:tr w14:paraId="377472EB">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2D61E9A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0A0FDFBF">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2023年广元市利州区中医医院中医（民族医）专项决策依据充分，总体目标清晰，完成了2023年目标任务，项目总体运行良好。</w:t>
            </w:r>
          </w:p>
        </w:tc>
      </w:tr>
      <w:tr w14:paraId="02A7A21A">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8F90BCE">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64F5AA3">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680C47A7">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5C9F7FBC">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365652D">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加强对编制绩效目标的人员进行培训，明确编制绩效目标审核的要求，切实提高绩效目标编制水平。</w:t>
            </w:r>
          </w:p>
        </w:tc>
      </w:tr>
      <w:tr w14:paraId="2DE086E0">
        <w:tblPrEx>
          <w:tblCellMar>
            <w:top w:w="0" w:type="dxa"/>
            <w:left w:w="108" w:type="dxa"/>
            <w:bottom w:w="0" w:type="dxa"/>
            <w:right w:w="108" w:type="dxa"/>
          </w:tblCellMar>
        </w:tblPrEx>
        <w:trPr>
          <w:trHeight w:val="285" w:hRule="atLeast"/>
        </w:trPr>
        <w:tc>
          <w:tcPr>
            <w:tcW w:w="2289" w:type="pct"/>
            <w:gridSpan w:val="5"/>
            <w:tcBorders>
              <w:top w:val="single" w:color="000000" w:sz="4" w:space="0"/>
              <w:left w:val="single" w:color="000000" w:sz="4" w:space="0"/>
              <w:bottom w:val="single" w:color="000000" w:sz="4" w:space="0"/>
              <w:right w:val="single" w:color="000000" w:sz="4" w:space="0"/>
            </w:tcBorders>
            <w:vAlign w:val="center"/>
          </w:tcPr>
          <w:p w14:paraId="6A1B4F6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项目负责人：王莉</w:t>
            </w:r>
          </w:p>
        </w:tc>
        <w:tc>
          <w:tcPr>
            <w:tcW w:w="2710" w:type="pct"/>
            <w:gridSpan w:val="6"/>
            <w:tcBorders>
              <w:top w:val="single" w:color="000000" w:sz="4" w:space="0"/>
              <w:left w:val="single" w:color="000000" w:sz="4" w:space="0"/>
              <w:bottom w:val="single" w:color="000000" w:sz="4" w:space="0"/>
              <w:right w:val="single" w:color="000000" w:sz="4" w:space="0"/>
            </w:tcBorders>
            <w:vAlign w:val="center"/>
          </w:tcPr>
          <w:p w14:paraId="1145FEC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363648D6">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75"/>
        <w:gridCol w:w="1270"/>
        <w:gridCol w:w="440"/>
        <w:gridCol w:w="1081"/>
        <w:gridCol w:w="424"/>
        <w:gridCol w:w="1096"/>
        <w:gridCol w:w="511"/>
        <w:gridCol w:w="607"/>
        <w:gridCol w:w="903"/>
      </w:tblGrid>
      <w:tr w14:paraId="072563D6">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1D9F82DA">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072276F">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06F3087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auto" w:sz="4" w:space="0"/>
              <w:right w:val="single" w:color="000000" w:sz="4" w:space="0"/>
            </w:tcBorders>
            <w:vAlign w:val="center"/>
          </w:tcPr>
          <w:p w14:paraId="6E2A83A9">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51080223T000009540552-2023年区中医医院公立医院改革中央补助资金</w:t>
            </w:r>
          </w:p>
        </w:tc>
      </w:tr>
      <w:tr w14:paraId="520FEF13">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auto" w:sz="4" w:space="0"/>
            </w:tcBorders>
            <w:vAlign w:val="center"/>
          </w:tcPr>
          <w:p w14:paraId="7CE0E59B">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8" w:type="pct"/>
            <w:gridSpan w:val="5"/>
            <w:tcBorders>
              <w:top w:val="single" w:color="auto" w:sz="4" w:space="0"/>
              <w:left w:val="single" w:color="auto" w:sz="4" w:space="0"/>
              <w:bottom w:val="single" w:color="auto" w:sz="4" w:space="0"/>
              <w:right w:val="single" w:color="000000" w:sz="4" w:space="0"/>
            </w:tcBorders>
            <w:vAlign w:val="center"/>
          </w:tcPr>
          <w:p w14:paraId="76C53C02">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1" w:type="pct"/>
            <w:tcBorders>
              <w:top w:val="single" w:color="auto" w:sz="4" w:space="0"/>
              <w:left w:val="nil"/>
              <w:bottom w:val="single" w:color="auto" w:sz="4" w:space="0"/>
              <w:right w:val="nil"/>
            </w:tcBorders>
            <w:vAlign w:val="center"/>
          </w:tcPr>
          <w:p w14:paraId="7050CA6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6" w:type="pct"/>
            <w:gridSpan w:val="3"/>
            <w:tcBorders>
              <w:top w:val="single" w:color="auto" w:sz="4" w:space="0"/>
              <w:left w:val="single" w:color="000000" w:sz="4" w:space="0"/>
              <w:bottom w:val="single" w:color="auto" w:sz="4" w:space="0"/>
              <w:right w:val="single" w:color="auto" w:sz="4" w:space="0"/>
            </w:tcBorders>
            <w:vAlign w:val="center"/>
          </w:tcPr>
          <w:p w14:paraId="545D2D9E">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271406F2">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E69A9D7">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056FDAE">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8" w:type="pct"/>
            <w:gridSpan w:val="5"/>
            <w:tcBorders>
              <w:top w:val="single" w:color="auto" w:sz="4" w:space="0"/>
              <w:left w:val="single" w:color="000000" w:sz="4" w:space="0"/>
              <w:bottom w:val="single" w:color="000000" w:sz="4" w:space="0"/>
              <w:right w:val="single" w:color="000000" w:sz="4" w:space="0"/>
            </w:tcBorders>
            <w:vAlign w:val="center"/>
          </w:tcPr>
          <w:p w14:paraId="25BE6D1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8" w:type="pct"/>
            <w:gridSpan w:val="4"/>
            <w:tcBorders>
              <w:top w:val="single" w:color="auto" w:sz="4" w:space="0"/>
              <w:left w:val="single" w:color="000000" w:sz="4" w:space="0"/>
              <w:bottom w:val="single" w:color="000000" w:sz="4" w:space="0"/>
              <w:right w:val="single" w:color="000000" w:sz="4" w:space="0"/>
            </w:tcBorders>
            <w:vAlign w:val="center"/>
          </w:tcPr>
          <w:p w14:paraId="683F2A4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3E82B4D">
        <w:tblPrEx>
          <w:tblCellMar>
            <w:top w:w="0" w:type="dxa"/>
            <w:left w:w="108" w:type="dxa"/>
            <w:bottom w:w="0" w:type="dxa"/>
            <w:right w:w="108" w:type="dxa"/>
          </w:tblCellMar>
        </w:tblPrEx>
        <w:trPr>
          <w:trHeight w:val="7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9D8F9EE">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21D3197">
            <w:pPr>
              <w:rPr>
                <w:rFonts w:ascii="宋体" w:hAnsi="宋体" w:cs="宋体"/>
                <w:color w:val="000000"/>
                <w:sz w:val="18"/>
                <w:szCs w:val="18"/>
              </w:rPr>
            </w:pP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55B04375">
            <w:pPr>
              <w:widowControl/>
              <w:jc w:val="left"/>
              <w:textAlignment w:val="center"/>
              <w:rPr>
                <w:rFonts w:ascii="宋体" w:hAnsi="宋体" w:cs="宋体"/>
                <w:color w:val="000000"/>
                <w:sz w:val="18"/>
                <w:szCs w:val="18"/>
              </w:rPr>
            </w:pPr>
            <w:r>
              <w:rPr>
                <w:rFonts w:ascii="宋体" w:hAnsi="宋体" w:cs="宋体"/>
                <w:color w:val="000000"/>
                <w:kern w:val="0"/>
                <w:sz w:val="18"/>
                <w:szCs w:val="18"/>
              </w:rPr>
              <w:t>有效控制医药费用不合理增长状况，提升群众满意度，减轻群众就医费用负担。医院努力提高服务水平和服务质量。</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14FAE7C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73CFCF8F">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6C69ED9">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F1CD7F7">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5B0C7D1B">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468400D5">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43F31CF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5649A4D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72" w:type="pct"/>
            <w:tcBorders>
              <w:top w:val="single" w:color="000000" w:sz="4" w:space="0"/>
              <w:left w:val="single" w:color="000000" w:sz="4" w:space="0"/>
              <w:bottom w:val="single" w:color="000000" w:sz="4" w:space="0"/>
              <w:right w:val="single" w:color="000000" w:sz="4" w:space="0"/>
            </w:tcBorders>
            <w:vAlign w:val="center"/>
          </w:tcPr>
          <w:p w14:paraId="0DFD0CE2">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5" w:type="pct"/>
            <w:tcBorders>
              <w:top w:val="single" w:color="000000" w:sz="4" w:space="0"/>
              <w:left w:val="single" w:color="000000" w:sz="4" w:space="0"/>
              <w:bottom w:val="single" w:color="000000" w:sz="4" w:space="0"/>
              <w:right w:val="single" w:color="000000" w:sz="4" w:space="0"/>
            </w:tcBorders>
            <w:vAlign w:val="center"/>
          </w:tcPr>
          <w:p w14:paraId="725BB3F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40" w:type="pct"/>
            <w:gridSpan w:val="3"/>
            <w:tcBorders>
              <w:top w:val="single" w:color="000000" w:sz="4" w:space="0"/>
              <w:left w:val="single" w:color="000000" w:sz="4" w:space="0"/>
              <w:bottom w:val="single" w:color="000000" w:sz="4" w:space="0"/>
              <w:right w:val="single" w:color="000000" w:sz="4" w:space="0"/>
            </w:tcBorders>
            <w:vAlign w:val="center"/>
          </w:tcPr>
          <w:p w14:paraId="1D81B68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1" w:type="pct"/>
            <w:tcBorders>
              <w:top w:val="single" w:color="000000" w:sz="4" w:space="0"/>
              <w:left w:val="single" w:color="000000" w:sz="4" w:space="0"/>
              <w:bottom w:val="single" w:color="000000" w:sz="4" w:space="0"/>
              <w:right w:val="single" w:color="000000" w:sz="4" w:space="0"/>
            </w:tcBorders>
            <w:vAlign w:val="center"/>
          </w:tcPr>
          <w:p w14:paraId="739BF8A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732795B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513240E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3791944D">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5E0570D">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304B53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8485F8E">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72" w:type="pct"/>
            <w:tcBorders>
              <w:top w:val="single" w:color="000000" w:sz="4" w:space="0"/>
              <w:left w:val="single" w:color="000000" w:sz="4" w:space="0"/>
              <w:bottom w:val="single" w:color="000000" w:sz="4" w:space="0"/>
              <w:right w:val="single" w:color="000000" w:sz="4" w:space="0"/>
            </w:tcBorders>
            <w:vAlign w:val="center"/>
          </w:tcPr>
          <w:p w14:paraId="474E368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55AAB620">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1140" w:type="pct"/>
            <w:gridSpan w:val="3"/>
            <w:tcBorders>
              <w:top w:val="single" w:color="000000" w:sz="4" w:space="0"/>
              <w:left w:val="single" w:color="000000" w:sz="4" w:space="0"/>
              <w:bottom w:val="single" w:color="000000" w:sz="4" w:space="0"/>
              <w:right w:val="single" w:color="000000" w:sz="4" w:space="0"/>
            </w:tcBorders>
            <w:vAlign w:val="center"/>
          </w:tcPr>
          <w:p w14:paraId="70A12DE9">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641" w:type="pct"/>
            <w:tcBorders>
              <w:top w:val="single" w:color="000000" w:sz="4" w:space="0"/>
              <w:left w:val="single" w:color="000000" w:sz="4" w:space="0"/>
              <w:bottom w:val="single" w:color="000000" w:sz="4" w:space="0"/>
              <w:right w:val="single" w:color="000000" w:sz="4" w:space="0"/>
            </w:tcBorders>
            <w:vAlign w:val="center"/>
          </w:tcPr>
          <w:p w14:paraId="1DD5566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E8DF5B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1ED4CB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vMerge w:val="restart"/>
            <w:tcBorders>
              <w:top w:val="single" w:color="000000" w:sz="4" w:space="0"/>
              <w:left w:val="single" w:color="000000" w:sz="4" w:space="0"/>
              <w:bottom w:val="single" w:color="000000" w:sz="4" w:space="0"/>
              <w:right w:val="single" w:color="000000" w:sz="4" w:space="0"/>
            </w:tcBorders>
            <w:vAlign w:val="center"/>
          </w:tcPr>
          <w:p w14:paraId="23B4F3DD">
            <w:pPr>
              <w:widowControl/>
              <w:jc w:val="left"/>
              <w:textAlignment w:val="center"/>
              <w:rPr>
                <w:rFonts w:ascii="黑体" w:hAnsi="黑体" w:eastAsia="黑体" w:cs="黑体"/>
                <w:color w:val="000000"/>
                <w:sz w:val="18"/>
                <w:szCs w:val="18"/>
              </w:rPr>
            </w:pPr>
          </w:p>
        </w:tc>
      </w:tr>
      <w:tr w14:paraId="29DAA656">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5DBB5D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BABE28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72" w:type="pct"/>
            <w:tcBorders>
              <w:top w:val="single" w:color="000000" w:sz="4" w:space="0"/>
              <w:left w:val="single" w:color="000000" w:sz="4" w:space="0"/>
              <w:bottom w:val="single" w:color="000000" w:sz="4" w:space="0"/>
              <w:right w:val="single" w:color="000000" w:sz="4" w:space="0"/>
            </w:tcBorders>
            <w:vAlign w:val="center"/>
          </w:tcPr>
          <w:p w14:paraId="264B09D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2134EC09">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1140" w:type="pct"/>
            <w:gridSpan w:val="3"/>
            <w:tcBorders>
              <w:top w:val="single" w:color="000000" w:sz="4" w:space="0"/>
              <w:left w:val="single" w:color="000000" w:sz="4" w:space="0"/>
              <w:bottom w:val="single" w:color="000000" w:sz="4" w:space="0"/>
              <w:right w:val="single" w:color="000000" w:sz="4" w:space="0"/>
            </w:tcBorders>
            <w:vAlign w:val="center"/>
          </w:tcPr>
          <w:p w14:paraId="0F90FDCB">
            <w:pPr>
              <w:widowControl/>
              <w:jc w:val="center"/>
              <w:textAlignment w:val="center"/>
              <w:rPr>
                <w:rFonts w:ascii="宋体" w:hAnsi="宋体" w:cs="宋体"/>
                <w:color w:val="000000"/>
                <w:sz w:val="18"/>
                <w:szCs w:val="18"/>
              </w:rPr>
            </w:pPr>
            <w:r>
              <w:rPr>
                <w:rFonts w:ascii="宋体" w:hAnsi="宋体" w:cs="宋体"/>
                <w:color w:val="000000"/>
                <w:kern w:val="0"/>
                <w:sz w:val="18"/>
                <w:szCs w:val="18"/>
              </w:rPr>
              <w:t>34.00</w:t>
            </w:r>
          </w:p>
        </w:tc>
        <w:tc>
          <w:tcPr>
            <w:tcW w:w="641" w:type="pct"/>
            <w:tcBorders>
              <w:top w:val="single" w:color="000000" w:sz="4" w:space="0"/>
              <w:left w:val="single" w:color="000000" w:sz="4" w:space="0"/>
              <w:bottom w:val="single" w:color="000000" w:sz="4" w:space="0"/>
              <w:right w:val="single" w:color="000000" w:sz="4" w:space="0"/>
            </w:tcBorders>
            <w:vAlign w:val="center"/>
          </w:tcPr>
          <w:p w14:paraId="7C03DFA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0FB474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593DFF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306A1F74">
            <w:pPr>
              <w:rPr>
                <w:rFonts w:ascii="黑体" w:hAnsi="黑体" w:eastAsia="黑体" w:cs="黑体"/>
                <w:color w:val="000000"/>
                <w:sz w:val="18"/>
                <w:szCs w:val="18"/>
              </w:rPr>
            </w:pPr>
          </w:p>
        </w:tc>
      </w:tr>
      <w:tr w14:paraId="038CDBA4">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64F3798">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B6D3A2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72" w:type="pct"/>
            <w:tcBorders>
              <w:top w:val="single" w:color="000000" w:sz="4" w:space="0"/>
              <w:left w:val="single" w:color="000000" w:sz="4" w:space="0"/>
              <w:bottom w:val="single" w:color="000000" w:sz="4" w:space="0"/>
              <w:right w:val="single" w:color="000000" w:sz="4" w:space="0"/>
            </w:tcBorders>
            <w:vAlign w:val="center"/>
          </w:tcPr>
          <w:p w14:paraId="6D2902C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5FBC229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0" w:type="pct"/>
            <w:gridSpan w:val="3"/>
            <w:tcBorders>
              <w:top w:val="single" w:color="000000" w:sz="4" w:space="0"/>
              <w:left w:val="single" w:color="000000" w:sz="4" w:space="0"/>
              <w:bottom w:val="single" w:color="000000" w:sz="4" w:space="0"/>
              <w:right w:val="single" w:color="000000" w:sz="4" w:space="0"/>
            </w:tcBorders>
            <w:vAlign w:val="center"/>
          </w:tcPr>
          <w:p w14:paraId="42F11D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6417071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36662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4012DE6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58ABF6CB">
            <w:pPr>
              <w:rPr>
                <w:rFonts w:ascii="黑体" w:hAnsi="黑体" w:eastAsia="黑体" w:cs="黑体"/>
                <w:color w:val="000000"/>
                <w:sz w:val="18"/>
                <w:szCs w:val="18"/>
              </w:rPr>
            </w:pPr>
          </w:p>
        </w:tc>
      </w:tr>
      <w:tr w14:paraId="7B1F79D6">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D1DD8B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577A8CB">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72" w:type="pct"/>
            <w:tcBorders>
              <w:top w:val="single" w:color="000000" w:sz="4" w:space="0"/>
              <w:left w:val="single" w:color="000000" w:sz="4" w:space="0"/>
              <w:bottom w:val="single" w:color="000000" w:sz="4" w:space="0"/>
              <w:right w:val="single" w:color="000000" w:sz="4" w:space="0"/>
            </w:tcBorders>
            <w:vAlign w:val="center"/>
          </w:tcPr>
          <w:p w14:paraId="5ABC463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150A128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0" w:type="pct"/>
            <w:gridSpan w:val="3"/>
            <w:tcBorders>
              <w:top w:val="single" w:color="000000" w:sz="4" w:space="0"/>
              <w:left w:val="single" w:color="000000" w:sz="4" w:space="0"/>
              <w:bottom w:val="single" w:color="000000" w:sz="4" w:space="0"/>
              <w:right w:val="single" w:color="000000" w:sz="4" w:space="0"/>
            </w:tcBorders>
            <w:vAlign w:val="center"/>
          </w:tcPr>
          <w:p w14:paraId="0588F52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47B3C9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393CC6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298C891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5C9FB6D2">
            <w:pPr>
              <w:rPr>
                <w:rFonts w:ascii="黑体" w:hAnsi="黑体" w:eastAsia="黑体" w:cs="黑体"/>
                <w:color w:val="000000"/>
                <w:sz w:val="18"/>
                <w:szCs w:val="18"/>
              </w:rPr>
            </w:pPr>
          </w:p>
        </w:tc>
      </w:tr>
      <w:tr w14:paraId="1CEFAB88">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E517AD7">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07DAA7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72" w:type="pct"/>
            <w:tcBorders>
              <w:top w:val="single" w:color="000000" w:sz="4" w:space="0"/>
              <w:left w:val="single" w:color="000000" w:sz="4" w:space="0"/>
              <w:bottom w:val="single" w:color="000000" w:sz="4" w:space="0"/>
              <w:right w:val="single" w:color="000000" w:sz="4" w:space="0"/>
            </w:tcBorders>
            <w:vAlign w:val="center"/>
          </w:tcPr>
          <w:p w14:paraId="3EC823B4">
            <w:pPr>
              <w:jc w:val="center"/>
              <w:rPr>
                <w:rFonts w:ascii="微软雅黑" w:hAnsi="微软雅黑" w:eastAsia="微软雅黑" w:cs="微软雅黑"/>
                <w:color w:val="000000"/>
                <w:sz w:val="16"/>
                <w:szCs w:val="16"/>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5C91AEE">
            <w:pPr>
              <w:jc w:val="center"/>
              <w:rPr>
                <w:rFonts w:ascii="微软雅黑" w:hAnsi="微软雅黑" w:eastAsia="微软雅黑" w:cs="微软雅黑"/>
                <w:color w:val="000000"/>
                <w:sz w:val="16"/>
                <w:szCs w:val="16"/>
              </w:rPr>
            </w:pPr>
          </w:p>
        </w:tc>
        <w:tc>
          <w:tcPr>
            <w:tcW w:w="1140" w:type="pct"/>
            <w:gridSpan w:val="3"/>
            <w:tcBorders>
              <w:top w:val="single" w:color="000000" w:sz="4" w:space="0"/>
              <w:left w:val="single" w:color="000000" w:sz="4" w:space="0"/>
              <w:bottom w:val="single" w:color="000000" w:sz="4" w:space="0"/>
              <w:right w:val="single" w:color="000000" w:sz="4" w:space="0"/>
            </w:tcBorders>
            <w:vAlign w:val="center"/>
          </w:tcPr>
          <w:p w14:paraId="18D1908E">
            <w:pPr>
              <w:jc w:val="center"/>
              <w:rPr>
                <w:rFonts w:ascii="微软雅黑" w:hAnsi="微软雅黑" w:eastAsia="微软雅黑" w:cs="微软雅黑"/>
                <w:color w:val="000000"/>
                <w:sz w:val="16"/>
                <w:szCs w:val="16"/>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09BA0D4">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5ACB0C8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16F6638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48FE7034">
            <w:pPr>
              <w:rPr>
                <w:rFonts w:ascii="黑体" w:hAnsi="黑体" w:eastAsia="黑体" w:cs="黑体"/>
                <w:color w:val="000000"/>
                <w:sz w:val="18"/>
                <w:szCs w:val="18"/>
              </w:rPr>
            </w:pPr>
          </w:p>
        </w:tc>
      </w:tr>
      <w:tr w14:paraId="701A9406">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1198C8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02C5FB9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72" w:type="pct"/>
            <w:tcBorders>
              <w:top w:val="single" w:color="000000" w:sz="4" w:space="0"/>
              <w:left w:val="single" w:color="000000" w:sz="4" w:space="0"/>
              <w:bottom w:val="single" w:color="000000" w:sz="4" w:space="0"/>
              <w:right w:val="single" w:color="000000" w:sz="4" w:space="0"/>
            </w:tcBorders>
            <w:vAlign w:val="center"/>
          </w:tcPr>
          <w:p w14:paraId="72D38069">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9581FD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57" w:type="pct"/>
            <w:tcBorders>
              <w:top w:val="single" w:color="000000" w:sz="4" w:space="0"/>
              <w:left w:val="single" w:color="000000" w:sz="4" w:space="0"/>
              <w:bottom w:val="single" w:color="000000" w:sz="4" w:space="0"/>
              <w:right w:val="single" w:color="000000" w:sz="4" w:space="0"/>
            </w:tcBorders>
            <w:vAlign w:val="center"/>
          </w:tcPr>
          <w:p w14:paraId="5818B3E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5B85DED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8" w:type="pct"/>
            <w:tcBorders>
              <w:top w:val="single" w:color="000000" w:sz="4" w:space="0"/>
              <w:left w:val="single" w:color="000000" w:sz="4" w:space="0"/>
              <w:bottom w:val="single" w:color="000000" w:sz="4" w:space="0"/>
              <w:right w:val="single" w:color="000000" w:sz="4" w:space="0"/>
            </w:tcBorders>
            <w:vAlign w:val="center"/>
          </w:tcPr>
          <w:p w14:paraId="58079822">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1" w:type="pct"/>
            <w:tcBorders>
              <w:top w:val="single" w:color="000000" w:sz="4" w:space="0"/>
              <w:left w:val="single" w:color="000000" w:sz="4" w:space="0"/>
              <w:bottom w:val="single" w:color="000000" w:sz="4" w:space="0"/>
              <w:right w:val="single" w:color="000000" w:sz="4" w:space="0"/>
            </w:tcBorders>
            <w:vAlign w:val="center"/>
          </w:tcPr>
          <w:p w14:paraId="1C5E13E7">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3DF0E31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6CCDF79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44ED06B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9DA8629">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CCE6447">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7EE9C9C4">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72" w:type="pct"/>
            <w:vMerge w:val="restart"/>
            <w:tcBorders>
              <w:top w:val="single" w:color="000000" w:sz="4" w:space="0"/>
              <w:left w:val="single" w:color="000000" w:sz="4" w:space="0"/>
              <w:bottom w:val="single" w:color="000000" w:sz="4" w:space="0"/>
              <w:right w:val="single" w:color="000000" w:sz="4" w:space="0"/>
            </w:tcBorders>
            <w:vAlign w:val="center"/>
          </w:tcPr>
          <w:p w14:paraId="2C0B31EB">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02CF2D48">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医疗服务收入</w:t>
            </w:r>
          </w:p>
        </w:tc>
        <w:tc>
          <w:tcPr>
            <w:tcW w:w="257" w:type="pct"/>
            <w:tcBorders>
              <w:top w:val="single" w:color="000000" w:sz="4" w:space="0"/>
              <w:left w:val="single" w:color="000000" w:sz="4" w:space="0"/>
              <w:bottom w:val="single" w:color="000000" w:sz="4" w:space="0"/>
              <w:right w:val="single" w:color="000000" w:sz="4" w:space="0"/>
            </w:tcBorders>
            <w:vAlign w:val="center"/>
          </w:tcPr>
          <w:p w14:paraId="17B5FF9C">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091B1F6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0235D98A">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6C0F1DDD">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399EB8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7D19898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7FDDE28A">
            <w:pPr>
              <w:jc w:val="center"/>
              <w:rPr>
                <w:rFonts w:ascii="微软雅黑" w:hAnsi="微软雅黑" w:eastAsia="微软雅黑" w:cs="微软雅黑"/>
                <w:color w:val="000000"/>
                <w:sz w:val="16"/>
                <w:szCs w:val="16"/>
              </w:rPr>
            </w:pPr>
          </w:p>
        </w:tc>
      </w:tr>
      <w:tr w14:paraId="3C155E4C">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742BFD7">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4D4D7A1">
            <w:pPr>
              <w:jc w:val="center"/>
              <w:rPr>
                <w:rFonts w:ascii="宋体" w:hAnsi="宋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14:paraId="394471F0">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78EB4614">
            <w:pPr>
              <w:widowControl/>
              <w:jc w:val="center"/>
              <w:textAlignment w:val="center"/>
              <w:rPr>
                <w:rFonts w:ascii="宋体" w:hAnsi="宋体" w:cs="宋体"/>
                <w:color w:val="000000"/>
                <w:sz w:val="18"/>
                <w:szCs w:val="18"/>
              </w:rPr>
            </w:pPr>
            <w:r>
              <w:rPr>
                <w:rFonts w:ascii="宋体" w:hAnsi="宋体" w:cs="宋体"/>
                <w:color w:val="000000"/>
                <w:kern w:val="0"/>
                <w:sz w:val="18"/>
                <w:szCs w:val="18"/>
              </w:rPr>
              <w:t>设备更新率</w:t>
            </w:r>
          </w:p>
        </w:tc>
        <w:tc>
          <w:tcPr>
            <w:tcW w:w="257" w:type="pct"/>
            <w:tcBorders>
              <w:top w:val="single" w:color="000000" w:sz="4" w:space="0"/>
              <w:left w:val="single" w:color="000000" w:sz="4" w:space="0"/>
              <w:bottom w:val="single" w:color="000000" w:sz="4" w:space="0"/>
              <w:right w:val="single" w:color="000000" w:sz="4" w:space="0"/>
            </w:tcBorders>
            <w:vAlign w:val="center"/>
          </w:tcPr>
          <w:p w14:paraId="6007A9D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56021F4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56C4FC87">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CCB3F4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6B0CD5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55AA818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56E8EE99">
            <w:pPr>
              <w:jc w:val="center"/>
              <w:rPr>
                <w:rFonts w:ascii="微软雅黑" w:hAnsi="微软雅黑" w:eastAsia="微软雅黑" w:cs="微软雅黑"/>
                <w:color w:val="000000"/>
                <w:sz w:val="16"/>
                <w:szCs w:val="16"/>
              </w:rPr>
            </w:pPr>
          </w:p>
        </w:tc>
      </w:tr>
      <w:tr w14:paraId="431E8102">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14AF250">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91F2D84">
            <w:pPr>
              <w:jc w:val="center"/>
              <w:rPr>
                <w:rFonts w:ascii="宋体" w:hAnsi="宋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14:paraId="15D6D1A5">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6FDF2C96">
            <w:pPr>
              <w:widowControl/>
              <w:jc w:val="center"/>
              <w:textAlignment w:val="center"/>
              <w:rPr>
                <w:rFonts w:ascii="宋体" w:hAnsi="宋体" w:cs="宋体"/>
                <w:color w:val="000000"/>
                <w:sz w:val="18"/>
                <w:szCs w:val="18"/>
              </w:rPr>
            </w:pPr>
            <w:r>
              <w:rPr>
                <w:rFonts w:ascii="宋体" w:hAnsi="宋体" w:cs="宋体"/>
                <w:color w:val="000000"/>
                <w:kern w:val="0"/>
                <w:sz w:val="18"/>
                <w:szCs w:val="18"/>
              </w:rPr>
              <w:t>人次培养经费投入</w:t>
            </w:r>
          </w:p>
        </w:tc>
        <w:tc>
          <w:tcPr>
            <w:tcW w:w="257" w:type="pct"/>
            <w:tcBorders>
              <w:top w:val="single" w:color="000000" w:sz="4" w:space="0"/>
              <w:left w:val="single" w:color="000000" w:sz="4" w:space="0"/>
              <w:bottom w:val="single" w:color="000000" w:sz="4" w:space="0"/>
              <w:right w:val="single" w:color="000000" w:sz="4" w:space="0"/>
            </w:tcBorders>
            <w:vAlign w:val="center"/>
          </w:tcPr>
          <w:p w14:paraId="3BC535C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3E3BA07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0C0EBCE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4AF8FE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326C064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217BFF9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23F7A9F7">
            <w:pPr>
              <w:jc w:val="center"/>
              <w:rPr>
                <w:rFonts w:ascii="微软雅黑" w:hAnsi="微软雅黑" w:eastAsia="微软雅黑" w:cs="微软雅黑"/>
                <w:color w:val="000000"/>
                <w:sz w:val="16"/>
                <w:szCs w:val="16"/>
              </w:rPr>
            </w:pPr>
          </w:p>
        </w:tc>
      </w:tr>
      <w:tr w14:paraId="17FB7C3B">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3BE947D">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72CBE5C">
            <w:pPr>
              <w:jc w:val="center"/>
              <w:rPr>
                <w:rFonts w:ascii="宋体" w:hAnsi="宋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14:paraId="4993BC33">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C0B3FA9">
            <w:pPr>
              <w:widowControl/>
              <w:jc w:val="center"/>
              <w:textAlignment w:val="center"/>
              <w:rPr>
                <w:rFonts w:ascii="宋体" w:hAnsi="宋体" w:cs="宋体"/>
                <w:color w:val="000000"/>
                <w:sz w:val="18"/>
                <w:szCs w:val="18"/>
              </w:rPr>
            </w:pPr>
            <w:r>
              <w:rPr>
                <w:rFonts w:ascii="宋体" w:hAnsi="宋体" w:cs="宋体"/>
                <w:color w:val="000000"/>
                <w:kern w:val="0"/>
                <w:sz w:val="18"/>
                <w:szCs w:val="18"/>
              </w:rPr>
              <w:t>门诊和住院患者就诊量</w:t>
            </w:r>
          </w:p>
        </w:tc>
        <w:tc>
          <w:tcPr>
            <w:tcW w:w="257" w:type="pct"/>
            <w:tcBorders>
              <w:top w:val="single" w:color="000000" w:sz="4" w:space="0"/>
              <w:left w:val="single" w:color="000000" w:sz="4" w:space="0"/>
              <w:bottom w:val="single" w:color="000000" w:sz="4" w:space="0"/>
              <w:right w:val="single" w:color="000000" w:sz="4" w:space="0"/>
            </w:tcBorders>
            <w:vAlign w:val="center"/>
          </w:tcPr>
          <w:p w14:paraId="38C61210">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4B9FBDF8">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0DB9DE8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501A660">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15C9072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4A497D3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56CCC350">
            <w:pPr>
              <w:jc w:val="center"/>
              <w:rPr>
                <w:rFonts w:ascii="微软雅黑" w:hAnsi="微软雅黑" w:eastAsia="微软雅黑" w:cs="微软雅黑"/>
                <w:color w:val="000000"/>
                <w:sz w:val="16"/>
                <w:szCs w:val="16"/>
              </w:rPr>
            </w:pPr>
          </w:p>
        </w:tc>
      </w:tr>
      <w:tr w14:paraId="22545E27">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8BC0B19">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B6B91F1">
            <w:pPr>
              <w:jc w:val="center"/>
              <w:rPr>
                <w:rFonts w:ascii="宋体" w:hAnsi="宋体" w:cs="宋体"/>
                <w:color w:val="000000"/>
                <w:sz w:val="18"/>
                <w:szCs w:val="18"/>
              </w:rPr>
            </w:pPr>
          </w:p>
        </w:tc>
        <w:tc>
          <w:tcPr>
            <w:tcW w:w="572" w:type="pct"/>
            <w:tcBorders>
              <w:top w:val="single" w:color="000000" w:sz="4" w:space="0"/>
              <w:left w:val="single" w:color="000000" w:sz="4" w:space="0"/>
              <w:bottom w:val="single" w:color="000000" w:sz="4" w:space="0"/>
              <w:right w:val="single" w:color="000000" w:sz="4" w:space="0"/>
            </w:tcBorders>
            <w:vAlign w:val="center"/>
          </w:tcPr>
          <w:p w14:paraId="19AE0F91">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A9E7A0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257" w:type="pct"/>
            <w:tcBorders>
              <w:top w:val="single" w:color="000000" w:sz="4" w:space="0"/>
              <w:left w:val="single" w:color="000000" w:sz="4" w:space="0"/>
              <w:bottom w:val="single" w:color="000000" w:sz="4" w:space="0"/>
              <w:right w:val="single" w:color="000000" w:sz="4" w:space="0"/>
            </w:tcBorders>
            <w:vAlign w:val="center"/>
          </w:tcPr>
          <w:p w14:paraId="1E87D47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56439761">
            <w:pPr>
              <w:widowControl/>
              <w:jc w:val="center"/>
              <w:textAlignment w:val="center"/>
              <w:rPr>
                <w:rFonts w:ascii="宋体" w:hAnsi="宋体" w:cs="宋体"/>
                <w:color w:val="000000"/>
                <w:sz w:val="18"/>
                <w:szCs w:val="18"/>
              </w:rPr>
            </w:pPr>
            <w:r>
              <w:rPr>
                <w:rFonts w:ascii="宋体" w:hAnsi="宋体" w:cs="宋体"/>
                <w:color w:val="000000"/>
                <w:kern w:val="0"/>
                <w:sz w:val="18"/>
                <w:szCs w:val="18"/>
              </w:rPr>
              <w:t>2023年年底</w:t>
            </w:r>
          </w:p>
        </w:tc>
        <w:tc>
          <w:tcPr>
            <w:tcW w:w="248" w:type="pct"/>
            <w:tcBorders>
              <w:top w:val="single" w:color="000000" w:sz="4" w:space="0"/>
              <w:left w:val="single" w:color="000000" w:sz="4" w:space="0"/>
              <w:bottom w:val="single" w:color="000000" w:sz="4" w:space="0"/>
              <w:right w:val="single" w:color="000000" w:sz="4" w:space="0"/>
            </w:tcBorders>
            <w:vAlign w:val="center"/>
          </w:tcPr>
          <w:p w14:paraId="587DFABB">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8A5FC24">
            <w:pPr>
              <w:widowControl/>
              <w:jc w:val="center"/>
              <w:textAlignment w:val="center"/>
              <w:rPr>
                <w:rFonts w:ascii="宋体" w:hAnsi="宋体" w:cs="宋体"/>
                <w:color w:val="000000"/>
                <w:sz w:val="18"/>
                <w:szCs w:val="18"/>
              </w:rPr>
            </w:pPr>
            <w:r>
              <w:rPr>
                <w:rFonts w:ascii="宋体" w:hAnsi="宋体" w:cs="宋体"/>
                <w:color w:val="000000"/>
                <w:kern w:val="0"/>
                <w:sz w:val="18"/>
                <w:szCs w:val="18"/>
              </w:rPr>
              <w:t>2023年年底</w:t>
            </w:r>
          </w:p>
        </w:tc>
        <w:tc>
          <w:tcPr>
            <w:tcW w:w="300" w:type="pct"/>
            <w:tcBorders>
              <w:top w:val="single" w:color="000000" w:sz="4" w:space="0"/>
              <w:left w:val="single" w:color="000000" w:sz="4" w:space="0"/>
              <w:bottom w:val="single" w:color="000000" w:sz="4" w:space="0"/>
              <w:right w:val="single" w:color="000000" w:sz="4" w:space="0"/>
            </w:tcBorders>
            <w:vAlign w:val="center"/>
          </w:tcPr>
          <w:p w14:paraId="1794618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06EF2C6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2956598B">
            <w:pPr>
              <w:jc w:val="center"/>
              <w:rPr>
                <w:rFonts w:ascii="微软雅黑" w:hAnsi="微软雅黑" w:eastAsia="微软雅黑" w:cs="微软雅黑"/>
                <w:color w:val="000000"/>
                <w:sz w:val="16"/>
                <w:szCs w:val="16"/>
              </w:rPr>
            </w:pPr>
          </w:p>
        </w:tc>
      </w:tr>
      <w:tr w14:paraId="0526468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3C02AE6">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7E794E3">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72" w:type="pct"/>
            <w:vMerge w:val="restart"/>
            <w:tcBorders>
              <w:top w:val="single" w:color="000000" w:sz="4" w:space="0"/>
              <w:left w:val="single" w:color="000000" w:sz="4" w:space="0"/>
              <w:bottom w:val="single" w:color="000000" w:sz="4" w:space="0"/>
              <w:right w:val="single" w:color="000000" w:sz="4" w:space="0"/>
            </w:tcBorders>
            <w:vAlign w:val="center"/>
          </w:tcPr>
          <w:p w14:paraId="717DD0E0">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01A66A5E">
            <w:pPr>
              <w:widowControl/>
              <w:jc w:val="center"/>
              <w:textAlignment w:val="center"/>
              <w:rPr>
                <w:rFonts w:ascii="宋体" w:hAnsi="宋体" w:cs="宋体"/>
                <w:color w:val="000000"/>
                <w:sz w:val="18"/>
                <w:szCs w:val="18"/>
              </w:rPr>
            </w:pPr>
            <w:r>
              <w:rPr>
                <w:rFonts w:ascii="宋体" w:hAnsi="宋体" w:cs="宋体"/>
                <w:color w:val="000000"/>
                <w:kern w:val="0"/>
                <w:sz w:val="18"/>
                <w:szCs w:val="18"/>
              </w:rPr>
              <w:t>就医环境优化</w:t>
            </w:r>
          </w:p>
        </w:tc>
        <w:tc>
          <w:tcPr>
            <w:tcW w:w="257" w:type="pct"/>
            <w:tcBorders>
              <w:top w:val="single" w:color="000000" w:sz="4" w:space="0"/>
              <w:left w:val="single" w:color="000000" w:sz="4" w:space="0"/>
              <w:bottom w:val="single" w:color="000000" w:sz="4" w:space="0"/>
              <w:right w:val="single" w:color="000000" w:sz="4" w:space="0"/>
            </w:tcBorders>
            <w:vAlign w:val="center"/>
          </w:tcPr>
          <w:p w14:paraId="166413A4">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698B43D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7B8C812E">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0C1C1E6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45B39C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65E6405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625785E7">
            <w:pPr>
              <w:jc w:val="center"/>
              <w:rPr>
                <w:rFonts w:ascii="微软雅黑" w:hAnsi="微软雅黑" w:eastAsia="微软雅黑" w:cs="微软雅黑"/>
                <w:color w:val="000000"/>
                <w:sz w:val="16"/>
                <w:szCs w:val="16"/>
              </w:rPr>
            </w:pPr>
          </w:p>
        </w:tc>
      </w:tr>
      <w:tr w14:paraId="7929A983">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A669545">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A63BCE1">
            <w:pPr>
              <w:jc w:val="center"/>
              <w:rPr>
                <w:rFonts w:ascii="宋体" w:hAnsi="宋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14:paraId="5967FA2D">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CE23E59">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提高居民自我防护意识，降低传染病发病率</w:t>
            </w:r>
          </w:p>
        </w:tc>
        <w:tc>
          <w:tcPr>
            <w:tcW w:w="257" w:type="pct"/>
            <w:tcBorders>
              <w:top w:val="single" w:color="000000" w:sz="4" w:space="0"/>
              <w:left w:val="single" w:color="000000" w:sz="4" w:space="0"/>
              <w:bottom w:val="single" w:color="000000" w:sz="4" w:space="0"/>
              <w:right w:val="single" w:color="000000" w:sz="4" w:space="0"/>
            </w:tcBorders>
            <w:vAlign w:val="center"/>
          </w:tcPr>
          <w:p w14:paraId="18AC33BA">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5448426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75D1749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1CE9E21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DD12A5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5BFA926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684B9517">
            <w:pPr>
              <w:jc w:val="center"/>
              <w:rPr>
                <w:rFonts w:ascii="微软雅黑" w:hAnsi="微软雅黑" w:eastAsia="微软雅黑" w:cs="微软雅黑"/>
                <w:color w:val="000000"/>
                <w:sz w:val="16"/>
                <w:szCs w:val="16"/>
              </w:rPr>
            </w:pPr>
          </w:p>
        </w:tc>
      </w:tr>
      <w:tr w14:paraId="7D3D0F74">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3882ADF">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37D61ED">
            <w:pPr>
              <w:jc w:val="center"/>
              <w:rPr>
                <w:rFonts w:ascii="宋体" w:hAnsi="宋体" w:cs="宋体"/>
                <w:color w:val="000000"/>
                <w:sz w:val="18"/>
                <w:szCs w:val="18"/>
              </w:rPr>
            </w:pPr>
          </w:p>
        </w:tc>
        <w:tc>
          <w:tcPr>
            <w:tcW w:w="572" w:type="pct"/>
            <w:vMerge w:val="restart"/>
            <w:tcBorders>
              <w:top w:val="single" w:color="000000" w:sz="4" w:space="0"/>
              <w:left w:val="single" w:color="000000" w:sz="4" w:space="0"/>
              <w:bottom w:val="single" w:color="000000" w:sz="4" w:space="0"/>
              <w:right w:val="single" w:color="000000" w:sz="4" w:space="0"/>
            </w:tcBorders>
            <w:vAlign w:val="center"/>
          </w:tcPr>
          <w:p w14:paraId="15657FB8">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624134B0">
            <w:pPr>
              <w:widowControl/>
              <w:jc w:val="center"/>
              <w:textAlignment w:val="center"/>
              <w:rPr>
                <w:rFonts w:ascii="宋体" w:hAnsi="宋体" w:cs="宋体"/>
                <w:color w:val="000000"/>
                <w:sz w:val="18"/>
                <w:szCs w:val="18"/>
              </w:rPr>
            </w:pPr>
            <w:r>
              <w:rPr>
                <w:rFonts w:ascii="宋体" w:hAnsi="宋体" w:cs="宋体"/>
                <w:color w:val="000000"/>
                <w:kern w:val="0"/>
                <w:sz w:val="18"/>
                <w:szCs w:val="18"/>
              </w:rPr>
              <w:t>全民健康素养水平</w:t>
            </w:r>
          </w:p>
        </w:tc>
        <w:tc>
          <w:tcPr>
            <w:tcW w:w="257" w:type="pct"/>
            <w:tcBorders>
              <w:top w:val="single" w:color="000000" w:sz="4" w:space="0"/>
              <w:left w:val="single" w:color="000000" w:sz="4" w:space="0"/>
              <w:bottom w:val="single" w:color="000000" w:sz="4" w:space="0"/>
              <w:right w:val="single" w:color="000000" w:sz="4" w:space="0"/>
            </w:tcBorders>
            <w:vAlign w:val="center"/>
          </w:tcPr>
          <w:p w14:paraId="516288DC">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55A9108D">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2686A6B5">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67D0EC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6677AA0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6485EBA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129033BE">
            <w:pPr>
              <w:jc w:val="center"/>
              <w:rPr>
                <w:rFonts w:ascii="微软雅黑" w:hAnsi="微软雅黑" w:eastAsia="微软雅黑" w:cs="微软雅黑"/>
                <w:color w:val="000000"/>
                <w:sz w:val="16"/>
                <w:szCs w:val="16"/>
              </w:rPr>
            </w:pPr>
          </w:p>
        </w:tc>
      </w:tr>
      <w:tr w14:paraId="5AAC6824">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48196E5">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A905826">
            <w:pPr>
              <w:jc w:val="center"/>
              <w:rPr>
                <w:rFonts w:ascii="宋体" w:hAnsi="宋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14:paraId="33F971BA">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1601ED67">
            <w:pPr>
              <w:widowControl/>
              <w:jc w:val="center"/>
              <w:textAlignment w:val="center"/>
              <w:rPr>
                <w:rFonts w:ascii="宋体" w:hAnsi="宋体" w:cs="宋体"/>
                <w:color w:val="000000"/>
                <w:sz w:val="18"/>
                <w:szCs w:val="18"/>
              </w:rPr>
            </w:pPr>
            <w:r>
              <w:rPr>
                <w:rFonts w:ascii="宋体" w:hAnsi="宋体" w:cs="宋体"/>
                <w:color w:val="000000"/>
                <w:kern w:val="0"/>
                <w:sz w:val="18"/>
                <w:szCs w:val="18"/>
              </w:rPr>
              <w:t>全面提高社区人群的健康生活水平</w:t>
            </w:r>
          </w:p>
        </w:tc>
        <w:tc>
          <w:tcPr>
            <w:tcW w:w="257" w:type="pct"/>
            <w:tcBorders>
              <w:top w:val="single" w:color="000000" w:sz="4" w:space="0"/>
              <w:left w:val="single" w:color="000000" w:sz="4" w:space="0"/>
              <w:bottom w:val="single" w:color="000000" w:sz="4" w:space="0"/>
              <w:right w:val="single" w:color="000000" w:sz="4" w:space="0"/>
            </w:tcBorders>
            <w:vAlign w:val="center"/>
          </w:tcPr>
          <w:p w14:paraId="4F9449B5">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23154BE">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36CB597C">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6CD69E2">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5561E98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7DB9712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42B53191">
            <w:pPr>
              <w:jc w:val="center"/>
              <w:rPr>
                <w:rFonts w:ascii="微软雅黑" w:hAnsi="微软雅黑" w:eastAsia="微软雅黑" w:cs="微软雅黑"/>
                <w:color w:val="000000"/>
                <w:sz w:val="16"/>
                <w:szCs w:val="16"/>
              </w:rPr>
            </w:pPr>
          </w:p>
        </w:tc>
      </w:tr>
      <w:tr w14:paraId="761D5117">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D5C28C3">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2E1B869">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72" w:type="pct"/>
            <w:vMerge w:val="restart"/>
            <w:tcBorders>
              <w:top w:val="single" w:color="000000" w:sz="4" w:space="0"/>
              <w:left w:val="single" w:color="000000" w:sz="4" w:space="0"/>
              <w:bottom w:val="single" w:color="000000" w:sz="4" w:space="0"/>
              <w:right w:val="single" w:color="000000" w:sz="4" w:space="0"/>
            </w:tcBorders>
            <w:vAlign w:val="center"/>
          </w:tcPr>
          <w:p w14:paraId="2F6BABE5">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4D0A2388">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257" w:type="pct"/>
            <w:tcBorders>
              <w:top w:val="single" w:color="000000" w:sz="4" w:space="0"/>
              <w:left w:val="single" w:color="000000" w:sz="4" w:space="0"/>
              <w:bottom w:val="single" w:color="000000" w:sz="4" w:space="0"/>
              <w:right w:val="single" w:color="000000" w:sz="4" w:space="0"/>
            </w:tcBorders>
            <w:vAlign w:val="center"/>
          </w:tcPr>
          <w:p w14:paraId="12E305DA">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0427C9F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5E1DA287">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6BC6FD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0D95C6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736CFD6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73810202">
            <w:pPr>
              <w:jc w:val="center"/>
              <w:rPr>
                <w:rFonts w:ascii="微软雅黑" w:hAnsi="微软雅黑" w:eastAsia="微软雅黑" w:cs="微软雅黑"/>
                <w:color w:val="000000"/>
                <w:sz w:val="16"/>
                <w:szCs w:val="16"/>
              </w:rPr>
            </w:pPr>
          </w:p>
        </w:tc>
      </w:tr>
      <w:tr w14:paraId="455EB1CE">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C2AC381">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B25F9AA">
            <w:pPr>
              <w:jc w:val="center"/>
              <w:rPr>
                <w:rFonts w:ascii="宋体" w:hAnsi="宋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vAlign w:val="center"/>
          </w:tcPr>
          <w:p w14:paraId="0A5888C7">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0B855063">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257" w:type="pct"/>
            <w:tcBorders>
              <w:top w:val="single" w:color="000000" w:sz="4" w:space="0"/>
              <w:left w:val="single" w:color="000000" w:sz="4" w:space="0"/>
              <w:bottom w:val="single" w:color="000000" w:sz="4" w:space="0"/>
              <w:right w:val="single" w:color="000000" w:sz="4" w:space="0"/>
            </w:tcBorders>
            <w:vAlign w:val="center"/>
          </w:tcPr>
          <w:p w14:paraId="523153CD">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6E5D8DE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3A1293C4">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01A5FED">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97FF27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2BEB555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48F058BD">
            <w:pPr>
              <w:jc w:val="center"/>
              <w:rPr>
                <w:rFonts w:ascii="微软雅黑" w:hAnsi="微软雅黑" w:eastAsia="微软雅黑" w:cs="微软雅黑"/>
                <w:color w:val="000000"/>
                <w:sz w:val="16"/>
                <w:szCs w:val="16"/>
              </w:rPr>
            </w:pPr>
          </w:p>
        </w:tc>
      </w:tr>
      <w:tr w14:paraId="1FF8B1D0">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8DD9FF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1417B76">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72" w:type="pct"/>
            <w:tcBorders>
              <w:top w:val="single" w:color="000000" w:sz="4" w:space="0"/>
              <w:left w:val="single" w:color="000000" w:sz="4" w:space="0"/>
              <w:bottom w:val="single" w:color="000000" w:sz="4" w:space="0"/>
              <w:right w:val="single" w:color="000000" w:sz="4" w:space="0"/>
            </w:tcBorders>
            <w:vAlign w:val="center"/>
          </w:tcPr>
          <w:p w14:paraId="76B7C685">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6D53009">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资金支付率</w:t>
            </w:r>
          </w:p>
        </w:tc>
        <w:tc>
          <w:tcPr>
            <w:tcW w:w="257" w:type="pct"/>
            <w:tcBorders>
              <w:top w:val="single" w:color="000000" w:sz="4" w:space="0"/>
              <w:left w:val="single" w:color="000000" w:sz="4" w:space="0"/>
              <w:bottom w:val="single" w:color="000000" w:sz="4" w:space="0"/>
              <w:right w:val="single" w:color="000000" w:sz="4" w:space="0"/>
            </w:tcBorders>
            <w:vAlign w:val="center"/>
          </w:tcPr>
          <w:p w14:paraId="7A3918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615E698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8" w:type="pct"/>
            <w:tcBorders>
              <w:top w:val="single" w:color="000000" w:sz="4" w:space="0"/>
              <w:left w:val="single" w:color="000000" w:sz="4" w:space="0"/>
              <w:bottom w:val="single" w:color="000000" w:sz="4" w:space="0"/>
              <w:right w:val="single" w:color="000000" w:sz="4" w:space="0"/>
            </w:tcBorders>
            <w:vAlign w:val="center"/>
          </w:tcPr>
          <w:p w14:paraId="7F11C63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1F72233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23B178B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94594F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3D53D05D">
            <w:pPr>
              <w:jc w:val="center"/>
              <w:rPr>
                <w:rFonts w:ascii="微软雅黑" w:hAnsi="微软雅黑" w:eastAsia="微软雅黑" w:cs="微软雅黑"/>
                <w:color w:val="000000"/>
                <w:sz w:val="16"/>
                <w:szCs w:val="16"/>
              </w:rPr>
            </w:pPr>
          </w:p>
        </w:tc>
      </w:tr>
      <w:tr w14:paraId="51128AAB">
        <w:tblPrEx>
          <w:tblCellMar>
            <w:top w:w="0" w:type="dxa"/>
            <w:left w:w="108" w:type="dxa"/>
            <w:bottom w:w="0" w:type="dxa"/>
            <w:right w:w="108" w:type="dxa"/>
          </w:tblCellMar>
        </w:tblPrEx>
        <w:trPr>
          <w:trHeight w:val="285" w:hRule="atLeast"/>
        </w:trPr>
        <w:tc>
          <w:tcPr>
            <w:tcW w:w="3813" w:type="pct"/>
            <w:gridSpan w:val="8"/>
            <w:tcBorders>
              <w:top w:val="single" w:color="000000" w:sz="4" w:space="0"/>
              <w:left w:val="single" w:color="000000" w:sz="4" w:space="0"/>
              <w:bottom w:val="single" w:color="000000" w:sz="4" w:space="0"/>
              <w:right w:val="single" w:color="000000" w:sz="4" w:space="0"/>
            </w:tcBorders>
            <w:vAlign w:val="center"/>
          </w:tcPr>
          <w:p w14:paraId="3F34D72F">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4487788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220873D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9" w:type="pct"/>
            <w:tcBorders>
              <w:top w:val="single" w:color="000000" w:sz="4" w:space="0"/>
              <w:left w:val="single" w:color="000000" w:sz="4" w:space="0"/>
              <w:bottom w:val="single" w:color="000000" w:sz="4" w:space="0"/>
              <w:right w:val="single" w:color="000000" w:sz="4" w:space="0"/>
            </w:tcBorders>
            <w:vAlign w:val="center"/>
          </w:tcPr>
          <w:p w14:paraId="0C2818EA">
            <w:pPr>
              <w:rPr>
                <w:rFonts w:ascii="宋体" w:hAnsi="宋体" w:cs="宋体"/>
                <w:color w:val="000000"/>
                <w:sz w:val="18"/>
                <w:szCs w:val="18"/>
              </w:rPr>
            </w:pPr>
          </w:p>
        </w:tc>
      </w:tr>
      <w:tr w14:paraId="374F710E">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782BA56">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41DB5DCC">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2023年广元市利州区中医医院公立医院改革项目决策依据充分，总体目标清晰，完成了2023年目标任务，项目总体运行良好。</w:t>
            </w:r>
          </w:p>
        </w:tc>
      </w:tr>
      <w:tr w14:paraId="34450B8D">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85EB48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30459D33">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75077AC7">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D62040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0D55CFA8">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加强对编制绩效目标的人员进行培训，明确编制绩效目标审核的要求，切实提高绩效目标编制水平。</w:t>
            </w:r>
          </w:p>
        </w:tc>
      </w:tr>
      <w:tr w14:paraId="143A8858">
        <w:tblPrEx>
          <w:tblCellMar>
            <w:top w:w="0" w:type="dxa"/>
            <w:left w:w="108" w:type="dxa"/>
            <w:bottom w:w="0" w:type="dxa"/>
            <w:right w:w="108" w:type="dxa"/>
          </w:tblCellMar>
        </w:tblPrEx>
        <w:trPr>
          <w:trHeight w:val="285" w:hRule="atLeast"/>
        </w:trPr>
        <w:tc>
          <w:tcPr>
            <w:tcW w:w="2288" w:type="pct"/>
            <w:gridSpan w:val="5"/>
            <w:tcBorders>
              <w:top w:val="single" w:color="000000" w:sz="4" w:space="0"/>
              <w:left w:val="single" w:color="000000" w:sz="4" w:space="0"/>
              <w:bottom w:val="single" w:color="000000" w:sz="4" w:space="0"/>
              <w:right w:val="single" w:color="000000" w:sz="4" w:space="0"/>
            </w:tcBorders>
            <w:vAlign w:val="center"/>
          </w:tcPr>
          <w:p w14:paraId="62D5F16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项目负责人：彭建华</w:t>
            </w:r>
          </w:p>
        </w:tc>
        <w:tc>
          <w:tcPr>
            <w:tcW w:w="2711" w:type="pct"/>
            <w:gridSpan w:val="6"/>
            <w:tcBorders>
              <w:top w:val="single" w:color="000000" w:sz="4" w:space="0"/>
              <w:left w:val="single" w:color="000000" w:sz="4" w:space="0"/>
              <w:bottom w:val="single" w:color="000000" w:sz="4" w:space="0"/>
              <w:right w:val="single" w:color="000000" w:sz="4" w:space="0"/>
            </w:tcBorders>
            <w:vAlign w:val="center"/>
          </w:tcPr>
          <w:p w14:paraId="526C8F0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6E852B36">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70"/>
        <w:gridCol w:w="1270"/>
        <w:gridCol w:w="445"/>
        <w:gridCol w:w="1081"/>
        <w:gridCol w:w="424"/>
        <w:gridCol w:w="1096"/>
        <w:gridCol w:w="511"/>
        <w:gridCol w:w="607"/>
        <w:gridCol w:w="903"/>
      </w:tblGrid>
      <w:tr w14:paraId="3F3BB951">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25D7D892">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30B84FFA">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47E7462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auto" w:sz="4" w:space="0"/>
              <w:right w:val="single" w:color="000000" w:sz="4" w:space="0"/>
            </w:tcBorders>
            <w:vAlign w:val="center"/>
          </w:tcPr>
          <w:p w14:paraId="13B7872F">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51080223T000009636564-2023年利州区中医医院医务人员临时性工资补助中央省级资金</w:t>
            </w:r>
          </w:p>
        </w:tc>
      </w:tr>
      <w:tr w14:paraId="0310048A">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auto" w:sz="4" w:space="0"/>
            </w:tcBorders>
            <w:vAlign w:val="center"/>
          </w:tcPr>
          <w:p w14:paraId="0207E294">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8" w:type="pct"/>
            <w:gridSpan w:val="5"/>
            <w:tcBorders>
              <w:top w:val="single" w:color="auto" w:sz="4" w:space="0"/>
              <w:left w:val="single" w:color="auto" w:sz="4" w:space="0"/>
              <w:bottom w:val="single" w:color="auto" w:sz="4" w:space="0"/>
              <w:right w:val="single" w:color="000000" w:sz="4" w:space="0"/>
            </w:tcBorders>
            <w:vAlign w:val="center"/>
          </w:tcPr>
          <w:p w14:paraId="2F350A2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1" w:type="pct"/>
            <w:tcBorders>
              <w:top w:val="single" w:color="auto" w:sz="4" w:space="0"/>
              <w:left w:val="nil"/>
              <w:bottom w:val="single" w:color="auto" w:sz="4" w:space="0"/>
              <w:right w:val="nil"/>
            </w:tcBorders>
            <w:vAlign w:val="center"/>
          </w:tcPr>
          <w:p w14:paraId="3095B44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6" w:type="pct"/>
            <w:gridSpan w:val="3"/>
            <w:tcBorders>
              <w:top w:val="single" w:color="auto" w:sz="4" w:space="0"/>
              <w:left w:val="single" w:color="000000" w:sz="4" w:space="0"/>
              <w:bottom w:val="single" w:color="auto" w:sz="4" w:space="0"/>
              <w:right w:val="single" w:color="auto" w:sz="4" w:space="0"/>
            </w:tcBorders>
            <w:vAlign w:val="center"/>
          </w:tcPr>
          <w:p w14:paraId="1A01B9B8">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0170EF68">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177613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8D536B2">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8" w:type="pct"/>
            <w:gridSpan w:val="5"/>
            <w:tcBorders>
              <w:top w:val="single" w:color="auto" w:sz="4" w:space="0"/>
              <w:left w:val="single" w:color="000000" w:sz="4" w:space="0"/>
              <w:bottom w:val="single" w:color="000000" w:sz="4" w:space="0"/>
              <w:right w:val="single" w:color="000000" w:sz="4" w:space="0"/>
            </w:tcBorders>
            <w:vAlign w:val="center"/>
          </w:tcPr>
          <w:p w14:paraId="42B17207">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8" w:type="pct"/>
            <w:gridSpan w:val="4"/>
            <w:tcBorders>
              <w:top w:val="single" w:color="auto" w:sz="4" w:space="0"/>
              <w:left w:val="single" w:color="000000" w:sz="4" w:space="0"/>
              <w:bottom w:val="single" w:color="000000" w:sz="4" w:space="0"/>
              <w:right w:val="single" w:color="000000" w:sz="4" w:space="0"/>
            </w:tcBorders>
            <w:vAlign w:val="center"/>
          </w:tcPr>
          <w:p w14:paraId="3240A97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81B3E05">
        <w:tblPrEx>
          <w:tblCellMar>
            <w:top w:w="0" w:type="dxa"/>
            <w:left w:w="108" w:type="dxa"/>
            <w:bottom w:w="0" w:type="dxa"/>
            <w:right w:w="108" w:type="dxa"/>
          </w:tblCellMar>
        </w:tblPrEx>
        <w:trPr>
          <w:trHeight w:val="7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C0D6EAA">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DBA494B">
            <w:pPr>
              <w:rPr>
                <w:rFonts w:ascii="宋体" w:hAnsi="宋体" w:cs="宋体"/>
                <w:color w:val="000000"/>
                <w:sz w:val="18"/>
                <w:szCs w:val="18"/>
              </w:rPr>
            </w:pP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08D38643">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加强医务人员关心关爱工作，向参与新型冠状病毒肺炎疫情防控的一线医务人员发放临时性工作补助。</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6B0CDC3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266592BE">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A202585">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9E463E9">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08BF3737">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5C9A2C6E">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448BDE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6868B3C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69" w:type="pct"/>
            <w:tcBorders>
              <w:top w:val="single" w:color="000000" w:sz="4" w:space="0"/>
              <w:left w:val="single" w:color="000000" w:sz="4" w:space="0"/>
              <w:bottom w:val="single" w:color="000000" w:sz="4" w:space="0"/>
              <w:right w:val="single" w:color="000000" w:sz="4" w:space="0"/>
            </w:tcBorders>
            <w:vAlign w:val="center"/>
          </w:tcPr>
          <w:p w14:paraId="05B48E8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5" w:type="pct"/>
            <w:tcBorders>
              <w:top w:val="single" w:color="000000" w:sz="4" w:space="0"/>
              <w:left w:val="single" w:color="000000" w:sz="4" w:space="0"/>
              <w:bottom w:val="single" w:color="000000" w:sz="4" w:space="0"/>
              <w:right w:val="single" w:color="000000" w:sz="4" w:space="0"/>
            </w:tcBorders>
            <w:vAlign w:val="center"/>
          </w:tcPr>
          <w:p w14:paraId="41B25DA1">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43" w:type="pct"/>
            <w:gridSpan w:val="3"/>
            <w:tcBorders>
              <w:top w:val="single" w:color="000000" w:sz="4" w:space="0"/>
              <w:left w:val="single" w:color="000000" w:sz="4" w:space="0"/>
              <w:bottom w:val="single" w:color="000000" w:sz="4" w:space="0"/>
              <w:right w:val="single" w:color="000000" w:sz="4" w:space="0"/>
            </w:tcBorders>
            <w:vAlign w:val="center"/>
          </w:tcPr>
          <w:p w14:paraId="4561960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1" w:type="pct"/>
            <w:tcBorders>
              <w:top w:val="single" w:color="000000" w:sz="4" w:space="0"/>
              <w:left w:val="single" w:color="000000" w:sz="4" w:space="0"/>
              <w:bottom w:val="single" w:color="000000" w:sz="4" w:space="0"/>
              <w:right w:val="single" w:color="000000" w:sz="4" w:space="0"/>
            </w:tcBorders>
            <w:vAlign w:val="center"/>
          </w:tcPr>
          <w:p w14:paraId="13B1707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0A34A97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7C89D03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745EA329">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559448A">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68C9333">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C7D4735">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69" w:type="pct"/>
            <w:tcBorders>
              <w:top w:val="single" w:color="000000" w:sz="4" w:space="0"/>
              <w:left w:val="single" w:color="000000" w:sz="4" w:space="0"/>
              <w:bottom w:val="single" w:color="000000" w:sz="4" w:space="0"/>
              <w:right w:val="single" w:color="000000" w:sz="4" w:space="0"/>
            </w:tcBorders>
            <w:vAlign w:val="center"/>
          </w:tcPr>
          <w:p w14:paraId="15994A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0916ECB0">
            <w:pPr>
              <w:widowControl/>
              <w:jc w:val="center"/>
              <w:textAlignment w:val="center"/>
              <w:rPr>
                <w:rFonts w:ascii="宋体" w:hAnsi="宋体" w:cs="宋体"/>
                <w:color w:val="000000"/>
                <w:sz w:val="18"/>
                <w:szCs w:val="18"/>
              </w:rPr>
            </w:pPr>
            <w:r>
              <w:rPr>
                <w:rFonts w:ascii="宋体" w:hAnsi="宋体" w:cs="宋体"/>
                <w:color w:val="000000"/>
                <w:kern w:val="0"/>
                <w:sz w:val="18"/>
                <w:szCs w:val="18"/>
              </w:rPr>
              <w:t>79.48</w:t>
            </w:r>
          </w:p>
        </w:tc>
        <w:tc>
          <w:tcPr>
            <w:tcW w:w="1143" w:type="pct"/>
            <w:gridSpan w:val="3"/>
            <w:tcBorders>
              <w:top w:val="single" w:color="000000" w:sz="4" w:space="0"/>
              <w:left w:val="single" w:color="000000" w:sz="4" w:space="0"/>
              <w:bottom w:val="single" w:color="000000" w:sz="4" w:space="0"/>
              <w:right w:val="single" w:color="000000" w:sz="4" w:space="0"/>
            </w:tcBorders>
            <w:vAlign w:val="center"/>
          </w:tcPr>
          <w:p w14:paraId="161BADD2">
            <w:pPr>
              <w:widowControl/>
              <w:jc w:val="center"/>
              <w:textAlignment w:val="center"/>
              <w:rPr>
                <w:rFonts w:ascii="宋体" w:hAnsi="宋体" w:cs="宋体"/>
                <w:color w:val="000000"/>
                <w:sz w:val="18"/>
                <w:szCs w:val="18"/>
              </w:rPr>
            </w:pPr>
            <w:r>
              <w:rPr>
                <w:rFonts w:ascii="宋体" w:hAnsi="宋体" w:cs="宋体"/>
                <w:color w:val="000000"/>
                <w:kern w:val="0"/>
                <w:sz w:val="18"/>
                <w:szCs w:val="18"/>
              </w:rPr>
              <w:t>79.48</w:t>
            </w:r>
          </w:p>
        </w:tc>
        <w:tc>
          <w:tcPr>
            <w:tcW w:w="641" w:type="pct"/>
            <w:tcBorders>
              <w:top w:val="single" w:color="000000" w:sz="4" w:space="0"/>
              <w:left w:val="single" w:color="000000" w:sz="4" w:space="0"/>
              <w:bottom w:val="single" w:color="000000" w:sz="4" w:space="0"/>
              <w:right w:val="single" w:color="000000" w:sz="4" w:space="0"/>
            </w:tcBorders>
            <w:vAlign w:val="center"/>
          </w:tcPr>
          <w:p w14:paraId="7A97ADDF">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0430A6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68753A7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vMerge w:val="restart"/>
            <w:tcBorders>
              <w:top w:val="single" w:color="000000" w:sz="4" w:space="0"/>
              <w:left w:val="single" w:color="000000" w:sz="4" w:space="0"/>
              <w:bottom w:val="single" w:color="000000" w:sz="4" w:space="0"/>
              <w:right w:val="single" w:color="000000" w:sz="4" w:space="0"/>
            </w:tcBorders>
            <w:vAlign w:val="center"/>
          </w:tcPr>
          <w:p w14:paraId="2AE5773D">
            <w:pPr>
              <w:widowControl/>
              <w:jc w:val="left"/>
              <w:textAlignment w:val="center"/>
              <w:rPr>
                <w:rFonts w:ascii="黑体" w:hAnsi="黑体" w:eastAsia="黑体" w:cs="黑体"/>
                <w:color w:val="000000"/>
                <w:sz w:val="18"/>
                <w:szCs w:val="18"/>
              </w:rPr>
            </w:pPr>
          </w:p>
        </w:tc>
      </w:tr>
      <w:tr w14:paraId="4305B61A">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642B46C">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D51DDE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69" w:type="pct"/>
            <w:tcBorders>
              <w:top w:val="single" w:color="000000" w:sz="4" w:space="0"/>
              <w:left w:val="single" w:color="000000" w:sz="4" w:space="0"/>
              <w:bottom w:val="single" w:color="000000" w:sz="4" w:space="0"/>
              <w:right w:val="single" w:color="000000" w:sz="4" w:space="0"/>
            </w:tcBorders>
            <w:vAlign w:val="center"/>
          </w:tcPr>
          <w:p w14:paraId="74B9704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11A4E196">
            <w:pPr>
              <w:widowControl/>
              <w:jc w:val="center"/>
              <w:textAlignment w:val="center"/>
              <w:rPr>
                <w:rFonts w:ascii="宋体" w:hAnsi="宋体" w:cs="宋体"/>
                <w:color w:val="000000"/>
                <w:sz w:val="18"/>
                <w:szCs w:val="18"/>
              </w:rPr>
            </w:pPr>
            <w:r>
              <w:rPr>
                <w:rFonts w:ascii="宋体" w:hAnsi="宋体" w:cs="宋体"/>
                <w:color w:val="000000"/>
                <w:kern w:val="0"/>
                <w:sz w:val="18"/>
                <w:szCs w:val="18"/>
              </w:rPr>
              <w:t>79.48</w:t>
            </w:r>
          </w:p>
        </w:tc>
        <w:tc>
          <w:tcPr>
            <w:tcW w:w="1143" w:type="pct"/>
            <w:gridSpan w:val="3"/>
            <w:tcBorders>
              <w:top w:val="single" w:color="000000" w:sz="4" w:space="0"/>
              <w:left w:val="single" w:color="000000" w:sz="4" w:space="0"/>
              <w:bottom w:val="single" w:color="000000" w:sz="4" w:space="0"/>
              <w:right w:val="single" w:color="000000" w:sz="4" w:space="0"/>
            </w:tcBorders>
            <w:vAlign w:val="center"/>
          </w:tcPr>
          <w:p w14:paraId="4D3142D8">
            <w:pPr>
              <w:widowControl/>
              <w:jc w:val="center"/>
              <w:textAlignment w:val="center"/>
              <w:rPr>
                <w:rFonts w:ascii="宋体" w:hAnsi="宋体" w:cs="宋体"/>
                <w:color w:val="000000"/>
                <w:sz w:val="18"/>
                <w:szCs w:val="18"/>
              </w:rPr>
            </w:pPr>
            <w:r>
              <w:rPr>
                <w:rFonts w:ascii="宋体" w:hAnsi="宋体" w:cs="宋体"/>
                <w:color w:val="000000"/>
                <w:kern w:val="0"/>
                <w:sz w:val="18"/>
                <w:szCs w:val="18"/>
              </w:rPr>
              <w:t>79.48</w:t>
            </w:r>
          </w:p>
        </w:tc>
        <w:tc>
          <w:tcPr>
            <w:tcW w:w="641" w:type="pct"/>
            <w:tcBorders>
              <w:top w:val="single" w:color="000000" w:sz="4" w:space="0"/>
              <w:left w:val="single" w:color="000000" w:sz="4" w:space="0"/>
              <w:bottom w:val="single" w:color="000000" w:sz="4" w:space="0"/>
              <w:right w:val="single" w:color="000000" w:sz="4" w:space="0"/>
            </w:tcBorders>
            <w:vAlign w:val="center"/>
          </w:tcPr>
          <w:p w14:paraId="6D77913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B8B7D1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60D599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0A4523BB">
            <w:pPr>
              <w:rPr>
                <w:rFonts w:ascii="黑体" w:hAnsi="黑体" w:eastAsia="黑体" w:cs="黑体"/>
                <w:color w:val="000000"/>
                <w:sz w:val="18"/>
                <w:szCs w:val="18"/>
              </w:rPr>
            </w:pPr>
          </w:p>
        </w:tc>
      </w:tr>
      <w:tr w14:paraId="18AE2AE3">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BD95E7C">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05CFEC5">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69" w:type="pct"/>
            <w:tcBorders>
              <w:top w:val="single" w:color="000000" w:sz="4" w:space="0"/>
              <w:left w:val="single" w:color="000000" w:sz="4" w:space="0"/>
              <w:bottom w:val="single" w:color="000000" w:sz="4" w:space="0"/>
              <w:right w:val="single" w:color="000000" w:sz="4" w:space="0"/>
            </w:tcBorders>
            <w:vAlign w:val="center"/>
          </w:tcPr>
          <w:p w14:paraId="13C9A23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4AD4D29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3" w:type="pct"/>
            <w:gridSpan w:val="3"/>
            <w:tcBorders>
              <w:top w:val="single" w:color="000000" w:sz="4" w:space="0"/>
              <w:left w:val="single" w:color="000000" w:sz="4" w:space="0"/>
              <w:bottom w:val="single" w:color="000000" w:sz="4" w:space="0"/>
              <w:right w:val="single" w:color="000000" w:sz="4" w:space="0"/>
            </w:tcBorders>
            <w:vAlign w:val="center"/>
          </w:tcPr>
          <w:p w14:paraId="6D8874B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33E799E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3F5091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5402271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7798BBFF">
            <w:pPr>
              <w:rPr>
                <w:rFonts w:ascii="黑体" w:hAnsi="黑体" w:eastAsia="黑体" w:cs="黑体"/>
                <w:color w:val="000000"/>
                <w:sz w:val="18"/>
                <w:szCs w:val="18"/>
              </w:rPr>
            </w:pPr>
          </w:p>
        </w:tc>
      </w:tr>
      <w:tr w14:paraId="7812D2BF">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EDDCBCC">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563C912E">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69" w:type="pct"/>
            <w:tcBorders>
              <w:top w:val="single" w:color="000000" w:sz="4" w:space="0"/>
              <w:left w:val="single" w:color="000000" w:sz="4" w:space="0"/>
              <w:bottom w:val="single" w:color="000000" w:sz="4" w:space="0"/>
              <w:right w:val="single" w:color="000000" w:sz="4" w:space="0"/>
            </w:tcBorders>
            <w:vAlign w:val="center"/>
          </w:tcPr>
          <w:p w14:paraId="336D988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2F8BDAB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3" w:type="pct"/>
            <w:gridSpan w:val="3"/>
            <w:tcBorders>
              <w:top w:val="single" w:color="000000" w:sz="4" w:space="0"/>
              <w:left w:val="single" w:color="000000" w:sz="4" w:space="0"/>
              <w:bottom w:val="single" w:color="000000" w:sz="4" w:space="0"/>
              <w:right w:val="single" w:color="000000" w:sz="4" w:space="0"/>
            </w:tcBorders>
            <w:vAlign w:val="center"/>
          </w:tcPr>
          <w:p w14:paraId="0C06C77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547197E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0351296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5016928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1F3E82F4">
            <w:pPr>
              <w:rPr>
                <w:rFonts w:ascii="黑体" w:hAnsi="黑体" w:eastAsia="黑体" w:cs="黑体"/>
                <w:color w:val="000000"/>
                <w:sz w:val="18"/>
                <w:szCs w:val="18"/>
              </w:rPr>
            </w:pPr>
          </w:p>
        </w:tc>
      </w:tr>
      <w:tr w14:paraId="6DEA42B7">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8C9048B">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A0B92D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69" w:type="pct"/>
            <w:tcBorders>
              <w:top w:val="single" w:color="000000" w:sz="4" w:space="0"/>
              <w:left w:val="single" w:color="000000" w:sz="4" w:space="0"/>
              <w:bottom w:val="single" w:color="000000" w:sz="4" w:space="0"/>
              <w:right w:val="single" w:color="000000" w:sz="4" w:space="0"/>
            </w:tcBorders>
            <w:vAlign w:val="center"/>
          </w:tcPr>
          <w:p w14:paraId="5C861A3E">
            <w:pPr>
              <w:jc w:val="center"/>
              <w:rPr>
                <w:rFonts w:ascii="微软雅黑" w:hAnsi="微软雅黑" w:eastAsia="微软雅黑" w:cs="微软雅黑"/>
                <w:color w:val="000000"/>
                <w:sz w:val="16"/>
                <w:szCs w:val="16"/>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7EDBC19E">
            <w:pPr>
              <w:jc w:val="center"/>
              <w:rPr>
                <w:rFonts w:ascii="微软雅黑" w:hAnsi="微软雅黑" w:eastAsia="微软雅黑" w:cs="微软雅黑"/>
                <w:color w:val="000000"/>
                <w:sz w:val="16"/>
                <w:szCs w:val="16"/>
              </w:rPr>
            </w:pPr>
          </w:p>
        </w:tc>
        <w:tc>
          <w:tcPr>
            <w:tcW w:w="1143" w:type="pct"/>
            <w:gridSpan w:val="3"/>
            <w:tcBorders>
              <w:top w:val="single" w:color="000000" w:sz="4" w:space="0"/>
              <w:left w:val="single" w:color="000000" w:sz="4" w:space="0"/>
              <w:bottom w:val="single" w:color="000000" w:sz="4" w:space="0"/>
              <w:right w:val="single" w:color="000000" w:sz="4" w:space="0"/>
            </w:tcBorders>
            <w:vAlign w:val="center"/>
          </w:tcPr>
          <w:p w14:paraId="43D64A92">
            <w:pPr>
              <w:jc w:val="center"/>
              <w:rPr>
                <w:rFonts w:ascii="微软雅黑" w:hAnsi="微软雅黑" w:eastAsia="微软雅黑" w:cs="微软雅黑"/>
                <w:color w:val="000000"/>
                <w:sz w:val="16"/>
                <w:szCs w:val="16"/>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34A73F3">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10C7FA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2B703CD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67795B25">
            <w:pPr>
              <w:rPr>
                <w:rFonts w:ascii="黑体" w:hAnsi="黑体" w:eastAsia="黑体" w:cs="黑体"/>
                <w:color w:val="000000"/>
                <w:sz w:val="18"/>
                <w:szCs w:val="18"/>
              </w:rPr>
            </w:pPr>
          </w:p>
        </w:tc>
      </w:tr>
      <w:tr w14:paraId="57A571A0">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4398808F">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024DE23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69" w:type="pct"/>
            <w:tcBorders>
              <w:top w:val="single" w:color="000000" w:sz="4" w:space="0"/>
              <w:left w:val="single" w:color="000000" w:sz="4" w:space="0"/>
              <w:bottom w:val="single" w:color="000000" w:sz="4" w:space="0"/>
              <w:right w:val="single" w:color="000000" w:sz="4" w:space="0"/>
            </w:tcBorders>
            <w:vAlign w:val="center"/>
          </w:tcPr>
          <w:p w14:paraId="1AF6ADED">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4A6A1165">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60" w:type="pct"/>
            <w:tcBorders>
              <w:top w:val="single" w:color="000000" w:sz="4" w:space="0"/>
              <w:left w:val="single" w:color="000000" w:sz="4" w:space="0"/>
              <w:bottom w:val="single" w:color="000000" w:sz="4" w:space="0"/>
              <w:right w:val="single" w:color="000000" w:sz="4" w:space="0"/>
            </w:tcBorders>
            <w:vAlign w:val="center"/>
          </w:tcPr>
          <w:p w14:paraId="58527E7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64C2323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8" w:type="pct"/>
            <w:tcBorders>
              <w:top w:val="single" w:color="000000" w:sz="4" w:space="0"/>
              <w:left w:val="single" w:color="000000" w:sz="4" w:space="0"/>
              <w:bottom w:val="single" w:color="000000" w:sz="4" w:space="0"/>
              <w:right w:val="single" w:color="000000" w:sz="4" w:space="0"/>
            </w:tcBorders>
            <w:vAlign w:val="center"/>
          </w:tcPr>
          <w:p w14:paraId="2F0A26D8">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1" w:type="pct"/>
            <w:tcBorders>
              <w:top w:val="single" w:color="000000" w:sz="4" w:space="0"/>
              <w:left w:val="single" w:color="000000" w:sz="4" w:space="0"/>
              <w:bottom w:val="single" w:color="000000" w:sz="4" w:space="0"/>
              <w:right w:val="single" w:color="000000" w:sz="4" w:space="0"/>
            </w:tcBorders>
            <w:vAlign w:val="center"/>
          </w:tcPr>
          <w:p w14:paraId="0010F15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17CCE74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078B880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5BAE2DC3">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0C30315">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44F20F8">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3648FEA">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69" w:type="pct"/>
            <w:tcBorders>
              <w:top w:val="single" w:color="000000" w:sz="4" w:space="0"/>
              <w:left w:val="single" w:color="000000" w:sz="4" w:space="0"/>
              <w:bottom w:val="single" w:color="000000" w:sz="4" w:space="0"/>
              <w:right w:val="single" w:color="000000" w:sz="4" w:space="0"/>
            </w:tcBorders>
            <w:vAlign w:val="center"/>
          </w:tcPr>
          <w:p w14:paraId="4DC46B62">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6EB1F4B1">
            <w:pPr>
              <w:widowControl/>
              <w:jc w:val="center"/>
              <w:textAlignment w:val="center"/>
              <w:rPr>
                <w:rFonts w:ascii="宋体" w:hAnsi="宋体" w:cs="宋体"/>
                <w:color w:val="000000"/>
                <w:sz w:val="18"/>
                <w:szCs w:val="18"/>
              </w:rPr>
            </w:pPr>
            <w:r>
              <w:rPr>
                <w:rFonts w:ascii="宋体" w:hAnsi="宋体" w:cs="宋体"/>
                <w:color w:val="000000"/>
                <w:kern w:val="0"/>
                <w:sz w:val="18"/>
                <w:szCs w:val="18"/>
              </w:rPr>
              <w:t>补助医务人员人数</w:t>
            </w:r>
          </w:p>
        </w:tc>
        <w:tc>
          <w:tcPr>
            <w:tcW w:w="260" w:type="pct"/>
            <w:tcBorders>
              <w:top w:val="single" w:color="000000" w:sz="4" w:space="0"/>
              <w:left w:val="single" w:color="000000" w:sz="4" w:space="0"/>
              <w:bottom w:val="single" w:color="000000" w:sz="4" w:space="0"/>
              <w:right w:val="single" w:color="000000" w:sz="4" w:space="0"/>
            </w:tcBorders>
            <w:vAlign w:val="center"/>
          </w:tcPr>
          <w:p w14:paraId="43024B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46471B4F">
            <w:pPr>
              <w:widowControl/>
              <w:jc w:val="center"/>
              <w:textAlignment w:val="center"/>
              <w:rPr>
                <w:rFonts w:ascii="宋体" w:hAnsi="宋体" w:cs="宋体"/>
                <w:color w:val="000000"/>
                <w:sz w:val="18"/>
                <w:szCs w:val="18"/>
              </w:rPr>
            </w:pPr>
            <w:r>
              <w:rPr>
                <w:rFonts w:ascii="宋体" w:hAnsi="宋体" w:cs="宋体"/>
                <w:color w:val="000000"/>
                <w:kern w:val="0"/>
                <w:sz w:val="18"/>
                <w:szCs w:val="18"/>
              </w:rPr>
              <w:t>239</w:t>
            </w:r>
          </w:p>
        </w:tc>
        <w:tc>
          <w:tcPr>
            <w:tcW w:w="248" w:type="pct"/>
            <w:tcBorders>
              <w:top w:val="single" w:color="000000" w:sz="4" w:space="0"/>
              <w:left w:val="single" w:color="000000" w:sz="4" w:space="0"/>
              <w:bottom w:val="single" w:color="000000" w:sz="4" w:space="0"/>
              <w:right w:val="single" w:color="000000" w:sz="4" w:space="0"/>
            </w:tcBorders>
            <w:vAlign w:val="center"/>
          </w:tcPr>
          <w:p w14:paraId="2EC8A8FE">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641" w:type="pct"/>
            <w:tcBorders>
              <w:top w:val="single" w:color="000000" w:sz="4" w:space="0"/>
              <w:left w:val="single" w:color="000000" w:sz="4" w:space="0"/>
              <w:bottom w:val="single" w:color="000000" w:sz="4" w:space="0"/>
              <w:right w:val="single" w:color="000000" w:sz="4" w:space="0"/>
            </w:tcBorders>
            <w:vAlign w:val="center"/>
          </w:tcPr>
          <w:p w14:paraId="27EDAFF8">
            <w:pPr>
              <w:widowControl/>
              <w:jc w:val="center"/>
              <w:textAlignment w:val="center"/>
              <w:rPr>
                <w:rFonts w:ascii="宋体" w:hAnsi="宋体" w:cs="宋体"/>
                <w:color w:val="000000"/>
                <w:sz w:val="18"/>
                <w:szCs w:val="18"/>
              </w:rPr>
            </w:pPr>
            <w:r>
              <w:rPr>
                <w:rFonts w:ascii="宋体" w:hAnsi="宋体" w:cs="宋体"/>
                <w:color w:val="000000"/>
                <w:kern w:val="0"/>
                <w:sz w:val="18"/>
                <w:szCs w:val="18"/>
              </w:rPr>
              <w:t>239</w:t>
            </w:r>
          </w:p>
        </w:tc>
        <w:tc>
          <w:tcPr>
            <w:tcW w:w="300" w:type="pct"/>
            <w:tcBorders>
              <w:top w:val="single" w:color="000000" w:sz="4" w:space="0"/>
              <w:left w:val="single" w:color="000000" w:sz="4" w:space="0"/>
              <w:bottom w:val="single" w:color="000000" w:sz="4" w:space="0"/>
              <w:right w:val="single" w:color="000000" w:sz="4" w:space="0"/>
            </w:tcBorders>
            <w:vAlign w:val="center"/>
          </w:tcPr>
          <w:p w14:paraId="3C83F9F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787940B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9" w:type="pct"/>
            <w:tcBorders>
              <w:top w:val="single" w:color="000000" w:sz="4" w:space="0"/>
              <w:left w:val="single" w:color="000000" w:sz="4" w:space="0"/>
              <w:bottom w:val="single" w:color="000000" w:sz="4" w:space="0"/>
              <w:right w:val="single" w:color="000000" w:sz="4" w:space="0"/>
            </w:tcBorders>
            <w:vAlign w:val="center"/>
          </w:tcPr>
          <w:p w14:paraId="53B20BF5">
            <w:pPr>
              <w:jc w:val="center"/>
              <w:rPr>
                <w:rFonts w:ascii="微软雅黑" w:hAnsi="微软雅黑" w:eastAsia="微软雅黑" w:cs="微软雅黑"/>
                <w:color w:val="000000"/>
                <w:sz w:val="16"/>
                <w:szCs w:val="16"/>
              </w:rPr>
            </w:pPr>
          </w:p>
        </w:tc>
      </w:tr>
      <w:tr w14:paraId="25A3872A">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AE7C91E">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8BCA7FB">
            <w:pPr>
              <w:jc w:val="center"/>
              <w:rPr>
                <w:rFonts w:ascii="宋体" w:hAnsi="宋体"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414172B0">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1977607">
            <w:pPr>
              <w:widowControl/>
              <w:jc w:val="center"/>
              <w:textAlignment w:val="center"/>
              <w:rPr>
                <w:rFonts w:ascii="宋体" w:hAnsi="宋体" w:cs="宋体"/>
                <w:color w:val="000000"/>
                <w:sz w:val="18"/>
                <w:szCs w:val="18"/>
              </w:rPr>
            </w:pPr>
            <w:r>
              <w:rPr>
                <w:rFonts w:ascii="宋体" w:hAnsi="宋体" w:cs="宋体"/>
                <w:color w:val="000000"/>
                <w:kern w:val="0"/>
                <w:sz w:val="18"/>
                <w:szCs w:val="18"/>
              </w:rPr>
              <w:t>严格按照文件要求标准及时发放到位</w:t>
            </w:r>
          </w:p>
        </w:tc>
        <w:tc>
          <w:tcPr>
            <w:tcW w:w="260" w:type="pct"/>
            <w:tcBorders>
              <w:top w:val="single" w:color="000000" w:sz="4" w:space="0"/>
              <w:left w:val="single" w:color="000000" w:sz="4" w:space="0"/>
              <w:bottom w:val="single" w:color="000000" w:sz="4" w:space="0"/>
              <w:right w:val="single" w:color="000000" w:sz="4" w:space="0"/>
            </w:tcBorders>
            <w:vAlign w:val="center"/>
          </w:tcPr>
          <w:p w14:paraId="45E8F6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403A9DF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8" w:type="pct"/>
            <w:tcBorders>
              <w:top w:val="single" w:color="000000" w:sz="4" w:space="0"/>
              <w:left w:val="single" w:color="000000" w:sz="4" w:space="0"/>
              <w:bottom w:val="single" w:color="000000" w:sz="4" w:space="0"/>
              <w:right w:val="single" w:color="000000" w:sz="4" w:space="0"/>
            </w:tcBorders>
            <w:vAlign w:val="center"/>
          </w:tcPr>
          <w:p w14:paraId="3384C8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6BA94ED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07ABF94E">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356" w:type="pct"/>
            <w:tcBorders>
              <w:top w:val="single" w:color="000000" w:sz="4" w:space="0"/>
              <w:left w:val="single" w:color="000000" w:sz="4" w:space="0"/>
              <w:bottom w:val="single" w:color="000000" w:sz="4" w:space="0"/>
              <w:right w:val="single" w:color="000000" w:sz="4" w:space="0"/>
            </w:tcBorders>
            <w:vAlign w:val="center"/>
          </w:tcPr>
          <w:p w14:paraId="698D6F61">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29" w:type="pct"/>
            <w:tcBorders>
              <w:top w:val="single" w:color="000000" w:sz="4" w:space="0"/>
              <w:left w:val="single" w:color="000000" w:sz="4" w:space="0"/>
              <w:bottom w:val="single" w:color="000000" w:sz="4" w:space="0"/>
              <w:right w:val="single" w:color="000000" w:sz="4" w:space="0"/>
            </w:tcBorders>
            <w:vAlign w:val="center"/>
          </w:tcPr>
          <w:p w14:paraId="6BD202FB">
            <w:pPr>
              <w:jc w:val="center"/>
              <w:rPr>
                <w:rFonts w:ascii="微软雅黑" w:hAnsi="微软雅黑" w:eastAsia="微软雅黑" w:cs="微软雅黑"/>
                <w:color w:val="000000"/>
                <w:sz w:val="16"/>
                <w:szCs w:val="16"/>
              </w:rPr>
            </w:pPr>
          </w:p>
        </w:tc>
      </w:tr>
      <w:tr w14:paraId="4FC2EAF3">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324729E">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A88942B">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69" w:type="pct"/>
            <w:tcBorders>
              <w:top w:val="single" w:color="000000" w:sz="4" w:space="0"/>
              <w:left w:val="single" w:color="000000" w:sz="4" w:space="0"/>
              <w:bottom w:val="single" w:color="000000" w:sz="4" w:space="0"/>
              <w:right w:val="single" w:color="000000" w:sz="4" w:space="0"/>
            </w:tcBorders>
            <w:vAlign w:val="center"/>
          </w:tcPr>
          <w:p w14:paraId="636818BD">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7F4D06CB">
            <w:pPr>
              <w:widowControl/>
              <w:jc w:val="center"/>
              <w:textAlignment w:val="center"/>
              <w:rPr>
                <w:rFonts w:ascii="宋体" w:hAnsi="宋体" w:cs="宋体"/>
                <w:color w:val="000000"/>
                <w:sz w:val="18"/>
                <w:szCs w:val="18"/>
              </w:rPr>
            </w:pPr>
            <w:r>
              <w:rPr>
                <w:rFonts w:ascii="宋体" w:hAnsi="宋体" w:cs="宋体"/>
                <w:color w:val="000000"/>
                <w:kern w:val="0"/>
                <w:sz w:val="18"/>
                <w:szCs w:val="18"/>
              </w:rPr>
              <w:t>加强对医务人员的关心关爱</w:t>
            </w:r>
          </w:p>
        </w:tc>
        <w:tc>
          <w:tcPr>
            <w:tcW w:w="260" w:type="pct"/>
            <w:tcBorders>
              <w:top w:val="single" w:color="000000" w:sz="4" w:space="0"/>
              <w:left w:val="single" w:color="000000" w:sz="4" w:space="0"/>
              <w:bottom w:val="single" w:color="000000" w:sz="4" w:space="0"/>
              <w:right w:val="single" w:color="000000" w:sz="4" w:space="0"/>
            </w:tcBorders>
            <w:vAlign w:val="center"/>
          </w:tcPr>
          <w:p w14:paraId="4FF4CC8D">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72CBD3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188464AD">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F083EC7">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3525BF9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2377A4E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0E0A235E">
            <w:pPr>
              <w:jc w:val="center"/>
              <w:rPr>
                <w:rFonts w:ascii="微软雅黑" w:hAnsi="微软雅黑" w:eastAsia="微软雅黑" w:cs="微软雅黑"/>
                <w:color w:val="000000"/>
                <w:sz w:val="16"/>
                <w:szCs w:val="16"/>
              </w:rPr>
            </w:pPr>
          </w:p>
        </w:tc>
      </w:tr>
      <w:tr w14:paraId="58738980">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F1E7C7F">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AC93A0E">
            <w:pPr>
              <w:jc w:val="center"/>
              <w:rPr>
                <w:rFonts w:ascii="宋体" w:hAnsi="宋体"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vAlign w:val="center"/>
          </w:tcPr>
          <w:p w14:paraId="404734FB">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1DEDD08C">
            <w:pPr>
              <w:widowControl/>
              <w:jc w:val="center"/>
              <w:textAlignment w:val="center"/>
              <w:rPr>
                <w:rFonts w:ascii="宋体" w:hAnsi="宋体" w:cs="宋体"/>
                <w:color w:val="000000"/>
                <w:sz w:val="18"/>
                <w:szCs w:val="18"/>
              </w:rPr>
            </w:pPr>
            <w:r>
              <w:rPr>
                <w:rFonts w:ascii="宋体" w:hAnsi="宋体" w:cs="宋体"/>
                <w:color w:val="000000"/>
                <w:kern w:val="0"/>
                <w:sz w:val="18"/>
                <w:szCs w:val="18"/>
              </w:rPr>
              <w:t>医务人员工作积极性得到提升</w:t>
            </w:r>
          </w:p>
        </w:tc>
        <w:tc>
          <w:tcPr>
            <w:tcW w:w="260" w:type="pct"/>
            <w:tcBorders>
              <w:top w:val="single" w:color="000000" w:sz="4" w:space="0"/>
              <w:left w:val="single" w:color="000000" w:sz="4" w:space="0"/>
              <w:bottom w:val="single" w:color="000000" w:sz="4" w:space="0"/>
              <w:right w:val="single" w:color="000000" w:sz="4" w:space="0"/>
            </w:tcBorders>
            <w:vAlign w:val="center"/>
          </w:tcPr>
          <w:p w14:paraId="03EDAA88">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6B3DDB3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逐步提升</w:t>
            </w:r>
          </w:p>
        </w:tc>
        <w:tc>
          <w:tcPr>
            <w:tcW w:w="248" w:type="pct"/>
            <w:tcBorders>
              <w:top w:val="single" w:color="000000" w:sz="4" w:space="0"/>
              <w:left w:val="single" w:color="000000" w:sz="4" w:space="0"/>
              <w:bottom w:val="single" w:color="000000" w:sz="4" w:space="0"/>
              <w:right w:val="single" w:color="000000" w:sz="4" w:space="0"/>
            </w:tcBorders>
            <w:vAlign w:val="center"/>
          </w:tcPr>
          <w:p w14:paraId="3FF7EF84">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C27AF0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逐步提升</w:t>
            </w:r>
          </w:p>
        </w:tc>
        <w:tc>
          <w:tcPr>
            <w:tcW w:w="300" w:type="pct"/>
            <w:tcBorders>
              <w:top w:val="single" w:color="000000" w:sz="4" w:space="0"/>
              <w:left w:val="single" w:color="000000" w:sz="4" w:space="0"/>
              <w:bottom w:val="single" w:color="000000" w:sz="4" w:space="0"/>
              <w:right w:val="single" w:color="000000" w:sz="4" w:space="0"/>
            </w:tcBorders>
            <w:vAlign w:val="center"/>
          </w:tcPr>
          <w:p w14:paraId="1292021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2C41626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74353120">
            <w:pPr>
              <w:jc w:val="center"/>
              <w:rPr>
                <w:rFonts w:ascii="微软雅黑" w:hAnsi="微软雅黑" w:eastAsia="微软雅黑" w:cs="微软雅黑"/>
                <w:color w:val="000000"/>
                <w:sz w:val="16"/>
                <w:szCs w:val="16"/>
              </w:rPr>
            </w:pPr>
          </w:p>
        </w:tc>
      </w:tr>
      <w:tr w14:paraId="26F78F1F">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D3D6CF2">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DB20B25">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69" w:type="pct"/>
            <w:tcBorders>
              <w:top w:val="single" w:color="000000" w:sz="4" w:space="0"/>
              <w:left w:val="single" w:color="000000" w:sz="4" w:space="0"/>
              <w:bottom w:val="single" w:color="000000" w:sz="4" w:space="0"/>
              <w:right w:val="single" w:color="000000" w:sz="4" w:space="0"/>
            </w:tcBorders>
            <w:vAlign w:val="center"/>
          </w:tcPr>
          <w:p w14:paraId="069EF708">
            <w:pPr>
              <w:widowControl/>
              <w:jc w:val="center"/>
              <w:textAlignment w:val="center"/>
              <w:rPr>
                <w:rFonts w:ascii="宋体" w:hAnsi="宋体" w:cs="宋体"/>
                <w:color w:val="000000"/>
                <w:sz w:val="18"/>
                <w:szCs w:val="18"/>
              </w:rPr>
            </w:pPr>
            <w:r>
              <w:rPr>
                <w:rFonts w:ascii="宋体" w:hAnsi="宋体" w:cs="宋体"/>
                <w:color w:val="000000"/>
                <w:kern w:val="0"/>
                <w:sz w:val="18"/>
                <w:szCs w:val="18"/>
              </w:rPr>
              <w:t>帮扶对象满意度指标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566A173A">
            <w:pPr>
              <w:widowControl/>
              <w:jc w:val="center"/>
              <w:textAlignment w:val="center"/>
              <w:rPr>
                <w:rFonts w:ascii="宋体" w:hAnsi="宋体" w:cs="宋体"/>
                <w:color w:val="000000"/>
                <w:sz w:val="18"/>
                <w:szCs w:val="18"/>
              </w:rPr>
            </w:pPr>
            <w:r>
              <w:rPr>
                <w:rFonts w:ascii="宋体" w:hAnsi="宋体" w:cs="宋体"/>
                <w:color w:val="000000"/>
                <w:kern w:val="0"/>
                <w:sz w:val="18"/>
                <w:szCs w:val="18"/>
              </w:rPr>
              <w:t>医务人员满意度</w:t>
            </w:r>
          </w:p>
        </w:tc>
        <w:tc>
          <w:tcPr>
            <w:tcW w:w="260" w:type="pct"/>
            <w:tcBorders>
              <w:top w:val="single" w:color="000000" w:sz="4" w:space="0"/>
              <w:left w:val="single" w:color="000000" w:sz="4" w:space="0"/>
              <w:bottom w:val="single" w:color="000000" w:sz="4" w:space="0"/>
              <w:right w:val="single" w:color="000000" w:sz="4" w:space="0"/>
            </w:tcBorders>
            <w:vAlign w:val="center"/>
          </w:tcPr>
          <w:p w14:paraId="25B5ECC1">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335CE61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269474A0">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150381DD">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1C2378F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4B775E5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05BD0749">
            <w:pPr>
              <w:jc w:val="center"/>
              <w:rPr>
                <w:rFonts w:ascii="微软雅黑" w:hAnsi="微软雅黑" w:eastAsia="微软雅黑" w:cs="微软雅黑"/>
                <w:color w:val="000000"/>
                <w:sz w:val="16"/>
                <w:szCs w:val="16"/>
              </w:rPr>
            </w:pPr>
          </w:p>
        </w:tc>
      </w:tr>
      <w:tr w14:paraId="508200F1">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FC8034D">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A1BF5FE">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69" w:type="pct"/>
            <w:tcBorders>
              <w:top w:val="single" w:color="000000" w:sz="4" w:space="0"/>
              <w:left w:val="single" w:color="000000" w:sz="4" w:space="0"/>
              <w:bottom w:val="single" w:color="000000" w:sz="4" w:space="0"/>
              <w:right w:val="single" w:color="000000" w:sz="4" w:space="0"/>
            </w:tcBorders>
            <w:vAlign w:val="center"/>
          </w:tcPr>
          <w:p w14:paraId="3A9FAC2F">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608E5BE0">
            <w:pPr>
              <w:widowControl/>
              <w:jc w:val="center"/>
              <w:textAlignment w:val="center"/>
              <w:rPr>
                <w:rFonts w:ascii="宋体" w:hAnsi="宋体" w:cs="宋体"/>
                <w:color w:val="000000"/>
                <w:sz w:val="18"/>
                <w:szCs w:val="18"/>
              </w:rPr>
            </w:pPr>
            <w:r>
              <w:rPr>
                <w:rFonts w:ascii="宋体" w:hAnsi="宋体" w:cs="宋体"/>
                <w:color w:val="000000"/>
                <w:kern w:val="0"/>
                <w:sz w:val="18"/>
                <w:szCs w:val="18"/>
              </w:rPr>
              <w:t>医务人员补助金额</w:t>
            </w:r>
          </w:p>
        </w:tc>
        <w:tc>
          <w:tcPr>
            <w:tcW w:w="260" w:type="pct"/>
            <w:tcBorders>
              <w:top w:val="single" w:color="000000" w:sz="4" w:space="0"/>
              <w:left w:val="single" w:color="000000" w:sz="4" w:space="0"/>
              <w:bottom w:val="single" w:color="000000" w:sz="4" w:space="0"/>
              <w:right w:val="single" w:color="000000" w:sz="4" w:space="0"/>
            </w:tcBorders>
            <w:vAlign w:val="center"/>
          </w:tcPr>
          <w:p w14:paraId="29DB3A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60442BB2">
            <w:pPr>
              <w:widowControl/>
              <w:jc w:val="center"/>
              <w:textAlignment w:val="center"/>
              <w:rPr>
                <w:rFonts w:ascii="宋体" w:hAnsi="宋体" w:cs="宋体"/>
                <w:color w:val="000000"/>
                <w:sz w:val="18"/>
                <w:szCs w:val="18"/>
              </w:rPr>
            </w:pPr>
            <w:r>
              <w:rPr>
                <w:rFonts w:ascii="宋体" w:hAnsi="宋体" w:cs="宋体"/>
                <w:color w:val="000000"/>
                <w:kern w:val="0"/>
                <w:sz w:val="18"/>
                <w:szCs w:val="18"/>
              </w:rPr>
              <w:t>794788.8</w:t>
            </w:r>
          </w:p>
        </w:tc>
        <w:tc>
          <w:tcPr>
            <w:tcW w:w="248" w:type="pct"/>
            <w:tcBorders>
              <w:top w:val="single" w:color="000000" w:sz="4" w:space="0"/>
              <w:left w:val="single" w:color="000000" w:sz="4" w:space="0"/>
              <w:bottom w:val="single" w:color="000000" w:sz="4" w:space="0"/>
              <w:right w:val="single" w:color="000000" w:sz="4" w:space="0"/>
            </w:tcBorders>
            <w:vAlign w:val="center"/>
          </w:tcPr>
          <w:p w14:paraId="780132EC">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641" w:type="pct"/>
            <w:tcBorders>
              <w:top w:val="single" w:color="000000" w:sz="4" w:space="0"/>
              <w:left w:val="single" w:color="000000" w:sz="4" w:space="0"/>
              <w:bottom w:val="single" w:color="000000" w:sz="4" w:space="0"/>
              <w:right w:val="single" w:color="000000" w:sz="4" w:space="0"/>
            </w:tcBorders>
            <w:vAlign w:val="center"/>
          </w:tcPr>
          <w:p w14:paraId="49C7562D">
            <w:pPr>
              <w:widowControl/>
              <w:jc w:val="center"/>
              <w:textAlignment w:val="center"/>
              <w:rPr>
                <w:rFonts w:ascii="宋体" w:hAnsi="宋体" w:cs="宋体"/>
                <w:color w:val="000000"/>
                <w:sz w:val="18"/>
                <w:szCs w:val="18"/>
              </w:rPr>
            </w:pPr>
            <w:r>
              <w:rPr>
                <w:rFonts w:ascii="宋体" w:hAnsi="宋体" w:cs="宋体"/>
                <w:color w:val="000000"/>
                <w:kern w:val="0"/>
                <w:sz w:val="18"/>
                <w:szCs w:val="18"/>
              </w:rPr>
              <w:t>794788.8</w:t>
            </w:r>
          </w:p>
        </w:tc>
        <w:tc>
          <w:tcPr>
            <w:tcW w:w="300" w:type="pct"/>
            <w:tcBorders>
              <w:top w:val="single" w:color="000000" w:sz="4" w:space="0"/>
              <w:left w:val="single" w:color="000000" w:sz="4" w:space="0"/>
              <w:bottom w:val="single" w:color="000000" w:sz="4" w:space="0"/>
              <w:right w:val="single" w:color="000000" w:sz="4" w:space="0"/>
            </w:tcBorders>
            <w:vAlign w:val="center"/>
          </w:tcPr>
          <w:p w14:paraId="52F5DDD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383B3AE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7CEEC4AD">
            <w:pPr>
              <w:jc w:val="center"/>
              <w:rPr>
                <w:rFonts w:ascii="微软雅黑" w:hAnsi="微软雅黑" w:eastAsia="微软雅黑" w:cs="微软雅黑"/>
                <w:color w:val="000000"/>
                <w:sz w:val="16"/>
                <w:szCs w:val="16"/>
              </w:rPr>
            </w:pPr>
          </w:p>
        </w:tc>
      </w:tr>
      <w:tr w14:paraId="20E6FF9E">
        <w:tblPrEx>
          <w:tblCellMar>
            <w:top w:w="0" w:type="dxa"/>
            <w:left w:w="108" w:type="dxa"/>
            <w:bottom w:w="0" w:type="dxa"/>
            <w:right w:w="108" w:type="dxa"/>
          </w:tblCellMar>
        </w:tblPrEx>
        <w:trPr>
          <w:trHeight w:val="285" w:hRule="atLeast"/>
        </w:trPr>
        <w:tc>
          <w:tcPr>
            <w:tcW w:w="3813" w:type="pct"/>
            <w:gridSpan w:val="8"/>
            <w:tcBorders>
              <w:top w:val="single" w:color="000000" w:sz="4" w:space="0"/>
              <w:left w:val="single" w:color="000000" w:sz="4" w:space="0"/>
              <w:bottom w:val="single" w:color="000000" w:sz="4" w:space="0"/>
              <w:right w:val="single" w:color="000000" w:sz="4" w:space="0"/>
            </w:tcBorders>
            <w:vAlign w:val="center"/>
          </w:tcPr>
          <w:p w14:paraId="6DDBF079">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28A357A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0E2F783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9" w:type="pct"/>
            <w:tcBorders>
              <w:top w:val="single" w:color="000000" w:sz="4" w:space="0"/>
              <w:left w:val="single" w:color="000000" w:sz="4" w:space="0"/>
              <w:bottom w:val="single" w:color="000000" w:sz="4" w:space="0"/>
              <w:right w:val="single" w:color="000000" w:sz="4" w:space="0"/>
            </w:tcBorders>
            <w:vAlign w:val="center"/>
          </w:tcPr>
          <w:p w14:paraId="5C3CA2D7">
            <w:pPr>
              <w:rPr>
                <w:rFonts w:ascii="宋体" w:hAnsi="宋体" w:cs="宋体"/>
                <w:color w:val="000000"/>
                <w:sz w:val="18"/>
                <w:szCs w:val="18"/>
              </w:rPr>
            </w:pPr>
          </w:p>
        </w:tc>
      </w:tr>
      <w:tr w14:paraId="0C67EB33">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42D50FC">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1A3DBB5A">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2023年广元市利州区中医医院医务人员临时性工资补助项目决策依据充分，总体目标清晰，完成了2023年目标任务，项目总体运行良好。</w:t>
            </w:r>
          </w:p>
        </w:tc>
      </w:tr>
      <w:tr w14:paraId="3F07A8BA">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22939F90">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0EEB84D">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10183843">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9B69FD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4B666003">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加强对编制绩效目标的人员进行培训，明确编制绩效目标审核的要求，切实提高绩效目标编制水平。</w:t>
            </w:r>
          </w:p>
        </w:tc>
      </w:tr>
      <w:tr w14:paraId="24AB8053">
        <w:tblPrEx>
          <w:tblCellMar>
            <w:top w:w="0" w:type="dxa"/>
            <w:left w:w="108" w:type="dxa"/>
            <w:bottom w:w="0" w:type="dxa"/>
            <w:right w:w="108" w:type="dxa"/>
          </w:tblCellMar>
        </w:tblPrEx>
        <w:trPr>
          <w:trHeight w:val="285" w:hRule="atLeast"/>
        </w:trPr>
        <w:tc>
          <w:tcPr>
            <w:tcW w:w="2288" w:type="pct"/>
            <w:gridSpan w:val="5"/>
            <w:tcBorders>
              <w:top w:val="single" w:color="000000" w:sz="4" w:space="0"/>
              <w:left w:val="single" w:color="000000" w:sz="4" w:space="0"/>
              <w:bottom w:val="single" w:color="000000" w:sz="4" w:space="0"/>
              <w:right w:val="single" w:color="000000" w:sz="4" w:space="0"/>
            </w:tcBorders>
            <w:vAlign w:val="center"/>
          </w:tcPr>
          <w:p w14:paraId="3154A40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项目负责人：梁红娟</w:t>
            </w:r>
          </w:p>
        </w:tc>
        <w:tc>
          <w:tcPr>
            <w:tcW w:w="2711" w:type="pct"/>
            <w:gridSpan w:val="6"/>
            <w:tcBorders>
              <w:top w:val="single" w:color="000000" w:sz="4" w:space="0"/>
              <w:left w:val="single" w:color="000000" w:sz="4" w:space="0"/>
              <w:bottom w:val="single" w:color="000000" w:sz="4" w:space="0"/>
              <w:right w:val="single" w:color="000000" w:sz="4" w:space="0"/>
            </w:tcBorders>
            <w:vAlign w:val="center"/>
          </w:tcPr>
          <w:p w14:paraId="26300D5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5AA8BABF">
      <w:pPr>
        <w:rPr>
          <w:rFonts w:ascii="宋体" w:hAnsi="宋体" w:cs="宋体"/>
          <w:color w:val="000000"/>
          <w:sz w:val="18"/>
          <w:szCs w:val="18"/>
        </w:rPr>
      </w:pPr>
    </w:p>
    <w:p w14:paraId="2D3DC834">
      <w:pPr>
        <w:rPr>
          <w:rFonts w:ascii="宋体" w:hAnsi="宋体" w:cs="宋体"/>
          <w:color w:val="000000"/>
          <w:sz w:val="18"/>
          <w:szCs w:val="18"/>
        </w:rPr>
      </w:pPr>
      <w:bookmarkStart w:id="107" w:name="_GoBack"/>
      <w:bookmarkEnd w:id="107"/>
    </w:p>
    <w:tbl>
      <w:tblPr>
        <w:tblStyle w:val="14"/>
        <w:tblW w:w="5000" w:type="pct"/>
        <w:tblInd w:w="0" w:type="dxa"/>
        <w:tblLayout w:type="autofit"/>
        <w:tblCellMar>
          <w:top w:w="0" w:type="dxa"/>
          <w:left w:w="108" w:type="dxa"/>
          <w:bottom w:w="0" w:type="dxa"/>
          <w:right w:w="108" w:type="dxa"/>
        </w:tblCellMar>
      </w:tblPr>
      <w:tblGrid>
        <w:gridCol w:w="607"/>
        <w:gridCol w:w="608"/>
        <w:gridCol w:w="961"/>
        <w:gridCol w:w="1270"/>
        <w:gridCol w:w="455"/>
        <w:gridCol w:w="1081"/>
        <w:gridCol w:w="423"/>
        <w:gridCol w:w="1096"/>
        <w:gridCol w:w="511"/>
        <w:gridCol w:w="607"/>
        <w:gridCol w:w="903"/>
      </w:tblGrid>
      <w:tr w14:paraId="49EDFCA3">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6F6A7FDC">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6EAC606D">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4D0A6FB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3E8DD22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51080223T000009894383-2023年区中医医院公立医院综合改革中央补助资金</w:t>
            </w:r>
          </w:p>
        </w:tc>
      </w:tr>
      <w:tr w14:paraId="2663C08B">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23CA8F6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290F1B43">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1" w:type="pct"/>
            <w:tcBorders>
              <w:top w:val="nil"/>
              <w:left w:val="nil"/>
              <w:bottom w:val="nil"/>
              <w:right w:val="nil"/>
            </w:tcBorders>
            <w:vAlign w:val="center"/>
          </w:tcPr>
          <w:p w14:paraId="390E8B1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6" w:type="pct"/>
            <w:gridSpan w:val="3"/>
            <w:tcBorders>
              <w:top w:val="single" w:color="000000" w:sz="4" w:space="0"/>
              <w:left w:val="single" w:color="000000" w:sz="4" w:space="0"/>
              <w:bottom w:val="single" w:color="000000" w:sz="4" w:space="0"/>
              <w:right w:val="single" w:color="000000" w:sz="4" w:space="0"/>
            </w:tcBorders>
            <w:vAlign w:val="center"/>
          </w:tcPr>
          <w:p w14:paraId="3DBBA5D2">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0635E005">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260D71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0B5B58AF">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4269814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10D9126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9DB7E56">
        <w:tblPrEx>
          <w:tblCellMar>
            <w:top w:w="0" w:type="dxa"/>
            <w:left w:w="108" w:type="dxa"/>
            <w:bottom w:w="0" w:type="dxa"/>
            <w:right w:w="108" w:type="dxa"/>
          </w:tblCellMar>
        </w:tblPrEx>
        <w:trPr>
          <w:trHeight w:val="112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89442DF">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FDE4FD4">
            <w:pPr>
              <w:rPr>
                <w:rFonts w:ascii="宋体" w:hAnsi="宋体" w:cs="宋体"/>
                <w:color w:val="000000"/>
                <w:sz w:val="18"/>
                <w:szCs w:val="18"/>
              </w:rPr>
            </w:pP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63FA3CFE">
            <w:pPr>
              <w:widowControl/>
              <w:jc w:val="left"/>
              <w:textAlignment w:val="center"/>
              <w:rPr>
                <w:rFonts w:ascii="宋体" w:hAnsi="宋体" w:cs="宋体"/>
                <w:color w:val="000000"/>
                <w:sz w:val="18"/>
                <w:szCs w:val="18"/>
              </w:rPr>
            </w:pPr>
            <w:r>
              <w:rPr>
                <w:rFonts w:ascii="宋体" w:hAnsi="宋体" w:cs="宋体"/>
                <w:color w:val="000000"/>
                <w:kern w:val="0"/>
                <w:sz w:val="18"/>
                <w:szCs w:val="18"/>
              </w:rPr>
              <w:t>1.基本建立权责清晰、管理科学、治理完善、运行高效、监督有力的现代医院管理制度</w:t>
            </w:r>
            <w:r>
              <w:rPr>
                <w:rFonts w:ascii="宋体" w:hAnsi="宋体" w:cs="宋体"/>
                <w:color w:val="000000"/>
                <w:kern w:val="0"/>
                <w:sz w:val="18"/>
                <w:szCs w:val="18"/>
              </w:rPr>
              <w:br w:type="textWrapping"/>
            </w:r>
            <w:r>
              <w:rPr>
                <w:rFonts w:ascii="宋体" w:hAnsi="宋体" w:cs="宋体"/>
                <w:color w:val="000000"/>
                <w:kern w:val="0"/>
                <w:sz w:val="18"/>
                <w:szCs w:val="18"/>
              </w:rPr>
              <w:t>2.建立维护公益性、调动积极性、保障可持续的运行新机制和科学合理的补偿机制</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4330E52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4F49580A">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814B280">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60278F8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36843D29">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16BBA13B">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7B96965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57AB6DA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64" w:type="pct"/>
            <w:tcBorders>
              <w:top w:val="single" w:color="000000" w:sz="4" w:space="0"/>
              <w:left w:val="single" w:color="000000" w:sz="4" w:space="0"/>
              <w:bottom w:val="single" w:color="000000" w:sz="4" w:space="0"/>
              <w:right w:val="single" w:color="000000" w:sz="4" w:space="0"/>
            </w:tcBorders>
            <w:vAlign w:val="center"/>
          </w:tcPr>
          <w:p w14:paraId="6F02A09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5" w:type="pct"/>
            <w:tcBorders>
              <w:top w:val="single" w:color="000000" w:sz="4" w:space="0"/>
              <w:left w:val="single" w:color="000000" w:sz="4" w:space="0"/>
              <w:bottom w:val="single" w:color="000000" w:sz="4" w:space="0"/>
              <w:right w:val="single" w:color="000000" w:sz="4" w:space="0"/>
            </w:tcBorders>
            <w:vAlign w:val="center"/>
          </w:tcPr>
          <w:p w14:paraId="72B979A7">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48" w:type="pct"/>
            <w:gridSpan w:val="3"/>
            <w:tcBorders>
              <w:top w:val="single" w:color="000000" w:sz="4" w:space="0"/>
              <w:left w:val="single" w:color="000000" w:sz="4" w:space="0"/>
              <w:bottom w:val="single" w:color="000000" w:sz="4" w:space="0"/>
              <w:right w:val="single" w:color="000000" w:sz="4" w:space="0"/>
            </w:tcBorders>
            <w:vAlign w:val="center"/>
          </w:tcPr>
          <w:p w14:paraId="2EF1AB9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1" w:type="pct"/>
            <w:tcBorders>
              <w:top w:val="single" w:color="000000" w:sz="4" w:space="0"/>
              <w:left w:val="single" w:color="000000" w:sz="4" w:space="0"/>
              <w:bottom w:val="single" w:color="000000" w:sz="4" w:space="0"/>
              <w:right w:val="single" w:color="000000" w:sz="4" w:space="0"/>
            </w:tcBorders>
            <w:vAlign w:val="center"/>
          </w:tcPr>
          <w:p w14:paraId="7026F85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38605A0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5E5C937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5F58E6A6">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6377BCF">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93B1F53">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677BAD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64" w:type="pct"/>
            <w:tcBorders>
              <w:top w:val="single" w:color="000000" w:sz="4" w:space="0"/>
              <w:left w:val="single" w:color="000000" w:sz="4" w:space="0"/>
              <w:bottom w:val="single" w:color="000000" w:sz="4" w:space="0"/>
              <w:right w:val="single" w:color="000000" w:sz="4" w:space="0"/>
            </w:tcBorders>
            <w:vAlign w:val="center"/>
          </w:tcPr>
          <w:p w14:paraId="66BCCE4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4772ABFC">
            <w:pPr>
              <w:widowControl/>
              <w:jc w:val="center"/>
              <w:textAlignment w:val="center"/>
              <w:rPr>
                <w:rFonts w:ascii="宋体" w:hAnsi="宋体" w:cs="宋体"/>
                <w:color w:val="000000"/>
                <w:sz w:val="18"/>
                <w:szCs w:val="18"/>
              </w:rPr>
            </w:pPr>
            <w:r>
              <w:rPr>
                <w:rFonts w:ascii="宋体" w:hAnsi="宋体" w:cs="宋体"/>
                <w:color w:val="000000"/>
                <w:kern w:val="0"/>
                <w:sz w:val="18"/>
                <w:szCs w:val="18"/>
              </w:rPr>
              <w:t>11.00</w:t>
            </w:r>
          </w:p>
        </w:tc>
        <w:tc>
          <w:tcPr>
            <w:tcW w:w="1148" w:type="pct"/>
            <w:gridSpan w:val="3"/>
            <w:tcBorders>
              <w:top w:val="single" w:color="000000" w:sz="4" w:space="0"/>
              <w:left w:val="single" w:color="000000" w:sz="4" w:space="0"/>
              <w:bottom w:val="single" w:color="000000" w:sz="4" w:space="0"/>
              <w:right w:val="single" w:color="000000" w:sz="4" w:space="0"/>
            </w:tcBorders>
            <w:vAlign w:val="center"/>
          </w:tcPr>
          <w:p w14:paraId="0D319B24">
            <w:pPr>
              <w:widowControl/>
              <w:jc w:val="center"/>
              <w:textAlignment w:val="center"/>
              <w:rPr>
                <w:rFonts w:ascii="宋体" w:hAnsi="宋体" w:cs="宋体"/>
                <w:color w:val="000000"/>
                <w:sz w:val="18"/>
                <w:szCs w:val="18"/>
              </w:rPr>
            </w:pPr>
            <w:r>
              <w:rPr>
                <w:rFonts w:ascii="宋体" w:hAnsi="宋体" w:cs="宋体"/>
                <w:color w:val="000000"/>
                <w:kern w:val="0"/>
                <w:sz w:val="18"/>
                <w:szCs w:val="18"/>
              </w:rPr>
              <w:t>11.00</w:t>
            </w:r>
          </w:p>
        </w:tc>
        <w:tc>
          <w:tcPr>
            <w:tcW w:w="641" w:type="pct"/>
            <w:tcBorders>
              <w:top w:val="single" w:color="000000" w:sz="4" w:space="0"/>
              <w:left w:val="single" w:color="000000" w:sz="4" w:space="0"/>
              <w:bottom w:val="single" w:color="000000" w:sz="4" w:space="0"/>
              <w:right w:val="single" w:color="000000" w:sz="4" w:space="0"/>
            </w:tcBorders>
            <w:vAlign w:val="center"/>
          </w:tcPr>
          <w:p w14:paraId="1D3B0C6F">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2DE8677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3FC3B8A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vMerge w:val="restart"/>
            <w:tcBorders>
              <w:top w:val="single" w:color="000000" w:sz="4" w:space="0"/>
              <w:left w:val="single" w:color="000000" w:sz="4" w:space="0"/>
              <w:bottom w:val="single" w:color="000000" w:sz="4" w:space="0"/>
              <w:right w:val="single" w:color="000000" w:sz="4" w:space="0"/>
            </w:tcBorders>
            <w:vAlign w:val="center"/>
          </w:tcPr>
          <w:p w14:paraId="1A6A1791">
            <w:pPr>
              <w:widowControl/>
              <w:jc w:val="left"/>
              <w:textAlignment w:val="center"/>
              <w:rPr>
                <w:rFonts w:ascii="黑体" w:hAnsi="黑体" w:eastAsia="黑体" w:cs="黑体"/>
                <w:color w:val="000000"/>
                <w:sz w:val="18"/>
                <w:szCs w:val="18"/>
              </w:rPr>
            </w:pPr>
          </w:p>
        </w:tc>
      </w:tr>
      <w:tr w14:paraId="1AB2A8E4">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4551070">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78EBC4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64" w:type="pct"/>
            <w:tcBorders>
              <w:top w:val="single" w:color="000000" w:sz="4" w:space="0"/>
              <w:left w:val="single" w:color="000000" w:sz="4" w:space="0"/>
              <w:bottom w:val="single" w:color="000000" w:sz="4" w:space="0"/>
              <w:right w:val="single" w:color="000000" w:sz="4" w:space="0"/>
            </w:tcBorders>
            <w:vAlign w:val="center"/>
          </w:tcPr>
          <w:p w14:paraId="795DA63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0D44AA59">
            <w:pPr>
              <w:widowControl/>
              <w:jc w:val="center"/>
              <w:textAlignment w:val="center"/>
              <w:rPr>
                <w:rFonts w:ascii="宋体" w:hAnsi="宋体" w:cs="宋体"/>
                <w:color w:val="000000"/>
                <w:sz w:val="18"/>
                <w:szCs w:val="18"/>
              </w:rPr>
            </w:pPr>
            <w:r>
              <w:rPr>
                <w:rFonts w:ascii="宋体" w:hAnsi="宋体" w:cs="宋体"/>
                <w:color w:val="000000"/>
                <w:kern w:val="0"/>
                <w:sz w:val="18"/>
                <w:szCs w:val="18"/>
              </w:rPr>
              <w:t>11.00</w:t>
            </w:r>
          </w:p>
        </w:tc>
        <w:tc>
          <w:tcPr>
            <w:tcW w:w="1148" w:type="pct"/>
            <w:gridSpan w:val="3"/>
            <w:tcBorders>
              <w:top w:val="single" w:color="000000" w:sz="4" w:space="0"/>
              <w:left w:val="single" w:color="000000" w:sz="4" w:space="0"/>
              <w:bottom w:val="single" w:color="000000" w:sz="4" w:space="0"/>
              <w:right w:val="single" w:color="000000" w:sz="4" w:space="0"/>
            </w:tcBorders>
            <w:vAlign w:val="center"/>
          </w:tcPr>
          <w:p w14:paraId="69C30931">
            <w:pPr>
              <w:widowControl/>
              <w:jc w:val="center"/>
              <w:textAlignment w:val="center"/>
              <w:rPr>
                <w:rFonts w:ascii="宋体" w:hAnsi="宋体" w:cs="宋体"/>
                <w:color w:val="000000"/>
                <w:sz w:val="18"/>
                <w:szCs w:val="18"/>
              </w:rPr>
            </w:pPr>
            <w:r>
              <w:rPr>
                <w:rFonts w:ascii="宋体" w:hAnsi="宋体" w:cs="宋体"/>
                <w:color w:val="000000"/>
                <w:kern w:val="0"/>
                <w:sz w:val="18"/>
                <w:szCs w:val="18"/>
              </w:rPr>
              <w:t>11.00</w:t>
            </w:r>
          </w:p>
        </w:tc>
        <w:tc>
          <w:tcPr>
            <w:tcW w:w="641" w:type="pct"/>
            <w:tcBorders>
              <w:top w:val="single" w:color="000000" w:sz="4" w:space="0"/>
              <w:left w:val="single" w:color="000000" w:sz="4" w:space="0"/>
              <w:bottom w:val="single" w:color="000000" w:sz="4" w:space="0"/>
              <w:right w:val="single" w:color="000000" w:sz="4" w:space="0"/>
            </w:tcBorders>
            <w:vAlign w:val="center"/>
          </w:tcPr>
          <w:p w14:paraId="16C4683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714FC68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BA746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72DFA98D">
            <w:pPr>
              <w:rPr>
                <w:rFonts w:ascii="黑体" w:hAnsi="黑体" w:eastAsia="黑体" w:cs="黑体"/>
                <w:color w:val="000000"/>
                <w:sz w:val="18"/>
                <w:szCs w:val="18"/>
              </w:rPr>
            </w:pPr>
          </w:p>
        </w:tc>
      </w:tr>
      <w:tr w14:paraId="1A40546F">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2E02257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20B79BF9">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64" w:type="pct"/>
            <w:tcBorders>
              <w:top w:val="single" w:color="000000" w:sz="4" w:space="0"/>
              <w:left w:val="single" w:color="000000" w:sz="4" w:space="0"/>
              <w:bottom w:val="single" w:color="000000" w:sz="4" w:space="0"/>
              <w:right w:val="single" w:color="000000" w:sz="4" w:space="0"/>
            </w:tcBorders>
            <w:vAlign w:val="center"/>
          </w:tcPr>
          <w:p w14:paraId="45F4D08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764A3F6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8" w:type="pct"/>
            <w:gridSpan w:val="3"/>
            <w:tcBorders>
              <w:top w:val="single" w:color="000000" w:sz="4" w:space="0"/>
              <w:left w:val="single" w:color="000000" w:sz="4" w:space="0"/>
              <w:bottom w:val="single" w:color="000000" w:sz="4" w:space="0"/>
              <w:right w:val="single" w:color="000000" w:sz="4" w:space="0"/>
            </w:tcBorders>
            <w:vAlign w:val="center"/>
          </w:tcPr>
          <w:p w14:paraId="493F10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7E9BFEA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7CB18F3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215DEB8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0E72D896">
            <w:pPr>
              <w:rPr>
                <w:rFonts w:ascii="黑体" w:hAnsi="黑体" w:eastAsia="黑体" w:cs="黑体"/>
                <w:color w:val="000000"/>
                <w:sz w:val="18"/>
                <w:szCs w:val="18"/>
              </w:rPr>
            </w:pPr>
          </w:p>
        </w:tc>
      </w:tr>
      <w:tr w14:paraId="7CAA3D20">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CDE14B0">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B920D5A">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64" w:type="pct"/>
            <w:tcBorders>
              <w:top w:val="single" w:color="000000" w:sz="4" w:space="0"/>
              <w:left w:val="single" w:color="000000" w:sz="4" w:space="0"/>
              <w:bottom w:val="single" w:color="000000" w:sz="4" w:space="0"/>
              <w:right w:val="single" w:color="000000" w:sz="4" w:space="0"/>
            </w:tcBorders>
            <w:vAlign w:val="center"/>
          </w:tcPr>
          <w:p w14:paraId="123EB76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5" w:type="pct"/>
            <w:tcBorders>
              <w:top w:val="single" w:color="000000" w:sz="4" w:space="0"/>
              <w:left w:val="single" w:color="000000" w:sz="4" w:space="0"/>
              <w:bottom w:val="single" w:color="000000" w:sz="4" w:space="0"/>
              <w:right w:val="single" w:color="000000" w:sz="4" w:space="0"/>
            </w:tcBorders>
            <w:vAlign w:val="center"/>
          </w:tcPr>
          <w:p w14:paraId="444E6DC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8" w:type="pct"/>
            <w:gridSpan w:val="3"/>
            <w:tcBorders>
              <w:top w:val="single" w:color="000000" w:sz="4" w:space="0"/>
              <w:left w:val="single" w:color="000000" w:sz="4" w:space="0"/>
              <w:bottom w:val="single" w:color="000000" w:sz="4" w:space="0"/>
              <w:right w:val="single" w:color="000000" w:sz="4" w:space="0"/>
            </w:tcBorders>
            <w:vAlign w:val="center"/>
          </w:tcPr>
          <w:p w14:paraId="33A57BF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4930155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688AC6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5E6E2B3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2F5DED69">
            <w:pPr>
              <w:rPr>
                <w:rFonts w:ascii="黑体" w:hAnsi="黑体" w:eastAsia="黑体" w:cs="黑体"/>
                <w:color w:val="000000"/>
                <w:sz w:val="18"/>
                <w:szCs w:val="18"/>
              </w:rPr>
            </w:pPr>
          </w:p>
        </w:tc>
      </w:tr>
      <w:tr w14:paraId="0574CD2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ED98F5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39F02B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64" w:type="pct"/>
            <w:tcBorders>
              <w:top w:val="single" w:color="000000" w:sz="4" w:space="0"/>
              <w:left w:val="single" w:color="000000" w:sz="4" w:space="0"/>
              <w:bottom w:val="single" w:color="000000" w:sz="4" w:space="0"/>
              <w:right w:val="single" w:color="000000" w:sz="4" w:space="0"/>
            </w:tcBorders>
            <w:vAlign w:val="center"/>
          </w:tcPr>
          <w:p w14:paraId="6CD2A89D">
            <w:pPr>
              <w:jc w:val="center"/>
              <w:rPr>
                <w:rFonts w:ascii="微软雅黑" w:hAnsi="微软雅黑" w:eastAsia="微软雅黑" w:cs="微软雅黑"/>
                <w:color w:val="000000"/>
                <w:sz w:val="16"/>
                <w:szCs w:val="16"/>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7DAC9F8B">
            <w:pPr>
              <w:jc w:val="center"/>
              <w:rPr>
                <w:rFonts w:ascii="微软雅黑" w:hAnsi="微软雅黑" w:eastAsia="微软雅黑" w:cs="微软雅黑"/>
                <w:color w:val="000000"/>
                <w:sz w:val="16"/>
                <w:szCs w:val="16"/>
              </w:rPr>
            </w:pPr>
          </w:p>
        </w:tc>
        <w:tc>
          <w:tcPr>
            <w:tcW w:w="1148" w:type="pct"/>
            <w:gridSpan w:val="3"/>
            <w:tcBorders>
              <w:top w:val="single" w:color="000000" w:sz="4" w:space="0"/>
              <w:left w:val="single" w:color="000000" w:sz="4" w:space="0"/>
              <w:bottom w:val="single" w:color="000000" w:sz="4" w:space="0"/>
              <w:right w:val="single" w:color="000000" w:sz="4" w:space="0"/>
            </w:tcBorders>
            <w:vAlign w:val="center"/>
          </w:tcPr>
          <w:p w14:paraId="040AD81F">
            <w:pPr>
              <w:jc w:val="center"/>
              <w:rPr>
                <w:rFonts w:ascii="微软雅黑" w:hAnsi="微软雅黑" w:eastAsia="微软雅黑" w:cs="微软雅黑"/>
                <w:color w:val="000000"/>
                <w:sz w:val="16"/>
                <w:szCs w:val="16"/>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3C837E1">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296025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3BE72A0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6208702D">
            <w:pPr>
              <w:rPr>
                <w:rFonts w:ascii="黑体" w:hAnsi="黑体" w:eastAsia="黑体" w:cs="黑体"/>
                <w:color w:val="000000"/>
                <w:sz w:val="18"/>
                <w:szCs w:val="18"/>
              </w:rPr>
            </w:pPr>
          </w:p>
        </w:tc>
      </w:tr>
      <w:tr w14:paraId="706A07D2">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201B5E3">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15E3E7BD">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64" w:type="pct"/>
            <w:tcBorders>
              <w:top w:val="single" w:color="000000" w:sz="4" w:space="0"/>
              <w:left w:val="single" w:color="000000" w:sz="4" w:space="0"/>
              <w:bottom w:val="single" w:color="000000" w:sz="4" w:space="0"/>
              <w:right w:val="single" w:color="000000" w:sz="4" w:space="0"/>
            </w:tcBorders>
            <w:vAlign w:val="center"/>
          </w:tcPr>
          <w:p w14:paraId="18679CFA">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7C45315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66" w:type="pct"/>
            <w:tcBorders>
              <w:top w:val="single" w:color="000000" w:sz="4" w:space="0"/>
              <w:left w:val="single" w:color="000000" w:sz="4" w:space="0"/>
              <w:bottom w:val="single" w:color="000000" w:sz="4" w:space="0"/>
              <w:right w:val="single" w:color="000000" w:sz="4" w:space="0"/>
            </w:tcBorders>
            <w:vAlign w:val="center"/>
          </w:tcPr>
          <w:p w14:paraId="5BCD1DE6">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385DC6A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7" w:type="pct"/>
            <w:tcBorders>
              <w:top w:val="single" w:color="000000" w:sz="4" w:space="0"/>
              <w:left w:val="single" w:color="000000" w:sz="4" w:space="0"/>
              <w:bottom w:val="single" w:color="000000" w:sz="4" w:space="0"/>
              <w:right w:val="single" w:color="000000" w:sz="4" w:space="0"/>
            </w:tcBorders>
            <w:vAlign w:val="center"/>
          </w:tcPr>
          <w:p w14:paraId="75414F95">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1" w:type="pct"/>
            <w:tcBorders>
              <w:top w:val="single" w:color="000000" w:sz="4" w:space="0"/>
              <w:left w:val="single" w:color="000000" w:sz="4" w:space="0"/>
              <w:bottom w:val="single" w:color="000000" w:sz="4" w:space="0"/>
              <w:right w:val="single" w:color="000000" w:sz="4" w:space="0"/>
            </w:tcBorders>
            <w:vAlign w:val="center"/>
          </w:tcPr>
          <w:p w14:paraId="195A4FE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136A607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121794C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6F85FEEB">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A6368D1">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7FB174E">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36784EC2">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37F61E36">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6F045C01">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医疗服务收入</w:t>
            </w:r>
          </w:p>
        </w:tc>
        <w:tc>
          <w:tcPr>
            <w:tcW w:w="266" w:type="pct"/>
            <w:tcBorders>
              <w:top w:val="single" w:color="000000" w:sz="4" w:space="0"/>
              <w:left w:val="single" w:color="000000" w:sz="4" w:space="0"/>
              <w:bottom w:val="single" w:color="000000" w:sz="4" w:space="0"/>
              <w:right w:val="single" w:color="000000" w:sz="4" w:space="0"/>
            </w:tcBorders>
            <w:vAlign w:val="center"/>
          </w:tcPr>
          <w:p w14:paraId="23CFE1AF">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28A182E">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1BC3CB34">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0A6B6AFE">
            <w:pPr>
              <w:widowControl/>
              <w:jc w:val="center"/>
              <w:textAlignment w:val="center"/>
              <w:rPr>
                <w:rFonts w:ascii="宋体" w:hAnsi="宋体" w:cs="宋体"/>
                <w:color w:val="000000"/>
                <w:sz w:val="18"/>
                <w:szCs w:val="18"/>
              </w:rPr>
            </w:pPr>
            <w:r>
              <w:rPr>
                <w:rFonts w:ascii="宋体" w:hAnsi="宋体" w:cs="宋体"/>
                <w:color w:val="000000"/>
                <w:kern w:val="0"/>
                <w:sz w:val="18"/>
                <w:szCs w:val="18"/>
              </w:rPr>
              <w:t>较上年逐步提高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811BA5F">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356" w:type="pct"/>
            <w:tcBorders>
              <w:top w:val="single" w:color="000000" w:sz="4" w:space="0"/>
              <w:left w:val="single" w:color="000000" w:sz="4" w:space="0"/>
              <w:bottom w:val="single" w:color="000000" w:sz="4" w:space="0"/>
              <w:right w:val="single" w:color="000000" w:sz="4" w:space="0"/>
            </w:tcBorders>
            <w:vAlign w:val="center"/>
          </w:tcPr>
          <w:p w14:paraId="1E448473">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529" w:type="pct"/>
            <w:tcBorders>
              <w:top w:val="single" w:color="000000" w:sz="4" w:space="0"/>
              <w:left w:val="single" w:color="000000" w:sz="4" w:space="0"/>
              <w:bottom w:val="single" w:color="000000" w:sz="4" w:space="0"/>
              <w:right w:val="single" w:color="000000" w:sz="4" w:space="0"/>
            </w:tcBorders>
            <w:vAlign w:val="center"/>
          </w:tcPr>
          <w:p w14:paraId="467C070F">
            <w:pPr>
              <w:jc w:val="center"/>
              <w:rPr>
                <w:rFonts w:ascii="微软雅黑" w:hAnsi="微软雅黑" w:eastAsia="微软雅黑" w:cs="微软雅黑"/>
                <w:color w:val="000000"/>
                <w:sz w:val="16"/>
                <w:szCs w:val="16"/>
              </w:rPr>
            </w:pPr>
          </w:p>
        </w:tc>
      </w:tr>
      <w:tr w14:paraId="54352522">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97A3ACB">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8C8D8B4">
            <w:pPr>
              <w:jc w:val="center"/>
              <w:rPr>
                <w:rFonts w:ascii="宋体" w:hAnsi="宋体" w:cs="宋体"/>
                <w:color w:val="000000"/>
                <w:sz w:val="18"/>
                <w:szCs w:val="18"/>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020D72F6">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442C2D2A">
            <w:pPr>
              <w:widowControl/>
              <w:jc w:val="center"/>
              <w:textAlignment w:val="center"/>
              <w:rPr>
                <w:rFonts w:ascii="宋体" w:hAnsi="宋体" w:cs="宋体"/>
                <w:color w:val="000000"/>
                <w:sz w:val="18"/>
                <w:szCs w:val="18"/>
              </w:rPr>
            </w:pPr>
            <w:r>
              <w:rPr>
                <w:rFonts w:ascii="宋体" w:hAnsi="宋体" w:cs="宋体"/>
                <w:color w:val="000000"/>
                <w:kern w:val="0"/>
                <w:sz w:val="18"/>
                <w:szCs w:val="18"/>
              </w:rPr>
              <w:t>人才培养经费投入</w:t>
            </w:r>
          </w:p>
        </w:tc>
        <w:tc>
          <w:tcPr>
            <w:tcW w:w="266" w:type="pct"/>
            <w:tcBorders>
              <w:top w:val="single" w:color="000000" w:sz="4" w:space="0"/>
              <w:left w:val="single" w:color="000000" w:sz="4" w:space="0"/>
              <w:bottom w:val="single" w:color="000000" w:sz="4" w:space="0"/>
              <w:right w:val="single" w:color="000000" w:sz="4" w:space="0"/>
            </w:tcBorders>
            <w:vAlign w:val="center"/>
          </w:tcPr>
          <w:p w14:paraId="12A51B9D">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E7F1D5B">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189A7CC2">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DC011CF">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B59D84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1847C9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7638542F">
            <w:pPr>
              <w:jc w:val="center"/>
              <w:rPr>
                <w:rFonts w:ascii="微软雅黑" w:hAnsi="微软雅黑" w:eastAsia="微软雅黑" w:cs="微软雅黑"/>
                <w:color w:val="000000"/>
                <w:sz w:val="16"/>
                <w:szCs w:val="16"/>
              </w:rPr>
            </w:pPr>
          </w:p>
        </w:tc>
      </w:tr>
      <w:tr w14:paraId="5178CA69">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24E6198">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412B097">
            <w:pPr>
              <w:jc w:val="center"/>
              <w:rPr>
                <w:rFonts w:ascii="宋体" w:hAnsi="宋体" w:cs="宋体"/>
                <w:color w:val="000000"/>
                <w:sz w:val="18"/>
                <w:szCs w:val="18"/>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78765949">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60BD84C9">
            <w:pPr>
              <w:widowControl/>
              <w:jc w:val="center"/>
              <w:textAlignment w:val="center"/>
              <w:rPr>
                <w:rFonts w:ascii="宋体" w:hAnsi="宋体" w:cs="宋体"/>
                <w:color w:val="000000"/>
                <w:sz w:val="18"/>
                <w:szCs w:val="18"/>
              </w:rPr>
            </w:pPr>
            <w:r>
              <w:rPr>
                <w:rFonts w:ascii="宋体" w:hAnsi="宋体" w:cs="宋体"/>
                <w:color w:val="000000"/>
                <w:kern w:val="0"/>
                <w:sz w:val="18"/>
                <w:szCs w:val="18"/>
              </w:rPr>
              <w:t>门诊和住院患者就诊量</w:t>
            </w:r>
          </w:p>
        </w:tc>
        <w:tc>
          <w:tcPr>
            <w:tcW w:w="266" w:type="pct"/>
            <w:tcBorders>
              <w:top w:val="single" w:color="000000" w:sz="4" w:space="0"/>
              <w:left w:val="single" w:color="000000" w:sz="4" w:space="0"/>
              <w:bottom w:val="single" w:color="000000" w:sz="4" w:space="0"/>
              <w:right w:val="single" w:color="000000" w:sz="4" w:space="0"/>
            </w:tcBorders>
            <w:vAlign w:val="center"/>
          </w:tcPr>
          <w:p w14:paraId="5AFCF1E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307A30EA">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08F9CD3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F6DC49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3F25534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4BF514F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0C0C04A7">
            <w:pPr>
              <w:jc w:val="center"/>
              <w:rPr>
                <w:rFonts w:ascii="微软雅黑" w:hAnsi="微软雅黑" w:eastAsia="微软雅黑" w:cs="微软雅黑"/>
                <w:color w:val="000000"/>
                <w:sz w:val="16"/>
                <w:szCs w:val="16"/>
              </w:rPr>
            </w:pPr>
          </w:p>
        </w:tc>
      </w:tr>
      <w:tr w14:paraId="489C1840">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25C776E">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0B5F48E">
            <w:pPr>
              <w:jc w:val="center"/>
              <w:rPr>
                <w:rFonts w:ascii="宋体" w:hAnsi="宋体" w:cs="宋体"/>
                <w:color w:val="000000"/>
                <w:sz w:val="18"/>
                <w:szCs w:val="18"/>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6E81BBAF">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6896FD40">
            <w:pPr>
              <w:widowControl/>
              <w:jc w:val="center"/>
              <w:textAlignment w:val="center"/>
              <w:rPr>
                <w:rFonts w:ascii="宋体" w:hAnsi="宋体" w:cs="宋体"/>
                <w:color w:val="000000"/>
                <w:sz w:val="18"/>
                <w:szCs w:val="18"/>
              </w:rPr>
            </w:pPr>
            <w:r>
              <w:rPr>
                <w:rFonts w:ascii="宋体" w:hAnsi="宋体" w:cs="宋体"/>
                <w:color w:val="000000"/>
                <w:kern w:val="0"/>
                <w:sz w:val="18"/>
                <w:szCs w:val="18"/>
              </w:rPr>
              <w:t>设备更新率</w:t>
            </w:r>
          </w:p>
        </w:tc>
        <w:tc>
          <w:tcPr>
            <w:tcW w:w="266" w:type="pct"/>
            <w:tcBorders>
              <w:top w:val="single" w:color="000000" w:sz="4" w:space="0"/>
              <w:left w:val="single" w:color="000000" w:sz="4" w:space="0"/>
              <w:bottom w:val="single" w:color="000000" w:sz="4" w:space="0"/>
              <w:right w:val="single" w:color="000000" w:sz="4" w:space="0"/>
            </w:tcBorders>
            <w:vAlign w:val="center"/>
          </w:tcPr>
          <w:p w14:paraId="2351BEAE">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2D2E03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254AD754">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4F0B4A5">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171C72D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249F1DA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36AE4945">
            <w:pPr>
              <w:jc w:val="center"/>
              <w:rPr>
                <w:rFonts w:ascii="微软雅黑" w:hAnsi="微软雅黑" w:eastAsia="微软雅黑" w:cs="微软雅黑"/>
                <w:color w:val="000000"/>
                <w:sz w:val="16"/>
                <w:szCs w:val="16"/>
              </w:rPr>
            </w:pPr>
          </w:p>
        </w:tc>
      </w:tr>
      <w:tr w14:paraId="67524E0F">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1F13A76">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7C06ACA">
            <w:pPr>
              <w:jc w:val="center"/>
              <w:rPr>
                <w:rFonts w:ascii="宋体" w:hAnsi="宋体" w:cs="宋体"/>
                <w:color w:val="000000"/>
                <w:sz w:val="18"/>
                <w:szCs w:val="18"/>
              </w:rPr>
            </w:pPr>
          </w:p>
        </w:tc>
        <w:tc>
          <w:tcPr>
            <w:tcW w:w="564" w:type="pct"/>
            <w:tcBorders>
              <w:top w:val="single" w:color="000000" w:sz="4" w:space="0"/>
              <w:left w:val="single" w:color="000000" w:sz="4" w:space="0"/>
              <w:bottom w:val="single" w:color="000000" w:sz="4" w:space="0"/>
              <w:right w:val="single" w:color="000000" w:sz="4" w:space="0"/>
            </w:tcBorders>
            <w:vAlign w:val="center"/>
          </w:tcPr>
          <w:p w14:paraId="1AAA6F73">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B381E7E">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266" w:type="pct"/>
            <w:tcBorders>
              <w:top w:val="single" w:color="000000" w:sz="4" w:space="0"/>
              <w:left w:val="single" w:color="000000" w:sz="4" w:space="0"/>
              <w:bottom w:val="single" w:color="000000" w:sz="4" w:space="0"/>
              <w:right w:val="single" w:color="000000" w:sz="4" w:space="0"/>
            </w:tcBorders>
            <w:vAlign w:val="center"/>
          </w:tcPr>
          <w:p w14:paraId="7CA98FD3">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41DB79A9">
            <w:pPr>
              <w:widowControl/>
              <w:jc w:val="center"/>
              <w:textAlignment w:val="center"/>
              <w:rPr>
                <w:rFonts w:ascii="宋体" w:hAnsi="宋体" w:cs="宋体"/>
                <w:color w:val="000000"/>
                <w:sz w:val="18"/>
                <w:szCs w:val="18"/>
              </w:rPr>
            </w:pPr>
            <w:r>
              <w:rPr>
                <w:rFonts w:ascii="宋体" w:hAnsi="宋体" w:cs="宋体"/>
                <w:color w:val="000000"/>
                <w:kern w:val="0"/>
                <w:sz w:val="18"/>
                <w:szCs w:val="18"/>
              </w:rPr>
              <w:t>2023年年底</w:t>
            </w:r>
          </w:p>
        </w:tc>
        <w:tc>
          <w:tcPr>
            <w:tcW w:w="247" w:type="pct"/>
            <w:tcBorders>
              <w:top w:val="single" w:color="000000" w:sz="4" w:space="0"/>
              <w:left w:val="single" w:color="000000" w:sz="4" w:space="0"/>
              <w:bottom w:val="single" w:color="000000" w:sz="4" w:space="0"/>
              <w:right w:val="single" w:color="000000" w:sz="4" w:space="0"/>
            </w:tcBorders>
            <w:vAlign w:val="center"/>
          </w:tcPr>
          <w:p w14:paraId="7F4009A5">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973192F">
            <w:pPr>
              <w:widowControl/>
              <w:jc w:val="center"/>
              <w:textAlignment w:val="center"/>
              <w:rPr>
                <w:rFonts w:ascii="宋体" w:hAnsi="宋体" w:cs="宋体"/>
                <w:color w:val="000000"/>
                <w:sz w:val="18"/>
                <w:szCs w:val="18"/>
              </w:rPr>
            </w:pPr>
            <w:r>
              <w:rPr>
                <w:rFonts w:ascii="宋体" w:hAnsi="宋体" w:cs="宋体"/>
                <w:color w:val="000000"/>
                <w:kern w:val="0"/>
                <w:sz w:val="18"/>
                <w:szCs w:val="18"/>
              </w:rPr>
              <w:t>2023年年底</w:t>
            </w:r>
          </w:p>
        </w:tc>
        <w:tc>
          <w:tcPr>
            <w:tcW w:w="300" w:type="pct"/>
            <w:tcBorders>
              <w:top w:val="single" w:color="000000" w:sz="4" w:space="0"/>
              <w:left w:val="single" w:color="000000" w:sz="4" w:space="0"/>
              <w:bottom w:val="single" w:color="000000" w:sz="4" w:space="0"/>
              <w:right w:val="single" w:color="000000" w:sz="4" w:space="0"/>
            </w:tcBorders>
            <w:vAlign w:val="center"/>
          </w:tcPr>
          <w:p w14:paraId="1FF772F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2DA1C21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7579C91D">
            <w:pPr>
              <w:jc w:val="center"/>
              <w:rPr>
                <w:rFonts w:ascii="微软雅黑" w:hAnsi="微软雅黑" w:eastAsia="微软雅黑" w:cs="微软雅黑"/>
                <w:color w:val="000000"/>
                <w:sz w:val="16"/>
                <w:szCs w:val="16"/>
              </w:rPr>
            </w:pPr>
          </w:p>
        </w:tc>
      </w:tr>
      <w:tr w14:paraId="727C994A">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1BCF13F">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1542BB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5AFD8FEB">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392EC359">
            <w:pPr>
              <w:widowControl/>
              <w:jc w:val="center"/>
              <w:textAlignment w:val="center"/>
              <w:rPr>
                <w:rFonts w:ascii="宋体" w:hAnsi="宋体" w:cs="宋体"/>
                <w:color w:val="000000"/>
                <w:sz w:val="18"/>
                <w:szCs w:val="18"/>
              </w:rPr>
            </w:pPr>
            <w:r>
              <w:rPr>
                <w:rFonts w:ascii="宋体" w:hAnsi="宋体" w:cs="宋体"/>
                <w:color w:val="000000"/>
                <w:kern w:val="0"/>
                <w:sz w:val="18"/>
                <w:szCs w:val="18"/>
              </w:rPr>
              <w:t>就医环境优化</w:t>
            </w:r>
          </w:p>
        </w:tc>
        <w:tc>
          <w:tcPr>
            <w:tcW w:w="266" w:type="pct"/>
            <w:tcBorders>
              <w:top w:val="single" w:color="000000" w:sz="4" w:space="0"/>
              <w:left w:val="single" w:color="000000" w:sz="4" w:space="0"/>
              <w:bottom w:val="single" w:color="000000" w:sz="4" w:space="0"/>
              <w:right w:val="single" w:color="000000" w:sz="4" w:space="0"/>
            </w:tcBorders>
            <w:vAlign w:val="center"/>
          </w:tcPr>
          <w:p w14:paraId="3C8CDD6C">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6755393A">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2296F77C">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0D55133D">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6950B4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56" w:type="pct"/>
            <w:tcBorders>
              <w:top w:val="single" w:color="000000" w:sz="4" w:space="0"/>
              <w:left w:val="single" w:color="000000" w:sz="4" w:space="0"/>
              <w:bottom w:val="single" w:color="000000" w:sz="4" w:space="0"/>
              <w:right w:val="single" w:color="000000" w:sz="4" w:space="0"/>
            </w:tcBorders>
            <w:vAlign w:val="center"/>
          </w:tcPr>
          <w:p w14:paraId="6D238B5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29" w:type="pct"/>
            <w:tcBorders>
              <w:top w:val="single" w:color="000000" w:sz="4" w:space="0"/>
              <w:left w:val="single" w:color="000000" w:sz="4" w:space="0"/>
              <w:bottom w:val="single" w:color="000000" w:sz="4" w:space="0"/>
              <w:right w:val="single" w:color="000000" w:sz="4" w:space="0"/>
            </w:tcBorders>
            <w:vAlign w:val="center"/>
          </w:tcPr>
          <w:p w14:paraId="5D0A1992">
            <w:pPr>
              <w:jc w:val="center"/>
              <w:rPr>
                <w:rFonts w:ascii="微软雅黑" w:hAnsi="微软雅黑" w:eastAsia="微软雅黑" w:cs="微软雅黑"/>
                <w:color w:val="000000"/>
                <w:sz w:val="16"/>
                <w:szCs w:val="16"/>
              </w:rPr>
            </w:pPr>
          </w:p>
        </w:tc>
      </w:tr>
      <w:tr w14:paraId="4673E575">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9DC6F13">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398EDF0">
            <w:pPr>
              <w:jc w:val="center"/>
              <w:rPr>
                <w:rFonts w:ascii="宋体" w:hAnsi="宋体" w:cs="宋体"/>
                <w:color w:val="000000"/>
                <w:sz w:val="18"/>
                <w:szCs w:val="18"/>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0D84B401">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3C7E81F3">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提高居民自我防护意识，降低传染病发病率</w:t>
            </w:r>
          </w:p>
        </w:tc>
        <w:tc>
          <w:tcPr>
            <w:tcW w:w="266" w:type="pct"/>
            <w:tcBorders>
              <w:top w:val="single" w:color="000000" w:sz="4" w:space="0"/>
              <w:left w:val="single" w:color="000000" w:sz="4" w:space="0"/>
              <w:bottom w:val="single" w:color="000000" w:sz="4" w:space="0"/>
              <w:right w:val="single" w:color="000000" w:sz="4" w:space="0"/>
            </w:tcBorders>
            <w:vAlign w:val="center"/>
          </w:tcPr>
          <w:p w14:paraId="3B334888">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45A5C007">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0E2A0549">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4B7B9ED">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466F4E2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767604F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55DA1B62">
            <w:pPr>
              <w:jc w:val="center"/>
              <w:rPr>
                <w:rFonts w:ascii="微软雅黑" w:hAnsi="微软雅黑" w:eastAsia="微软雅黑" w:cs="微软雅黑"/>
                <w:color w:val="000000"/>
                <w:sz w:val="16"/>
                <w:szCs w:val="16"/>
              </w:rPr>
            </w:pPr>
          </w:p>
        </w:tc>
      </w:tr>
      <w:tr w14:paraId="18A85A09">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22CFD4A">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A0D6C28">
            <w:pPr>
              <w:jc w:val="center"/>
              <w:rPr>
                <w:rFonts w:ascii="宋体" w:hAnsi="宋体" w:cs="宋体"/>
                <w:color w:val="000000"/>
                <w:sz w:val="18"/>
                <w:szCs w:val="18"/>
              </w:rPr>
            </w:pP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058A52FC">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4C651F3A">
            <w:pPr>
              <w:widowControl/>
              <w:jc w:val="center"/>
              <w:textAlignment w:val="center"/>
              <w:rPr>
                <w:rFonts w:ascii="宋体" w:hAnsi="宋体" w:cs="宋体"/>
                <w:color w:val="000000"/>
                <w:sz w:val="18"/>
                <w:szCs w:val="18"/>
              </w:rPr>
            </w:pPr>
            <w:r>
              <w:rPr>
                <w:rFonts w:ascii="宋体" w:hAnsi="宋体" w:cs="宋体"/>
                <w:color w:val="000000"/>
                <w:kern w:val="0"/>
                <w:sz w:val="18"/>
                <w:szCs w:val="18"/>
              </w:rPr>
              <w:t>全面提高社区人员健康生活水平</w:t>
            </w:r>
          </w:p>
        </w:tc>
        <w:tc>
          <w:tcPr>
            <w:tcW w:w="266" w:type="pct"/>
            <w:tcBorders>
              <w:top w:val="single" w:color="000000" w:sz="4" w:space="0"/>
              <w:left w:val="single" w:color="000000" w:sz="4" w:space="0"/>
              <w:bottom w:val="single" w:color="000000" w:sz="4" w:space="0"/>
              <w:right w:val="single" w:color="000000" w:sz="4" w:space="0"/>
            </w:tcBorders>
            <w:vAlign w:val="center"/>
          </w:tcPr>
          <w:p w14:paraId="708AAC2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90A9D71">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67628A65">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1A53B607">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BE3E27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356" w:type="pct"/>
            <w:tcBorders>
              <w:top w:val="single" w:color="000000" w:sz="4" w:space="0"/>
              <w:left w:val="single" w:color="000000" w:sz="4" w:space="0"/>
              <w:bottom w:val="single" w:color="000000" w:sz="4" w:space="0"/>
              <w:right w:val="single" w:color="000000" w:sz="4" w:space="0"/>
            </w:tcBorders>
            <w:vAlign w:val="center"/>
          </w:tcPr>
          <w:p w14:paraId="234A4B1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29" w:type="pct"/>
            <w:tcBorders>
              <w:top w:val="single" w:color="000000" w:sz="4" w:space="0"/>
              <w:left w:val="single" w:color="000000" w:sz="4" w:space="0"/>
              <w:bottom w:val="single" w:color="000000" w:sz="4" w:space="0"/>
              <w:right w:val="single" w:color="000000" w:sz="4" w:space="0"/>
            </w:tcBorders>
            <w:vAlign w:val="center"/>
          </w:tcPr>
          <w:p w14:paraId="03BB6089">
            <w:pPr>
              <w:jc w:val="center"/>
              <w:rPr>
                <w:rFonts w:ascii="微软雅黑" w:hAnsi="微软雅黑" w:eastAsia="微软雅黑" w:cs="微软雅黑"/>
                <w:color w:val="000000"/>
                <w:sz w:val="16"/>
                <w:szCs w:val="16"/>
              </w:rPr>
            </w:pPr>
          </w:p>
        </w:tc>
      </w:tr>
      <w:tr w14:paraId="5A41D920">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A7949DD">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B932931">
            <w:pPr>
              <w:jc w:val="center"/>
              <w:rPr>
                <w:rFonts w:ascii="宋体" w:hAnsi="宋体" w:cs="宋体"/>
                <w:color w:val="000000"/>
                <w:sz w:val="18"/>
                <w:szCs w:val="18"/>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03F7339F">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05F7CA74">
            <w:pPr>
              <w:widowControl/>
              <w:jc w:val="center"/>
              <w:textAlignment w:val="center"/>
              <w:rPr>
                <w:rFonts w:ascii="宋体" w:hAnsi="宋体" w:cs="宋体"/>
                <w:color w:val="000000"/>
                <w:sz w:val="18"/>
                <w:szCs w:val="18"/>
              </w:rPr>
            </w:pPr>
            <w:r>
              <w:rPr>
                <w:rFonts w:ascii="宋体" w:hAnsi="宋体" w:cs="宋体"/>
                <w:color w:val="000000"/>
                <w:kern w:val="0"/>
                <w:sz w:val="18"/>
                <w:szCs w:val="18"/>
              </w:rPr>
              <w:t>全民健康素养水平</w:t>
            </w:r>
          </w:p>
        </w:tc>
        <w:tc>
          <w:tcPr>
            <w:tcW w:w="266" w:type="pct"/>
            <w:tcBorders>
              <w:top w:val="single" w:color="000000" w:sz="4" w:space="0"/>
              <w:left w:val="single" w:color="000000" w:sz="4" w:space="0"/>
              <w:bottom w:val="single" w:color="000000" w:sz="4" w:space="0"/>
              <w:right w:val="single" w:color="000000" w:sz="4" w:space="0"/>
            </w:tcBorders>
            <w:vAlign w:val="center"/>
          </w:tcPr>
          <w:p w14:paraId="27CFF046">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0358B21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73F0EAAA">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2119FAC">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08CD50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356" w:type="pct"/>
            <w:tcBorders>
              <w:top w:val="single" w:color="000000" w:sz="4" w:space="0"/>
              <w:left w:val="single" w:color="000000" w:sz="4" w:space="0"/>
              <w:bottom w:val="single" w:color="000000" w:sz="4" w:space="0"/>
              <w:right w:val="single" w:color="000000" w:sz="4" w:space="0"/>
            </w:tcBorders>
            <w:vAlign w:val="center"/>
          </w:tcPr>
          <w:p w14:paraId="1684157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529" w:type="pct"/>
            <w:tcBorders>
              <w:top w:val="single" w:color="000000" w:sz="4" w:space="0"/>
              <w:left w:val="single" w:color="000000" w:sz="4" w:space="0"/>
              <w:bottom w:val="single" w:color="000000" w:sz="4" w:space="0"/>
              <w:right w:val="single" w:color="000000" w:sz="4" w:space="0"/>
            </w:tcBorders>
            <w:vAlign w:val="center"/>
          </w:tcPr>
          <w:p w14:paraId="6DC9F9F9">
            <w:pPr>
              <w:jc w:val="center"/>
              <w:rPr>
                <w:rFonts w:ascii="微软雅黑" w:hAnsi="微软雅黑" w:eastAsia="微软雅黑" w:cs="微软雅黑"/>
                <w:color w:val="000000"/>
                <w:sz w:val="16"/>
                <w:szCs w:val="16"/>
              </w:rPr>
            </w:pPr>
          </w:p>
        </w:tc>
      </w:tr>
      <w:tr w14:paraId="2A2B312D">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E05D63A">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2C1AB2D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14:paraId="573AE599">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2559972B">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266" w:type="pct"/>
            <w:tcBorders>
              <w:top w:val="single" w:color="000000" w:sz="4" w:space="0"/>
              <w:left w:val="single" w:color="000000" w:sz="4" w:space="0"/>
              <w:bottom w:val="single" w:color="000000" w:sz="4" w:space="0"/>
              <w:right w:val="single" w:color="000000" w:sz="4" w:space="0"/>
            </w:tcBorders>
            <w:vAlign w:val="center"/>
          </w:tcPr>
          <w:p w14:paraId="54B80F85">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17E1D1F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2653D943">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1BA1E5B9">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30ED94A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55DF8E0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0EDE713C">
            <w:pPr>
              <w:jc w:val="center"/>
              <w:rPr>
                <w:rFonts w:ascii="微软雅黑" w:hAnsi="微软雅黑" w:eastAsia="微软雅黑" w:cs="微软雅黑"/>
                <w:color w:val="000000"/>
                <w:sz w:val="16"/>
                <w:szCs w:val="16"/>
              </w:rPr>
            </w:pPr>
          </w:p>
        </w:tc>
      </w:tr>
      <w:tr w14:paraId="529E1CC4">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777562F5">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CB590A4">
            <w:pPr>
              <w:jc w:val="center"/>
              <w:rPr>
                <w:rFonts w:ascii="宋体" w:hAnsi="宋体" w:cs="宋体"/>
                <w:color w:val="000000"/>
                <w:sz w:val="18"/>
                <w:szCs w:val="18"/>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14:paraId="0F12B373">
            <w:pPr>
              <w:jc w:val="center"/>
              <w:rPr>
                <w:rFonts w:ascii="宋体" w:hAnsi="宋体" w:cs="宋体"/>
                <w:color w:val="000000"/>
                <w:sz w:val="18"/>
                <w:szCs w:val="18"/>
              </w:rPr>
            </w:pPr>
          </w:p>
        </w:tc>
        <w:tc>
          <w:tcPr>
            <w:tcW w:w="745" w:type="pct"/>
            <w:tcBorders>
              <w:top w:val="single" w:color="000000" w:sz="4" w:space="0"/>
              <w:left w:val="single" w:color="000000" w:sz="4" w:space="0"/>
              <w:bottom w:val="single" w:color="000000" w:sz="4" w:space="0"/>
              <w:right w:val="single" w:color="000000" w:sz="4" w:space="0"/>
            </w:tcBorders>
            <w:vAlign w:val="center"/>
          </w:tcPr>
          <w:p w14:paraId="28026B87">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266" w:type="pct"/>
            <w:tcBorders>
              <w:top w:val="single" w:color="000000" w:sz="4" w:space="0"/>
              <w:left w:val="single" w:color="000000" w:sz="4" w:space="0"/>
              <w:bottom w:val="single" w:color="000000" w:sz="4" w:space="0"/>
              <w:right w:val="single" w:color="000000" w:sz="4" w:space="0"/>
            </w:tcBorders>
            <w:vAlign w:val="center"/>
          </w:tcPr>
          <w:p w14:paraId="20259BE2">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2C5FD8E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7" w:type="pct"/>
            <w:tcBorders>
              <w:top w:val="single" w:color="000000" w:sz="4" w:space="0"/>
              <w:left w:val="single" w:color="000000" w:sz="4" w:space="0"/>
              <w:bottom w:val="single" w:color="000000" w:sz="4" w:space="0"/>
              <w:right w:val="single" w:color="000000" w:sz="4" w:space="0"/>
            </w:tcBorders>
            <w:vAlign w:val="center"/>
          </w:tcPr>
          <w:p w14:paraId="2B160E6A">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7B4600A7">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2D652F6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4D7C302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63744539">
            <w:pPr>
              <w:jc w:val="center"/>
              <w:rPr>
                <w:rFonts w:ascii="微软雅黑" w:hAnsi="微软雅黑" w:eastAsia="微软雅黑" w:cs="微软雅黑"/>
                <w:color w:val="000000"/>
                <w:sz w:val="16"/>
                <w:szCs w:val="16"/>
              </w:rPr>
            </w:pPr>
          </w:p>
        </w:tc>
      </w:tr>
      <w:tr w14:paraId="74CBFA3F">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D474336">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ED1611D">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64" w:type="pct"/>
            <w:tcBorders>
              <w:top w:val="single" w:color="000000" w:sz="4" w:space="0"/>
              <w:left w:val="single" w:color="000000" w:sz="4" w:space="0"/>
              <w:bottom w:val="single" w:color="000000" w:sz="4" w:space="0"/>
              <w:right w:val="single" w:color="000000" w:sz="4" w:space="0"/>
            </w:tcBorders>
            <w:vAlign w:val="center"/>
          </w:tcPr>
          <w:p w14:paraId="40BF9762">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5" w:type="pct"/>
            <w:tcBorders>
              <w:top w:val="single" w:color="000000" w:sz="4" w:space="0"/>
              <w:left w:val="single" w:color="000000" w:sz="4" w:space="0"/>
              <w:bottom w:val="single" w:color="000000" w:sz="4" w:space="0"/>
              <w:right w:val="single" w:color="000000" w:sz="4" w:space="0"/>
            </w:tcBorders>
            <w:vAlign w:val="center"/>
          </w:tcPr>
          <w:p w14:paraId="0D5DC00D">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资金支付率</w:t>
            </w:r>
          </w:p>
        </w:tc>
        <w:tc>
          <w:tcPr>
            <w:tcW w:w="266" w:type="pct"/>
            <w:tcBorders>
              <w:top w:val="single" w:color="000000" w:sz="4" w:space="0"/>
              <w:left w:val="single" w:color="000000" w:sz="4" w:space="0"/>
              <w:bottom w:val="single" w:color="000000" w:sz="4" w:space="0"/>
              <w:right w:val="single" w:color="000000" w:sz="4" w:space="0"/>
            </w:tcBorders>
            <w:vAlign w:val="center"/>
          </w:tcPr>
          <w:p w14:paraId="37F754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1E3C074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7" w:type="pct"/>
            <w:tcBorders>
              <w:top w:val="single" w:color="000000" w:sz="4" w:space="0"/>
              <w:left w:val="single" w:color="000000" w:sz="4" w:space="0"/>
              <w:bottom w:val="single" w:color="000000" w:sz="4" w:space="0"/>
              <w:right w:val="single" w:color="000000" w:sz="4" w:space="0"/>
            </w:tcBorders>
            <w:vAlign w:val="center"/>
          </w:tcPr>
          <w:p w14:paraId="5DE3B26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06BE796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50185BC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356" w:type="pct"/>
            <w:tcBorders>
              <w:top w:val="single" w:color="000000" w:sz="4" w:space="0"/>
              <w:left w:val="single" w:color="000000" w:sz="4" w:space="0"/>
              <w:bottom w:val="single" w:color="000000" w:sz="4" w:space="0"/>
              <w:right w:val="single" w:color="000000" w:sz="4" w:space="0"/>
            </w:tcBorders>
            <w:vAlign w:val="center"/>
          </w:tcPr>
          <w:p w14:paraId="1CBECE0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29" w:type="pct"/>
            <w:tcBorders>
              <w:top w:val="single" w:color="000000" w:sz="4" w:space="0"/>
              <w:left w:val="single" w:color="000000" w:sz="4" w:space="0"/>
              <w:bottom w:val="single" w:color="000000" w:sz="4" w:space="0"/>
              <w:right w:val="single" w:color="000000" w:sz="4" w:space="0"/>
            </w:tcBorders>
            <w:vAlign w:val="center"/>
          </w:tcPr>
          <w:p w14:paraId="341A18F6">
            <w:pPr>
              <w:jc w:val="center"/>
              <w:rPr>
                <w:rFonts w:ascii="微软雅黑" w:hAnsi="微软雅黑" w:eastAsia="微软雅黑" w:cs="微软雅黑"/>
                <w:color w:val="000000"/>
                <w:sz w:val="16"/>
                <w:szCs w:val="16"/>
              </w:rPr>
            </w:pPr>
          </w:p>
        </w:tc>
      </w:tr>
      <w:tr w14:paraId="6095830C">
        <w:tblPrEx>
          <w:tblCellMar>
            <w:top w:w="0" w:type="dxa"/>
            <w:left w:w="108" w:type="dxa"/>
            <w:bottom w:w="0" w:type="dxa"/>
            <w:right w:w="108" w:type="dxa"/>
          </w:tblCellMar>
        </w:tblPrEx>
        <w:trPr>
          <w:trHeight w:val="285" w:hRule="atLeast"/>
        </w:trPr>
        <w:tc>
          <w:tcPr>
            <w:tcW w:w="3813" w:type="pct"/>
            <w:gridSpan w:val="8"/>
            <w:tcBorders>
              <w:top w:val="single" w:color="000000" w:sz="4" w:space="0"/>
              <w:left w:val="single" w:color="000000" w:sz="4" w:space="0"/>
              <w:bottom w:val="single" w:color="000000" w:sz="4" w:space="0"/>
              <w:right w:val="single" w:color="000000" w:sz="4" w:space="0"/>
            </w:tcBorders>
            <w:vAlign w:val="center"/>
          </w:tcPr>
          <w:p w14:paraId="0426C29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46AF105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6CD75FA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9" w:type="pct"/>
            <w:tcBorders>
              <w:top w:val="single" w:color="000000" w:sz="4" w:space="0"/>
              <w:left w:val="single" w:color="000000" w:sz="4" w:space="0"/>
              <w:bottom w:val="single" w:color="000000" w:sz="4" w:space="0"/>
              <w:right w:val="single" w:color="000000" w:sz="4" w:space="0"/>
            </w:tcBorders>
            <w:vAlign w:val="center"/>
          </w:tcPr>
          <w:p w14:paraId="3EFABA34">
            <w:pPr>
              <w:rPr>
                <w:rFonts w:ascii="宋体" w:hAnsi="宋体" w:cs="宋体"/>
                <w:color w:val="000000"/>
                <w:sz w:val="18"/>
                <w:szCs w:val="18"/>
              </w:rPr>
            </w:pPr>
          </w:p>
        </w:tc>
      </w:tr>
      <w:tr w14:paraId="649BDC5E">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277822D">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05B17D6">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2023年广元市利州区中医医院公立医院改革项目决策依据充分，总体目标清晰，完成了2023年目标任务，项目总体运行良好。</w:t>
            </w:r>
          </w:p>
        </w:tc>
      </w:tr>
      <w:tr w14:paraId="087A0A96">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249457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7EE880AB">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58C96245">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2EFFFFC">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36584E03">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加强对编制绩效目标的人员进行培训，明确编制绩效目标审核的要求，切实提高绩效目标编制水平。</w:t>
            </w:r>
          </w:p>
        </w:tc>
      </w:tr>
      <w:tr w14:paraId="17D94510">
        <w:tblPrEx>
          <w:tblCellMar>
            <w:top w:w="0" w:type="dxa"/>
            <w:left w:w="108" w:type="dxa"/>
            <w:bottom w:w="0" w:type="dxa"/>
            <w:right w:w="108" w:type="dxa"/>
          </w:tblCellMar>
        </w:tblPrEx>
        <w:trPr>
          <w:trHeight w:val="285" w:hRule="atLeast"/>
        </w:trPr>
        <w:tc>
          <w:tcPr>
            <w:tcW w:w="2289" w:type="pct"/>
            <w:gridSpan w:val="5"/>
            <w:tcBorders>
              <w:top w:val="single" w:color="000000" w:sz="4" w:space="0"/>
              <w:left w:val="single" w:color="000000" w:sz="4" w:space="0"/>
              <w:bottom w:val="single" w:color="000000" w:sz="4" w:space="0"/>
              <w:right w:val="single" w:color="000000" w:sz="4" w:space="0"/>
            </w:tcBorders>
            <w:vAlign w:val="center"/>
          </w:tcPr>
          <w:p w14:paraId="46B6A02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项目负责人：彭建华</w:t>
            </w:r>
          </w:p>
        </w:tc>
        <w:tc>
          <w:tcPr>
            <w:tcW w:w="2710" w:type="pct"/>
            <w:gridSpan w:val="6"/>
            <w:tcBorders>
              <w:top w:val="single" w:color="000000" w:sz="4" w:space="0"/>
              <w:left w:val="single" w:color="000000" w:sz="4" w:space="0"/>
              <w:bottom w:val="single" w:color="000000" w:sz="4" w:space="0"/>
              <w:right w:val="single" w:color="000000" w:sz="4" w:space="0"/>
            </w:tcBorders>
            <w:vAlign w:val="center"/>
          </w:tcPr>
          <w:p w14:paraId="5695260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47A1D088">
      <w:pPr>
        <w:rPr>
          <w:rFonts w:ascii="宋体" w:hAnsi="宋体" w:cs="宋体"/>
          <w:color w:val="000000"/>
          <w:sz w:val="18"/>
          <w:szCs w:val="18"/>
        </w:rPr>
      </w:pPr>
    </w:p>
    <w:tbl>
      <w:tblPr>
        <w:tblStyle w:val="14"/>
        <w:tblW w:w="5000" w:type="pct"/>
        <w:tblInd w:w="0" w:type="dxa"/>
        <w:tblLayout w:type="autofit"/>
        <w:tblCellMar>
          <w:top w:w="0" w:type="dxa"/>
          <w:left w:w="108" w:type="dxa"/>
          <w:bottom w:w="0" w:type="dxa"/>
          <w:right w:w="108" w:type="dxa"/>
        </w:tblCellMar>
      </w:tblPr>
      <w:tblGrid>
        <w:gridCol w:w="607"/>
        <w:gridCol w:w="608"/>
        <w:gridCol w:w="958"/>
        <w:gridCol w:w="1271"/>
        <w:gridCol w:w="457"/>
        <w:gridCol w:w="1081"/>
        <w:gridCol w:w="423"/>
        <w:gridCol w:w="1094"/>
        <w:gridCol w:w="511"/>
        <w:gridCol w:w="607"/>
        <w:gridCol w:w="905"/>
      </w:tblGrid>
      <w:tr w14:paraId="22C11327">
        <w:tblPrEx>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vAlign w:val="center"/>
          </w:tcPr>
          <w:p w14:paraId="22AB93F4">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1934B12">
        <w:tblPrEx>
          <w:tblCellMar>
            <w:top w:w="0" w:type="dxa"/>
            <w:left w:w="108" w:type="dxa"/>
            <w:bottom w:w="0" w:type="dxa"/>
            <w:right w:w="108" w:type="dxa"/>
          </w:tblCellMar>
        </w:tblPrEx>
        <w:trPr>
          <w:trHeight w:val="285" w:hRule="atLeast"/>
        </w:trPr>
        <w:tc>
          <w:tcPr>
            <w:tcW w:w="713" w:type="pct"/>
            <w:gridSpan w:val="2"/>
            <w:tcBorders>
              <w:top w:val="single" w:color="000000" w:sz="4" w:space="0"/>
              <w:left w:val="single" w:color="000000" w:sz="4" w:space="0"/>
              <w:bottom w:val="single" w:color="000000" w:sz="4" w:space="0"/>
              <w:right w:val="single" w:color="000000" w:sz="4" w:space="0"/>
            </w:tcBorders>
            <w:vAlign w:val="center"/>
          </w:tcPr>
          <w:p w14:paraId="57AE647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86" w:type="pct"/>
            <w:gridSpan w:val="9"/>
            <w:tcBorders>
              <w:top w:val="single" w:color="000000" w:sz="4" w:space="0"/>
              <w:left w:val="single" w:color="000000" w:sz="4" w:space="0"/>
              <w:bottom w:val="single" w:color="auto" w:sz="4" w:space="0"/>
              <w:right w:val="single" w:color="000000" w:sz="4" w:space="0"/>
            </w:tcBorders>
            <w:vAlign w:val="center"/>
          </w:tcPr>
          <w:p w14:paraId="22D95148">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51080223T000009934870-利州区中医医院公共卫生特别服务岗省级补助</w:t>
            </w:r>
          </w:p>
        </w:tc>
      </w:tr>
      <w:tr w14:paraId="5DE3EBA4">
        <w:tblPrEx>
          <w:tblCellMar>
            <w:top w:w="0" w:type="dxa"/>
            <w:left w:w="108" w:type="dxa"/>
            <w:bottom w:w="0" w:type="dxa"/>
            <w:right w:w="108" w:type="dxa"/>
          </w:tblCellMar>
        </w:tblPrEx>
        <w:trPr>
          <w:trHeight w:val="514" w:hRule="atLeast"/>
        </w:trPr>
        <w:tc>
          <w:tcPr>
            <w:tcW w:w="713" w:type="pct"/>
            <w:gridSpan w:val="2"/>
            <w:tcBorders>
              <w:top w:val="single" w:color="000000" w:sz="4" w:space="0"/>
              <w:left w:val="single" w:color="000000" w:sz="4" w:space="0"/>
              <w:bottom w:val="single" w:color="000000" w:sz="4" w:space="0"/>
              <w:right w:val="single" w:color="auto" w:sz="4" w:space="0"/>
            </w:tcBorders>
            <w:vAlign w:val="center"/>
          </w:tcPr>
          <w:p w14:paraId="1E9A40D7">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2458" w:type="pct"/>
            <w:gridSpan w:val="5"/>
            <w:tcBorders>
              <w:top w:val="single" w:color="auto" w:sz="4" w:space="0"/>
              <w:left w:val="single" w:color="auto" w:sz="4" w:space="0"/>
              <w:bottom w:val="single" w:color="auto" w:sz="4" w:space="0"/>
              <w:right w:val="single" w:color="000000" w:sz="4" w:space="0"/>
            </w:tcBorders>
            <w:vAlign w:val="center"/>
          </w:tcPr>
          <w:p w14:paraId="4B204728">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641" w:type="pct"/>
            <w:tcBorders>
              <w:top w:val="single" w:color="auto" w:sz="4" w:space="0"/>
              <w:left w:val="nil"/>
              <w:bottom w:val="single" w:color="auto" w:sz="4" w:space="0"/>
              <w:right w:val="nil"/>
            </w:tcBorders>
            <w:vAlign w:val="center"/>
          </w:tcPr>
          <w:p w14:paraId="74C983E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186" w:type="pct"/>
            <w:gridSpan w:val="3"/>
            <w:tcBorders>
              <w:top w:val="single" w:color="auto" w:sz="4" w:space="0"/>
              <w:left w:val="single" w:color="000000" w:sz="4" w:space="0"/>
              <w:bottom w:val="single" w:color="auto" w:sz="4" w:space="0"/>
              <w:right w:val="single" w:color="auto" w:sz="4" w:space="0"/>
            </w:tcBorders>
            <w:vAlign w:val="center"/>
          </w:tcPr>
          <w:p w14:paraId="131E695A">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37B33817">
        <w:tblPrEx>
          <w:tblCellMar>
            <w:top w:w="0" w:type="dxa"/>
            <w:left w:w="108" w:type="dxa"/>
            <w:bottom w:w="0" w:type="dxa"/>
            <w:right w:w="108" w:type="dxa"/>
          </w:tblCellMar>
        </w:tblPrEx>
        <w:trPr>
          <w:trHeight w:val="285"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2AF97F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5B4998B7">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2458" w:type="pct"/>
            <w:gridSpan w:val="5"/>
            <w:tcBorders>
              <w:top w:val="single" w:color="auto" w:sz="4" w:space="0"/>
              <w:left w:val="single" w:color="000000" w:sz="4" w:space="0"/>
              <w:bottom w:val="single" w:color="000000" w:sz="4" w:space="0"/>
              <w:right w:val="single" w:color="000000" w:sz="4" w:space="0"/>
            </w:tcBorders>
            <w:vAlign w:val="center"/>
          </w:tcPr>
          <w:p w14:paraId="7791B1B7">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1828" w:type="pct"/>
            <w:gridSpan w:val="4"/>
            <w:tcBorders>
              <w:top w:val="single" w:color="auto" w:sz="4" w:space="0"/>
              <w:left w:val="single" w:color="000000" w:sz="4" w:space="0"/>
              <w:bottom w:val="single" w:color="000000" w:sz="4" w:space="0"/>
              <w:right w:val="single" w:color="000000" w:sz="4" w:space="0"/>
            </w:tcBorders>
            <w:vAlign w:val="center"/>
          </w:tcPr>
          <w:p w14:paraId="61CA776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55034D3">
        <w:tblPrEx>
          <w:tblCellMar>
            <w:top w:w="0" w:type="dxa"/>
            <w:left w:w="108" w:type="dxa"/>
            <w:bottom w:w="0" w:type="dxa"/>
            <w:right w:w="108" w:type="dxa"/>
          </w:tblCellMar>
        </w:tblPrEx>
        <w:trPr>
          <w:trHeight w:val="2262"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CE767B1">
            <w:pP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EB59B59">
            <w:pPr>
              <w:rPr>
                <w:rFonts w:ascii="宋体" w:hAnsi="宋体" w:cs="宋体"/>
                <w:color w:val="000000"/>
                <w:sz w:val="18"/>
                <w:szCs w:val="18"/>
              </w:rPr>
            </w:pPr>
          </w:p>
        </w:tc>
        <w:tc>
          <w:tcPr>
            <w:tcW w:w="2458" w:type="pct"/>
            <w:gridSpan w:val="5"/>
            <w:tcBorders>
              <w:top w:val="single" w:color="000000" w:sz="4" w:space="0"/>
              <w:left w:val="single" w:color="000000" w:sz="4" w:space="0"/>
              <w:bottom w:val="single" w:color="000000" w:sz="4" w:space="0"/>
              <w:right w:val="single" w:color="000000" w:sz="4" w:space="0"/>
            </w:tcBorders>
            <w:vAlign w:val="center"/>
          </w:tcPr>
          <w:p w14:paraId="5BFDF9A2">
            <w:pPr>
              <w:widowControl/>
              <w:jc w:val="left"/>
              <w:textAlignment w:val="center"/>
              <w:rPr>
                <w:rFonts w:ascii="宋体" w:hAnsi="宋体" w:cs="宋体"/>
                <w:color w:val="000000"/>
                <w:sz w:val="18"/>
                <w:szCs w:val="18"/>
              </w:rPr>
            </w:pPr>
            <w:r>
              <w:rPr>
                <w:rFonts w:ascii="宋体" w:hAnsi="宋体" w:cs="宋体"/>
                <w:color w:val="000000"/>
                <w:kern w:val="0"/>
                <w:sz w:val="18"/>
                <w:szCs w:val="18"/>
              </w:rPr>
              <w:t>进一步落实习近平总书记关于统筹推进新冠肺炎疫情防控和经济社会发展工作重要指示批示精神和《国务院办公厅关于进一步做好高校毕业生等青年就业创业工作的通知》(国办发〔2022〕13 号)、《四川省人民政府关于印发进一步稳定和扩大就业十五条政策措施的通知》(川府发〔2022〕12 号)、《省卫生健康委等 7 部门关于印发&lt;四川省 2022 年公共卫生特别服务岗项目实施方案&gt;的通知》(川卫发〔2022〕7 号)等文件精神，招募具备大专及以上学历，具备岗位所需专业、技能和其他条件，具备正常履行职责的身体条件和心理素质的公共卫生特别服务岗107人。招募人员及时开展岗前培训，提高项目人员的岗位适应能力。</w:t>
            </w:r>
          </w:p>
        </w:tc>
        <w:tc>
          <w:tcPr>
            <w:tcW w:w="1828" w:type="pct"/>
            <w:gridSpan w:val="4"/>
            <w:tcBorders>
              <w:top w:val="single" w:color="000000" w:sz="4" w:space="0"/>
              <w:left w:val="single" w:color="000000" w:sz="4" w:space="0"/>
              <w:bottom w:val="single" w:color="000000" w:sz="4" w:space="0"/>
              <w:right w:val="single" w:color="000000" w:sz="4" w:space="0"/>
            </w:tcBorders>
            <w:vAlign w:val="center"/>
          </w:tcPr>
          <w:p w14:paraId="3E29931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年度目标完成100%。</w:t>
            </w:r>
          </w:p>
        </w:tc>
      </w:tr>
      <w:tr w14:paraId="4F046026">
        <w:tblPrEx>
          <w:tblCellMar>
            <w:top w:w="0" w:type="dxa"/>
            <w:left w:w="108" w:type="dxa"/>
            <w:bottom w:w="0" w:type="dxa"/>
            <w:right w:w="108" w:type="dxa"/>
          </w:tblCellMar>
        </w:tblPrEx>
        <w:trPr>
          <w:trHeight w:val="69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1DA54684">
            <w:pP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E675C0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86" w:type="pct"/>
            <w:gridSpan w:val="9"/>
            <w:tcBorders>
              <w:top w:val="single" w:color="000000" w:sz="4" w:space="0"/>
              <w:left w:val="single" w:color="000000" w:sz="4" w:space="0"/>
              <w:bottom w:val="single" w:color="000000" w:sz="4" w:space="0"/>
              <w:right w:val="single" w:color="000000" w:sz="4" w:space="0"/>
            </w:tcBorders>
            <w:vAlign w:val="center"/>
          </w:tcPr>
          <w:p w14:paraId="422AC13A">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6F1A2C02">
        <w:tblPrEx>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76E48A4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6F5C5BA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62" w:type="pct"/>
            <w:tcBorders>
              <w:top w:val="single" w:color="000000" w:sz="4" w:space="0"/>
              <w:left w:val="single" w:color="000000" w:sz="4" w:space="0"/>
              <w:bottom w:val="single" w:color="000000" w:sz="4" w:space="0"/>
              <w:right w:val="single" w:color="000000" w:sz="4" w:space="0"/>
            </w:tcBorders>
            <w:vAlign w:val="center"/>
          </w:tcPr>
          <w:p w14:paraId="7CB51D4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746" w:type="pct"/>
            <w:tcBorders>
              <w:top w:val="single" w:color="000000" w:sz="4" w:space="0"/>
              <w:left w:val="single" w:color="000000" w:sz="4" w:space="0"/>
              <w:bottom w:val="single" w:color="000000" w:sz="4" w:space="0"/>
              <w:right w:val="single" w:color="000000" w:sz="4" w:space="0"/>
            </w:tcBorders>
            <w:vAlign w:val="center"/>
          </w:tcPr>
          <w:p w14:paraId="738B904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49" w:type="pct"/>
            <w:gridSpan w:val="3"/>
            <w:tcBorders>
              <w:top w:val="single" w:color="000000" w:sz="4" w:space="0"/>
              <w:left w:val="single" w:color="000000" w:sz="4" w:space="0"/>
              <w:bottom w:val="single" w:color="000000" w:sz="4" w:space="0"/>
              <w:right w:val="single" w:color="000000" w:sz="4" w:space="0"/>
            </w:tcBorders>
            <w:vAlign w:val="center"/>
          </w:tcPr>
          <w:p w14:paraId="105B455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41" w:type="pct"/>
            <w:tcBorders>
              <w:top w:val="single" w:color="000000" w:sz="4" w:space="0"/>
              <w:left w:val="single" w:color="000000" w:sz="4" w:space="0"/>
              <w:bottom w:val="single" w:color="000000" w:sz="4" w:space="0"/>
              <w:right w:val="single" w:color="000000" w:sz="4" w:space="0"/>
            </w:tcBorders>
            <w:vAlign w:val="center"/>
          </w:tcPr>
          <w:p w14:paraId="493432C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300" w:type="pct"/>
            <w:tcBorders>
              <w:top w:val="single" w:color="000000" w:sz="4" w:space="0"/>
              <w:left w:val="single" w:color="000000" w:sz="4" w:space="0"/>
              <w:bottom w:val="single" w:color="000000" w:sz="4" w:space="0"/>
              <w:right w:val="single" w:color="000000" w:sz="4" w:space="0"/>
            </w:tcBorders>
            <w:vAlign w:val="center"/>
          </w:tcPr>
          <w:p w14:paraId="5D53068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5746ACF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1B75AC59">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006E2A1">
        <w:tblPrEx>
          <w:tblCellMar>
            <w:top w:w="0" w:type="dxa"/>
            <w:left w:w="108" w:type="dxa"/>
            <w:bottom w:w="0" w:type="dxa"/>
            <w:right w:w="108" w:type="dxa"/>
          </w:tblCellMar>
        </w:tblPrEx>
        <w:trPr>
          <w:trHeight w:val="345"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B0A7D42">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D4D022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62" w:type="pct"/>
            <w:tcBorders>
              <w:top w:val="single" w:color="000000" w:sz="4" w:space="0"/>
              <w:left w:val="single" w:color="000000" w:sz="4" w:space="0"/>
              <w:bottom w:val="single" w:color="000000" w:sz="4" w:space="0"/>
              <w:right w:val="single" w:color="000000" w:sz="4" w:space="0"/>
            </w:tcBorders>
            <w:vAlign w:val="center"/>
          </w:tcPr>
          <w:p w14:paraId="517BB9B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pct"/>
            <w:tcBorders>
              <w:top w:val="single" w:color="000000" w:sz="4" w:space="0"/>
              <w:left w:val="single" w:color="000000" w:sz="4" w:space="0"/>
              <w:bottom w:val="single" w:color="000000" w:sz="4" w:space="0"/>
              <w:right w:val="single" w:color="000000" w:sz="4" w:space="0"/>
            </w:tcBorders>
            <w:vAlign w:val="center"/>
          </w:tcPr>
          <w:p w14:paraId="50F91365">
            <w:pPr>
              <w:widowControl/>
              <w:jc w:val="center"/>
              <w:textAlignment w:val="center"/>
              <w:rPr>
                <w:rFonts w:ascii="宋体" w:hAnsi="宋体" w:cs="宋体"/>
                <w:color w:val="000000"/>
                <w:sz w:val="18"/>
                <w:szCs w:val="18"/>
              </w:rPr>
            </w:pPr>
            <w:r>
              <w:rPr>
                <w:rFonts w:ascii="宋体" w:hAnsi="宋体" w:cs="宋体"/>
                <w:color w:val="000000"/>
                <w:kern w:val="0"/>
                <w:sz w:val="18"/>
                <w:szCs w:val="18"/>
              </w:rPr>
              <w:t>8.60</w:t>
            </w:r>
          </w:p>
        </w:tc>
        <w:tc>
          <w:tcPr>
            <w:tcW w:w="1149" w:type="pct"/>
            <w:gridSpan w:val="3"/>
            <w:tcBorders>
              <w:top w:val="single" w:color="000000" w:sz="4" w:space="0"/>
              <w:left w:val="single" w:color="000000" w:sz="4" w:space="0"/>
              <w:bottom w:val="single" w:color="000000" w:sz="4" w:space="0"/>
              <w:right w:val="single" w:color="000000" w:sz="4" w:space="0"/>
            </w:tcBorders>
            <w:vAlign w:val="center"/>
          </w:tcPr>
          <w:p w14:paraId="38AADE2C">
            <w:pPr>
              <w:widowControl/>
              <w:jc w:val="center"/>
              <w:textAlignment w:val="center"/>
              <w:rPr>
                <w:rFonts w:ascii="宋体" w:hAnsi="宋体" w:cs="宋体"/>
                <w:color w:val="000000"/>
                <w:sz w:val="18"/>
                <w:szCs w:val="18"/>
              </w:rPr>
            </w:pPr>
            <w:r>
              <w:rPr>
                <w:rFonts w:ascii="宋体" w:hAnsi="宋体" w:cs="宋体"/>
                <w:color w:val="000000"/>
                <w:kern w:val="0"/>
                <w:sz w:val="18"/>
                <w:szCs w:val="18"/>
              </w:rPr>
              <w:t>8.60</w:t>
            </w:r>
          </w:p>
        </w:tc>
        <w:tc>
          <w:tcPr>
            <w:tcW w:w="641" w:type="pct"/>
            <w:tcBorders>
              <w:top w:val="single" w:color="000000" w:sz="4" w:space="0"/>
              <w:left w:val="single" w:color="000000" w:sz="4" w:space="0"/>
              <w:bottom w:val="single" w:color="000000" w:sz="4" w:space="0"/>
              <w:right w:val="single" w:color="000000" w:sz="4" w:space="0"/>
            </w:tcBorders>
            <w:vAlign w:val="center"/>
          </w:tcPr>
          <w:p w14:paraId="17DDC60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14AE8A6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0A606BE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vMerge w:val="restart"/>
            <w:tcBorders>
              <w:top w:val="single" w:color="000000" w:sz="4" w:space="0"/>
              <w:left w:val="single" w:color="000000" w:sz="4" w:space="0"/>
              <w:bottom w:val="single" w:color="000000" w:sz="4" w:space="0"/>
              <w:right w:val="single" w:color="000000" w:sz="4" w:space="0"/>
            </w:tcBorders>
            <w:vAlign w:val="center"/>
          </w:tcPr>
          <w:p w14:paraId="059AB864">
            <w:pPr>
              <w:widowControl/>
              <w:jc w:val="left"/>
              <w:textAlignment w:val="center"/>
              <w:rPr>
                <w:rFonts w:ascii="黑体" w:hAnsi="黑体" w:eastAsia="黑体" w:cs="黑体"/>
                <w:color w:val="000000"/>
                <w:sz w:val="18"/>
                <w:szCs w:val="18"/>
              </w:rPr>
            </w:pPr>
          </w:p>
        </w:tc>
      </w:tr>
      <w:tr w14:paraId="68129F1D">
        <w:tblPrEx>
          <w:tblCellMar>
            <w:top w:w="0" w:type="dxa"/>
            <w:left w:w="108" w:type="dxa"/>
            <w:bottom w:w="0" w:type="dxa"/>
            <w:right w:w="108" w:type="dxa"/>
          </w:tblCellMar>
        </w:tblPrEx>
        <w:trPr>
          <w:trHeight w:val="39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C3A0340">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FD022F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62" w:type="pct"/>
            <w:tcBorders>
              <w:top w:val="single" w:color="000000" w:sz="4" w:space="0"/>
              <w:left w:val="single" w:color="000000" w:sz="4" w:space="0"/>
              <w:bottom w:val="single" w:color="000000" w:sz="4" w:space="0"/>
              <w:right w:val="single" w:color="000000" w:sz="4" w:space="0"/>
            </w:tcBorders>
            <w:vAlign w:val="center"/>
          </w:tcPr>
          <w:p w14:paraId="40CA8C1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pct"/>
            <w:tcBorders>
              <w:top w:val="single" w:color="000000" w:sz="4" w:space="0"/>
              <w:left w:val="single" w:color="000000" w:sz="4" w:space="0"/>
              <w:bottom w:val="single" w:color="000000" w:sz="4" w:space="0"/>
              <w:right w:val="single" w:color="000000" w:sz="4" w:space="0"/>
            </w:tcBorders>
            <w:vAlign w:val="center"/>
          </w:tcPr>
          <w:p w14:paraId="4AFE2FD1">
            <w:pPr>
              <w:widowControl/>
              <w:jc w:val="center"/>
              <w:textAlignment w:val="center"/>
              <w:rPr>
                <w:rFonts w:ascii="宋体" w:hAnsi="宋体" w:cs="宋体"/>
                <w:color w:val="000000"/>
                <w:sz w:val="18"/>
                <w:szCs w:val="18"/>
              </w:rPr>
            </w:pPr>
            <w:r>
              <w:rPr>
                <w:rFonts w:ascii="宋体" w:hAnsi="宋体" w:cs="宋体"/>
                <w:color w:val="000000"/>
                <w:kern w:val="0"/>
                <w:sz w:val="18"/>
                <w:szCs w:val="18"/>
              </w:rPr>
              <w:t>8.60</w:t>
            </w:r>
          </w:p>
        </w:tc>
        <w:tc>
          <w:tcPr>
            <w:tcW w:w="1149" w:type="pct"/>
            <w:gridSpan w:val="3"/>
            <w:tcBorders>
              <w:top w:val="single" w:color="000000" w:sz="4" w:space="0"/>
              <w:left w:val="single" w:color="000000" w:sz="4" w:space="0"/>
              <w:bottom w:val="single" w:color="000000" w:sz="4" w:space="0"/>
              <w:right w:val="single" w:color="000000" w:sz="4" w:space="0"/>
            </w:tcBorders>
            <w:vAlign w:val="center"/>
          </w:tcPr>
          <w:p w14:paraId="2864556D">
            <w:pPr>
              <w:widowControl/>
              <w:jc w:val="center"/>
              <w:textAlignment w:val="center"/>
              <w:rPr>
                <w:rFonts w:ascii="宋体" w:hAnsi="宋体" w:cs="宋体"/>
                <w:color w:val="000000"/>
                <w:sz w:val="18"/>
                <w:szCs w:val="18"/>
              </w:rPr>
            </w:pPr>
            <w:r>
              <w:rPr>
                <w:rFonts w:ascii="宋体" w:hAnsi="宋体" w:cs="宋体"/>
                <w:color w:val="000000"/>
                <w:kern w:val="0"/>
                <w:sz w:val="18"/>
                <w:szCs w:val="18"/>
              </w:rPr>
              <w:t>8.60</w:t>
            </w:r>
          </w:p>
        </w:tc>
        <w:tc>
          <w:tcPr>
            <w:tcW w:w="641" w:type="pct"/>
            <w:tcBorders>
              <w:top w:val="single" w:color="000000" w:sz="4" w:space="0"/>
              <w:left w:val="single" w:color="000000" w:sz="4" w:space="0"/>
              <w:bottom w:val="single" w:color="000000" w:sz="4" w:space="0"/>
              <w:right w:val="single" w:color="000000" w:sz="4" w:space="0"/>
            </w:tcBorders>
            <w:vAlign w:val="center"/>
          </w:tcPr>
          <w:p w14:paraId="1B034F86">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FFE239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7A35914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1204E943">
            <w:pPr>
              <w:rPr>
                <w:rFonts w:ascii="黑体" w:hAnsi="黑体" w:eastAsia="黑体" w:cs="黑体"/>
                <w:color w:val="000000"/>
                <w:sz w:val="18"/>
                <w:szCs w:val="18"/>
              </w:rPr>
            </w:pPr>
          </w:p>
        </w:tc>
      </w:tr>
      <w:tr w14:paraId="1DF75596">
        <w:tblPrEx>
          <w:tblCellMar>
            <w:top w:w="0" w:type="dxa"/>
            <w:left w:w="108" w:type="dxa"/>
            <w:bottom w:w="0" w:type="dxa"/>
            <w:right w:w="108" w:type="dxa"/>
          </w:tblCellMar>
        </w:tblPrEx>
        <w:trPr>
          <w:trHeight w:val="409"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911A05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BB74D96">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62" w:type="pct"/>
            <w:tcBorders>
              <w:top w:val="single" w:color="000000" w:sz="4" w:space="0"/>
              <w:left w:val="single" w:color="000000" w:sz="4" w:space="0"/>
              <w:bottom w:val="single" w:color="000000" w:sz="4" w:space="0"/>
              <w:right w:val="single" w:color="000000" w:sz="4" w:space="0"/>
            </w:tcBorders>
            <w:vAlign w:val="center"/>
          </w:tcPr>
          <w:p w14:paraId="2D6347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pct"/>
            <w:tcBorders>
              <w:top w:val="single" w:color="000000" w:sz="4" w:space="0"/>
              <w:left w:val="single" w:color="000000" w:sz="4" w:space="0"/>
              <w:bottom w:val="single" w:color="000000" w:sz="4" w:space="0"/>
              <w:right w:val="single" w:color="000000" w:sz="4" w:space="0"/>
            </w:tcBorders>
            <w:vAlign w:val="center"/>
          </w:tcPr>
          <w:p w14:paraId="14A33D8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9" w:type="pct"/>
            <w:gridSpan w:val="3"/>
            <w:tcBorders>
              <w:top w:val="single" w:color="000000" w:sz="4" w:space="0"/>
              <w:left w:val="single" w:color="000000" w:sz="4" w:space="0"/>
              <w:bottom w:val="single" w:color="000000" w:sz="4" w:space="0"/>
              <w:right w:val="single" w:color="000000" w:sz="4" w:space="0"/>
            </w:tcBorders>
            <w:vAlign w:val="center"/>
          </w:tcPr>
          <w:p w14:paraId="34F8542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72AE6F4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2B656F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5BF9DF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2B0758CF">
            <w:pPr>
              <w:rPr>
                <w:rFonts w:ascii="黑体" w:hAnsi="黑体" w:eastAsia="黑体" w:cs="黑体"/>
                <w:color w:val="000000"/>
                <w:sz w:val="18"/>
                <w:szCs w:val="18"/>
              </w:rPr>
            </w:pPr>
          </w:p>
        </w:tc>
      </w:tr>
      <w:tr w14:paraId="2DFED6BF">
        <w:tblPrEx>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26AB22F">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1E71250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62" w:type="pct"/>
            <w:tcBorders>
              <w:top w:val="single" w:color="000000" w:sz="4" w:space="0"/>
              <w:left w:val="single" w:color="000000" w:sz="4" w:space="0"/>
              <w:bottom w:val="single" w:color="000000" w:sz="4" w:space="0"/>
              <w:right w:val="single" w:color="000000" w:sz="4" w:space="0"/>
            </w:tcBorders>
            <w:vAlign w:val="center"/>
          </w:tcPr>
          <w:p w14:paraId="130FE68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46" w:type="pct"/>
            <w:tcBorders>
              <w:top w:val="single" w:color="000000" w:sz="4" w:space="0"/>
              <w:left w:val="single" w:color="000000" w:sz="4" w:space="0"/>
              <w:bottom w:val="single" w:color="000000" w:sz="4" w:space="0"/>
              <w:right w:val="single" w:color="000000" w:sz="4" w:space="0"/>
            </w:tcBorders>
            <w:vAlign w:val="center"/>
          </w:tcPr>
          <w:p w14:paraId="5FB298F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49" w:type="pct"/>
            <w:gridSpan w:val="3"/>
            <w:tcBorders>
              <w:top w:val="single" w:color="000000" w:sz="4" w:space="0"/>
              <w:left w:val="single" w:color="000000" w:sz="4" w:space="0"/>
              <w:bottom w:val="single" w:color="000000" w:sz="4" w:space="0"/>
              <w:right w:val="single" w:color="000000" w:sz="4" w:space="0"/>
            </w:tcBorders>
            <w:vAlign w:val="center"/>
          </w:tcPr>
          <w:p w14:paraId="55C55FE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41" w:type="pct"/>
            <w:tcBorders>
              <w:top w:val="single" w:color="000000" w:sz="4" w:space="0"/>
              <w:left w:val="single" w:color="000000" w:sz="4" w:space="0"/>
              <w:bottom w:val="single" w:color="000000" w:sz="4" w:space="0"/>
              <w:right w:val="single" w:color="000000" w:sz="4" w:space="0"/>
            </w:tcBorders>
            <w:vAlign w:val="center"/>
          </w:tcPr>
          <w:p w14:paraId="4BCFF0F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300" w:type="pct"/>
            <w:tcBorders>
              <w:top w:val="single" w:color="000000" w:sz="4" w:space="0"/>
              <w:left w:val="single" w:color="000000" w:sz="4" w:space="0"/>
              <w:bottom w:val="single" w:color="000000" w:sz="4" w:space="0"/>
              <w:right w:val="single" w:color="000000" w:sz="4" w:space="0"/>
            </w:tcBorders>
            <w:vAlign w:val="center"/>
          </w:tcPr>
          <w:p w14:paraId="4F9712A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0AF893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31F8FB6B">
            <w:pPr>
              <w:rPr>
                <w:rFonts w:ascii="黑体" w:hAnsi="黑体" w:eastAsia="黑体" w:cs="黑体"/>
                <w:color w:val="000000"/>
                <w:sz w:val="18"/>
                <w:szCs w:val="18"/>
              </w:rPr>
            </w:pPr>
          </w:p>
        </w:tc>
      </w:tr>
      <w:tr w14:paraId="1121FB35">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3E17441E">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E4006F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62" w:type="pct"/>
            <w:tcBorders>
              <w:top w:val="single" w:color="000000" w:sz="4" w:space="0"/>
              <w:left w:val="single" w:color="000000" w:sz="4" w:space="0"/>
              <w:bottom w:val="single" w:color="000000" w:sz="4" w:space="0"/>
              <w:right w:val="single" w:color="000000" w:sz="4" w:space="0"/>
            </w:tcBorders>
            <w:vAlign w:val="center"/>
          </w:tcPr>
          <w:p w14:paraId="32C42207">
            <w:pPr>
              <w:jc w:val="center"/>
              <w:rPr>
                <w:rFonts w:ascii="微软雅黑" w:hAnsi="微软雅黑" w:eastAsia="微软雅黑" w:cs="微软雅黑"/>
                <w:color w:val="000000"/>
                <w:sz w:val="16"/>
                <w:szCs w:val="16"/>
              </w:rPr>
            </w:pPr>
          </w:p>
        </w:tc>
        <w:tc>
          <w:tcPr>
            <w:tcW w:w="746" w:type="pct"/>
            <w:tcBorders>
              <w:top w:val="single" w:color="000000" w:sz="4" w:space="0"/>
              <w:left w:val="single" w:color="000000" w:sz="4" w:space="0"/>
              <w:bottom w:val="single" w:color="000000" w:sz="4" w:space="0"/>
              <w:right w:val="single" w:color="000000" w:sz="4" w:space="0"/>
            </w:tcBorders>
            <w:vAlign w:val="center"/>
          </w:tcPr>
          <w:p w14:paraId="739F105B">
            <w:pPr>
              <w:jc w:val="center"/>
              <w:rPr>
                <w:rFonts w:ascii="微软雅黑" w:hAnsi="微软雅黑" w:eastAsia="微软雅黑" w:cs="微软雅黑"/>
                <w:color w:val="000000"/>
                <w:sz w:val="16"/>
                <w:szCs w:val="16"/>
              </w:rPr>
            </w:pPr>
          </w:p>
        </w:tc>
        <w:tc>
          <w:tcPr>
            <w:tcW w:w="1149" w:type="pct"/>
            <w:gridSpan w:val="3"/>
            <w:tcBorders>
              <w:top w:val="single" w:color="000000" w:sz="4" w:space="0"/>
              <w:left w:val="single" w:color="000000" w:sz="4" w:space="0"/>
              <w:bottom w:val="single" w:color="000000" w:sz="4" w:space="0"/>
              <w:right w:val="single" w:color="000000" w:sz="4" w:space="0"/>
            </w:tcBorders>
            <w:vAlign w:val="center"/>
          </w:tcPr>
          <w:p w14:paraId="151B9AA2">
            <w:pPr>
              <w:jc w:val="center"/>
              <w:rPr>
                <w:rFonts w:ascii="微软雅黑" w:hAnsi="微软雅黑" w:eastAsia="微软雅黑" w:cs="微软雅黑"/>
                <w:color w:val="000000"/>
                <w:sz w:val="16"/>
                <w:szCs w:val="16"/>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631B54AF">
            <w:pPr>
              <w:jc w:val="center"/>
              <w:rPr>
                <w:rFonts w:ascii="微软雅黑" w:hAnsi="微软雅黑" w:eastAsia="微软雅黑" w:cs="微软雅黑"/>
                <w:color w:val="000000"/>
                <w:sz w:val="16"/>
                <w:szCs w:val="16"/>
              </w:rPr>
            </w:pPr>
          </w:p>
        </w:tc>
        <w:tc>
          <w:tcPr>
            <w:tcW w:w="300" w:type="pct"/>
            <w:tcBorders>
              <w:top w:val="single" w:color="000000" w:sz="4" w:space="0"/>
              <w:left w:val="single" w:color="000000" w:sz="4" w:space="0"/>
              <w:bottom w:val="single" w:color="000000" w:sz="4" w:space="0"/>
              <w:right w:val="single" w:color="000000" w:sz="4" w:space="0"/>
            </w:tcBorders>
            <w:vAlign w:val="center"/>
          </w:tcPr>
          <w:p w14:paraId="1604028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356" w:type="pct"/>
            <w:tcBorders>
              <w:top w:val="single" w:color="000000" w:sz="4" w:space="0"/>
              <w:left w:val="single" w:color="000000" w:sz="4" w:space="0"/>
              <w:bottom w:val="single" w:color="000000" w:sz="4" w:space="0"/>
              <w:right w:val="single" w:color="000000" w:sz="4" w:space="0"/>
            </w:tcBorders>
            <w:vAlign w:val="center"/>
          </w:tcPr>
          <w:p w14:paraId="66254EA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9" w:type="pct"/>
            <w:vMerge w:val="continue"/>
            <w:tcBorders>
              <w:top w:val="single" w:color="000000" w:sz="4" w:space="0"/>
              <w:left w:val="single" w:color="000000" w:sz="4" w:space="0"/>
              <w:bottom w:val="single" w:color="000000" w:sz="4" w:space="0"/>
              <w:right w:val="single" w:color="000000" w:sz="4" w:space="0"/>
            </w:tcBorders>
            <w:vAlign w:val="center"/>
          </w:tcPr>
          <w:p w14:paraId="00BDC099">
            <w:pPr>
              <w:rPr>
                <w:rFonts w:ascii="黑体" w:hAnsi="黑体" w:eastAsia="黑体" w:cs="黑体"/>
                <w:color w:val="000000"/>
                <w:sz w:val="18"/>
                <w:szCs w:val="18"/>
              </w:rPr>
            </w:pPr>
          </w:p>
        </w:tc>
      </w:tr>
      <w:tr w14:paraId="7C64045A">
        <w:tblPrEx>
          <w:tblCellMar>
            <w:top w:w="0" w:type="dxa"/>
            <w:left w:w="108" w:type="dxa"/>
            <w:bottom w:w="0" w:type="dxa"/>
            <w:right w:w="108" w:type="dxa"/>
          </w:tblCellMar>
        </w:tblPrEx>
        <w:trPr>
          <w:trHeight w:val="454" w:hRule="atLeast"/>
        </w:trPr>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1CFB470D">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56" w:type="pct"/>
            <w:tcBorders>
              <w:top w:val="single" w:color="000000" w:sz="4" w:space="0"/>
              <w:left w:val="single" w:color="000000" w:sz="4" w:space="0"/>
              <w:bottom w:val="single" w:color="000000" w:sz="4" w:space="0"/>
              <w:right w:val="single" w:color="000000" w:sz="4" w:space="0"/>
            </w:tcBorders>
            <w:vAlign w:val="center"/>
          </w:tcPr>
          <w:p w14:paraId="632B0A7D">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62" w:type="pct"/>
            <w:tcBorders>
              <w:top w:val="single" w:color="000000" w:sz="4" w:space="0"/>
              <w:left w:val="single" w:color="000000" w:sz="4" w:space="0"/>
              <w:bottom w:val="single" w:color="000000" w:sz="4" w:space="0"/>
              <w:right w:val="single" w:color="000000" w:sz="4" w:space="0"/>
            </w:tcBorders>
            <w:vAlign w:val="center"/>
          </w:tcPr>
          <w:p w14:paraId="25AB6B04">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746" w:type="pct"/>
            <w:tcBorders>
              <w:top w:val="single" w:color="000000" w:sz="4" w:space="0"/>
              <w:left w:val="single" w:color="000000" w:sz="4" w:space="0"/>
              <w:bottom w:val="single" w:color="000000" w:sz="4" w:space="0"/>
              <w:right w:val="single" w:color="000000" w:sz="4" w:space="0"/>
            </w:tcBorders>
            <w:vAlign w:val="center"/>
          </w:tcPr>
          <w:p w14:paraId="61092ADD">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266" w:type="pct"/>
            <w:tcBorders>
              <w:top w:val="single" w:color="000000" w:sz="4" w:space="0"/>
              <w:left w:val="single" w:color="000000" w:sz="4" w:space="0"/>
              <w:bottom w:val="single" w:color="000000" w:sz="4" w:space="0"/>
              <w:right w:val="single" w:color="000000" w:sz="4" w:space="0"/>
            </w:tcBorders>
            <w:vAlign w:val="center"/>
          </w:tcPr>
          <w:p w14:paraId="65ECA2F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634" w:type="pct"/>
            <w:tcBorders>
              <w:top w:val="single" w:color="000000" w:sz="4" w:space="0"/>
              <w:left w:val="single" w:color="000000" w:sz="4" w:space="0"/>
              <w:bottom w:val="single" w:color="000000" w:sz="4" w:space="0"/>
              <w:right w:val="single" w:color="000000" w:sz="4" w:space="0"/>
            </w:tcBorders>
            <w:vAlign w:val="center"/>
          </w:tcPr>
          <w:p w14:paraId="7BCFE43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8" w:type="pct"/>
            <w:tcBorders>
              <w:top w:val="single" w:color="000000" w:sz="4" w:space="0"/>
              <w:left w:val="single" w:color="000000" w:sz="4" w:space="0"/>
              <w:bottom w:val="single" w:color="000000" w:sz="4" w:space="0"/>
              <w:right w:val="single" w:color="000000" w:sz="4" w:space="0"/>
            </w:tcBorders>
            <w:vAlign w:val="center"/>
          </w:tcPr>
          <w:p w14:paraId="533358E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41" w:type="pct"/>
            <w:tcBorders>
              <w:top w:val="single" w:color="000000" w:sz="4" w:space="0"/>
              <w:left w:val="single" w:color="000000" w:sz="4" w:space="0"/>
              <w:bottom w:val="single" w:color="000000" w:sz="4" w:space="0"/>
              <w:right w:val="single" w:color="000000" w:sz="4" w:space="0"/>
            </w:tcBorders>
            <w:vAlign w:val="center"/>
          </w:tcPr>
          <w:p w14:paraId="2FBDBC13">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300" w:type="pct"/>
            <w:tcBorders>
              <w:top w:val="single" w:color="000000" w:sz="4" w:space="0"/>
              <w:left w:val="single" w:color="000000" w:sz="4" w:space="0"/>
              <w:bottom w:val="single" w:color="000000" w:sz="4" w:space="0"/>
              <w:right w:val="single" w:color="000000" w:sz="4" w:space="0"/>
            </w:tcBorders>
            <w:vAlign w:val="center"/>
          </w:tcPr>
          <w:p w14:paraId="1D399C9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356" w:type="pct"/>
            <w:tcBorders>
              <w:top w:val="single" w:color="000000" w:sz="4" w:space="0"/>
              <w:left w:val="single" w:color="000000" w:sz="4" w:space="0"/>
              <w:bottom w:val="single" w:color="000000" w:sz="4" w:space="0"/>
              <w:right w:val="single" w:color="000000" w:sz="4" w:space="0"/>
            </w:tcBorders>
            <w:vAlign w:val="center"/>
          </w:tcPr>
          <w:p w14:paraId="42FD7B5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529" w:type="pct"/>
            <w:tcBorders>
              <w:top w:val="single" w:color="000000" w:sz="4" w:space="0"/>
              <w:left w:val="single" w:color="000000" w:sz="4" w:space="0"/>
              <w:bottom w:val="single" w:color="000000" w:sz="4" w:space="0"/>
              <w:right w:val="single" w:color="000000" w:sz="4" w:space="0"/>
            </w:tcBorders>
            <w:vAlign w:val="center"/>
          </w:tcPr>
          <w:p w14:paraId="3E465157">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1D8C654">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F6FEC5B">
            <w:pPr>
              <w:jc w:val="center"/>
              <w:rPr>
                <w:rFonts w:ascii="宋体" w:hAnsi="宋体" w:cs="宋体"/>
                <w:color w:val="000000"/>
                <w:sz w:val="18"/>
                <w:szCs w:val="18"/>
              </w:rPr>
            </w:pPr>
          </w:p>
        </w:tc>
        <w:tc>
          <w:tcPr>
            <w:tcW w:w="356" w:type="pct"/>
            <w:vMerge w:val="restart"/>
            <w:tcBorders>
              <w:top w:val="single" w:color="000000" w:sz="4" w:space="0"/>
              <w:left w:val="single" w:color="000000" w:sz="4" w:space="0"/>
              <w:bottom w:val="single" w:color="000000" w:sz="4" w:space="0"/>
              <w:right w:val="single" w:color="000000" w:sz="4" w:space="0"/>
            </w:tcBorders>
            <w:vAlign w:val="center"/>
          </w:tcPr>
          <w:p w14:paraId="61BA72A8">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62" w:type="pct"/>
            <w:tcBorders>
              <w:top w:val="single" w:color="000000" w:sz="4" w:space="0"/>
              <w:left w:val="single" w:color="000000" w:sz="4" w:space="0"/>
              <w:bottom w:val="single" w:color="000000" w:sz="4" w:space="0"/>
              <w:right w:val="single" w:color="000000" w:sz="4" w:space="0"/>
            </w:tcBorders>
            <w:vAlign w:val="center"/>
          </w:tcPr>
          <w:p w14:paraId="32BBA2A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746" w:type="pct"/>
            <w:tcBorders>
              <w:top w:val="single" w:color="000000" w:sz="4" w:space="0"/>
              <w:left w:val="single" w:color="000000" w:sz="4" w:space="0"/>
              <w:bottom w:val="single" w:color="000000" w:sz="4" w:space="0"/>
              <w:right w:val="single" w:color="000000" w:sz="4" w:space="0"/>
            </w:tcBorders>
            <w:vAlign w:val="center"/>
          </w:tcPr>
          <w:p w14:paraId="00429643">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公共卫生特别服务岗人数</w:t>
            </w:r>
          </w:p>
        </w:tc>
        <w:tc>
          <w:tcPr>
            <w:tcW w:w="266" w:type="pct"/>
            <w:tcBorders>
              <w:top w:val="single" w:color="000000" w:sz="4" w:space="0"/>
              <w:left w:val="single" w:color="000000" w:sz="4" w:space="0"/>
              <w:bottom w:val="single" w:color="000000" w:sz="4" w:space="0"/>
              <w:right w:val="single" w:color="000000" w:sz="4" w:space="0"/>
            </w:tcBorders>
            <w:vAlign w:val="center"/>
          </w:tcPr>
          <w:p w14:paraId="7104AF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1EE43992">
            <w:pPr>
              <w:widowControl/>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248" w:type="pct"/>
            <w:tcBorders>
              <w:top w:val="single" w:color="000000" w:sz="4" w:space="0"/>
              <w:left w:val="single" w:color="000000" w:sz="4" w:space="0"/>
              <w:bottom w:val="single" w:color="000000" w:sz="4" w:space="0"/>
              <w:right w:val="single" w:color="000000" w:sz="4" w:space="0"/>
            </w:tcBorders>
            <w:vAlign w:val="center"/>
          </w:tcPr>
          <w:p w14:paraId="05988CD7">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641" w:type="pct"/>
            <w:tcBorders>
              <w:top w:val="single" w:color="000000" w:sz="4" w:space="0"/>
              <w:left w:val="single" w:color="000000" w:sz="4" w:space="0"/>
              <w:bottom w:val="single" w:color="000000" w:sz="4" w:space="0"/>
              <w:right w:val="single" w:color="000000" w:sz="4" w:space="0"/>
            </w:tcBorders>
            <w:vAlign w:val="center"/>
          </w:tcPr>
          <w:p w14:paraId="07199898">
            <w:pPr>
              <w:widowControl/>
              <w:jc w:val="center"/>
              <w:textAlignment w:val="center"/>
              <w:rPr>
                <w:rFonts w:ascii="宋体" w:hAnsi="宋体" w:cs="宋体"/>
                <w:color w:val="000000"/>
                <w:sz w:val="18"/>
                <w:szCs w:val="18"/>
              </w:rPr>
            </w:pPr>
            <w:r>
              <w:rPr>
                <w:rFonts w:ascii="宋体" w:hAnsi="宋体" w:cs="宋体"/>
                <w:color w:val="000000"/>
                <w:kern w:val="0"/>
                <w:sz w:val="18"/>
                <w:szCs w:val="18"/>
              </w:rPr>
              <w:t>13</w:t>
            </w:r>
          </w:p>
        </w:tc>
        <w:tc>
          <w:tcPr>
            <w:tcW w:w="300" w:type="pct"/>
            <w:tcBorders>
              <w:top w:val="single" w:color="000000" w:sz="4" w:space="0"/>
              <w:left w:val="single" w:color="000000" w:sz="4" w:space="0"/>
              <w:bottom w:val="single" w:color="000000" w:sz="4" w:space="0"/>
              <w:right w:val="single" w:color="000000" w:sz="4" w:space="0"/>
            </w:tcBorders>
            <w:vAlign w:val="center"/>
          </w:tcPr>
          <w:p w14:paraId="6736D73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55F7F4C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9" w:type="pct"/>
            <w:tcBorders>
              <w:top w:val="single" w:color="000000" w:sz="4" w:space="0"/>
              <w:left w:val="single" w:color="000000" w:sz="4" w:space="0"/>
              <w:bottom w:val="single" w:color="000000" w:sz="4" w:space="0"/>
              <w:right w:val="single" w:color="000000" w:sz="4" w:space="0"/>
            </w:tcBorders>
            <w:vAlign w:val="center"/>
          </w:tcPr>
          <w:p w14:paraId="206FAD00">
            <w:pPr>
              <w:jc w:val="center"/>
              <w:rPr>
                <w:rFonts w:ascii="微软雅黑" w:hAnsi="微软雅黑" w:eastAsia="微软雅黑" w:cs="微软雅黑"/>
                <w:color w:val="000000"/>
                <w:sz w:val="16"/>
                <w:szCs w:val="16"/>
              </w:rPr>
            </w:pPr>
          </w:p>
        </w:tc>
      </w:tr>
      <w:tr w14:paraId="485113FB">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1924F09">
            <w:pPr>
              <w:jc w:val="center"/>
              <w:rPr>
                <w:rFonts w:ascii="宋体" w:hAnsi="宋体" w:cs="宋体"/>
                <w:color w:val="000000"/>
                <w:sz w:val="18"/>
                <w:szCs w:val="18"/>
              </w:rPr>
            </w:pPr>
          </w:p>
        </w:tc>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5CA9D6DD">
            <w:pPr>
              <w:jc w:val="center"/>
              <w:rPr>
                <w:rFonts w:ascii="宋体" w:hAnsi="宋体" w:cs="宋体"/>
                <w:color w:val="000000"/>
                <w:sz w:val="18"/>
                <w:szCs w:val="18"/>
              </w:rPr>
            </w:pPr>
          </w:p>
        </w:tc>
        <w:tc>
          <w:tcPr>
            <w:tcW w:w="562" w:type="pct"/>
            <w:tcBorders>
              <w:top w:val="single" w:color="000000" w:sz="4" w:space="0"/>
              <w:left w:val="single" w:color="000000" w:sz="4" w:space="0"/>
              <w:bottom w:val="single" w:color="000000" w:sz="4" w:space="0"/>
              <w:right w:val="single" w:color="000000" w:sz="4" w:space="0"/>
            </w:tcBorders>
            <w:vAlign w:val="center"/>
          </w:tcPr>
          <w:p w14:paraId="02791220">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746" w:type="pct"/>
            <w:tcBorders>
              <w:top w:val="single" w:color="000000" w:sz="4" w:space="0"/>
              <w:left w:val="single" w:color="000000" w:sz="4" w:space="0"/>
              <w:bottom w:val="single" w:color="000000" w:sz="4" w:space="0"/>
              <w:right w:val="single" w:color="000000" w:sz="4" w:space="0"/>
            </w:tcBorders>
            <w:vAlign w:val="center"/>
          </w:tcPr>
          <w:p w14:paraId="7AA7E002">
            <w:pPr>
              <w:widowControl/>
              <w:jc w:val="center"/>
              <w:textAlignment w:val="center"/>
              <w:rPr>
                <w:rFonts w:ascii="宋体" w:hAnsi="宋体" w:cs="宋体"/>
                <w:color w:val="000000"/>
                <w:sz w:val="18"/>
                <w:szCs w:val="18"/>
              </w:rPr>
            </w:pPr>
            <w:r>
              <w:rPr>
                <w:rFonts w:ascii="宋体" w:hAnsi="宋体" w:cs="宋体"/>
                <w:color w:val="000000"/>
                <w:kern w:val="0"/>
                <w:sz w:val="18"/>
                <w:szCs w:val="18"/>
              </w:rPr>
              <w:t>严格按照文件要求标准及时发放到位</w:t>
            </w:r>
          </w:p>
        </w:tc>
        <w:tc>
          <w:tcPr>
            <w:tcW w:w="266" w:type="pct"/>
            <w:tcBorders>
              <w:top w:val="single" w:color="000000" w:sz="4" w:space="0"/>
              <w:left w:val="single" w:color="000000" w:sz="4" w:space="0"/>
              <w:bottom w:val="single" w:color="000000" w:sz="4" w:space="0"/>
              <w:right w:val="single" w:color="000000" w:sz="4" w:space="0"/>
            </w:tcBorders>
            <w:vAlign w:val="center"/>
          </w:tcPr>
          <w:p w14:paraId="65FB72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4025AD1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8" w:type="pct"/>
            <w:tcBorders>
              <w:top w:val="single" w:color="000000" w:sz="4" w:space="0"/>
              <w:left w:val="single" w:color="000000" w:sz="4" w:space="0"/>
              <w:bottom w:val="single" w:color="000000" w:sz="4" w:space="0"/>
              <w:right w:val="single" w:color="000000" w:sz="4" w:space="0"/>
            </w:tcBorders>
            <w:vAlign w:val="center"/>
          </w:tcPr>
          <w:p w14:paraId="5D22CB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41" w:type="pct"/>
            <w:tcBorders>
              <w:top w:val="single" w:color="000000" w:sz="4" w:space="0"/>
              <w:left w:val="single" w:color="000000" w:sz="4" w:space="0"/>
              <w:bottom w:val="single" w:color="000000" w:sz="4" w:space="0"/>
              <w:right w:val="single" w:color="000000" w:sz="4" w:space="0"/>
            </w:tcBorders>
            <w:vAlign w:val="center"/>
          </w:tcPr>
          <w:p w14:paraId="067FBFF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00" w:type="pct"/>
            <w:tcBorders>
              <w:top w:val="single" w:color="000000" w:sz="4" w:space="0"/>
              <w:left w:val="single" w:color="000000" w:sz="4" w:space="0"/>
              <w:bottom w:val="single" w:color="000000" w:sz="4" w:space="0"/>
              <w:right w:val="single" w:color="000000" w:sz="4" w:space="0"/>
            </w:tcBorders>
            <w:vAlign w:val="center"/>
          </w:tcPr>
          <w:p w14:paraId="71706A94">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356" w:type="pct"/>
            <w:tcBorders>
              <w:top w:val="single" w:color="000000" w:sz="4" w:space="0"/>
              <w:left w:val="single" w:color="000000" w:sz="4" w:space="0"/>
              <w:bottom w:val="single" w:color="000000" w:sz="4" w:space="0"/>
              <w:right w:val="single" w:color="000000" w:sz="4" w:space="0"/>
            </w:tcBorders>
            <w:vAlign w:val="center"/>
          </w:tcPr>
          <w:p w14:paraId="54528F05">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29" w:type="pct"/>
            <w:tcBorders>
              <w:top w:val="single" w:color="000000" w:sz="4" w:space="0"/>
              <w:left w:val="single" w:color="000000" w:sz="4" w:space="0"/>
              <w:bottom w:val="single" w:color="000000" w:sz="4" w:space="0"/>
              <w:right w:val="single" w:color="000000" w:sz="4" w:space="0"/>
            </w:tcBorders>
            <w:vAlign w:val="center"/>
          </w:tcPr>
          <w:p w14:paraId="526E58F1">
            <w:pPr>
              <w:jc w:val="center"/>
              <w:rPr>
                <w:rFonts w:ascii="微软雅黑" w:hAnsi="微软雅黑" w:eastAsia="微软雅黑" w:cs="微软雅黑"/>
                <w:color w:val="000000"/>
                <w:sz w:val="16"/>
                <w:szCs w:val="16"/>
              </w:rPr>
            </w:pPr>
          </w:p>
        </w:tc>
      </w:tr>
      <w:tr w14:paraId="1E662ED9">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4C93B5FD">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C99A2D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62" w:type="pct"/>
            <w:tcBorders>
              <w:top w:val="single" w:color="000000" w:sz="4" w:space="0"/>
              <w:left w:val="single" w:color="000000" w:sz="4" w:space="0"/>
              <w:bottom w:val="single" w:color="000000" w:sz="4" w:space="0"/>
              <w:right w:val="single" w:color="000000" w:sz="4" w:space="0"/>
            </w:tcBorders>
            <w:vAlign w:val="center"/>
          </w:tcPr>
          <w:p w14:paraId="2A74A3DD">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746" w:type="pct"/>
            <w:tcBorders>
              <w:top w:val="single" w:color="000000" w:sz="4" w:space="0"/>
              <w:left w:val="single" w:color="000000" w:sz="4" w:space="0"/>
              <w:bottom w:val="single" w:color="000000" w:sz="4" w:space="0"/>
              <w:right w:val="single" w:color="000000" w:sz="4" w:space="0"/>
            </w:tcBorders>
            <w:vAlign w:val="center"/>
          </w:tcPr>
          <w:p w14:paraId="253B5A44">
            <w:pPr>
              <w:widowControl/>
              <w:jc w:val="center"/>
              <w:textAlignment w:val="center"/>
              <w:rPr>
                <w:rFonts w:ascii="宋体" w:hAnsi="宋体" w:cs="宋体"/>
                <w:color w:val="000000"/>
                <w:sz w:val="18"/>
                <w:szCs w:val="18"/>
              </w:rPr>
            </w:pPr>
            <w:r>
              <w:rPr>
                <w:rFonts w:ascii="宋体" w:hAnsi="宋体" w:cs="宋体"/>
                <w:color w:val="000000"/>
                <w:kern w:val="0"/>
                <w:sz w:val="18"/>
                <w:szCs w:val="18"/>
              </w:rPr>
              <w:t>减轻医院人员支出负担</w:t>
            </w:r>
          </w:p>
        </w:tc>
        <w:tc>
          <w:tcPr>
            <w:tcW w:w="266" w:type="pct"/>
            <w:tcBorders>
              <w:top w:val="single" w:color="000000" w:sz="4" w:space="0"/>
              <w:left w:val="single" w:color="000000" w:sz="4" w:space="0"/>
              <w:bottom w:val="single" w:color="000000" w:sz="4" w:space="0"/>
              <w:right w:val="single" w:color="000000" w:sz="4" w:space="0"/>
            </w:tcBorders>
            <w:vAlign w:val="center"/>
          </w:tcPr>
          <w:p w14:paraId="6DCEDA30">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3E863A7F">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0BF30322">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3A730BC6">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53D6C553">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356" w:type="pct"/>
            <w:tcBorders>
              <w:top w:val="single" w:color="000000" w:sz="4" w:space="0"/>
              <w:left w:val="single" w:color="000000" w:sz="4" w:space="0"/>
              <w:bottom w:val="single" w:color="000000" w:sz="4" w:space="0"/>
              <w:right w:val="single" w:color="000000" w:sz="4" w:space="0"/>
            </w:tcBorders>
            <w:vAlign w:val="center"/>
          </w:tcPr>
          <w:p w14:paraId="3FB0CE8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29" w:type="pct"/>
            <w:tcBorders>
              <w:top w:val="single" w:color="000000" w:sz="4" w:space="0"/>
              <w:left w:val="single" w:color="000000" w:sz="4" w:space="0"/>
              <w:bottom w:val="single" w:color="000000" w:sz="4" w:space="0"/>
              <w:right w:val="single" w:color="000000" w:sz="4" w:space="0"/>
            </w:tcBorders>
            <w:vAlign w:val="center"/>
          </w:tcPr>
          <w:p w14:paraId="4C509E0F">
            <w:pPr>
              <w:jc w:val="center"/>
              <w:rPr>
                <w:rFonts w:ascii="微软雅黑" w:hAnsi="微软雅黑" w:eastAsia="微软雅黑" w:cs="微软雅黑"/>
                <w:color w:val="000000"/>
                <w:sz w:val="16"/>
                <w:szCs w:val="16"/>
              </w:rPr>
            </w:pPr>
          </w:p>
        </w:tc>
      </w:tr>
      <w:tr w14:paraId="5D00D217">
        <w:tblPrEx>
          <w:tblCellMar>
            <w:top w:w="0" w:type="dxa"/>
            <w:left w:w="108" w:type="dxa"/>
            <w:bottom w:w="0" w:type="dxa"/>
            <w:right w:w="108" w:type="dxa"/>
          </w:tblCellMar>
        </w:tblPrEx>
        <w:trPr>
          <w:trHeight w:val="338"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63FE532C">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7197077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62" w:type="pct"/>
            <w:tcBorders>
              <w:top w:val="single" w:color="000000" w:sz="4" w:space="0"/>
              <w:left w:val="single" w:color="000000" w:sz="4" w:space="0"/>
              <w:bottom w:val="single" w:color="000000" w:sz="4" w:space="0"/>
              <w:right w:val="single" w:color="000000" w:sz="4" w:space="0"/>
            </w:tcBorders>
            <w:vAlign w:val="center"/>
          </w:tcPr>
          <w:p w14:paraId="2178B32E">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46" w:type="pct"/>
            <w:tcBorders>
              <w:top w:val="single" w:color="000000" w:sz="4" w:space="0"/>
              <w:left w:val="single" w:color="000000" w:sz="4" w:space="0"/>
              <w:bottom w:val="single" w:color="000000" w:sz="4" w:space="0"/>
              <w:right w:val="single" w:color="000000" w:sz="4" w:space="0"/>
            </w:tcBorders>
            <w:vAlign w:val="center"/>
          </w:tcPr>
          <w:p w14:paraId="4EBE0F9B">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服务岗人员满意度</w:t>
            </w:r>
          </w:p>
        </w:tc>
        <w:tc>
          <w:tcPr>
            <w:tcW w:w="266" w:type="pct"/>
            <w:tcBorders>
              <w:top w:val="single" w:color="000000" w:sz="4" w:space="0"/>
              <w:left w:val="single" w:color="000000" w:sz="4" w:space="0"/>
              <w:bottom w:val="single" w:color="000000" w:sz="4" w:space="0"/>
              <w:right w:val="single" w:color="000000" w:sz="4" w:space="0"/>
            </w:tcBorders>
            <w:vAlign w:val="center"/>
          </w:tcPr>
          <w:p w14:paraId="588BE82B">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634" w:type="pct"/>
            <w:tcBorders>
              <w:top w:val="single" w:color="000000" w:sz="4" w:space="0"/>
              <w:left w:val="single" w:color="000000" w:sz="4" w:space="0"/>
              <w:bottom w:val="single" w:color="000000" w:sz="4" w:space="0"/>
              <w:right w:val="single" w:color="000000" w:sz="4" w:space="0"/>
            </w:tcBorders>
            <w:vAlign w:val="center"/>
          </w:tcPr>
          <w:p w14:paraId="768B085F">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248" w:type="pct"/>
            <w:tcBorders>
              <w:top w:val="single" w:color="000000" w:sz="4" w:space="0"/>
              <w:left w:val="single" w:color="000000" w:sz="4" w:space="0"/>
              <w:bottom w:val="single" w:color="000000" w:sz="4" w:space="0"/>
              <w:right w:val="single" w:color="000000" w:sz="4" w:space="0"/>
            </w:tcBorders>
            <w:vAlign w:val="center"/>
          </w:tcPr>
          <w:p w14:paraId="6A0ABE54">
            <w:pPr>
              <w:jc w:val="center"/>
              <w:rPr>
                <w:rFonts w:ascii="宋体" w:hAnsi="宋体" w:cs="宋体"/>
                <w:color w:val="000000"/>
                <w:sz w:val="18"/>
                <w:szCs w:val="18"/>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2308A460">
            <w:pPr>
              <w:widowControl/>
              <w:jc w:val="center"/>
              <w:textAlignment w:val="center"/>
              <w:rPr>
                <w:rFonts w:ascii="宋体" w:hAnsi="宋体" w:cs="宋体"/>
                <w:color w:val="000000"/>
                <w:sz w:val="18"/>
                <w:szCs w:val="18"/>
              </w:rPr>
            </w:pPr>
            <w:r>
              <w:rPr>
                <w:rFonts w:ascii="宋体" w:hAnsi="宋体" w:cs="宋体"/>
                <w:color w:val="000000"/>
                <w:kern w:val="0"/>
                <w:sz w:val="18"/>
                <w:szCs w:val="18"/>
              </w:rPr>
              <w:t>逐步提高</w:t>
            </w:r>
          </w:p>
        </w:tc>
        <w:tc>
          <w:tcPr>
            <w:tcW w:w="300" w:type="pct"/>
            <w:tcBorders>
              <w:top w:val="single" w:color="000000" w:sz="4" w:space="0"/>
              <w:left w:val="single" w:color="000000" w:sz="4" w:space="0"/>
              <w:bottom w:val="single" w:color="000000" w:sz="4" w:space="0"/>
              <w:right w:val="single" w:color="000000" w:sz="4" w:space="0"/>
            </w:tcBorders>
            <w:vAlign w:val="center"/>
          </w:tcPr>
          <w:p w14:paraId="7F8C2B3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12F029D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0CD2E6CA">
            <w:pPr>
              <w:jc w:val="center"/>
              <w:rPr>
                <w:rFonts w:ascii="微软雅黑" w:hAnsi="微软雅黑" w:eastAsia="微软雅黑" w:cs="微软雅黑"/>
                <w:color w:val="000000"/>
                <w:sz w:val="16"/>
                <w:szCs w:val="16"/>
              </w:rPr>
            </w:pPr>
          </w:p>
        </w:tc>
      </w:tr>
      <w:tr w14:paraId="3F285294">
        <w:tblPrEx>
          <w:tblCellMar>
            <w:top w:w="0" w:type="dxa"/>
            <w:left w:w="108" w:type="dxa"/>
            <w:bottom w:w="0" w:type="dxa"/>
            <w:right w:w="108" w:type="dxa"/>
          </w:tblCellMar>
        </w:tblPrEx>
        <w:trPr>
          <w:trHeight w:val="454" w:hRule="atLeast"/>
        </w:trPr>
        <w:tc>
          <w:tcPr>
            <w:tcW w:w="356" w:type="pct"/>
            <w:vMerge w:val="continue"/>
            <w:tcBorders>
              <w:top w:val="single" w:color="000000" w:sz="4" w:space="0"/>
              <w:left w:val="single" w:color="000000" w:sz="4" w:space="0"/>
              <w:bottom w:val="single" w:color="000000" w:sz="4" w:space="0"/>
              <w:right w:val="single" w:color="000000" w:sz="4" w:space="0"/>
            </w:tcBorders>
            <w:vAlign w:val="center"/>
          </w:tcPr>
          <w:p w14:paraId="010A374D">
            <w:pPr>
              <w:jc w:val="center"/>
              <w:rPr>
                <w:rFonts w:ascii="宋体" w:hAnsi="宋体" w:cs="宋体"/>
                <w:color w:val="000000"/>
                <w:sz w:val="18"/>
                <w:szCs w:val="18"/>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472FC49">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562" w:type="pct"/>
            <w:tcBorders>
              <w:top w:val="single" w:color="000000" w:sz="4" w:space="0"/>
              <w:left w:val="single" w:color="000000" w:sz="4" w:space="0"/>
              <w:bottom w:val="single" w:color="000000" w:sz="4" w:space="0"/>
              <w:right w:val="single" w:color="000000" w:sz="4" w:space="0"/>
            </w:tcBorders>
            <w:vAlign w:val="center"/>
          </w:tcPr>
          <w:p w14:paraId="761D7D35">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746" w:type="pct"/>
            <w:tcBorders>
              <w:top w:val="single" w:color="000000" w:sz="4" w:space="0"/>
              <w:left w:val="single" w:color="000000" w:sz="4" w:space="0"/>
              <w:bottom w:val="single" w:color="000000" w:sz="4" w:space="0"/>
              <w:right w:val="single" w:color="000000" w:sz="4" w:space="0"/>
            </w:tcBorders>
            <w:vAlign w:val="center"/>
          </w:tcPr>
          <w:p w14:paraId="111F151F">
            <w:pPr>
              <w:widowControl/>
              <w:jc w:val="center"/>
              <w:textAlignment w:val="center"/>
              <w:rPr>
                <w:rFonts w:ascii="宋体" w:hAnsi="宋体" w:cs="宋体"/>
                <w:color w:val="000000"/>
                <w:sz w:val="18"/>
                <w:szCs w:val="18"/>
              </w:rPr>
            </w:pPr>
            <w:r>
              <w:rPr>
                <w:rFonts w:ascii="宋体" w:hAnsi="宋体" w:cs="宋体"/>
                <w:color w:val="000000"/>
                <w:kern w:val="0"/>
                <w:sz w:val="18"/>
                <w:szCs w:val="18"/>
              </w:rPr>
              <w:t>省级补助金额（2022.9-12月）</w:t>
            </w:r>
          </w:p>
        </w:tc>
        <w:tc>
          <w:tcPr>
            <w:tcW w:w="266" w:type="pct"/>
            <w:tcBorders>
              <w:top w:val="single" w:color="000000" w:sz="4" w:space="0"/>
              <w:left w:val="single" w:color="000000" w:sz="4" w:space="0"/>
              <w:bottom w:val="single" w:color="000000" w:sz="4" w:space="0"/>
              <w:right w:val="single" w:color="000000" w:sz="4" w:space="0"/>
            </w:tcBorders>
            <w:vAlign w:val="center"/>
          </w:tcPr>
          <w:p w14:paraId="55068B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4" w:type="pct"/>
            <w:tcBorders>
              <w:top w:val="single" w:color="000000" w:sz="4" w:space="0"/>
              <w:left w:val="single" w:color="000000" w:sz="4" w:space="0"/>
              <w:bottom w:val="single" w:color="000000" w:sz="4" w:space="0"/>
              <w:right w:val="single" w:color="000000" w:sz="4" w:space="0"/>
            </w:tcBorders>
            <w:vAlign w:val="center"/>
          </w:tcPr>
          <w:p w14:paraId="088491AC">
            <w:pPr>
              <w:widowControl/>
              <w:jc w:val="center"/>
              <w:textAlignment w:val="center"/>
              <w:rPr>
                <w:rFonts w:ascii="宋体" w:hAnsi="宋体" w:cs="宋体"/>
                <w:color w:val="000000"/>
                <w:sz w:val="18"/>
                <w:szCs w:val="18"/>
              </w:rPr>
            </w:pPr>
            <w:r>
              <w:rPr>
                <w:rFonts w:ascii="宋体" w:hAnsi="宋体" w:cs="宋体"/>
                <w:color w:val="000000"/>
                <w:kern w:val="0"/>
                <w:sz w:val="18"/>
                <w:szCs w:val="18"/>
              </w:rPr>
              <w:t>86006.4</w:t>
            </w:r>
          </w:p>
        </w:tc>
        <w:tc>
          <w:tcPr>
            <w:tcW w:w="248" w:type="pct"/>
            <w:tcBorders>
              <w:top w:val="single" w:color="000000" w:sz="4" w:space="0"/>
              <w:left w:val="single" w:color="000000" w:sz="4" w:space="0"/>
              <w:bottom w:val="single" w:color="000000" w:sz="4" w:space="0"/>
              <w:right w:val="single" w:color="000000" w:sz="4" w:space="0"/>
            </w:tcBorders>
            <w:vAlign w:val="center"/>
          </w:tcPr>
          <w:p w14:paraId="631D363A">
            <w:pPr>
              <w:widowControl/>
              <w:jc w:val="center"/>
              <w:textAlignment w:val="center"/>
              <w:rPr>
                <w:rFonts w:ascii="宋体" w:hAnsi="宋体" w:cs="宋体"/>
                <w:color w:val="000000"/>
                <w:sz w:val="18"/>
                <w:szCs w:val="18"/>
              </w:rPr>
            </w:pPr>
            <w:r>
              <w:rPr>
                <w:rFonts w:ascii="宋体" w:hAnsi="宋体" w:cs="宋体"/>
                <w:color w:val="000000"/>
                <w:kern w:val="0"/>
                <w:sz w:val="18"/>
                <w:szCs w:val="18"/>
              </w:rPr>
              <w:t>元</w:t>
            </w:r>
          </w:p>
        </w:tc>
        <w:tc>
          <w:tcPr>
            <w:tcW w:w="641" w:type="pct"/>
            <w:tcBorders>
              <w:top w:val="single" w:color="000000" w:sz="4" w:space="0"/>
              <w:left w:val="single" w:color="000000" w:sz="4" w:space="0"/>
              <w:bottom w:val="single" w:color="000000" w:sz="4" w:space="0"/>
              <w:right w:val="single" w:color="000000" w:sz="4" w:space="0"/>
            </w:tcBorders>
            <w:vAlign w:val="center"/>
          </w:tcPr>
          <w:p w14:paraId="7B578C26">
            <w:pPr>
              <w:widowControl/>
              <w:jc w:val="center"/>
              <w:textAlignment w:val="center"/>
              <w:rPr>
                <w:rFonts w:ascii="宋体" w:hAnsi="宋体" w:cs="宋体"/>
                <w:color w:val="000000"/>
                <w:sz w:val="18"/>
                <w:szCs w:val="18"/>
              </w:rPr>
            </w:pPr>
            <w:r>
              <w:rPr>
                <w:rFonts w:ascii="宋体" w:hAnsi="宋体" w:cs="宋体"/>
                <w:color w:val="000000"/>
                <w:kern w:val="0"/>
                <w:sz w:val="18"/>
                <w:szCs w:val="18"/>
              </w:rPr>
              <w:t>86006.4</w:t>
            </w:r>
          </w:p>
        </w:tc>
        <w:tc>
          <w:tcPr>
            <w:tcW w:w="300" w:type="pct"/>
            <w:tcBorders>
              <w:top w:val="single" w:color="000000" w:sz="4" w:space="0"/>
              <w:left w:val="single" w:color="000000" w:sz="4" w:space="0"/>
              <w:bottom w:val="single" w:color="000000" w:sz="4" w:space="0"/>
              <w:right w:val="single" w:color="000000" w:sz="4" w:space="0"/>
            </w:tcBorders>
            <w:vAlign w:val="center"/>
          </w:tcPr>
          <w:p w14:paraId="277DA89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56" w:type="pct"/>
            <w:tcBorders>
              <w:top w:val="single" w:color="000000" w:sz="4" w:space="0"/>
              <w:left w:val="single" w:color="000000" w:sz="4" w:space="0"/>
              <w:bottom w:val="single" w:color="000000" w:sz="4" w:space="0"/>
              <w:right w:val="single" w:color="000000" w:sz="4" w:space="0"/>
            </w:tcBorders>
            <w:vAlign w:val="center"/>
          </w:tcPr>
          <w:p w14:paraId="60899B7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29" w:type="pct"/>
            <w:tcBorders>
              <w:top w:val="single" w:color="000000" w:sz="4" w:space="0"/>
              <w:left w:val="single" w:color="000000" w:sz="4" w:space="0"/>
              <w:bottom w:val="single" w:color="000000" w:sz="4" w:space="0"/>
              <w:right w:val="single" w:color="000000" w:sz="4" w:space="0"/>
            </w:tcBorders>
            <w:vAlign w:val="center"/>
          </w:tcPr>
          <w:p w14:paraId="3CA2BE3A">
            <w:pPr>
              <w:jc w:val="center"/>
              <w:rPr>
                <w:rFonts w:ascii="微软雅黑" w:hAnsi="微软雅黑" w:eastAsia="微软雅黑" w:cs="微软雅黑"/>
                <w:color w:val="000000"/>
                <w:sz w:val="16"/>
                <w:szCs w:val="16"/>
              </w:rPr>
            </w:pPr>
          </w:p>
        </w:tc>
      </w:tr>
      <w:tr w14:paraId="7B376637">
        <w:tblPrEx>
          <w:tblCellMar>
            <w:top w:w="0" w:type="dxa"/>
            <w:left w:w="108" w:type="dxa"/>
            <w:bottom w:w="0" w:type="dxa"/>
            <w:right w:w="108" w:type="dxa"/>
          </w:tblCellMar>
        </w:tblPrEx>
        <w:trPr>
          <w:trHeight w:val="285" w:hRule="atLeast"/>
        </w:trPr>
        <w:tc>
          <w:tcPr>
            <w:tcW w:w="3813" w:type="pct"/>
            <w:gridSpan w:val="8"/>
            <w:tcBorders>
              <w:top w:val="single" w:color="000000" w:sz="4" w:space="0"/>
              <w:left w:val="single" w:color="000000" w:sz="4" w:space="0"/>
              <w:bottom w:val="single" w:color="000000" w:sz="4" w:space="0"/>
              <w:right w:val="single" w:color="000000" w:sz="4" w:space="0"/>
            </w:tcBorders>
            <w:vAlign w:val="center"/>
          </w:tcPr>
          <w:p w14:paraId="7C7B55A7">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14:paraId="500CFAD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56" w:type="pct"/>
            <w:tcBorders>
              <w:top w:val="single" w:color="000000" w:sz="4" w:space="0"/>
              <w:left w:val="single" w:color="000000" w:sz="4" w:space="0"/>
              <w:bottom w:val="single" w:color="000000" w:sz="4" w:space="0"/>
              <w:right w:val="single" w:color="000000" w:sz="4" w:space="0"/>
            </w:tcBorders>
            <w:vAlign w:val="center"/>
          </w:tcPr>
          <w:p w14:paraId="1B691DA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9" w:type="pct"/>
            <w:tcBorders>
              <w:top w:val="single" w:color="000000" w:sz="4" w:space="0"/>
              <w:left w:val="single" w:color="000000" w:sz="4" w:space="0"/>
              <w:bottom w:val="single" w:color="000000" w:sz="4" w:space="0"/>
              <w:right w:val="single" w:color="000000" w:sz="4" w:space="0"/>
            </w:tcBorders>
            <w:vAlign w:val="center"/>
          </w:tcPr>
          <w:p w14:paraId="4E16AEC8">
            <w:pPr>
              <w:rPr>
                <w:rFonts w:ascii="宋体" w:hAnsi="宋体" w:cs="宋体"/>
                <w:color w:val="000000"/>
                <w:sz w:val="18"/>
                <w:szCs w:val="18"/>
              </w:rPr>
            </w:pPr>
          </w:p>
        </w:tc>
      </w:tr>
      <w:tr w14:paraId="386E949B">
        <w:tblPrEx>
          <w:tblCellMar>
            <w:top w:w="0" w:type="dxa"/>
            <w:left w:w="108" w:type="dxa"/>
            <w:bottom w:w="0" w:type="dxa"/>
            <w:right w:w="108" w:type="dxa"/>
          </w:tblCellMar>
        </w:tblPrEx>
        <w:trPr>
          <w:trHeight w:val="60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7E1033C7">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21B047E6">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2023年广元市利州区公共卫生特别服务岗人员项目决策依据充分，总体目标清晰，完成了2023年目标任务，项目总体运行良好。</w:t>
            </w:r>
          </w:p>
        </w:tc>
      </w:tr>
      <w:tr w14:paraId="41D2B1F1">
        <w:tblPrEx>
          <w:tblCellMar>
            <w:top w:w="0" w:type="dxa"/>
            <w:left w:w="108" w:type="dxa"/>
            <w:bottom w:w="0" w:type="dxa"/>
            <w:right w:w="108" w:type="dxa"/>
          </w:tblCellMar>
        </w:tblPrEx>
        <w:trPr>
          <w:trHeight w:val="57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00B346CE">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2650C011">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绩效目标管理工作还需不断加强，绩效目标编制还需不断量化。</w:t>
            </w:r>
          </w:p>
        </w:tc>
      </w:tr>
      <w:tr w14:paraId="570574A0">
        <w:tblPrEx>
          <w:tblCellMar>
            <w:top w:w="0" w:type="dxa"/>
            <w:left w:w="108" w:type="dxa"/>
            <w:bottom w:w="0" w:type="dxa"/>
            <w:right w:w="108" w:type="dxa"/>
          </w:tblCellMar>
        </w:tblPrEx>
        <w:trPr>
          <w:trHeight w:val="634"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FEE3FFD">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4643" w:type="pct"/>
            <w:gridSpan w:val="10"/>
            <w:tcBorders>
              <w:top w:val="single" w:color="000000" w:sz="4" w:space="0"/>
              <w:left w:val="single" w:color="000000" w:sz="4" w:space="0"/>
              <w:bottom w:val="single" w:color="000000" w:sz="4" w:space="0"/>
              <w:right w:val="single" w:color="000000" w:sz="4" w:space="0"/>
            </w:tcBorders>
            <w:vAlign w:val="center"/>
          </w:tcPr>
          <w:p w14:paraId="69B3DA7D">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加强对编制绩效目标的人员进行培训，明确编制绩效目标审核的要求，切实提高绩效目标编制水平。</w:t>
            </w:r>
          </w:p>
        </w:tc>
      </w:tr>
      <w:tr w14:paraId="2DF9BB20">
        <w:tblPrEx>
          <w:tblCellMar>
            <w:top w:w="0" w:type="dxa"/>
            <w:left w:w="108" w:type="dxa"/>
            <w:bottom w:w="0" w:type="dxa"/>
            <w:right w:w="108" w:type="dxa"/>
          </w:tblCellMar>
        </w:tblPrEx>
        <w:trPr>
          <w:trHeight w:val="285" w:hRule="atLeast"/>
        </w:trPr>
        <w:tc>
          <w:tcPr>
            <w:tcW w:w="2289" w:type="pct"/>
            <w:gridSpan w:val="5"/>
            <w:tcBorders>
              <w:top w:val="single" w:color="000000" w:sz="4" w:space="0"/>
              <w:left w:val="single" w:color="000000" w:sz="4" w:space="0"/>
              <w:bottom w:val="single" w:color="000000" w:sz="4" w:space="0"/>
              <w:right w:val="single" w:color="000000" w:sz="4" w:space="0"/>
            </w:tcBorders>
            <w:vAlign w:val="center"/>
          </w:tcPr>
          <w:p w14:paraId="320530A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项目负责人：梁红娟</w:t>
            </w:r>
          </w:p>
        </w:tc>
        <w:tc>
          <w:tcPr>
            <w:tcW w:w="2710" w:type="pct"/>
            <w:gridSpan w:val="6"/>
            <w:tcBorders>
              <w:top w:val="single" w:color="000000" w:sz="4" w:space="0"/>
              <w:left w:val="single" w:color="000000" w:sz="4" w:space="0"/>
              <w:bottom w:val="single" w:color="000000" w:sz="4" w:space="0"/>
              <w:right w:val="single" w:color="000000" w:sz="4" w:space="0"/>
            </w:tcBorders>
            <w:vAlign w:val="center"/>
          </w:tcPr>
          <w:p w14:paraId="41E93A0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财务负责人：邱燕菊</w:t>
            </w:r>
          </w:p>
        </w:tc>
      </w:tr>
    </w:tbl>
    <w:p w14:paraId="26EE05E8">
      <w:pPr>
        <w:pStyle w:val="13"/>
        <w:spacing w:line="560" w:lineRule="exact"/>
        <w:ind w:left="0" w:leftChars="0" w:firstLine="640"/>
        <w:rPr>
          <w:sz w:val="32"/>
        </w:rPr>
      </w:pPr>
    </w:p>
    <w:tbl>
      <w:tblPr>
        <w:tblStyle w:val="14"/>
        <w:tblW w:w="5000" w:type="pct"/>
        <w:tblInd w:w="0" w:type="dxa"/>
        <w:tblLayout w:type="autofit"/>
        <w:tblCellMar>
          <w:top w:w="0" w:type="dxa"/>
          <w:left w:w="108" w:type="dxa"/>
          <w:bottom w:w="0" w:type="dxa"/>
          <w:right w:w="108" w:type="dxa"/>
        </w:tblCellMar>
      </w:tblPr>
      <w:tblGrid>
        <w:gridCol w:w="618"/>
        <w:gridCol w:w="627"/>
        <w:gridCol w:w="716"/>
        <w:gridCol w:w="1127"/>
        <w:gridCol w:w="813"/>
        <w:gridCol w:w="477"/>
        <w:gridCol w:w="459"/>
        <w:gridCol w:w="411"/>
        <w:gridCol w:w="937"/>
        <w:gridCol w:w="487"/>
        <w:gridCol w:w="401"/>
        <w:gridCol w:w="1449"/>
      </w:tblGrid>
      <w:tr w14:paraId="5347B8FB">
        <w:tblPrEx>
          <w:tblCellMar>
            <w:top w:w="0" w:type="dxa"/>
            <w:left w:w="108" w:type="dxa"/>
            <w:bottom w:w="0" w:type="dxa"/>
            <w:right w:w="108" w:type="dxa"/>
          </w:tblCellMar>
        </w:tblPrEx>
        <w:trPr>
          <w:trHeight w:val="904" w:hRule="atLeast"/>
        </w:trPr>
        <w:tc>
          <w:tcPr>
            <w:tcW w:w="5000" w:type="pct"/>
            <w:gridSpan w:val="12"/>
            <w:tcBorders>
              <w:top w:val="single" w:color="000000" w:sz="4" w:space="0"/>
              <w:left w:val="single" w:color="000000" w:sz="4" w:space="0"/>
              <w:bottom w:val="single" w:color="000000" w:sz="4" w:space="0"/>
              <w:right w:val="single" w:color="000000" w:sz="4" w:space="0"/>
            </w:tcBorders>
            <w:vAlign w:val="center"/>
          </w:tcPr>
          <w:p w14:paraId="261D01B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06F3551C">
        <w:tblPrEx>
          <w:tblCellMar>
            <w:top w:w="0" w:type="dxa"/>
            <w:left w:w="108" w:type="dxa"/>
            <w:bottom w:w="0" w:type="dxa"/>
            <w:right w:w="108" w:type="dxa"/>
          </w:tblCellMar>
        </w:tblPrEx>
        <w:trPr>
          <w:trHeight w:val="285" w:hRule="atLeast"/>
        </w:trPr>
        <w:tc>
          <w:tcPr>
            <w:tcW w:w="731" w:type="pct"/>
            <w:gridSpan w:val="2"/>
            <w:tcBorders>
              <w:top w:val="single" w:color="000000" w:sz="4" w:space="0"/>
              <w:left w:val="single" w:color="000000" w:sz="4" w:space="0"/>
              <w:bottom w:val="single" w:color="000000" w:sz="4" w:space="0"/>
              <w:right w:val="single" w:color="000000" w:sz="4" w:space="0"/>
            </w:tcBorders>
            <w:vAlign w:val="center"/>
          </w:tcPr>
          <w:p w14:paraId="786777D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4268" w:type="pct"/>
            <w:gridSpan w:val="10"/>
            <w:tcBorders>
              <w:top w:val="single" w:color="000000" w:sz="4" w:space="0"/>
              <w:left w:val="single" w:color="000000" w:sz="4" w:space="0"/>
              <w:bottom w:val="single" w:color="000000" w:sz="4" w:space="0"/>
              <w:right w:val="single" w:color="000000" w:sz="4" w:space="0"/>
            </w:tcBorders>
            <w:vAlign w:val="center"/>
          </w:tcPr>
          <w:p w14:paraId="441BF71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51080223T000009476444-2023年利州区中医医院医技综合楼新增专项债券项目</w:t>
            </w:r>
          </w:p>
        </w:tc>
      </w:tr>
      <w:tr w14:paraId="4494CF42">
        <w:tblPrEx>
          <w:tblCellMar>
            <w:top w:w="0" w:type="dxa"/>
            <w:left w:w="108" w:type="dxa"/>
            <w:bottom w:w="0" w:type="dxa"/>
            <w:right w:w="108" w:type="dxa"/>
          </w:tblCellMar>
        </w:tblPrEx>
        <w:trPr>
          <w:trHeight w:val="514" w:hRule="atLeast"/>
        </w:trPr>
        <w:tc>
          <w:tcPr>
            <w:tcW w:w="731" w:type="pct"/>
            <w:gridSpan w:val="2"/>
            <w:tcBorders>
              <w:top w:val="single" w:color="000000" w:sz="4" w:space="0"/>
              <w:left w:val="single" w:color="000000" w:sz="4" w:space="0"/>
              <w:bottom w:val="single" w:color="000000" w:sz="4" w:space="0"/>
              <w:right w:val="single" w:color="000000" w:sz="4" w:space="0"/>
            </w:tcBorders>
            <w:vAlign w:val="center"/>
          </w:tcPr>
          <w:p w14:paraId="5250923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1838" w:type="pct"/>
            <w:gridSpan w:val="4"/>
            <w:tcBorders>
              <w:top w:val="single" w:color="000000" w:sz="4" w:space="0"/>
              <w:left w:val="single" w:color="000000" w:sz="4" w:space="0"/>
              <w:bottom w:val="single" w:color="000000" w:sz="4" w:space="0"/>
              <w:right w:val="single" w:color="000000" w:sz="4" w:space="0"/>
            </w:tcBorders>
            <w:vAlign w:val="center"/>
          </w:tcPr>
          <w:p w14:paraId="47EF1784">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060" w:type="pct"/>
            <w:gridSpan w:val="3"/>
            <w:tcBorders>
              <w:top w:val="nil"/>
              <w:left w:val="nil"/>
              <w:bottom w:val="nil"/>
              <w:right w:val="nil"/>
            </w:tcBorders>
            <w:vAlign w:val="center"/>
          </w:tcPr>
          <w:p w14:paraId="539F050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1369" w:type="pct"/>
            <w:gridSpan w:val="3"/>
            <w:tcBorders>
              <w:top w:val="single" w:color="000000" w:sz="4" w:space="0"/>
              <w:left w:val="single" w:color="000000" w:sz="4" w:space="0"/>
              <w:bottom w:val="single" w:color="000000" w:sz="4" w:space="0"/>
              <w:right w:val="single" w:color="000000" w:sz="4" w:space="0"/>
            </w:tcBorders>
            <w:vAlign w:val="center"/>
          </w:tcPr>
          <w:p w14:paraId="1069BBF3">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广元市利州区中医医院</w:t>
            </w:r>
          </w:p>
        </w:tc>
      </w:tr>
      <w:tr w14:paraId="09F047E2">
        <w:tblPrEx>
          <w:tblCellMar>
            <w:top w:w="0" w:type="dxa"/>
            <w:left w:w="108" w:type="dxa"/>
            <w:bottom w:w="0" w:type="dxa"/>
            <w:right w:w="108" w:type="dxa"/>
          </w:tblCellMar>
        </w:tblPrEx>
        <w:trPr>
          <w:trHeight w:val="285" w:hRule="atLeast"/>
        </w:trPr>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1CFEB7B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368" w:type="pct"/>
            <w:vMerge w:val="restart"/>
            <w:tcBorders>
              <w:top w:val="single" w:color="000000" w:sz="4" w:space="0"/>
              <w:left w:val="single" w:color="000000" w:sz="4" w:space="0"/>
              <w:bottom w:val="single" w:color="000000" w:sz="4" w:space="0"/>
              <w:right w:val="single" w:color="000000" w:sz="4" w:space="0"/>
            </w:tcBorders>
            <w:vAlign w:val="center"/>
          </w:tcPr>
          <w:p w14:paraId="78FD29F9">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1838" w:type="pct"/>
            <w:gridSpan w:val="4"/>
            <w:tcBorders>
              <w:top w:val="single" w:color="000000" w:sz="4" w:space="0"/>
              <w:left w:val="single" w:color="000000" w:sz="4" w:space="0"/>
              <w:bottom w:val="single" w:color="000000" w:sz="4" w:space="0"/>
              <w:right w:val="single" w:color="000000" w:sz="4" w:space="0"/>
            </w:tcBorders>
            <w:vAlign w:val="center"/>
          </w:tcPr>
          <w:p w14:paraId="54AB4CA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430" w:type="pct"/>
            <w:gridSpan w:val="6"/>
            <w:tcBorders>
              <w:top w:val="single" w:color="000000" w:sz="4" w:space="0"/>
              <w:left w:val="single" w:color="000000" w:sz="4" w:space="0"/>
              <w:bottom w:val="single" w:color="000000" w:sz="4" w:space="0"/>
              <w:right w:val="single" w:color="000000" w:sz="4" w:space="0"/>
            </w:tcBorders>
            <w:vAlign w:val="center"/>
          </w:tcPr>
          <w:p w14:paraId="283C360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01807B5">
        <w:tblPrEx>
          <w:tblCellMar>
            <w:top w:w="0" w:type="dxa"/>
            <w:left w:w="108" w:type="dxa"/>
            <w:bottom w:w="0" w:type="dxa"/>
            <w:right w:w="108" w:type="dxa"/>
          </w:tblCellMar>
        </w:tblPrEx>
        <w:trPr>
          <w:trHeight w:val="2262"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D9F5C0A">
            <w:pP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674CE065">
            <w:pPr>
              <w:rPr>
                <w:rFonts w:ascii="宋体" w:hAnsi="宋体" w:cs="宋体"/>
                <w:color w:val="000000"/>
                <w:sz w:val="18"/>
                <w:szCs w:val="18"/>
              </w:rPr>
            </w:pPr>
          </w:p>
        </w:tc>
        <w:tc>
          <w:tcPr>
            <w:tcW w:w="1838" w:type="pct"/>
            <w:gridSpan w:val="4"/>
            <w:tcBorders>
              <w:top w:val="single" w:color="000000" w:sz="4" w:space="0"/>
              <w:left w:val="single" w:color="000000" w:sz="4" w:space="0"/>
              <w:bottom w:val="single" w:color="000000" w:sz="4" w:space="0"/>
              <w:right w:val="single" w:color="000000" w:sz="4" w:space="0"/>
            </w:tcBorders>
            <w:vAlign w:val="center"/>
          </w:tcPr>
          <w:p w14:paraId="2BBD85F4">
            <w:pPr>
              <w:widowControl/>
              <w:jc w:val="left"/>
              <w:textAlignment w:val="center"/>
              <w:rPr>
                <w:rFonts w:ascii="宋体" w:hAnsi="宋体" w:cs="宋体"/>
                <w:color w:val="000000"/>
                <w:sz w:val="18"/>
                <w:szCs w:val="18"/>
              </w:rPr>
            </w:pPr>
            <w:r>
              <w:rPr>
                <w:rFonts w:ascii="宋体" w:hAnsi="宋体" w:cs="宋体"/>
                <w:color w:val="000000"/>
                <w:kern w:val="0"/>
                <w:sz w:val="18"/>
                <w:szCs w:val="18"/>
              </w:rPr>
              <w:t>改善医疗业务用房紧张、流程不合理、附属及配套设施不足等现状，提升医疗卫生的供给能力和服务水平，满足区内群众看病就医的需要，加快推进利州区中医医院创建三级乙等中医医院的步伐。</w:t>
            </w:r>
            <w:r>
              <w:rPr>
                <w:rFonts w:ascii="宋体" w:hAnsi="宋体" w:cs="宋体"/>
                <w:color w:val="000000"/>
                <w:kern w:val="0"/>
                <w:sz w:val="18"/>
                <w:szCs w:val="18"/>
              </w:rPr>
              <w:br w:type="textWrapping"/>
            </w:r>
            <w:r>
              <w:rPr>
                <w:rFonts w:ascii="宋体" w:hAnsi="宋体" w:cs="宋体"/>
                <w:color w:val="000000"/>
                <w:kern w:val="0"/>
                <w:sz w:val="18"/>
                <w:szCs w:val="18"/>
              </w:rPr>
              <w:t>目标1：修建一座建筑面积21409.99平方米，其中地上建筑面积18118.56平方米，地下建筑面积3291.43平方米的医技综合楼。以及配套附属设施、医用设备购置等。</w:t>
            </w:r>
            <w:r>
              <w:rPr>
                <w:rFonts w:ascii="宋体" w:hAnsi="宋体" w:cs="宋体"/>
                <w:color w:val="000000"/>
                <w:kern w:val="0"/>
                <w:sz w:val="18"/>
                <w:szCs w:val="18"/>
              </w:rPr>
              <w:br w:type="textWrapping"/>
            </w:r>
            <w:r>
              <w:rPr>
                <w:rFonts w:ascii="宋体" w:hAnsi="宋体" w:cs="宋体"/>
                <w:color w:val="000000"/>
                <w:kern w:val="0"/>
                <w:sz w:val="18"/>
                <w:szCs w:val="18"/>
              </w:rPr>
              <w:t>目标2：在2023年底完成设备采购。</w:t>
            </w:r>
            <w:r>
              <w:rPr>
                <w:rFonts w:ascii="宋体" w:hAnsi="宋体" w:cs="宋体"/>
                <w:color w:val="000000"/>
                <w:kern w:val="0"/>
                <w:sz w:val="18"/>
                <w:szCs w:val="18"/>
              </w:rPr>
              <w:br w:type="textWrapping"/>
            </w:r>
            <w:r>
              <w:rPr>
                <w:rFonts w:ascii="宋体" w:hAnsi="宋体" w:cs="宋体"/>
                <w:color w:val="000000"/>
                <w:kern w:val="0"/>
                <w:sz w:val="18"/>
                <w:szCs w:val="18"/>
              </w:rPr>
              <w:t>目标3：债券存续期内实现年度收支平衡和总体收支平衡。</w:t>
            </w:r>
            <w:r>
              <w:rPr>
                <w:rFonts w:ascii="宋体" w:hAnsi="宋体" w:cs="宋体"/>
                <w:color w:val="000000"/>
                <w:kern w:val="0"/>
                <w:sz w:val="18"/>
                <w:szCs w:val="18"/>
              </w:rPr>
              <w:br w:type="textWrapping"/>
            </w:r>
            <w:r>
              <w:rPr>
                <w:rFonts w:ascii="宋体" w:hAnsi="宋体" w:cs="宋体"/>
                <w:color w:val="000000"/>
                <w:kern w:val="0"/>
                <w:sz w:val="18"/>
                <w:szCs w:val="18"/>
              </w:rPr>
              <w:t>目标4：方便群众就诊，通过本项目的建设，将会使利州区医院整体医疗技术水平上一新的台阶。</w:t>
            </w:r>
          </w:p>
        </w:tc>
        <w:tc>
          <w:tcPr>
            <w:tcW w:w="2430" w:type="pct"/>
            <w:gridSpan w:val="6"/>
            <w:tcBorders>
              <w:top w:val="single" w:color="000000" w:sz="4" w:space="0"/>
              <w:left w:val="single" w:color="000000" w:sz="4" w:space="0"/>
              <w:bottom w:val="single" w:color="000000" w:sz="4" w:space="0"/>
              <w:right w:val="single" w:color="000000" w:sz="4" w:space="0"/>
            </w:tcBorders>
            <w:vAlign w:val="center"/>
          </w:tcPr>
          <w:p w14:paraId="6F201DC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项目正在实施中</w:t>
            </w:r>
          </w:p>
        </w:tc>
      </w:tr>
      <w:tr w14:paraId="7B06C350">
        <w:tblPrEx>
          <w:tblCellMar>
            <w:top w:w="0" w:type="dxa"/>
            <w:left w:w="108" w:type="dxa"/>
            <w:bottom w:w="0" w:type="dxa"/>
            <w:right w:w="108" w:type="dxa"/>
          </w:tblCellMar>
        </w:tblPrEx>
        <w:trPr>
          <w:trHeight w:val="694"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15EFA98B">
            <w:pPr>
              <w:rPr>
                <w:rFonts w:ascii="宋体" w:hAnsi="宋体" w:cs="宋体"/>
                <w:color w:val="000000"/>
                <w:sz w:val="18"/>
                <w:szCs w:val="18"/>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2B558E99">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4268" w:type="pct"/>
            <w:gridSpan w:val="10"/>
            <w:tcBorders>
              <w:top w:val="single" w:color="000000" w:sz="4" w:space="0"/>
              <w:left w:val="single" w:color="000000" w:sz="4" w:space="0"/>
              <w:bottom w:val="single" w:color="000000" w:sz="4" w:space="0"/>
              <w:right w:val="single" w:color="000000" w:sz="4" w:space="0"/>
            </w:tcBorders>
            <w:vAlign w:val="center"/>
          </w:tcPr>
          <w:p w14:paraId="6559EE4E">
            <w:pPr>
              <w:widowControl/>
              <w:jc w:val="left"/>
              <w:textAlignment w:val="center"/>
              <w:rPr>
                <w:rFonts w:ascii="宋体" w:hAnsi="宋体" w:cs="宋体"/>
                <w:color w:val="000000"/>
                <w:sz w:val="18"/>
                <w:szCs w:val="18"/>
              </w:rPr>
            </w:pPr>
            <w:r>
              <w:rPr>
                <w:rFonts w:ascii="宋体" w:hAnsi="宋体" w:cs="宋体"/>
                <w:color w:val="000000"/>
                <w:kern w:val="0"/>
                <w:sz w:val="18"/>
                <w:szCs w:val="18"/>
              </w:rPr>
              <w:t>采取自评与他评相结合方式，结合评价内容，做到有计划、有安排，扎实开展本次自评工作。针对申报内容、实施情况、资金兑现、财务管理等作出自我评价，认真听取建议，做好总结工作。</w:t>
            </w:r>
          </w:p>
        </w:tc>
      </w:tr>
      <w:tr w14:paraId="764CFDC4">
        <w:tblPrEx>
          <w:tblCellMar>
            <w:top w:w="0" w:type="dxa"/>
            <w:left w:w="108" w:type="dxa"/>
            <w:bottom w:w="0" w:type="dxa"/>
            <w:right w:w="108" w:type="dxa"/>
          </w:tblCellMar>
        </w:tblPrEx>
        <w:trPr>
          <w:trHeight w:val="360" w:hRule="atLeast"/>
        </w:trPr>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7F8D0F0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368" w:type="pct"/>
            <w:tcBorders>
              <w:top w:val="single" w:color="000000" w:sz="4" w:space="0"/>
              <w:left w:val="single" w:color="000000" w:sz="4" w:space="0"/>
              <w:bottom w:val="single" w:color="000000" w:sz="4" w:space="0"/>
              <w:right w:val="single" w:color="000000" w:sz="4" w:space="0"/>
            </w:tcBorders>
            <w:vAlign w:val="center"/>
          </w:tcPr>
          <w:p w14:paraId="7CAD033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420" w:type="pct"/>
            <w:tcBorders>
              <w:top w:val="single" w:color="000000" w:sz="4" w:space="0"/>
              <w:left w:val="single" w:color="000000" w:sz="4" w:space="0"/>
              <w:bottom w:val="single" w:color="000000" w:sz="4" w:space="0"/>
              <w:right w:val="single" w:color="000000" w:sz="4" w:space="0"/>
            </w:tcBorders>
            <w:vAlign w:val="center"/>
          </w:tcPr>
          <w:p w14:paraId="0DFAD3C3">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661" w:type="pct"/>
            <w:tcBorders>
              <w:top w:val="single" w:color="000000" w:sz="4" w:space="0"/>
              <w:left w:val="single" w:color="000000" w:sz="4" w:space="0"/>
              <w:bottom w:val="single" w:color="000000" w:sz="4" w:space="0"/>
              <w:right w:val="single" w:color="000000" w:sz="4" w:space="0"/>
            </w:tcBorders>
            <w:vAlign w:val="center"/>
          </w:tcPr>
          <w:p w14:paraId="42BEF6C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756" w:type="pct"/>
            <w:gridSpan w:val="2"/>
            <w:tcBorders>
              <w:top w:val="single" w:color="000000" w:sz="4" w:space="0"/>
              <w:left w:val="single" w:color="000000" w:sz="4" w:space="0"/>
              <w:bottom w:val="single" w:color="000000" w:sz="4" w:space="0"/>
              <w:right w:val="single" w:color="000000" w:sz="4" w:space="0"/>
            </w:tcBorders>
            <w:vAlign w:val="center"/>
          </w:tcPr>
          <w:p w14:paraId="0CE45B2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14:paraId="5DCCF1A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286" w:type="pct"/>
            <w:tcBorders>
              <w:top w:val="single" w:color="000000" w:sz="4" w:space="0"/>
              <w:left w:val="single" w:color="000000" w:sz="4" w:space="0"/>
              <w:bottom w:val="single" w:color="000000" w:sz="4" w:space="0"/>
              <w:right w:val="single" w:color="000000" w:sz="4" w:space="0"/>
            </w:tcBorders>
            <w:vAlign w:val="center"/>
          </w:tcPr>
          <w:p w14:paraId="38FAF26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35" w:type="pct"/>
            <w:tcBorders>
              <w:top w:val="single" w:color="000000" w:sz="4" w:space="0"/>
              <w:left w:val="single" w:color="000000" w:sz="4" w:space="0"/>
              <w:bottom w:val="single" w:color="000000" w:sz="4" w:space="0"/>
              <w:right w:val="single" w:color="000000" w:sz="4" w:space="0"/>
            </w:tcBorders>
            <w:vAlign w:val="center"/>
          </w:tcPr>
          <w:p w14:paraId="6BCF321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47" w:type="pct"/>
            <w:tcBorders>
              <w:top w:val="single" w:color="000000" w:sz="4" w:space="0"/>
              <w:left w:val="single" w:color="000000" w:sz="4" w:space="0"/>
              <w:bottom w:val="single" w:color="000000" w:sz="4" w:space="0"/>
              <w:right w:val="single" w:color="000000" w:sz="4" w:space="0"/>
            </w:tcBorders>
            <w:vAlign w:val="center"/>
          </w:tcPr>
          <w:p w14:paraId="511162F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7E60AB7">
        <w:tblPrEx>
          <w:tblCellMar>
            <w:top w:w="0" w:type="dxa"/>
            <w:left w:w="108" w:type="dxa"/>
            <w:bottom w:w="0" w:type="dxa"/>
            <w:right w:w="108" w:type="dxa"/>
          </w:tblCellMar>
        </w:tblPrEx>
        <w:trPr>
          <w:trHeight w:val="345"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6B3894E1">
            <w:pPr>
              <w:jc w:val="center"/>
              <w:rPr>
                <w:rFonts w:ascii="宋体" w:hAnsi="宋体" w:cs="宋体"/>
                <w:color w:val="000000"/>
                <w:sz w:val="18"/>
                <w:szCs w:val="18"/>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3D437E11">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420" w:type="pct"/>
            <w:tcBorders>
              <w:top w:val="single" w:color="000000" w:sz="4" w:space="0"/>
              <w:left w:val="single" w:color="000000" w:sz="4" w:space="0"/>
              <w:bottom w:val="single" w:color="000000" w:sz="4" w:space="0"/>
              <w:right w:val="single" w:color="000000" w:sz="4" w:space="0"/>
            </w:tcBorders>
            <w:vAlign w:val="center"/>
          </w:tcPr>
          <w:p w14:paraId="2B09ED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1" w:type="pct"/>
            <w:tcBorders>
              <w:top w:val="single" w:color="000000" w:sz="4" w:space="0"/>
              <w:left w:val="single" w:color="000000" w:sz="4" w:space="0"/>
              <w:bottom w:val="single" w:color="000000" w:sz="4" w:space="0"/>
              <w:right w:val="single" w:color="000000" w:sz="4" w:space="0"/>
            </w:tcBorders>
            <w:vAlign w:val="center"/>
          </w:tcPr>
          <w:p w14:paraId="75AF1A7A">
            <w:pPr>
              <w:widowControl/>
              <w:jc w:val="center"/>
              <w:textAlignment w:val="center"/>
              <w:rPr>
                <w:rFonts w:ascii="宋体" w:hAnsi="宋体" w:cs="宋体"/>
                <w:color w:val="000000"/>
                <w:sz w:val="18"/>
                <w:szCs w:val="18"/>
              </w:rPr>
            </w:pPr>
            <w:r>
              <w:rPr>
                <w:rFonts w:ascii="宋体" w:hAnsi="宋体" w:cs="宋体"/>
                <w:color w:val="000000"/>
                <w:kern w:val="0"/>
                <w:sz w:val="18"/>
                <w:szCs w:val="18"/>
              </w:rPr>
              <w:t>4,000.00</w:t>
            </w:r>
          </w:p>
        </w:tc>
        <w:tc>
          <w:tcPr>
            <w:tcW w:w="756" w:type="pct"/>
            <w:gridSpan w:val="2"/>
            <w:tcBorders>
              <w:top w:val="single" w:color="000000" w:sz="4" w:space="0"/>
              <w:left w:val="single" w:color="000000" w:sz="4" w:space="0"/>
              <w:bottom w:val="single" w:color="000000" w:sz="4" w:space="0"/>
              <w:right w:val="single" w:color="000000" w:sz="4" w:space="0"/>
            </w:tcBorders>
            <w:vAlign w:val="center"/>
          </w:tcPr>
          <w:p w14:paraId="2BEB85C6">
            <w:pPr>
              <w:widowControl/>
              <w:jc w:val="center"/>
              <w:textAlignment w:val="center"/>
              <w:rPr>
                <w:rFonts w:ascii="宋体" w:hAnsi="宋体" w:cs="宋体"/>
                <w:color w:val="000000"/>
                <w:sz w:val="18"/>
                <w:szCs w:val="18"/>
              </w:rPr>
            </w:pPr>
            <w:r>
              <w:rPr>
                <w:rFonts w:ascii="宋体" w:hAnsi="宋体" w:cs="宋体"/>
                <w:color w:val="000000"/>
                <w:kern w:val="0"/>
                <w:sz w:val="18"/>
                <w:szCs w:val="18"/>
              </w:rPr>
              <w:t>349.78</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14:paraId="68515413">
            <w:pPr>
              <w:widowControl/>
              <w:jc w:val="center"/>
              <w:textAlignment w:val="center"/>
              <w:rPr>
                <w:rFonts w:ascii="宋体" w:hAnsi="宋体" w:cs="宋体"/>
                <w:color w:val="000000"/>
                <w:sz w:val="18"/>
                <w:szCs w:val="18"/>
              </w:rPr>
            </w:pPr>
            <w:r>
              <w:rPr>
                <w:rFonts w:ascii="宋体" w:hAnsi="宋体" w:cs="宋体"/>
                <w:color w:val="000000"/>
                <w:kern w:val="0"/>
                <w:sz w:val="18"/>
                <w:szCs w:val="18"/>
              </w:rPr>
              <w:t>8.74%</w:t>
            </w:r>
          </w:p>
        </w:tc>
        <w:tc>
          <w:tcPr>
            <w:tcW w:w="286" w:type="pct"/>
            <w:tcBorders>
              <w:top w:val="single" w:color="000000" w:sz="4" w:space="0"/>
              <w:left w:val="single" w:color="000000" w:sz="4" w:space="0"/>
              <w:bottom w:val="single" w:color="000000" w:sz="4" w:space="0"/>
              <w:right w:val="single" w:color="000000" w:sz="4" w:space="0"/>
            </w:tcBorders>
            <w:vAlign w:val="center"/>
          </w:tcPr>
          <w:p w14:paraId="7B08249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5" w:type="pct"/>
            <w:tcBorders>
              <w:top w:val="single" w:color="000000" w:sz="4" w:space="0"/>
              <w:left w:val="single" w:color="000000" w:sz="4" w:space="0"/>
              <w:bottom w:val="single" w:color="000000" w:sz="4" w:space="0"/>
              <w:right w:val="single" w:color="000000" w:sz="4" w:space="0"/>
            </w:tcBorders>
            <w:vAlign w:val="center"/>
          </w:tcPr>
          <w:p w14:paraId="6FC80AF8">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847" w:type="pct"/>
            <w:vMerge w:val="restart"/>
            <w:tcBorders>
              <w:top w:val="single" w:color="000000" w:sz="4" w:space="0"/>
              <w:left w:val="single" w:color="000000" w:sz="4" w:space="0"/>
              <w:bottom w:val="single" w:color="000000" w:sz="4" w:space="0"/>
              <w:right w:val="single" w:color="000000" w:sz="4" w:space="0"/>
            </w:tcBorders>
            <w:vAlign w:val="center"/>
          </w:tcPr>
          <w:p w14:paraId="142F01E2">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sz w:val="18"/>
                <w:szCs w:val="18"/>
              </w:rPr>
              <w:t>2023年共发行地方政府专项债券资金4000万元，财政分别于2023年5月、12月下达指标。资金主要用于购置医疗设备和支付工程款项，根据财税一体化平台和政府采购法规定，政府采购项目必需明确资金来源才能在财税一体化平台和政府采购平台上进行意向公示采购项目,整个采购流程需要两个月时间，且因财政下达资金较迟，导致设备采购时间延长，专项债资金使用不及时。</w:t>
            </w:r>
          </w:p>
        </w:tc>
      </w:tr>
      <w:tr w14:paraId="30C14672">
        <w:tblPrEx>
          <w:tblCellMar>
            <w:top w:w="0" w:type="dxa"/>
            <w:left w:w="108" w:type="dxa"/>
            <w:bottom w:w="0" w:type="dxa"/>
            <w:right w:w="108" w:type="dxa"/>
          </w:tblCellMar>
        </w:tblPrEx>
        <w:trPr>
          <w:trHeight w:val="390"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27FEED11">
            <w:pPr>
              <w:jc w:val="center"/>
              <w:rPr>
                <w:rFonts w:ascii="宋体" w:hAnsi="宋体" w:cs="宋体"/>
                <w:color w:val="000000"/>
                <w:sz w:val="18"/>
                <w:szCs w:val="18"/>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47E1728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420" w:type="pct"/>
            <w:tcBorders>
              <w:top w:val="single" w:color="000000" w:sz="4" w:space="0"/>
              <w:left w:val="single" w:color="000000" w:sz="4" w:space="0"/>
              <w:bottom w:val="single" w:color="000000" w:sz="4" w:space="0"/>
              <w:right w:val="single" w:color="000000" w:sz="4" w:space="0"/>
            </w:tcBorders>
            <w:vAlign w:val="center"/>
          </w:tcPr>
          <w:p w14:paraId="71F5B75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1" w:type="pct"/>
            <w:tcBorders>
              <w:top w:val="single" w:color="000000" w:sz="4" w:space="0"/>
              <w:left w:val="single" w:color="000000" w:sz="4" w:space="0"/>
              <w:bottom w:val="single" w:color="000000" w:sz="4" w:space="0"/>
              <w:right w:val="single" w:color="000000" w:sz="4" w:space="0"/>
            </w:tcBorders>
            <w:vAlign w:val="center"/>
          </w:tcPr>
          <w:p w14:paraId="57D281A3">
            <w:pPr>
              <w:widowControl/>
              <w:jc w:val="center"/>
              <w:textAlignment w:val="center"/>
              <w:rPr>
                <w:rFonts w:ascii="宋体" w:hAnsi="宋体" w:cs="宋体"/>
                <w:color w:val="000000"/>
                <w:sz w:val="18"/>
                <w:szCs w:val="18"/>
              </w:rPr>
            </w:pPr>
            <w:r>
              <w:rPr>
                <w:rFonts w:ascii="宋体" w:hAnsi="宋体" w:cs="宋体"/>
                <w:color w:val="000000"/>
                <w:kern w:val="0"/>
                <w:sz w:val="18"/>
                <w:szCs w:val="18"/>
              </w:rPr>
              <w:t>4,000.00</w:t>
            </w:r>
          </w:p>
        </w:tc>
        <w:tc>
          <w:tcPr>
            <w:tcW w:w="756" w:type="pct"/>
            <w:gridSpan w:val="2"/>
            <w:tcBorders>
              <w:top w:val="single" w:color="000000" w:sz="4" w:space="0"/>
              <w:left w:val="single" w:color="000000" w:sz="4" w:space="0"/>
              <w:bottom w:val="single" w:color="000000" w:sz="4" w:space="0"/>
              <w:right w:val="single" w:color="000000" w:sz="4" w:space="0"/>
            </w:tcBorders>
            <w:vAlign w:val="center"/>
          </w:tcPr>
          <w:p w14:paraId="763D6F4D">
            <w:pPr>
              <w:widowControl/>
              <w:jc w:val="center"/>
              <w:textAlignment w:val="center"/>
              <w:rPr>
                <w:rFonts w:ascii="宋体" w:hAnsi="宋体" w:cs="宋体"/>
                <w:color w:val="000000"/>
                <w:sz w:val="18"/>
                <w:szCs w:val="18"/>
              </w:rPr>
            </w:pPr>
            <w:r>
              <w:rPr>
                <w:rFonts w:ascii="宋体" w:hAnsi="宋体" w:cs="宋体"/>
                <w:color w:val="000000"/>
                <w:kern w:val="0"/>
                <w:sz w:val="18"/>
                <w:szCs w:val="18"/>
              </w:rPr>
              <w:t>349.78</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14:paraId="24DA20A7">
            <w:pPr>
              <w:widowControl/>
              <w:jc w:val="center"/>
              <w:textAlignment w:val="center"/>
              <w:rPr>
                <w:rFonts w:ascii="宋体" w:hAnsi="宋体" w:cs="宋体"/>
                <w:color w:val="000000"/>
                <w:sz w:val="18"/>
                <w:szCs w:val="18"/>
              </w:rPr>
            </w:pPr>
            <w:r>
              <w:rPr>
                <w:rFonts w:ascii="宋体" w:hAnsi="宋体" w:cs="宋体"/>
                <w:color w:val="000000"/>
                <w:kern w:val="0"/>
                <w:sz w:val="18"/>
                <w:szCs w:val="18"/>
              </w:rPr>
              <w:t>8.74%</w:t>
            </w:r>
          </w:p>
        </w:tc>
        <w:tc>
          <w:tcPr>
            <w:tcW w:w="286" w:type="pct"/>
            <w:tcBorders>
              <w:top w:val="single" w:color="000000" w:sz="4" w:space="0"/>
              <w:left w:val="single" w:color="000000" w:sz="4" w:space="0"/>
              <w:bottom w:val="single" w:color="000000" w:sz="4" w:space="0"/>
              <w:right w:val="single" w:color="000000" w:sz="4" w:space="0"/>
            </w:tcBorders>
            <w:vAlign w:val="center"/>
          </w:tcPr>
          <w:p w14:paraId="79BEEC8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5" w:type="pct"/>
            <w:tcBorders>
              <w:top w:val="single" w:color="000000" w:sz="4" w:space="0"/>
              <w:left w:val="single" w:color="000000" w:sz="4" w:space="0"/>
              <w:bottom w:val="single" w:color="000000" w:sz="4" w:space="0"/>
              <w:right w:val="single" w:color="000000" w:sz="4" w:space="0"/>
            </w:tcBorders>
            <w:vAlign w:val="center"/>
          </w:tcPr>
          <w:p w14:paraId="60E623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14:paraId="2E53596F">
            <w:pPr>
              <w:rPr>
                <w:rFonts w:ascii="黑体" w:hAnsi="黑体" w:eastAsia="黑体" w:cs="黑体"/>
                <w:i/>
                <w:iCs/>
                <w:color w:val="000000"/>
                <w:sz w:val="18"/>
                <w:szCs w:val="18"/>
              </w:rPr>
            </w:pPr>
          </w:p>
        </w:tc>
      </w:tr>
      <w:tr w14:paraId="5DBC283F">
        <w:tblPrEx>
          <w:tblCellMar>
            <w:top w:w="0" w:type="dxa"/>
            <w:left w:w="108" w:type="dxa"/>
            <w:bottom w:w="0" w:type="dxa"/>
            <w:right w:w="108" w:type="dxa"/>
          </w:tblCellMar>
        </w:tblPrEx>
        <w:trPr>
          <w:trHeight w:val="409"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7BAF1D3">
            <w:pPr>
              <w:jc w:val="center"/>
              <w:rPr>
                <w:rFonts w:ascii="宋体" w:hAnsi="宋体" w:cs="宋体"/>
                <w:color w:val="000000"/>
                <w:sz w:val="18"/>
                <w:szCs w:val="18"/>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24104A0F">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420" w:type="pct"/>
            <w:tcBorders>
              <w:top w:val="single" w:color="000000" w:sz="4" w:space="0"/>
              <w:left w:val="single" w:color="000000" w:sz="4" w:space="0"/>
              <w:bottom w:val="single" w:color="000000" w:sz="4" w:space="0"/>
              <w:right w:val="single" w:color="000000" w:sz="4" w:space="0"/>
            </w:tcBorders>
            <w:vAlign w:val="center"/>
          </w:tcPr>
          <w:p w14:paraId="79BB3B3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1" w:type="pct"/>
            <w:tcBorders>
              <w:top w:val="single" w:color="000000" w:sz="4" w:space="0"/>
              <w:left w:val="single" w:color="000000" w:sz="4" w:space="0"/>
              <w:bottom w:val="single" w:color="000000" w:sz="4" w:space="0"/>
              <w:right w:val="single" w:color="000000" w:sz="4" w:space="0"/>
            </w:tcBorders>
            <w:vAlign w:val="center"/>
          </w:tcPr>
          <w:p w14:paraId="461A196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6" w:type="pct"/>
            <w:gridSpan w:val="2"/>
            <w:tcBorders>
              <w:top w:val="single" w:color="000000" w:sz="4" w:space="0"/>
              <w:left w:val="single" w:color="000000" w:sz="4" w:space="0"/>
              <w:bottom w:val="single" w:color="000000" w:sz="4" w:space="0"/>
              <w:right w:val="single" w:color="000000" w:sz="4" w:space="0"/>
            </w:tcBorders>
            <w:vAlign w:val="center"/>
          </w:tcPr>
          <w:p w14:paraId="570124D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14:paraId="04CD381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6" w:type="pct"/>
            <w:tcBorders>
              <w:top w:val="single" w:color="000000" w:sz="4" w:space="0"/>
              <w:left w:val="single" w:color="000000" w:sz="4" w:space="0"/>
              <w:bottom w:val="single" w:color="000000" w:sz="4" w:space="0"/>
              <w:right w:val="single" w:color="000000" w:sz="4" w:space="0"/>
            </w:tcBorders>
            <w:vAlign w:val="center"/>
          </w:tcPr>
          <w:p w14:paraId="11CE1EF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5" w:type="pct"/>
            <w:tcBorders>
              <w:top w:val="single" w:color="000000" w:sz="4" w:space="0"/>
              <w:left w:val="single" w:color="000000" w:sz="4" w:space="0"/>
              <w:bottom w:val="single" w:color="000000" w:sz="4" w:space="0"/>
              <w:right w:val="single" w:color="000000" w:sz="4" w:space="0"/>
            </w:tcBorders>
            <w:vAlign w:val="center"/>
          </w:tcPr>
          <w:p w14:paraId="66C2C43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14:paraId="72408CD0">
            <w:pPr>
              <w:rPr>
                <w:rFonts w:ascii="黑体" w:hAnsi="黑体" w:eastAsia="黑体" w:cs="黑体"/>
                <w:i/>
                <w:iCs/>
                <w:color w:val="000000"/>
                <w:sz w:val="18"/>
                <w:szCs w:val="18"/>
              </w:rPr>
            </w:pPr>
          </w:p>
        </w:tc>
      </w:tr>
      <w:tr w14:paraId="20CBE946">
        <w:tblPrEx>
          <w:tblCellMar>
            <w:top w:w="0" w:type="dxa"/>
            <w:left w:w="108" w:type="dxa"/>
            <w:bottom w:w="0" w:type="dxa"/>
            <w:right w:w="108" w:type="dxa"/>
          </w:tblCellMar>
        </w:tblPrEx>
        <w:trPr>
          <w:trHeight w:val="360"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73C1DB4F">
            <w:pPr>
              <w:jc w:val="center"/>
              <w:rPr>
                <w:rFonts w:ascii="宋体" w:hAnsi="宋体" w:cs="宋体"/>
                <w:color w:val="000000"/>
                <w:sz w:val="18"/>
                <w:szCs w:val="18"/>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7FBAF12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420" w:type="pct"/>
            <w:tcBorders>
              <w:top w:val="single" w:color="000000" w:sz="4" w:space="0"/>
              <w:left w:val="single" w:color="000000" w:sz="4" w:space="0"/>
              <w:bottom w:val="single" w:color="000000" w:sz="4" w:space="0"/>
              <w:right w:val="single" w:color="000000" w:sz="4" w:space="0"/>
            </w:tcBorders>
            <w:vAlign w:val="center"/>
          </w:tcPr>
          <w:p w14:paraId="0BB5A42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61" w:type="pct"/>
            <w:tcBorders>
              <w:top w:val="single" w:color="000000" w:sz="4" w:space="0"/>
              <w:left w:val="single" w:color="000000" w:sz="4" w:space="0"/>
              <w:bottom w:val="single" w:color="000000" w:sz="4" w:space="0"/>
              <w:right w:val="single" w:color="000000" w:sz="4" w:space="0"/>
            </w:tcBorders>
            <w:vAlign w:val="center"/>
          </w:tcPr>
          <w:p w14:paraId="1AEA9EE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6" w:type="pct"/>
            <w:gridSpan w:val="2"/>
            <w:tcBorders>
              <w:top w:val="single" w:color="000000" w:sz="4" w:space="0"/>
              <w:left w:val="single" w:color="000000" w:sz="4" w:space="0"/>
              <w:bottom w:val="single" w:color="000000" w:sz="4" w:space="0"/>
              <w:right w:val="single" w:color="000000" w:sz="4" w:space="0"/>
            </w:tcBorders>
            <w:vAlign w:val="center"/>
          </w:tcPr>
          <w:p w14:paraId="7548269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14:paraId="3DE7CB4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6" w:type="pct"/>
            <w:tcBorders>
              <w:top w:val="single" w:color="000000" w:sz="4" w:space="0"/>
              <w:left w:val="single" w:color="000000" w:sz="4" w:space="0"/>
              <w:bottom w:val="single" w:color="000000" w:sz="4" w:space="0"/>
              <w:right w:val="single" w:color="000000" w:sz="4" w:space="0"/>
            </w:tcBorders>
            <w:vAlign w:val="center"/>
          </w:tcPr>
          <w:p w14:paraId="29E9180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5" w:type="pct"/>
            <w:tcBorders>
              <w:top w:val="single" w:color="000000" w:sz="4" w:space="0"/>
              <w:left w:val="single" w:color="000000" w:sz="4" w:space="0"/>
              <w:bottom w:val="single" w:color="000000" w:sz="4" w:space="0"/>
              <w:right w:val="single" w:color="000000" w:sz="4" w:space="0"/>
            </w:tcBorders>
            <w:vAlign w:val="center"/>
          </w:tcPr>
          <w:p w14:paraId="279B45F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14:paraId="41C3A67B">
            <w:pPr>
              <w:rPr>
                <w:rFonts w:ascii="黑体" w:hAnsi="黑体" w:eastAsia="黑体" w:cs="黑体"/>
                <w:i/>
                <w:iCs/>
                <w:color w:val="000000"/>
                <w:sz w:val="18"/>
                <w:szCs w:val="18"/>
              </w:rPr>
            </w:pPr>
          </w:p>
        </w:tc>
      </w:tr>
      <w:tr w14:paraId="7123F3D9">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62360348">
            <w:pPr>
              <w:jc w:val="center"/>
              <w:rPr>
                <w:rFonts w:ascii="宋体" w:hAnsi="宋体" w:cs="宋体"/>
                <w:color w:val="000000"/>
                <w:sz w:val="18"/>
                <w:szCs w:val="18"/>
              </w:rPr>
            </w:pPr>
          </w:p>
        </w:tc>
        <w:tc>
          <w:tcPr>
            <w:tcW w:w="368" w:type="pct"/>
            <w:tcBorders>
              <w:top w:val="single" w:color="000000" w:sz="4" w:space="0"/>
              <w:left w:val="single" w:color="000000" w:sz="4" w:space="0"/>
              <w:bottom w:val="single" w:color="000000" w:sz="4" w:space="0"/>
              <w:right w:val="single" w:color="000000" w:sz="4" w:space="0"/>
            </w:tcBorders>
            <w:vAlign w:val="center"/>
          </w:tcPr>
          <w:p w14:paraId="68FCC9A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420" w:type="pct"/>
            <w:tcBorders>
              <w:top w:val="single" w:color="000000" w:sz="4" w:space="0"/>
              <w:left w:val="single" w:color="000000" w:sz="4" w:space="0"/>
              <w:bottom w:val="single" w:color="000000" w:sz="4" w:space="0"/>
              <w:right w:val="single" w:color="000000" w:sz="4" w:space="0"/>
            </w:tcBorders>
            <w:vAlign w:val="center"/>
          </w:tcPr>
          <w:p w14:paraId="0D3DA424">
            <w:pPr>
              <w:jc w:val="center"/>
              <w:rPr>
                <w:rFonts w:ascii="微软雅黑" w:hAnsi="微软雅黑" w:eastAsia="微软雅黑" w:cs="微软雅黑"/>
                <w:i/>
                <w:iCs/>
                <w:color w:val="000000"/>
                <w:sz w:val="16"/>
                <w:szCs w:val="16"/>
              </w:rPr>
            </w:pPr>
          </w:p>
        </w:tc>
        <w:tc>
          <w:tcPr>
            <w:tcW w:w="661" w:type="pct"/>
            <w:tcBorders>
              <w:top w:val="single" w:color="000000" w:sz="4" w:space="0"/>
              <w:left w:val="single" w:color="000000" w:sz="4" w:space="0"/>
              <w:bottom w:val="single" w:color="000000" w:sz="4" w:space="0"/>
              <w:right w:val="single" w:color="000000" w:sz="4" w:space="0"/>
            </w:tcBorders>
            <w:vAlign w:val="center"/>
          </w:tcPr>
          <w:p w14:paraId="6D7CACB4">
            <w:pPr>
              <w:jc w:val="center"/>
              <w:rPr>
                <w:rFonts w:ascii="微软雅黑" w:hAnsi="微软雅黑" w:eastAsia="微软雅黑" w:cs="微软雅黑"/>
                <w:i/>
                <w:iCs/>
                <w:color w:val="000000"/>
                <w:sz w:val="16"/>
                <w:szCs w:val="16"/>
              </w:rPr>
            </w:pPr>
          </w:p>
        </w:tc>
        <w:tc>
          <w:tcPr>
            <w:tcW w:w="756" w:type="pct"/>
            <w:gridSpan w:val="2"/>
            <w:tcBorders>
              <w:top w:val="single" w:color="000000" w:sz="4" w:space="0"/>
              <w:left w:val="single" w:color="000000" w:sz="4" w:space="0"/>
              <w:bottom w:val="single" w:color="000000" w:sz="4" w:space="0"/>
              <w:right w:val="single" w:color="000000" w:sz="4" w:space="0"/>
            </w:tcBorders>
            <w:vAlign w:val="center"/>
          </w:tcPr>
          <w:p w14:paraId="3EB87CED">
            <w:pPr>
              <w:jc w:val="center"/>
              <w:rPr>
                <w:rFonts w:ascii="微软雅黑" w:hAnsi="微软雅黑" w:eastAsia="微软雅黑" w:cs="微软雅黑"/>
                <w:i/>
                <w:iCs/>
                <w:color w:val="000000"/>
                <w:sz w:val="16"/>
                <w:szCs w:val="16"/>
              </w:rPr>
            </w:pPr>
          </w:p>
        </w:tc>
        <w:tc>
          <w:tcPr>
            <w:tcW w:w="1060" w:type="pct"/>
            <w:gridSpan w:val="3"/>
            <w:tcBorders>
              <w:top w:val="single" w:color="000000" w:sz="4" w:space="0"/>
              <w:left w:val="single" w:color="000000" w:sz="4" w:space="0"/>
              <w:bottom w:val="single" w:color="000000" w:sz="4" w:space="0"/>
              <w:right w:val="single" w:color="000000" w:sz="4" w:space="0"/>
            </w:tcBorders>
            <w:vAlign w:val="center"/>
          </w:tcPr>
          <w:p w14:paraId="206A2B34">
            <w:pPr>
              <w:jc w:val="center"/>
              <w:rPr>
                <w:rFonts w:ascii="微软雅黑" w:hAnsi="微软雅黑" w:eastAsia="微软雅黑" w:cs="微软雅黑"/>
                <w:i/>
                <w:iCs/>
                <w:color w:val="000000"/>
                <w:sz w:val="16"/>
                <w:szCs w:val="16"/>
              </w:rPr>
            </w:pPr>
          </w:p>
        </w:tc>
        <w:tc>
          <w:tcPr>
            <w:tcW w:w="286" w:type="pct"/>
            <w:tcBorders>
              <w:top w:val="single" w:color="000000" w:sz="4" w:space="0"/>
              <w:left w:val="single" w:color="000000" w:sz="4" w:space="0"/>
              <w:bottom w:val="single" w:color="000000" w:sz="4" w:space="0"/>
              <w:right w:val="single" w:color="000000" w:sz="4" w:space="0"/>
            </w:tcBorders>
            <w:vAlign w:val="center"/>
          </w:tcPr>
          <w:p w14:paraId="6734CE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35" w:type="pct"/>
            <w:tcBorders>
              <w:top w:val="single" w:color="000000" w:sz="4" w:space="0"/>
              <w:left w:val="single" w:color="000000" w:sz="4" w:space="0"/>
              <w:bottom w:val="single" w:color="000000" w:sz="4" w:space="0"/>
              <w:right w:val="single" w:color="000000" w:sz="4" w:space="0"/>
            </w:tcBorders>
            <w:vAlign w:val="center"/>
          </w:tcPr>
          <w:p w14:paraId="0661A13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7" w:type="pct"/>
            <w:vMerge w:val="continue"/>
            <w:tcBorders>
              <w:top w:val="single" w:color="000000" w:sz="4" w:space="0"/>
              <w:left w:val="single" w:color="000000" w:sz="4" w:space="0"/>
              <w:bottom w:val="single" w:color="000000" w:sz="4" w:space="0"/>
              <w:right w:val="single" w:color="000000" w:sz="4" w:space="0"/>
            </w:tcBorders>
            <w:vAlign w:val="center"/>
          </w:tcPr>
          <w:p w14:paraId="15D90A0B">
            <w:pPr>
              <w:rPr>
                <w:rFonts w:ascii="黑体" w:hAnsi="黑体" w:eastAsia="黑体" w:cs="黑体"/>
                <w:i/>
                <w:iCs/>
                <w:color w:val="000000"/>
                <w:sz w:val="18"/>
                <w:szCs w:val="18"/>
              </w:rPr>
            </w:pPr>
          </w:p>
        </w:tc>
      </w:tr>
      <w:tr w14:paraId="0B8B0578">
        <w:tblPrEx>
          <w:tblCellMar>
            <w:top w:w="0" w:type="dxa"/>
            <w:left w:w="108" w:type="dxa"/>
            <w:bottom w:w="0" w:type="dxa"/>
            <w:right w:w="108" w:type="dxa"/>
          </w:tblCellMar>
        </w:tblPrEx>
        <w:trPr>
          <w:trHeight w:val="454" w:hRule="atLeast"/>
        </w:trPr>
        <w:tc>
          <w:tcPr>
            <w:tcW w:w="363" w:type="pct"/>
            <w:vMerge w:val="restart"/>
            <w:tcBorders>
              <w:top w:val="single" w:color="000000" w:sz="4" w:space="0"/>
              <w:left w:val="single" w:color="000000" w:sz="4" w:space="0"/>
              <w:bottom w:val="single" w:color="000000" w:sz="4" w:space="0"/>
              <w:right w:val="single" w:color="000000" w:sz="4" w:space="0"/>
            </w:tcBorders>
            <w:vAlign w:val="center"/>
          </w:tcPr>
          <w:p w14:paraId="6800BF26">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368" w:type="pct"/>
            <w:tcBorders>
              <w:top w:val="single" w:color="000000" w:sz="4" w:space="0"/>
              <w:left w:val="single" w:color="000000" w:sz="4" w:space="0"/>
              <w:bottom w:val="single" w:color="000000" w:sz="4" w:space="0"/>
              <w:right w:val="single" w:color="000000" w:sz="4" w:space="0"/>
            </w:tcBorders>
            <w:vAlign w:val="center"/>
          </w:tcPr>
          <w:p w14:paraId="362457BB">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420" w:type="pct"/>
            <w:tcBorders>
              <w:top w:val="single" w:color="000000" w:sz="4" w:space="0"/>
              <w:left w:val="single" w:color="000000" w:sz="4" w:space="0"/>
              <w:bottom w:val="single" w:color="000000" w:sz="4" w:space="0"/>
              <w:right w:val="single" w:color="000000" w:sz="4" w:space="0"/>
            </w:tcBorders>
            <w:vAlign w:val="center"/>
          </w:tcPr>
          <w:p w14:paraId="5779585F">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0986A6F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77" w:type="pct"/>
            <w:tcBorders>
              <w:top w:val="single" w:color="000000" w:sz="4" w:space="0"/>
              <w:left w:val="single" w:color="000000" w:sz="4" w:space="0"/>
              <w:bottom w:val="single" w:color="000000" w:sz="4" w:space="0"/>
              <w:right w:val="single" w:color="000000" w:sz="4" w:space="0"/>
            </w:tcBorders>
            <w:vAlign w:val="center"/>
          </w:tcPr>
          <w:p w14:paraId="576429C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1119630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241" w:type="pct"/>
            <w:tcBorders>
              <w:top w:val="single" w:color="000000" w:sz="4" w:space="0"/>
              <w:left w:val="single" w:color="000000" w:sz="4" w:space="0"/>
              <w:bottom w:val="single" w:color="000000" w:sz="4" w:space="0"/>
              <w:right w:val="single" w:color="000000" w:sz="4" w:space="0"/>
            </w:tcBorders>
            <w:vAlign w:val="center"/>
          </w:tcPr>
          <w:p w14:paraId="10012A60">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549" w:type="pct"/>
            <w:tcBorders>
              <w:top w:val="single" w:color="000000" w:sz="4" w:space="0"/>
              <w:left w:val="single" w:color="000000" w:sz="4" w:space="0"/>
              <w:bottom w:val="single" w:color="000000" w:sz="4" w:space="0"/>
              <w:right w:val="single" w:color="000000" w:sz="4" w:space="0"/>
            </w:tcBorders>
            <w:vAlign w:val="center"/>
          </w:tcPr>
          <w:p w14:paraId="2820425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286" w:type="pct"/>
            <w:tcBorders>
              <w:top w:val="single" w:color="000000" w:sz="4" w:space="0"/>
              <w:left w:val="single" w:color="000000" w:sz="4" w:space="0"/>
              <w:bottom w:val="single" w:color="000000" w:sz="4" w:space="0"/>
              <w:right w:val="single" w:color="000000" w:sz="4" w:space="0"/>
            </w:tcBorders>
            <w:vAlign w:val="center"/>
          </w:tcPr>
          <w:p w14:paraId="0D42519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235" w:type="pct"/>
            <w:tcBorders>
              <w:top w:val="single" w:color="000000" w:sz="4" w:space="0"/>
              <w:left w:val="single" w:color="000000" w:sz="4" w:space="0"/>
              <w:bottom w:val="single" w:color="000000" w:sz="4" w:space="0"/>
              <w:right w:val="single" w:color="000000" w:sz="4" w:space="0"/>
            </w:tcBorders>
            <w:vAlign w:val="center"/>
          </w:tcPr>
          <w:p w14:paraId="20889CF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47" w:type="pct"/>
            <w:tcBorders>
              <w:top w:val="single" w:color="000000" w:sz="4" w:space="0"/>
              <w:left w:val="single" w:color="000000" w:sz="4" w:space="0"/>
              <w:bottom w:val="single" w:color="000000" w:sz="4" w:space="0"/>
              <w:right w:val="single" w:color="000000" w:sz="4" w:space="0"/>
            </w:tcBorders>
            <w:vAlign w:val="center"/>
          </w:tcPr>
          <w:p w14:paraId="148C57EB">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7BA9E4B">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5151FFD3">
            <w:pPr>
              <w:jc w:val="center"/>
              <w:rPr>
                <w:rFonts w:ascii="宋体" w:hAnsi="宋体" w:cs="宋体"/>
                <w:color w:val="000000"/>
                <w:sz w:val="18"/>
                <w:szCs w:val="18"/>
              </w:rPr>
            </w:pPr>
          </w:p>
        </w:tc>
        <w:tc>
          <w:tcPr>
            <w:tcW w:w="368" w:type="pct"/>
            <w:vMerge w:val="restart"/>
            <w:tcBorders>
              <w:top w:val="single" w:color="000000" w:sz="4" w:space="0"/>
              <w:left w:val="single" w:color="000000" w:sz="4" w:space="0"/>
              <w:bottom w:val="single" w:color="000000" w:sz="4" w:space="0"/>
              <w:right w:val="single" w:color="000000" w:sz="4" w:space="0"/>
            </w:tcBorders>
            <w:vAlign w:val="center"/>
          </w:tcPr>
          <w:p w14:paraId="5BACCF84">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5E9503AC">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585D80DF">
            <w:pPr>
              <w:widowControl/>
              <w:jc w:val="center"/>
              <w:textAlignment w:val="center"/>
              <w:rPr>
                <w:rFonts w:ascii="宋体" w:hAnsi="宋体" w:cs="宋体"/>
                <w:color w:val="000000"/>
                <w:sz w:val="18"/>
                <w:szCs w:val="18"/>
              </w:rPr>
            </w:pPr>
            <w:r>
              <w:rPr>
                <w:rFonts w:ascii="宋体" w:hAnsi="宋体" w:cs="宋体"/>
                <w:color w:val="000000"/>
                <w:kern w:val="0"/>
                <w:sz w:val="18"/>
                <w:szCs w:val="18"/>
              </w:rPr>
              <w:t>新增床位数量</w:t>
            </w:r>
          </w:p>
        </w:tc>
        <w:tc>
          <w:tcPr>
            <w:tcW w:w="477" w:type="pct"/>
            <w:tcBorders>
              <w:top w:val="single" w:color="000000" w:sz="4" w:space="0"/>
              <w:left w:val="single" w:color="000000" w:sz="4" w:space="0"/>
              <w:bottom w:val="single" w:color="000000" w:sz="4" w:space="0"/>
              <w:right w:val="single" w:color="000000" w:sz="4" w:space="0"/>
            </w:tcBorders>
            <w:vAlign w:val="center"/>
          </w:tcPr>
          <w:p w14:paraId="005E39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71C3515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41" w:type="pct"/>
            <w:tcBorders>
              <w:top w:val="single" w:color="000000" w:sz="4" w:space="0"/>
              <w:left w:val="single" w:color="000000" w:sz="4" w:space="0"/>
              <w:bottom w:val="single" w:color="000000" w:sz="4" w:space="0"/>
              <w:right w:val="single" w:color="000000" w:sz="4" w:space="0"/>
            </w:tcBorders>
            <w:vAlign w:val="center"/>
          </w:tcPr>
          <w:p w14:paraId="09ADF80E">
            <w:pPr>
              <w:widowControl/>
              <w:jc w:val="center"/>
              <w:textAlignment w:val="center"/>
              <w:rPr>
                <w:rFonts w:ascii="宋体" w:hAnsi="宋体" w:cs="宋体"/>
                <w:color w:val="000000"/>
                <w:sz w:val="18"/>
                <w:szCs w:val="18"/>
              </w:rPr>
            </w:pPr>
            <w:r>
              <w:rPr>
                <w:rFonts w:ascii="宋体" w:hAnsi="宋体" w:cs="宋体"/>
                <w:color w:val="000000"/>
                <w:kern w:val="0"/>
                <w:sz w:val="18"/>
                <w:szCs w:val="18"/>
              </w:rPr>
              <w:t>张</w:t>
            </w:r>
          </w:p>
        </w:tc>
        <w:tc>
          <w:tcPr>
            <w:tcW w:w="549" w:type="pct"/>
            <w:tcBorders>
              <w:top w:val="single" w:color="000000" w:sz="4" w:space="0"/>
              <w:left w:val="single" w:color="000000" w:sz="4" w:space="0"/>
              <w:bottom w:val="single" w:color="000000" w:sz="4" w:space="0"/>
              <w:right w:val="single" w:color="000000" w:sz="4" w:space="0"/>
            </w:tcBorders>
            <w:vAlign w:val="center"/>
          </w:tcPr>
          <w:p w14:paraId="403BC26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286" w:type="pct"/>
            <w:tcBorders>
              <w:top w:val="single" w:color="000000" w:sz="4" w:space="0"/>
              <w:left w:val="single" w:color="000000" w:sz="4" w:space="0"/>
              <w:bottom w:val="single" w:color="000000" w:sz="4" w:space="0"/>
              <w:right w:val="single" w:color="000000" w:sz="4" w:space="0"/>
            </w:tcBorders>
            <w:vAlign w:val="center"/>
          </w:tcPr>
          <w:p w14:paraId="4C40B84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5" w:type="pct"/>
            <w:tcBorders>
              <w:top w:val="single" w:color="000000" w:sz="4" w:space="0"/>
              <w:left w:val="single" w:color="000000" w:sz="4" w:space="0"/>
              <w:bottom w:val="single" w:color="000000" w:sz="4" w:space="0"/>
              <w:right w:val="single" w:color="000000" w:sz="4" w:space="0"/>
            </w:tcBorders>
            <w:vAlign w:val="center"/>
          </w:tcPr>
          <w:p w14:paraId="31FE526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47" w:type="pct"/>
            <w:tcBorders>
              <w:top w:val="single" w:color="000000" w:sz="4" w:space="0"/>
              <w:left w:val="single" w:color="000000" w:sz="4" w:space="0"/>
              <w:bottom w:val="single" w:color="000000" w:sz="4" w:space="0"/>
              <w:right w:val="single" w:color="000000" w:sz="4" w:space="0"/>
            </w:tcBorders>
            <w:vAlign w:val="center"/>
          </w:tcPr>
          <w:p w14:paraId="575866B9">
            <w:pPr>
              <w:jc w:val="center"/>
              <w:rPr>
                <w:rFonts w:ascii="微软雅黑" w:hAnsi="微软雅黑" w:eastAsia="微软雅黑" w:cs="微软雅黑"/>
                <w:i/>
                <w:iCs/>
                <w:color w:val="000000"/>
                <w:sz w:val="16"/>
                <w:szCs w:val="16"/>
              </w:rPr>
            </w:pPr>
          </w:p>
        </w:tc>
      </w:tr>
      <w:tr w14:paraId="776614A2">
        <w:tblPrEx>
          <w:tblCellMar>
            <w:top w:w="0" w:type="dxa"/>
            <w:left w:w="108" w:type="dxa"/>
            <w:bottom w:w="0" w:type="dxa"/>
            <w:right w:w="108" w:type="dxa"/>
          </w:tblCellMar>
        </w:tblPrEx>
        <w:trPr>
          <w:trHeight w:val="454"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57D6C0FA">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6D4C4B51">
            <w:pPr>
              <w:jc w:val="center"/>
              <w:rPr>
                <w:rFonts w:ascii="宋体" w:hAnsi="宋体" w:cs="宋体"/>
                <w:color w:val="000000"/>
                <w:sz w:val="18"/>
                <w:szCs w:val="18"/>
              </w:rPr>
            </w:pP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21FD4EBB">
            <w:pPr>
              <w:jc w:val="center"/>
              <w:rPr>
                <w:rFonts w:ascii="宋体" w:hAnsi="宋体" w:cs="宋体"/>
                <w:color w:val="000000"/>
                <w:sz w:val="18"/>
                <w:szCs w:val="18"/>
              </w:rPr>
            </w:pPr>
          </w:p>
        </w:tc>
        <w:tc>
          <w:tcPr>
            <w:tcW w:w="661" w:type="pct"/>
            <w:tcBorders>
              <w:top w:val="single" w:color="000000" w:sz="4" w:space="0"/>
              <w:left w:val="single" w:color="000000" w:sz="4" w:space="0"/>
              <w:bottom w:val="single" w:color="000000" w:sz="4" w:space="0"/>
              <w:right w:val="single" w:color="000000" w:sz="4" w:space="0"/>
            </w:tcBorders>
            <w:vAlign w:val="center"/>
          </w:tcPr>
          <w:p w14:paraId="42D7284B">
            <w:pPr>
              <w:widowControl/>
              <w:jc w:val="center"/>
              <w:textAlignment w:val="center"/>
              <w:rPr>
                <w:rFonts w:ascii="宋体" w:hAnsi="宋体" w:cs="宋体"/>
                <w:color w:val="000000"/>
                <w:sz w:val="18"/>
                <w:szCs w:val="18"/>
              </w:rPr>
            </w:pPr>
            <w:r>
              <w:rPr>
                <w:rFonts w:ascii="宋体" w:hAnsi="宋体" w:cs="宋体"/>
                <w:color w:val="000000"/>
                <w:kern w:val="0"/>
                <w:sz w:val="18"/>
                <w:szCs w:val="18"/>
              </w:rPr>
              <w:t>建成建筑面积</w:t>
            </w:r>
          </w:p>
        </w:tc>
        <w:tc>
          <w:tcPr>
            <w:tcW w:w="477" w:type="pct"/>
            <w:tcBorders>
              <w:top w:val="single" w:color="000000" w:sz="4" w:space="0"/>
              <w:left w:val="single" w:color="000000" w:sz="4" w:space="0"/>
              <w:bottom w:val="single" w:color="000000" w:sz="4" w:space="0"/>
              <w:right w:val="single" w:color="000000" w:sz="4" w:space="0"/>
            </w:tcBorders>
            <w:vAlign w:val="center"/>
          </w:tcPr>
          <w:p w14:paraId="1A5EB5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064A5558">
            <w:pPr>
              <w:widowControl/>
              <w:jc w:val="center"/>
              <w:textAlignment w:val="center"/>
              <w:rPr>
                <w:rFonts w:ascii="宋体" w:hAnsi="宋体" w:cs="宋体"/>
                <w:color w:val="000000"/>
                <w:sz w:val="18"/>
                <w:szCs w:val="18"/>
              </w:rPr>
            </w:pPr>
            <w:r>
              <w:rPr>
                <w:rFonts w:ascii="宋体" w:hAnsi="宋体" w:cs="宋体"/>
                <w:color w:val="000000"/>
                <w:kern w:val="0"/>
                <w:sz w:val="18"/>
                <w:szCs w:val="18"/>
              </w:rPr>
              <w:t>21409.99</w:t>
            </w:r>
          </w:p>
        </w:tc>
        <w:tc>
          <w:tcPr>
            <w:tcW w:w="241" w:type="pct"/>
            <w:tcBorders>
              <w:top w:val="single" w:color="000000" w:sz="4" w:space="0"/>
              <w:left w:val="single" w:color="000000" w:sz="4" w:space="0"/>
              <w:bottom w:val="single" w:color="000000" w:sz="4" w:space="0"/>
              <w:right w:val="single" w:color="000000" w:sz="4" w:space="0"/>
            </w:tcBorders>
            <w:vAlign w:val="center"/>
          </w:tcPr>
          <w:p w14:paraId="3EB3B34C">
            <w:pPr>
              <w:widowControl/>
              <w:jc w:val="center"/>
              <w:textAlignment w:val="center"/>
              <w:rPr>
                <w:rFonts w:ascii="宋体" w:hAnsi="宋体" w:cs="宋体"/>
                <w:color w:val="000000"/>
                <w:sz w:val="18"/>
                <w:szCs w:val="18"/>
              </w:rPr>
            </w:pPr>
            <w:r>
              <w:rPr>
                <w:rFonts w:ascii="宋体" w:hAnsi="宋体" w:cs="宋体"/>
                <w:color w:val="000000"/>
                <w:kern w:val="0"/>
                <w:sz w:val="18"/>
                <w:szCs w:val="18"/>
              </w:rPr>
              <w:t>平方米</w:t>
            </w:r>
          </w:p>
        </w:tc>
        <w:tc>
          <w:tcPr>
            <w:tcW w:w="549" w:type="pct"/>
            <w:tcBorders>
              <w:top w:val="single" w:color="000000" w:sz="4" w:space="0"/>
              <w:left w:val="single" w:color="000000" w:sz="4" w:space="0"/>
              <w:bottom w:val="single" w:color="000000" w:sz="4" w:space="0"/>
              <w:right w:val="single" w:color="000000" w:sz="4" w:space="0"/>
            </w:tcBorders>
            <w:vAlign w:val="center"/>
          </w:tcPr>
          <w:p w14:paraId="5B7BA16C">
            <w:pPr>
              <w:widowControl/>
              <w:jc w:val="center"/>
              <w:textAlignment w:val="center"/>
              <w:rPr>
                <w:rFonts w:ascii="宋体" w:hAnsi="宋体" w:cs="宋体"/>
                <w:color w:val="000000"/>
                <w:sz w:val="18"/>
                <w:szCs w:val="18"/>
              </w:rPr>
            </w:pPr>
            <w:r>
              <w:rPr>
                <w:rFonts w:ascii="宋体" w:hAnsi="宋体" w:cs="宋体"/>
                <w:color w:val="000000"/>
                <w:kern w:val="0"/>
                <w:sz w:val="18"/>
                <w:szCs w:val="18"/>
              </w:rPr>
              <w:t>21409.99</w:t>
            </w:r>
          </w:p>
        </w:tc>
        <w:tc>
          <w:tcPr>
            <w:tcW w:w="286" w:type="pct"/>
            <w:tcBorders>
              <w:top w:val="single" w:color="000000" w:sz="4" w:space="0"/>
              <w:left w:val="single" w:color="000000" w:sz="4" w:space="0"/>
              <w:bottom w:val="single" w:color="000000" w:sz="4" w:space="0"/>
              <w:right w:val="single" w:color="000000" w:sz="4" w:space="0"/>
            </w:tcBorders>
            <w:vAlign w:val="center"/>
          </w:tcPr>
          <w:p w14:paraId="07F9C46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35" w:type="pct"/>
            <w:tcBorders>
              <w:top w:val="single" w:color="000000" w:sz="4" w:space="0"/>
              <w:left w:val="single" w:color="000000" w:sz="4" w:space="0"/>
              <w:bottom w:val="single" w:color="000000" w:sz="4" w:space="0"/>
              <w:right w:val="single" w:color="000000" w:sz="4" w:space="0"/>
            </w:tcBorders>
            <w:vAlign w:val="center"/>
          </w:tcPr>
          <w:p w14:paraId="18BEE0C8">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47" w:type="pct"/>
            <w:tcBorders>
              <w:top w:val="single" w:color="000000" w:sz="4" w:space="0"/>
              <w:left w:val="single" w:color="000000" w:sz="4" w:space="0"/>
              <w:bottom w:val="single" w:color="000000" w:sz="4" w:space="0"/>
              <w:right w:val="single" w:color="000000" w:sz="4" w:space="0"/>
            </w:tcBorders>
            <w:vAlign w:val="center"/>
          </w:tcPr>
          <w:p w14:paraId="3D3DA552">
            <w:pPr>
              <w:jc w:val="center"/>
              <w:rPr>
                <w:rFonts w:ascii="微软雅黑" w:hAnsi="微软雅黑" w:eastAsia="微软雅黑" w:cs="微软雅黑"/>
                <w:i/>
                <w:iCs/>
                <w:color w:val="000000"/>
                <w:sz w:val="16"/>
                <w:szCs w:val="16"/>
              </w:rPr>
            </w:pPr>
          </w:p>
        </w:tc>
      </w:tr>
      <w:tr w14:paraId="1BD85457">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AFAEEAD">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02078207">
            <w:pPr>
              <w:jc w:val="center"/>
              <w:rPr>
                <w:rFonts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4" w:space="0"/>
            </w:tcBorders>
            <w:vAlign w:val="center"/>
          </w:tcPr>
          <w:p w14:paraId="30143FB0">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5A91ED79">
            <w:pPr>
              <w:widowControl/>
              <w:jc w:val="center"/>
              <w:textAlignment w:val="center"/>
              <w:rPr>
                <w:rFonts w:ascii="宋体" w:hAnsi="宋体" w:cs="宋体"/>
                <w:color w:val="000000"/>
                <w:sz w:val="18"/>
                <w:szCs w:val="18"/>
              </w:rPr>
            </w:pPr>
            <w:r>
              <w:rPr>
                <w:rFonts w:ascii="宋体" w:hAnsi="宋体" w:cs="宋体"/>
                <w:color w:val="000000"/>
                <w:kern w:val="0"/>
                <w:sz w:val="18"/>
                <w:szCs w:val="18"/>
              </w:rPr>
              <w:t>2023年5月初竣工验收</w:t>
            </w:r>
          </w:p>
        </w:tc>
        <w:tc>
          <w:tcPr>
            <w:tcW w:w="477" w:type="pct"/>
            <w:tcBorders>
              <w:top w:val="single" w:color="000000" w:sz="4" w:space="0"/>
              <w:left w:val="single" w:color="000000" w:sz="4" w:space="0"/>
              <w:bottom w:val="single" w:color="000000" w:sz="4" w:space="0"/>
              <w:right w:val="single" w:color="000000" w:sz="4" w:space="0"/>
            </w:tcBorders>
            <w:vAlign w:val="center"/>
          </w:tcPr>
          <w:p w14:paraId="04142702">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7B7F5A5A">
            <w:pPr>
              <w:widowControl/>
              <w:jc w:val="center"/>
              <w:textAlignment w:val="center"/>
              <w:rPr>
                <w:rFonts w:ascii="宋体" w:hAnsi="宋体" w:cs="宋体"/>
                <w:color w:val="000000"/>
                <w:sz w:val="18"/>
                <w:szCs w:val="18"/>
              </w:rPr>
            </w:pPr>
            <w:r>
              <w:rPr>
                <w:rFonts w:ascii="宋体" w:hAnsi="宋体" w:cs="宋体"/>
                <w:color w:val="000000"/>
                <w:kern w:val="0"/>
                <w:sz w:val="18"/>
                <w:szCs w:val="18"/>
              </w:rPr>
              <w:t>2023</w:t>
            </w:r>
          </w:p>
        </w:tc>
        <w:tc>
          <w:tcPr>
            <w:tcW w:w="241" w:type="pct"/>
            <w:tcBorders>
              <w:top w:val="single" w:color="000000" w:sz="4" w:space="0"/>
              <w:left w:val="single" w:color="000000" w:sz="4" w:space="0"/>
              <w:bottom w:val="single" w:color="000000" w:sz="4" w:space="0"/>
              <w:right w:val="single" w:color="000000" w:sz="4" w:space="0"/>
            </w:tcBorders>
            <w:vAlign w:val="center"/>
          </w:tcPr>
          <w:p w14:paraId="131FCD78">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549" w:type="pct"/>
            <w:tcBorders>
              <w:top w:val="single" w:color="000000" w:sz="4" w:space="0"/>
              <w:left w:val="single" w:color="000000" w:sz="4" w:space="0"/>
              <w:bottom w:val="single" w:color="000000" w:sz="4" w:space="0"/>
              <w:right w:val="single" w:color="000000" w:sz="4" w:space="0"/>
            </w:tcBorders>
            <w:vAlign w:val="center"/>
          </w:tcPr>
          <w:p w14:paraId="1C456567">
            <w:pPr>
              <w:widowControl/>
              <w:jc w:val="center"/>
              <w:textAlignment w:val="center"/>
              <w:rPr>
                <w:rFonts w:ascii="宋体" w:hAnsi="宋体" w:cs="宋体"/>
                <w:color w:val="000000"/>
                <w:sz w:val="18"/>
                <w:szCs w:val="18"/>
              </w:rPr>
            </w:pPr>
            <w:r>
              <w:rPr>
                <w:rFonts w:ascii="宋体" w:hAnsi="宋体" w:cs="宋体"/>
                <w:color w:val="000000"/>
                <w:kern w:val="0"/>
                <w:sz w:val="18"/>
                <w:szCs w:val="18"/>
              </w:rPr>
              <w:t>2023</w:t>
            </w:r>
          </w:p>
        </w:tc>
        <w:tc>
          <w:tcPr>
            <w:tcW w:w="286" w:type="pct"/>
            <w:tcBorders>
              <w:top w:val="single" w:color="000000" w:sz="4" w:space="0"/>
              <w:left w:val="single" w:color="000000" w:sz="4" w:space="0"/>
              <w:bottom w:val="single" w:color="000000" w:sz="4" w:space="0"/>
              <w:right w:val="single" w:color="000000" w:sz="4" w:space="0"/>
            </w:tcBorders>
            <w:vAlign w:val="center"/>
          </w:tcPr>
          <w:p w14:paraId="016C46C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35" w:type="pct"/>
            <w:tcBorders>
              <w:top w:val="single" w:color="000000" w:sz="4" w:space="0"/>
              <w:left w:val="single" w:color="000000" w:sz="4" w:space="0"/>
              <w:bottom w:val="single" w:color="000000" w:sz="4" w:space="0"/>
              <w:right w:val="single" w:color="000000" w:sz="4" w:space="0"/>
            </w:tcBorders>
            <w:vAlign w:val="center"/>
          </w:tcPr>
          <w:p w14:paraId="5A3B4D3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47" w:type="pct"/>
            <w:tcBorders>
              <w:top w:val="single" w:color="000000" w:sz="4" w:space="0"/>
              <w:left w:val="single" w:color="000000" w:sz="4" w:space="0"/>
              <w:bottom w:val="single" w:color="000000" w:sz="4" w:space="0"/>
              <w:right w:val="single" w:color="000000" w:sz="4" w:space="0"/>
            </w:tcBorders>
            <w:vAlign w:val="center"/>
          </w:tcPr>
          <w:p w14:paraId="4725FA1E">
            <w:pPr>
              <w:jc w:val="center"/>
              <w:rPr>
                <w:rFonts w:ascii="微软雅黑" w:hAnsi="微软雅黑" w:eastAsia="微软雅黑" w:cs="微软雅黑"/>
                <w:i/>
                <w:iCs/>
                <w:color w:val="000000"/>
                <w:sz w:val="16"/>
                <w:szCs w:val="16"/>
              </w:rPr>
            </w:pPr>
          </w:p>
        </w:tc>
      </w:tr>
      <w:tr w14:paraId="08BCB0D6">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4C63731A">
            <w:pPr>
              <w:jc w:val="center"/>
              <w:rPr>
                <w:rFonts w:ascii="宋体" w:hAnsi="宋体" w:cs="宋体"/>
                <w:color w:val="000000"/>
                <w:sz w:val="18"/>
                <w:szCs w:val="18"/>
              </w:rPr>
            </w:pPr>
          </w:p>
        </w:tc>
        <w:tc>
          <w:tcPr>
            <w:tcW w:w="368" w:type="pct"/>
            <w:vMerge w:val="restart"/>
            <w:tcBorders>
              <w:top w:val="single" w:color="000000" w:sz="4" w:space="0"/>
              <w:left w:val="single" w:color="000000" w:sz="4" w:space="0"/>
              <w:bottom w:val="single" w:color="000000" w:sz="4" w:space="0"/>
              <w:right w:val="single" w:color="000000" w:sz="4" w:space="0"/>
            </w:tcBorders>
            <w:vAlign w:val="center"/>
          </w:tcPr>
          <w:p w14:paraId="48B08A7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0B1C9361">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68E5669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项目收益覆盖倍数</w:t>
            </w:r>
          </w:p>
        </w:tc>
        <w:tc>
          <w:tcPr>
            <w:tcW w:w="477" w:type="pct"/>
            <w:tcBorders>
              <w:top w:val="single" w:color="000000" w:sz="4" w:space="0"/>
              <w:left w:val="single" w:color="000000" w:sz="4" w:space="0"/>
              <w:bottom w:val="single" w:color="000000" w:sz="4" w:space="0"/>
              <w:right w:val="single" w:color="000000" w:sz="4" w:space="0"/>
            </w:tcBorders>
            <w:vAlign w:val="center"/>
          </w:tcPr>
          <w:p w14:paraId="18CA4C5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0C2EA66F">
            <w:pPr>
              <w:widowControl/>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241" w:type="pct"/>
            <w:tcBorders>
              <w:top w:val="single" w:color="000000" w:sz="4" w:space="0"/>
              <w:left w:val="single" w:color="000000" w:sz="4" w:space="0"/>
              <w:bottom w:val="single" w:color="000000" w:sz="4" w:space="0"/>
              <w:right w:val="single" w:color="000000" w:sz="4" w:space="0"/>
            </w:tcBorders>
            <w:vAlign w:val="center"/>
          </w:tcPr>
          <w:p w14:paraId="6FB168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vAlign w:val="center"/>
          </w:tcPr>
          <w:p w14:paraId="57794185">
            <w:pPr>
              <w:widowControl/>
              <w:jc w:val="center"/>
              <w:textAlignment w:val="center"/>
              <w:rPr>
                <w:rFonts w:ascii="宋体" w:hAnsi="宋体" w:cs="宋体"/>
                <w:color w:val="000000"/>
                <w:sz w:val="18"/>
                <w:szCs w:val="18"/>
              </w:rPr>
            </w:pPr>
            <w:r>
              <w:rPr>
                <w:rFonts w:ascii="宋体" w:hAnsi="宋体" w:cs="宋体"/>
                <w:color w:val="000000"/>
                <w:kern w:val="0"/>
                <w:sz w:val="18"/>
                <w:szCs w:val="18"/>
              </w:rPr>
              <w:t>1.7</w:t>
            </w:r>
          </w:p>
        </w:tc>
        <w:tc>
          <w:tcPr>
            <w:tcW w:w="286" w:type="pct"/>
            <w:tcBorders>
              <w:top w:val="single" w:color="000000" w:sz="4" w:space="0"/>
              <w:left w:val="single" w:color="000000" w:sz="4" w:space="0"/>
              <w:bottom w:val="single" w:color="000000" w:sz="4" w:space="0"/>
              <w:right w:val="single" w:color="000000" w:sz="4" w:space="0"/>
            </w:tcBorders>
            <w:vAlign w:val="center"/>
          </w:tcPr>
          <w:p w14:paraId="0821333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5" w:type="pct"/>
            <w:tcBorders>
              <w:top w:val="single" w:color="000000" w:sz="4" w:space="0"/>
              <w:left w:val="single" w:color="000000" w:sz="4" w:space="0"/>
              <w:bottom w:val="single" w:color="000000" w:sz="4" w:space="0"/>
              <w:right w:val="single" w:color="000000" w:sz="4" w:space="0"/>
            </w:tcBorders>
            <w:vAlign w:val="center"/>
          </w:tcPr>
          <w:p w14:paraId="789FC38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47" w:type="pct"/>
            <w:tcBorders>
              <w:top w:val="single" w:color="000000" w:sz="4" w:space="0"/>
              <w:left w:val="single" w:color="000000" w:sz="4" w:space="0"/>
              <w:bottom w:val="single" w:color="000000" w:sz="4" w:space="0"/>
              <w:right w:val="single" w:color="000000" w:sz="4" w:space="0"/>
            </w:tcBorders>
            <w:vAlign w:val="center"/>
          </w:tcPr>
          <w:p w14:paraId="67AC4969">
            <w:pPr>
              <w:jc w:val="center"/>
              <w:rPr>
                <w:rFonts w:ascii="微软雅黑" w:hAnsi="微软雅黑" w:eastAsia="微软雅黑" w:cs="微软雅黑"/>
                <w:i/>
                <w:iCs/>
                <w:color w:val="000000"/>
                <w:sz w:val="16"/>
                <w:szCs w:val="16"/>
              </w:rPr>
            </w:pPr>
          </w:p>
        </w:tc>
      </w:tr>
      <w:tr w14:paraId="1E76395A">
        <w:tblPrEx>
          <w:tblCellMar>
            <w:top w:w="0" w:type="dxa"/>
            <w:left w:w="108" w:type="dxa"/>
            <w:bottom w:w="0" w:type="dxa"/>
            <w:right w:w="108" w:type="dxa"/>
          </w:tblCellMar>
        </w:tblPrEx>
        <w:trPr>
          <w:trHeight w:val="454"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5B455811">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0BC32574">
            <w:pPr>
              <w:jc w:val="center"/>
              <w:rPr>
                <w:rFonts w:ascii="宋体" w:hAnsi="宋体" w:cs="宋体"/>
                <w:color w:val="000000"/>
                <w:sz w:val="18"/>
                <w:szCs w:val="18"/>
              </w:rPr>
            </w:pP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1E8F0FD7">
            <w:pPr>
              <w:jc w:val="center"/>
              <w:rPr>
                <w:rFonts w:ascii="宋体" w:hAnsi="宋体" w:cs="宋体"/>
                <w:color w:val="000000"/>
                <w:sz w:val="18"/>
                <w:szCs w:val="18"/>
              </w:rPr>
            </w:pPr>
          </w:p>
        </w:tc>
        <w:tc>
          <w:tcPr>
            <w:tcW w:w="661" w:type="pct"/>
            <w:tcBorders>
              <w:top w:val="single" w:color="000000" w:sz="4" w:space="0"/>
              <w:left w:val="single" w:color="000000" w:sz="4" w:space="0"/>
              <w:bottom w:val="single" w:color="000000" w:sz="4" w:space="0"/>
              <w:right w:val="single" w:color="000000" w:sz="4" w:space="0"/>
            </w:tcBorders>
            <w:vAlign w:val="center"/>
          </w:tcPr>
          <w:p w14:paraId="02A574B1">
            <w:pPr>
              <w:widowControl/>
              <w:jc w:val="center"/>
              <w:textAlignment w:val="center"/>
              <w:rPr>
                <w:rFonts w:ascii="宋体" w:hAnsi="宋体" w:cs="宋体"/>
                <w:color w:val="000000"/>
                <w:sz w:val="18"/>
                <w:szCs w:val="18"/>
              </w:rPr>
            </w:pPr>
            <w:r>
              <w:rPr>
                <w:rFonts w:ascii="宋体" w:hAnsi="宋体" w:cs="宋体"/>
                <w:color w:val="000000"/>
                <w:kern w:val="0"/>
                <w:sz w:val="18"/>
                <w:szCs w:val="18"/>
              </w:rPr>
              <w:t>预测期内可实现息前净现金流</w:t>
            </w:r>
          </w:p>
        </w:tc>
        <w:tc>
          <w:tcPr>
            <w:tcW w:w="477" w:type="pct"/>
            <w:tcBorders>
              <w:top w:val="single" w:color="000000" w:sz="4" w:space="0"/>
              <w:left w:val="single" w:color="000000" w:sz="4" w:space="0"/>
              <w:bottom w:val="single" w:color="000000" w:sz="4" w:space="0"/>
              <w:right w:val="single" w:color="000000" w:sz="4" w:space="0"/>
            </w:tcBorders>
            <w:vAlign w:val="center"/>
          </w:tcPr>
          <w:p w14:paraId="2949659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7F0DE191">
            <w:pPr>
              <w:widowControl/>
              <w:jc w:val="center"/>
              <w:textAlignment w:val="center"/>
              <w:rPr>
                <w:rFonts w:ascii="宋体" w:hAnsi="宋体" w:cs="宋体"/>
                <w:color w:val="000000"/>
                <w:sz w:val="18"/>
                <w:szCs w:val="18"/>
              </w:rPr>
            </w:pPr>
            <w:r>
              <w:rPr>
                <w:rFonts w:ascii="宋体" w:hAnsi="宋体" w:cs="宋体"/>
                <w:color w:val="000000"/>
                <w:kern w:val="0"/>
                <w:sz w:val="18"/>
                <w:szCs w:val="18"/>
              </w:rPr>
              <w:t>14000.45</w:t>
            </w:r>
          </w:p>
        </w:tc>
        <w:tc>
          <w:tcPr>
            <w:tcW w:w="241" w:type="pct"/>
            <w:tcBorders>
              <w:top w:val="single" w:color="000000" w:sz="4" w:space="0"/>
              <w:left w:val="single" w:color="000000" w:sz="4" w:space="0"/>
              <w:bottom w:val="single" w:color="000000" w:sz="4" w:space="0"/>
              <w:right w:val="single" w:color="000000" w:sz="4" w:space="0"/>
            </w:tcBorders>
            <w:vAlign w:val="center"/>
          </w:tcPr>
          <w:p w14:paraId="016D78C8">
            <w:pPr>
              <w:widowControl/>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549" w:type="pct"/>
            <w:tcBorders>
              <w:top w:val="single" w:color="000000" w:sz="4" w:space="0"/>
              <w:left w:val="single" w:color="000000" w:sz="4" w:space="0"/>
              <w:bottom w:val="single" w:color="000000" w:sz="4" w:space="0"/>
              <w:right w:val="single" w:color="000000" w:sz="4" w:space="0"/>
            </w:tcBorders>
            <w:vAlign w:val="center"/>
          </w:tcPr>
          <w:p w14:paraId="2CF0BCD2">
            <w:pPr>
              <w:widowControl/>
              <w:jc w:val="center"/>
              <w:textAlignment w:val="center"/>
              <w:rPr>
                <w:rFonts w:ascii="宋体" w:hAnsi="宋体" w:cs="宋体"/>
                <w:color w:val="000000"/>
                <w:sz w:val="18"/>
                <w:szCs w:val="18"/>
              </w:rPr>
            </w:pPr>
            <w:r>
              <w:rPr>
                <w:rFonts w:ascii="宋体" w:hAnsi="宋体" w:cs="宋体"/>
                <w:color w:val="000000"/>
                <w:kern w:val="0"/>
                <w:sz w:val="18"/>
                <w:szCs w:val="18"/>
              </w:rPr>
              <w:t>14000.45</w:t>
            </w:r>
          </w:p>
        </w:tc>
        <w:tc>
          <w:tcPr>
            <w:tcW w:w="286" w:type="pct"/>
            <w:tcBorders>
              <w:top w:val="single" w:color="000000" w:sz="4" w:space="0"/>
              <w:left w:val="single" w:color="000000" w:sz="4" w:space="0"/>
              <w:bottom w:val="single" w:color="000000" w:sz="4" w:space="0"/>
              <w:right w:val="single" w:color="000000" w:sz="4" w:space="0"/>
            </w:tcBorders>
            <w:vAlign w:val="center"/>
          </w:tcPr>
          <w:p w14:paraId="684B806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5" w:type="pct"/>
            <w:tcBorders>
              <w:top w:val="single" w:color="000000" w:sz="4" w:space="0"/>
              <w:left w:val="single" w:color="000000" w:sz="4" w:space="0"/>
              <w:bottom w:val="single" w:color="000000" w:sz="4" w:space="0"/>
              <w:right w:val="single" w:color="000000" w:sz="4" w:space="0"/>
            </w:tcBorders>
            <w:vAlign w:val="center"/>
          </w:tcPr>
          <w:p w14:paraId="5736E30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47" w:type="pct"/>
            <w:tcBorders>
              <w:top w:val="single" w:color="000000" w:sz="4" w:space="0"/>
              <w:left w:val="single" w:color="000000" w:sz="4" w:space="0"/>
              <w:bottom w:val="single" w:color="000000" w:sz="4" w:space="0"/>
              <w:right w:val="single" w:color="000000" w:sz="4" w:space="0"/>
            </w:tcBorders>
            <w:vAlign w:val="center"/>
          </w:tcPr>
          <w:p w14:paraId="7BEEC7BC">
            <w:pPr>
              <w:jc w:val="center"/>
              <w:rPr>
                <w:rFonts w:ascii="微软雅黑" w:hAnsi="微软雅黑" w:eastAsia="微软雅黑" w:cs="微软雅黑"/>
                <w:i/>
                <w:iCs/>
                <w:color w:val="000000"/>
                <w:sz w:val="16"/>
                <w:szCs w:val="16"/>
              </w:rPr>
            </w:pPr>
          </w:p>
        </w:tc>
      </w:tr>
      <w:tr w14:paraId="196B13B8">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2923EF99">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49A03994">
            <w:pPr>
              <w:jc w:val="center"/>
              <w:rPr>
                <w:rFonts w:ascii="宋体" w:hAnsi="宋体" w:cs="宋体"/>
                <w:color w:val="000000"/>
                <w:sz w:val="18"/>
                <w:szCs w:val="18"/>
              </w:rPr>
            </w:pPr>
          </w:p>
        </w:tc>
        <w:tc>
          <w:tcPr>
            <w:tcW w:w="420" w:type="pct"/>
            <w:vMerge w:val="restart"/>
            <w:tcBorders>
              <w:top w:val="single" w:color="000000" w:sz="4" w:space="0"/>
              <w:left w:val="single" w:color="000000" w:sz="4" w:space="0"/>
              <w:bottom w:val="single" w:color="000000" w:sz="4" w:space="0"/>
              <w:right w:val="single" w:color="000000" w:sz="4" w:space="0"/>
            </w:tcBorders>
            <w:vAlign w:val="center"/>
          </w:tcPr>
          <w:p w14:paraId="2FC4C3FE">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4E8359D3">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满足区域内医疗机构要求</w:t>
            </w:r>
          </w:p>
        </w:tc>
        <w:tc>
          <w:tcPr>
            <w:tcW w:w="477" w:type="pct"/>
            <w:tcBorders>
              <w:top w:val="single" w:color="000000" w:sz="4" w:space="0"/>
              <w:left w:val="single" w:color="000000" w:sz="4" w:space="0"/>
              <w:bottom w:val="single" w:color="000000" w:sz="4" w:space="0"/>
              <w:right w:val="single" w:color="000000" w:sz="4" w:space="0"/>
            </w:tcBorders>
            <w:vAlign w:val="center"/>
          </w:tcPr>
          <w:p w14:paraId="5EAB5D4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62A1692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41" w:type="pct"/>
            <w:tcBorders>
              <w:top w:val="single" w:color="000000" w:sz="4" w:space="0"/>
              <w:left w:val="single" w:color="000000" w:sz="4" w:space="0"/>
              <w:bottom w:val="single" w:color="000000" w:sz="4" w:space="0"/>
              <w:right w:val="single" w:color="000000" w:sz="4" w:space="0"/>
            </w:tcBorders>
            <w:vAlign w:val="center"/>
          </w:tcPr>
          <w:p w14:paraId="6C72B3B2">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549" w:type="pct"/>
            <w:tcBorders>
              <w:top w:val="single" w:color="000000" w:sz="4" w:space="0"/>
              <w:left w:val="single" w:color="000000" w:sz="4" w:space="0"/>
              <w:bottom w:val="single" w:color="000000" w:sz="4" w:space="0"/>
              <w:right w:val="single" w:color="000000" w:sz="4" w:space="0"/>
            </w:tcBorders>
            <w:vAlign w:val="center"/>
          </w:tcPr>
          <w:p w14:paraId="67840C8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286" w:type="pct"/>
            <w:tcBorders>
              <w:top w:val="single" w:color="000000" w:sz="4" w:space="0"/>
              <w:left w:val="single" w:color="000000" w:sz="4" w:space="0"/>
              <w:bottom w:val="single" w:color="000000" w:sz="4" w:space="0"/>
              <w:right w:val="single" w:color="000000" w:sz="4" w:space="0"/>
            </w:tcBorders>
            <w:vAlign w:val="center"/>
          </w:tcPr>
          <w:p w14:paraId="556E2F8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5" w:type="pct"/>
            <w:tcBorders>
              <w:top w:val="single" w:color="000000" w:sz="4" w:space="0"/>
              <w:left w:val="single" w:color="000000" w:sz="4" w:space="0"/>
              <w:bottom w:val="single" w:color="000000" w:sz="4" w:space="0"/>
              <w:right w:val="single" w:color="000000" w:sz="4" w:space="0"/>
            </w:tcBorders>
            <w:vAlign w:val="center"/>
          </w:tcPr>
          <w:p w14:paraId="6AEF071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47" w:type="pct"/>
            <w:tcBorders>
              <w:top w:val="single" w:color="000000" w:sz="4" w:space="0"/>
              <w:left w:val="single" w:color="000000" w:sz="4" w:space="0"/>
              <w:bottom w:val="single" w:color="000000" w:sz="4" w:space="0"/>
              <w:right w:val="single" w:color="000000" w:sz="4" w:space="0"/>
            </w:tcBorders>
            <w:vAlign w:val="center"/>
          </w:tcPr>
          <w:p w14:paraId="25606D21">
            <w:pPr>
              <w:jc w:val="center"/>
              <w:rPr>
                <w:rFonts w:ascii="微软雅黑" w:hAnsi="微软雅黑" w:eastAsia="微软雅黑" w:cs="微软雅黑"/>
                <w:i/>
                <w:iCs/>
                <w:color w:val="000000"/>
                <w:sz w:val="16"/>
                <w:szCs w:val="16"/>
              </w:rPr>
            </w:pPr>
          </w:p>
        </w:tc>
      </w:tr>
      <w:tr w14:paraId="2BC0908F">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093A74E4">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6D419BED">
            <w:pPr>
              <w:jc w:val="center"/>
              <w:rPr>
                <w:rFonts w:ascii="宋体" w:hAnsi="宋体" w:cs="宋体"/>
                <w:color w:val="000000"/>
                <w:sz w:val="18"/>
                <w:szCs w:val="18"/>
              </w:rPr>
            </w:pPr>
          </w:p>
        </w:tc>
        <w:tc>
          <w:tcPr>
            <w:tcW w:w="420" w:type="pct"/>
            <w:vMerge w:val="continue"/>
            <w:tcBorders>
              <w:top w:val="single" w:color="000000" w:sz="4" w:space="0"/>
              <w:left w:val="single" w:color="000000" w:sz="4" w:space="0"/>
              <w:bottom w:val="single" w:color="000000" w:sz="4" w:space="0"/>
              <w:right w:val="single" w:color="000000" w:sz="4" w:space="0"/>
            </w:tcBorders>
            <w:vAlign w:val="center"/>
          </w:tcPr>
          <w:p w14:paraId="33BAC466">
            <w:pPr>
              <w:jc w:val="center"/>
              <w:rPr>
                <w:rFonts w:ascii="宋体" w:hAnsi="宋体" w:cs="宋体"/>
                <w:color w:val="000000"/>
                <w:sz w:val="18"/>
                <w:szCs w:val="18"/>
              </w:rPr>
            </w:pPr>
          </w:p>
        </w:tc>
        <w:tc>
          <w:tcPr>
            <w:tcW w:w="661" w:type="pct"/>
            <w:tcBorders>
              <w:top w:val="single" w:color="000000" w:sz="4" w:space="0"/>
              <w:left w:val="single" w:color="000000" w:sz="4" w:space="0"/>
              <w:bottom w:val="single" w:color="000000" w:sz="4" w:space="0"/>
              <w:right w:val="single" w:color="000000" w:sz="4" w:space="0"/>
            </w:tcBorders>
            <w:vAlign w:val="center"/>
          </w:tcPr>
          <w:p w14:paraId="41359259">
            <w:pPr>
              <w:widowControl/>
              <w:jc w:val="center"/>
              <w:textAlignment w:val="center"/>
              <w:rPr>
                <w:rFonts w:ascii="宋体" w:hAnsi="宋体" w:cs="宋体"/>
                <w:color w:val="000000"/>
                <w:sz w:val="18"/>
                <w:szCs w:val="18"/>
              </w:rPr>
            </w:pPr>
            <w:r>
              <w:rPr>
                <w:rFonts w:ascii="宋体" w:hAnsi="宋体" w:cs="宋体"/>
                <w:color w:val="000000"/>
                <w:kern w:val="0"/>
                <w:sz w:val="18"/>
                <w:szCs w:val="18"/>
              </w:rPr>
              <w:t>满足区域内卫生需求</w:t>
            </w:r>
          </w:p>
        </w:tc>
        <w:tc>
          <w:tcPr>
            <w:tcW w:w="477" w:type="pct"/>
            <w:tcBorders>
              <w:top w:val="single" w:color="000000" w:sz="4" w:space="0"/>
              <w:left w:val="single" w:color="000000" w:sz="4" w:space="0"/>
              <w:bottom w:val="single" w:color="000000" w:sz="4" w:space="0"/>
              <w:right w:val="single" w:color="000000" w:sz="4" w:space="0"/>
            </w:tcBorders>
            <w:vAlign w:val="center"/>
          </w:tcPr>
          <w:p w14:paraId="6D4164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6560693F">
            <w:pPr>
              <w:widowControl/>
              <w:jc w:val="center"/>
              <w:textAlignment w:val="center"/>
              <w:rPr>
                <w:rFonts w:ascii="宋体" w:hAnsi="宋体" w:cs="宋体"/>
                <w:color w:val="000000"/>
                <w:sz w:val="18"/>
                <w:szCs w:val="18"/>
              </w:rPr>
            </w:pPr>
            <w:r>
              <w:rPr>
                <w:rFonts w:ascii="宋体" w:hAnsi="宋体" w:cs="宋体"/>
                <w:color w:val="000000"/>
                <w:kern w:val="0"/>
                <w:sz w:val="18"/>
                <w:szCs w:val="18"/>
              </w:rPr>
              <w:t>48</w:t>
            </w:r>
          </w:p>
        </w:tc>
        <w:tc>
          <w:tcPr>
            <w:tcW w:w="241" w:type="pct"/>
            <w:tcBorders>
              <w:top w:val="single" w:color="000000" w:sz="4" w:space="0"/>
              <w:left w:val="single" w:color="000000" w:sz="4" w:space="0"/>
              <w:bottom w:val="single" w:color="000000" w:sz="4" w:space="0"/>
              <w:right w:val="single" w:color="000000" w:sz="4" w:space="0"/>
            </w:tcBorders>
            <w:vAlign w:val="center"/>
          </w:tcPr>
          <w:p w14:paraId="5893A065">
            <w:pPr>
              <w:widowControl/>
              <w:jc w:val="center"/>
              <w:textAlignment w:val="center"/>
              <w:rPr>
                <w:rFonts w:ascii="宋体" w:hAnsi="宋体" w:cs="宋体"/>
                <w:color w:val="000000"/>
                <w:sz w:val="18"/>
                <w:szCs w:val="18"/>
              </w:rPr>
            </w:pPr>
            <w:r>
              <w:rPr>
                <w:rFonts w:ascii="宋体" w:hAnsi="宋体" w:cs="宋体"/>
                <w:color w:val="000000"/>
                <w:kern w:val="0"/>
                <w:sz w:val="18"/>
                <w:szCs w:val="18"/>
              </w:rPr>
              <w:t>万人</w:t>
            </w:r>
          </w:p>
        </w:tc>
        <w:tc>
          <w:tcPr>
            <w:tcW w:w="549" w:type="pct"/>
            <w:tcBorders>
              <w:top w:val="single" w:color="000000" w:sz="4" w:space="0"/>
              <w:left w:val="single" w:color="000000" w:sz="4" w:space="0"/>
              <w:bottom w:val="single" w:color="000000" w:sz="4" w:space="0"/>
              <w:right w:val="single" w:color="000000" w:sz="4" w:space="0"/>
            </w:tcBorders>
            <w:vAlign w:val="center"/>
          </w:tcPr>
          <w:p w14:paraId="20C787DB">
            <w:pPr>
              <w:widowControl/>
              <w:jc w:val="center"/>
              <w:textAlignment w:val="center"/>
              <w:rPr>
                <w:rFonts w:ascii="宋体" w:hAnsi="宋体" w:cs="宋体"/>
                <w:color w:val="000000"/>
                <w:sz w:val="18"/>
                <w:szCs w:val="18"/>
              </w:rPr>
            </w:pPr>
            <w:r>
              <w:rPr>
                <w:rFonts w:ascii="宋体" w:hAnsi="宋体" w:cs="宋体"/>
                <w:color w:val="000000"/>
                <w:kern w:val="0"/>
                <w:sz w:val="18"/>
                <w:szCs w:val="18"/>
              </w:rPr>
              <w:t>48</w:t>
            </w:r>
          </w:p>
        </w:tc>
        <w:tc>
          <w:tcPr>
            <w:tcW w:w="286" w:type="pct"/>
            <w:tcBorders>
              <w:top w:val="single" w:color="000000" w:sz="4" w:space="0"/>
              <w:left w:val="single" w:color="000000" w:sz="4" w:space="0"/>
              <w:bottom w:val="single" w:color="000000" w:sz="4" w:space="0"/>
              <w:right w:val="single" w:color="000000" w:sz="4" w:space="0"/>
            </w:tcBorders>
            <w:vAlign w:val="center"/>
          </w:tcPr>
          <w:p w14:paraId="0C60B66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5" w:type="pct"/>
            <w:tcBorders>
              <w:top w:val="single" w:color="000000" w:sz="4" w:space="0"/>
              <w:left w:val="single" w:color="000000" w:sz="4" w:space="0"/>
              <w:bottom w:val="single" w:color="000000" w:sz="4" w:space="0"/>
              <w:right w:val="single" w:color="000000" w:sz="4" w:space="0"/>
            </w:tcBorders>
            <w:vAlign w:val="center"/>
          </w:tcPr>
          <w:p w14:paraId="48F815B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47" w:type="pct"/>
            <w:tcBorders>
              <w:top w:val="single" w:color="000000" w:sz="4" w:space="0"/>
              <w:left w:val="single" w:color="000000" w:sz="4" w:space="0"/>
              <w:bottom w:val="single" w:color="000000" w:sz="4" w:space="0"/>
              <w:right w:val="single" w:color="000000" w:sz="4" w:space="0"/>
            </w:tcBorders>
            <w:vAlign w:val="center"/>
          </w:tcPr>
          <w:p w14:paraId="28E736D3">
            <w:pPr>
              <w:jc w:val="center"/>
              <w:rPr>
                <w:rFonts w:ascii="微软雅黑" w:hAnsi="微软雅黑" w:eastAsia="微软雅黑" w:cs="微软雅黑"/>
                <w:i/>
                <w:iCs/>
                <w:color w:val="000000"/>
                <w:sz w:val="16"/>
                <w:szCs w:val="16"/>
              </w:rPr>
            </w:pPr>
          </w:p>
        </w:tc>
      </w:tr>
      <w:tr w14:paraId="1AF8356B">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31A3C2DC">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3DDFFEF1">
            <w:pPr>
              <w:jc w:val="center"/>
              <w:rPr>
                <w:rFonts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4" w:space="0"/>
            </w:tcBorders>
            <w:vAlign w:val="center"/>
          </w:tcPr>
          <w:p w14:paraId="2D673B5C">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78EEC7A5">
            <w:pPr>
              <w:widowControl/>
              <w:jc w:val="center"/>
              <w:textAlignment w:val="center"/>
              <w:rPr>
                <w:rFonts w:ascii="宋体" w:hAnsi="宋体" w:cs="宋体"/>
                <w:color w:val="000000"/>
                <w:sz w:val="18"/>
                <w:szCs w:val="18"/>
              </w:rPr>
            </w:pPr>
            <w:r>
              <w:rPr>
                <w:rFonts w:ascii="宋体" w:hAnsi="宋体" w:cs="宋体"/>
                <w:color w:val="000000"/>
                <w:kern w:val="0"/>
                <w:sz w:val="18"/>
                <w:szCs w:val="18"/>
              </w:rPr>
              <w:t>水电能源节约率</w:t>
            </w:r>
          </w:p>
        </w:tc>
        <w:tc>
          <w:tcPr>
            <w:tcW w:w="477" w:type="pct"/>
            <w:tcBorders>
              <w:top w:val="single" w:color="000000" w:sz="4" w:space="0"/>
              <w:left w:val="single" w:color="000000" w:sz="4" w:space="0"/>
              <w:bottom w:val="single" w:color="000000" w:sz="4" w:space="0"/>
              <w:right w:val="single" w:color="000000" w:sz="4" w:space="0"/>
            </w:tcBorders>
            <w:vAlign w:val="center"/>
          </w:tcPr>
          <w:p w14:paraId="03008F2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2BFF7A1E">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241" w:type="pct"/>
            <w:tcBorders>
              <w:top w:val="single" w:color="000000" w:sz="4" w:space="0"/>
              <w:left w:val="single" w:color="000000" w:sz="4" w:space="0"/>
              <w:bottom w:val="single" w:color="000000" w:sz="4" w:space="0"/>
              <w:right w:val="single" w:color="000000" w:sz="4" w:space="0"/>
            </w:tcBorders>
            <w:vAlign w:val="center"/>
          </w:tcPr>
          <w:p w14:paraId="7F55994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tcBorders>
              <w:top w:val="single" w:color="000000" w:sz="4" w:space="0"/>
              <w:left w:val="single" w:color="000000" w:sz="4" w:space="0"/>
              <w:bottom w:val="single" w:color="000000" w:sz="4" w:space="0"/>
              <w:right w:val="single" w:color="000000" w:sz="4" w:space="0"/>
            </w:tcBorders>
            <w:vAlign w:val="center"/>
          </w:tcPr>
          <w:p w14:paraId="02E31F74">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286" w:type="pct"/>
            <w:tcBorders>
              <w:top w:val="single" w:color="000000" w:sz="4" w:space="0"/>
              <w:left w:val="single" w:color="000000" w:sz="4" w:space="0"/>
              <w:bottom w:val="single" w:color="000000" w:sz="4" w:space="0"/>
              <w:right w:val="single" w:color="000000" w:sz="4" w:space="0"/>
            </w:tcBorders>
            <w:vAlign w:val="center"/>
          </w:tcPr>
          <w:p w14:paraId="00DAEC5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5" w:type="pct"/>
            <w:tcBorders>
              <w:top w:val="single" w:color="000000" w:sz="4" w:space="0"/>
              <w:left w:val="single" w:color="000000" w:sz="4" w:space="0"/>
              <w:bottom w:val="single" w:color="000000" w:sz="4" w:space="0"/>
              <w:right w:val="single" w:color="000000" w:sz="4" w:space="0"/>
            </w:tcBorders>
            <w:vAlign w:val="center"/>
          </w:tcPr>
          <w:p w14:paraId="3AAAF81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47" w:type="pct"/>
            <w:tcBorders>
              <w:top w:val="single" w:color="000000" w:sz="4" w:space="0"/>
              <w:left w:val="single" w:color="000000" w:sz="4" w:space="0"/>
              <w:bottom w:val="single" w:color="000000" w:sz="4" w:space="0"/>
              <w:right w:val="single" w:color="000000" w:sz="4" w:space="0"/>
            </w:tcBorders>
            <w:vAlign w:val="center"/>
          </w:tcPr>
          <w:p w14:paraId="43F86D53">
            <w:pPr>
              <w:jc w:val="center"/>
              <w:rPr>
                <w:rFonts w:ascii="微软雅黑" w:hAnsi="微软雅黑" w:eastAsia="微软雅黑" w:cs="微软雅黑"/>
                <w:i/>
                <w:iCs/>
                <w:color w:val="000000"/>
                <w:sz w:val="16"/>
                <w:szCs w:val="16"/>
              </w:rPr>
            </w:pPr>
          </w:p>
        </w:tc>
      </w:tr>
      <w:tr w14:paraId="7916D866">
        <w:tblPrEx>
          <w:tblCellMar>
            <w:top w:w="0" w:type="dxa"/>
            <w:left w:w="108" w:type="dxa"/>
            <w:bottom w:w="0" w:type="dxa"/>
            <w:right w:w="108" w:type="dxa"/>
          </w:tblCellMar>
        </w:tblPrEx>
        <w:trPr>
          <w:trHeight w:val="338" w:hRule="atLeast"/>
        </w:trPr>
        <w:tc>
          <w:tcPr>
            <w:tcW w:w="363" w:type="pct"/>
            <w:vMerge w:val="continue"/>
            <w:tcBorders>
              <w:top w:val="single" w:color="000000" w:sz="4" w:space="0"/>
              <w:left w:val="single" w:color="000000" w:sz="4" w:space="0"/>
              <w:bottom w:val="single" w:color="000000" w:sz="4" w:space="0"/>
              <w:right w:val="single" w:color="000000" w:sz="4" w:space="0"/>
            </w:tcBorders>
            <w:vAlign w:val="center"/>
          </w:tcPr>
          <w:p w14:paraId="233BE994">
            <w:pPr>
              <w:jc w:val="center"/>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vAlign w:val="center"/>
          </w:tcPr>
          <w:p w14:paraId="52370450">
            <w:pPr>
              <w:jc w:val="center"/>
              <w:rPr>
                <w:rFonts w:ascii="宋体" w:hAnsi="宋体" w:cs="宋体"/>
                <w:color w:val="000000"/>
                <w:sz w:val="18"/>
                <w:szCs w:val="18"/>
              </w:rPr>
            </w:pPr>
          </w:p>
        </w:tc>
        <w:tc>
          <w:tcPr>
            <w:tcW w:w="420" w:type="pct"/>
            <w:tcBorders>
              <w:top w:val="single" w:color="000000" w:sz="4" w:space="0"/>
              <w:left w:val="single" w:color="000000" w:sz="4" w:space="0"/>
              <w:bottom w:val="single" w:color="000000" w:sz="4" w:space="0"/>
              <w:right w:val="single" w:color="000000" w:sz="4" w:space="0"/>
            </w:tcBorders>
            <w:vAlign w:val="center"/>
          </w:tcPr>
          <w:p w14:paraId="1522AC9D">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661" w:type="pct"/>
            <w:tcBorders>
              <w:top w:val="single" w:color="000000" w:sz="4" w:space="0"/>
              <w:left w:val="single" w:color="000000" w:sz="4" w:space="0"/>
              <w:bottom w:val="single" w:color="000000" w:sz="4" w:space="0"/>
              <w:right w:val="single" w:color="000000" w:sz="4" w:space="0"/>
            </w:tcBorders>
            <w:vAlign w:val="center"/>
          </w:tcPr>
          <w:p w14:paraId="177508DE">
            <w:pPr>
              <w:widowControl/>
              <w:jc w:val="center"/>
              <w:textAlignment w:val="center"/>
              <w:rPr>
                <w:rFonts w:ascii="宋体" w:hAnsi="宋体" w:cs="宋体"/>
                <w:color w:val="000000"/>
                <w:sz w:val="18"/>
                <w:szCs w:val="18"/>
              </w:rPr>
            </w:pPr>
            <w:r>
              <w:rPr>
                <w:rFonts w:ascii="宋体" w:hAnsi="宋体" w:cs="宋体"/>
                <w:color w:val="000000"/>
                <w:kern w:val="0"/>
                <w:sz w:val="18"/>
                <w:szCs w:val="18"/>
              </w:rPr>
              <w:t>运营期限</w:t>
            </w:r>
          </w:p>
        </w:tc>
        <w:tc>
          <w:tcPr>
            <w:tcW w:w="477" w:type="pct"/>
            <w:tcBorders>
              <w:top w:val="single" w:color="000000" w:sz="4" w:space="0"/>
              <w:left w:val="single" w:color="000000" w:sz="4" w:space="0"/>
              <w:bottom w:val="single" w:color="000000" w:sz="4" w:space="0"/>
              <w:right w:val="single" w:color="000000" w:sz="4" w:space="0"/>
            </w:tcBorders>
            <w:vAlign w:val="center"/>
          </w:tcPr>
          <w:p w14:paraId="626CEB3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9" w:type="pct"/>
            <w:gridSpan w:val="2"/>
            <w:tcBorders>
              <w:top w:val="single" w:color="000000" w:sz="4" w:space="0"/>
              <w:left w:val="single" w:color="000000" w:sz="4" w:space="0"/>
              <w:bottom w:val="single" w:color="000000" w:sz="4" w:space="0"/>
              <w:right w:val="single" w:color="000000" w:sz="4" w:space="0"/>
            </w:tcBorders>
            <w:vAlign w:val="center"/>
          </w:tcPr>
          <w:p w14:paraId="530B1006">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41" w:type="pct"/>
            <w:tcBorders>
              <w:top w:val="single" w:color="000000" w:sz="4" w:space="0"/>
              <w:left w:val="single" w:color="000000" w:sz="4" w:space="0"/>
              <w:bottom w:val="single" w:color="000000" w:sz="4" w:space="0"/>
              <w:right w:val="single" w:color="000000" w:sz="4" w:space="0"/>
            </w:tcBorders>
            <w:vAlign w:val="center"/>
          </w:tcPr>
          <w:p w14:paraId="14269295">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549" w:type="pct"/>
            <w:tcBorders>
              <w:top w:val="single" w:color="000000" w:sz="4" w:space="0"/>
              <w:left w:val="single" w:color="000000" w:sz="4" w:space="0"/>
              <w:bottom w:val="single" w:color="000000" w:sz="4" w:space="0"/>
              <w:right w:val="single" w:color="000000" w:sz="4" w:space="0"/>
            </w:tcBorders>
            <w:vAlign w:val="center"/>
          </w:tcPr>
          <w:p w14:paraId="601A9B54">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286" w:type="pct"/>
            <w:tcBorders>
              <w:top w:val="single" w:color="000000" w:sz="4" w:space="0"/>
              <w:left w:val="single" w:color="000000" w:sz="4" w:space="0"/>
              <w:bottom w:val="single" w:color="000000" w:sz="4" w:space="0"/>
              <w:right w:val="single" w:color="000000" w:sz="4" w:space="0"/>
            </w:tcBorders>
            <w:vAlign w:val="center"/>
          </w:tcPr>
          <w:p w14:paraId="444A412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235" w:type="pct"/>
            <w:tcBorders>
              <w:top w:val="single" w:color="000000" w:sz="4" w:space="0"/>
              <w:left w:val="single" w:color="000000" w:sz="4" w:space="0"/>
              <w:bottom w:val="single" w:color="000000" w:sz="4" w:space="0"/>
              <w:right w:val="single" w:color="000000" w:sz="4" w:space="0"/>
            </w:tcBorders>
            <w:vAlign w:val="center"/>
          </w:tcPr>
          <w:p w14:paraId="020F2D8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847" w:type="pct"/>
            <w:tcBorders>
              <w:top w:val="single" w:color="000000" w:sz="4" w:space="0"/>
              <w:left w:val="single" w:color="000000" w:sz="4" w:space="0"/>
              <w:bottom w:val="single" w:color="000000" w:sz="4" w:space="0"/>
              <w:right w:val="single" w:color="000000" w:sz="4" w:space="0"/>
            </w:tcBorders>
            <w:vAlign w:val="center"/>
          </w:tcPr>
          <w:p w14:paraId="794AFBF2">
            <w:pPr>
              <w:jc w:val="center"/>
              <w:rPr>
                <w:rFonts w:ascii="微软雅黑" w:hAnsi="微软雅黑" w:eastAsia="微软雅黑" w:cs="微软雅黑"/>
                <w:i/>
                <w:iCs/>
                <w:color w:val="000000"/>
                <w:sz w:val="16"/>
                <w:szCs w:val="16"/>
              </w:rPr>
            </w:pPr>
          </w:p>
        </w:tc>
      </w:tr>
    </w:tbl>
    <w:p w14:paraId="0E1B0432">
      <w:pPr>
        <w:pStyle w:val="13"/>
        <w:spacing w:line="560" w:lineRule="exact"/>
        <w:ind w:left="0" w:leftChars="0" w:firstLine="0" w:firstLineChars="0"/>
        <w:rPr>
          <w:rFonts w:hAnsi="Calibri" w:eastAsia="仿宋_GB2312" w:cs="仿宋"/>
          <w:sz w:val="32"/>
        </w:rPr>
      </w:pPr>
    </w:p>
    <w:p w14:paraId="66903DE0">
      <w:pPr>
        <w:rPr>
          <w:rFonts w:ascii="黑体" w:hAnsi="黑体" w:eastAsia="黑体"/>
          <w:sz w:val="44"/>
          <w:szCs w:val="44"/>
        </w:rPr>
      </w:pPr>
      <w:bookmarkStart w:id="94" w:name="_Toc13418"/>
      <w:r>
        <w:rPr>
          <w:rFonts w:hint="eastAsia" w:ascii="黑体" w:hAnsi="黑体" w:eastAsia="黑体"/>
          <w:sz w:val="44"/>
          <w:szCs w:val="44"/>
        </w:rPr>
        <w:br w:type="page"/>
      </w:r>
    </w:p>
    <w:p w14:paraId="1D4E2A17">
      <w:pPr>
        <w:jc w:val="center"/>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94"/>
    </w:p>
    <w:p w14:paraId="20F31EA3">
      <w:pPr>
        <w:pStyle w:val="3"/>
        <w:spacing w:line="600" w:lineRule="exact"/>
        <w:ind w:firstLine="640" w:firstLineChars="200"/>
        <w:rPr>
          <w:b w:val="0"/>
        </w:rPr>
      </w:pPr>
      <w:bookmarkStart w:id="95" w:name="_Toc7167"/>
      <w:r>
        <w:rPr>
          <w:rFonts w:hint="eastAsia"/>
          <w:b w:val="0"/>
        </w:rPr>
        <w:t>一、收入支出决算总表</w:t>
      </w:r>
      <w:bookmarkEnd w:id="95"/>
    </w:p>
    <w:p w14:paraId="34A8CA83">
      <w:pPr>
        <w:pStyle w:val="3"/>
        <w:spacing w:line="600" w:lineRule="exact"/>
        <w:ind w:firstLine="640" w:firstLineChars="200"/>
        <w:rPr>
          <w:b w:val="0"/>
        </w:rPr>
      </w:pPr>
      <w:bookmarkStart w:id="96" w:name="_Toc29239"/>
      <w:r>
        <w:rPr>
          <w:rFonts w:hint="eastAsia"/>
          <w:b w:val="0"/>
        </w:rPr>
        <w:t>二、收入决算表</w:t>
      </w:r>
      <w:bookmarkEnd w:id="96"/>
    </w:p>
    <w:p w14:paraId="047CCF32">
      <w:pPr>
        <w:pStyle w:val="3"/>
        <w:spacing w:line="600" w:lineRule="exact"/>
        <w:ind w:firstLine="640" w:firstLineChars="200"/>
        <w:rPr>
          <w:b w:val="0"/>
        </w:rPr>
      </w:pPr>
      <w:bookmarkStart w:id="97" w:name="_Toc26454"/>
      <w:r>
        <w:rPr>
          <w:rFonts w:hint="eastAsia"/>
          <w:b w:val="0"/>
        </w:rPr>
        <w:t>三、支出决算表</w:t>
      </w:r>
      <w:bookmarkEnd w:id="97"/>
    </w:p>
    <w:p w14:paraId="328C3464">
      <w:pPr>
        <w:pStyle w:val="3"/>
        <w:spacing w:line="600" w:lineRule="exact"/>
        <w:ind w:firstLine="640" w:firstLineChars="200"/>
        <w:rPr>
          <w:b w:val="0"/>
        </w:rPr>
      </w:pPr>
      <w:bookmarkStart w:id="98" w:name="_Toc1169"/>
      <w:r>
        <w:rPr>
          <w:rFonts w:hint="eastAsia"/>
          <w:b w:val="0"/>
        </w:rPr>
        <w:t>四、财政拨款收入支出决算总表</w:t>
      </w:r>
      <w:bookmarkEnd w:id="98"/>
    </w:p>
    <w:p w14:paraId="4015B4C0">
      <w:pPr>
        <w:pStyle w:val="3"/>
        <w:spacing w:line="600" w:lineRule="exact"/>
        <w:ind w:firstLine="640" w:firstLineChars="200"/>
        <w:rPr>
          <w:b w:val="0"/>
        </w:rPr>
      </w:pPr>
      <w:bookmarkStart w:id="99" w:name="_Toc19274"/>
      <w:r>
        <w:rPr>
          <w:rFonts w:hint="eastAsia"/>
          <w:b w:val="0"/>
        </w:rPr>
        <w:t>五、财政拨款支出决算明细表</w:t>
      </w:r>
      <w:bookmarkEnd w:id="99"/>
    </w:p>
    <w:p w14:paraId="41809450">
      <w:pPr>
        <w:pStyle w:val="3"/>
        <w:spacing w:line="600" w:lineRule="exact"/>
        <w:ind w:firstLine="640" w:firstLineChars="200"/>
        <w:rPr>
          <w:b w:val="0"/>
        </w:rPr>
      </w:pPr>
      <w:bookmarkStart w:id="100" w:name="_Toc8016"/>
      <w:r>
        <w:rPr>
          <w:rFonts w:hint="eastAsia"/>
          <w:b w:val="0"/>
        </w:rPr>
        <w:t>六、一般公共预算财政拨款支出决算表</w:t>
      </w:r>
      <w:bookmarkEnd w:id="100"/>
    </w:p>
    <w:p w14:paraId="1AD767D9">
      <w:pPr>
        <w:pStyle w:val="3"/>
        <w:spacing w:line="600" w:lineRule="exact"/>
        <w:ind w:firstLine="640" w:firstLineChars="200"/>
        <w:rPr>
          <w:b w:val="0"/>
        </w:rPr>
      </w:pPr>
      <w:bookmarkStart w:id="101" w:name="_Toc24665"/>
      <w:r>
        <w:rPr>
          <w:rFonts w:hint="eastAsia"/>
          <w:b w:val="0"/>
        </w:rPr>
        <w:t>七、一般公共预算财政拨款支出决算明细表</w:t>
      </w:r>
      <w:bookmarkEnd w:id="101"/>
    </w:p>
    <w:p w14:paraId="05F7ABE6">
      <w:pPr>
        <w:pStyle w:val="3"/>
        <w:spacing w:line="600" w:lineRule="exact"/>
        <w:ind w:firstLine="640" w:firstLineChars="200"/>
        <w:rPr>
          <w:b w:val="0"/>
        </w:rPr>
      </w:pPr>
      <w:bookmarkStart w:id="102" w:name="_Toc1247"/>
      <w:r>
        <w:rPr>
          <w:rFonts w:hint="eastAsia"/>
          <w:b w:val="0"/>
        </w:rPr>
        <w:t>八、一般公共预算财政拨款基本支出决算表</w:t>
      </w:r>
      <w:bookmarkEnd w:id="102"/>
    </w:p>
    <w:p w14:paraId="5DA67C36">
      <w:pPr>
        <w:pStyle w:val="3"/>
        <w:spacing w:line="600" w:lineRule="exact"/>
        <w:ind w:firstLine="640" w:firstLineChars="200"/>
        <w:rPr>
          <w:b w:val="0"/>
        </w:rPr>
      </w:pPr>
      <w:bookmarkStart w:id="103" w:name="_Toc17312"/>
      <w:r>
        <w:rPr>
          <w:rFonts w:hint="eastAsia"/>
          <w:b w:val="0"/>
        </w:rPr>
        <w:t>九、一般公共预算财政拨款项目支出决算表</w:t>
      </w:r>
      <w:bookmarkEnd w:id="103"/>
    </w:p>
    <w:p w14:paraId="6664D624">
      <w:pPr>
        <w:pStyle w:val="3"/>
        <w:spacing w:line="600" w:lineRule="exact"/>
        <w:ind w:firstLine="640" w:firstLineChars="200"/>
        <w:rPr>
          <w:b w:val="0"/>
        </w:rPr>
      </w:pPr>
      <w:bookmarkStart w:id="104" w:name="_Toc6356"/>
      <w:r>
        <w:rPr>
          <w:rFonts w:hint="eastAsia"/>
          <w:b w:val="0"/>
        </w:rPr>
        <w:t>十、政府性基金预算财政拨款收入支出决算表</w:t>
      </w:r>
      <w:bookmarkEnd w:id="104"/>
    </w:p>
    <w:p w14:paraId="08A8E476">
      <w:pPr>
        <w:pStyle w:val="3"/>
        <w:spacing w:line="600" w:lineRule="exact"/>
        <w:ind w:firstLine="640" w:firstLineChars="200"/>
        <w:rPr>
          <w:b w:val="0"/>
        </w:rPr>
      </w:pPr>
      <w:bookmarkStart w:id="105" w:name="_Toc24962"/>
      <w:r>
        <w:rPr>
          <w:rFonts w:hint="eastAsia"/>
          <w:b w:val="0"/>
        </w:rPr>
        <w:t>十一、国有资本经营预算财政拨款收入支出决算表</w:t>
      </w:r>
      <w:bookmarkEnd w:id="105"/>
    </w:p>
    <w:p w14:paraId="4A454511">
      <w:pPr>
        <w:pStyle w:val="3"/>
        <w:spacing w:line="600" w:lineRule="exact"/>
        <w:ind w:firstLine="640" w:firstLineChars="200"/>
        <w:rPr>
          <w:b w:val="0"/>
        </w:rPr>
      </w:pPr>
      <w:bookmarkStart w:id="106" w:name="_Toc30857"/>
      <w:r>
        <w:rPr>
          <w:rFonts w:hint="eastAsia"/>
          <w:b w:val="0"/>
        </w:rPr>
        <w:t>十二、国有资本经营预算财政拨款支出决算表</w:t>
      </w:r>
      <w:bookmarkEnd w:id="106"/>
    </w:p>
    <w:p w14:paraId="0BED370A">
      <w:pPr>
        <w:ind w:firstLine="640" w:firstLineChars="200"/>
        <w:rPr>
          <w:rFonts w:asciiTheme="majorHAnsi" w:hAnsiTheme="majorHAnsi" w:eastAsiaTheme="majorEastAsia" w:cstheme="majorBidi"/>
          <w:bCs/>
          <w:sz w:val="32"/>
          <w:szCs w:val="32"/>
        </w:rPr>
      </w:pPr>
      <w:r>
        <w:rPr>
          <w:rFonts w:hint="eastAsia" w:asciiTheme="majorHAnsi" w:hAnsiTheme="majorHAnsi" w:eastAsiaTheme="majorEastAsia" w:cstheme="majorBidi"/>
          <w:bCs/>
          <w:sz w:val="32"/>
          <w:szCs w:val="32"/>
        </w:rPr>
        <w:t>十三、财政拨款“三公”经费支出决算表</w:t>
      </w:r>
      <w:bookmarkEnd w:id="92"/>
      <w:bookmarkEnd w:id="93"/>
    </w:p>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CEC7">
    <w:pPr>
      <w:pStyle w:val="9"/>
      <w:jc w:val="center"/>
    </w:pPr>
  </w:p>
  <w:p w14:paraId="18123A9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15122"/>
    </w:sdtPr>
    <w:sdtContent>
      <w:p w14:paraId="5C288D95">
        <w:pPr>
          <w:pStyle w:val="9"/>
          <w:jc w:val="cente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14:paraId="0A5D08F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792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416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NWY0ZjZmOTdjMmIyYTJkN2YyZGNlNmI0M2Q0N2QifQ=="/>
  </w:docVars>
  <w:rsids>
    <w:rsidRoot w:val="00F1361C"/>
    <w:rsid w:val="00010257"/>
    <w:rsid w:val="000222C6"/>
    <w:rsid w:val="0002549F"/>
    <w:rsid w:val="000468DB"/>
    <w:rsid w:val="0006487A"/>
    <w:rsid w:val="00065F8F"/>
    <w:rsid w:val="00070A43"/>
    <w:rsid w:val="000768F2"/>
    <w:rsid w:val="0009184B"/>
    <w:rsid w:val="00094236"/>
    <w:rsid w:val="0009593C"/>
    <w:rsid w:val="00097322"/>
    <w:rsid w:val="000A6A92"/>
    <w:rsid w:val="000B047F"/>
    <w:rsid w:val="000B4795"/>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A7201"/>
    <w:rsid w:val="001B48F3"/>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541"/>
    <w:rsid w:val="00443880"/>
    <w:rsid w:val="004464F4"/>
    <w:rsid w:val="0046049C"/>
    <w:rsid w:val="00462D24"/>
    <w:rsid w:val="00471401"/>
    <w:rsid w:val="00473F31"/>
    <w:rsid w:val="00474878"/>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D5FFA"/>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3E88"/>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412A"/>
    <w:rsid w:val="00B77EA6"/>
    <w:rsid w:val="00B81598"/>
    <w:rsid w:val="00B841F1"/>
    <w:rsid w:val="00B944D6"/>
    <w:rsid w:val="00BB4DF0"/>
    <w:rsid w:val="00BC289F"/>
    <w:rsid w:val="00BC2D50"/>
    <w:rsid w:val="00BC5361"/>
    <w:rsid w:val="00BC5460"/>
    <w:rsid w:val="00BC6B50"/>
    <w:rsid w:val="00BD08AA"/>
    <w:rsid w:val="00BD0E25"/>
    <w:rsid w:val="00BF5BD6"/>
    <w:rsid w:val="00C03E31"/>
    <w:rsid w:val="00C24A06"/>
    <w:rsid w:val="00C33E72"/>
    <w:rsid w:val="00C354B2"/>
    <w:rsid w:val="00C35554"/>
    <w:rsid w:val="00C42709"/>
    <w:rsid w:val="00C533CC"/>
    <w:rsid w:val="00C5751C"/>
    <w:rsid w:val="00C61BFC"/>
    <w:rsid w:val="00C62B85"/>
    <w:rsid w:val="00C65438"/>
    <w:rsid w:val="00C765E4"/>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500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2B23"/>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C21BA"/>
    <w:rsid w:val="01781CCF"/>
    <w:rsid w:val="01CC200B"/>
    <w:rsid w:val="02874612"/>
    <w:rsid w:val="029E254F"/>
    <w:rsid w:val="03DC2831"/>
    <w:rsid w:val="04A171B4"/>
    <w:rsid w:val="06956ECC"/>
    <w:rsid w:val="070D6D82"/>
    <w:rsid w:val="074134A7"/>
    <w:rsid w:val="07465930"/>
    <w:rsid w:val="075C414F"/>
    <w:rsid w:val="081B5E94"/>
    <w:rsid w:val="082B011C"/>
    <w:rsid w:val="08B84ACC"/>
    <w:rsid w:val="08D50F89"/>
    <w:rsid w:val="09425C20"/>
    <w:rsid w:val="09D771D4"/>
    <w:rsid w:val="09D87B8B"/>
    <w:rsid w:val="0A2032A3"/>
    <w:rsid w:val="0A632400"/>
    <w:rsid w:val="0B8A37D8"/>
    <w:rsid w:val="0BBC09BB"/>
    <w:rsid w:val="0F3375A2"/>
    <w:rsid w:val="0F5FFB2F"/>
    <w:rsid w:val="0F9377B0"/>
    <w:rsid w:val="0FFFCF60"/>
    <w:rsid w:val="103703E5"/>
    <w:rsid w:val="10C055FF"/>
    <w:rsid w:val="115F2969"/>
    <w:rsid w:val="118107EC"/>
    <w:rsid w:val="11DD6519"/>
    <w:rsid w:val="122D2087"/>
    <w:rsid w:val="12D90460"/>
    <w:rsid w:val="12F01C47"/>
    <w:rsid w:val="138E4E87"/>
    <w:rsid w:val="14676560"/>
    <w:rsid w:val="15396F94"/>
    <w:rsid w:val="1564019A"/>
    <w:rsid w:val="15BC274B"/>
    <w:rsid w:val="161711C9"/>
    <w:rsid w:val="161B39B9"/>
    <w:rsid w:val="16BB723D"/>
    <w:rsid w:val="170015E3"/>
    <w:rsid w:val="17F60079"/>
    <w:rsid w:val="18015F3F"/>
    <w:rsid w:val="19E0383D"/>
    <w:rsid w:val="1B1B6BC6"/>
    <w:rsid w:val="1B6E28C3"/>
    <w:rsid w:val="1BB1028D"/>
    <w:rsid w:val="1BE8440E"/>
    <w:rsid w:val="1C3B24AB"/>
    <w:rsid w:val="1D155CEE"/>
    <w:rsid w:val="1DF223D6"/>
    <w:rsid w:val="1F010B23"/>
    <w:rsid w:val="1F0625DD"/>
    <w:rsid w:val="1F2C36C6"/>
    <w:rsid w:val="1F4873F2"/>
    <w:rsid w:val="1F4E6A8F"/>
    <w:rsid w:val="1FD16B18"/>
    <w:rsid w:val="1FDBBF84"/>
    <w:rsid w:val="1FE53F51"/>
    <w:rsid w:val="1FEB25DC"/>
    <w:rsid w:val="20F57F95"/>
    <w:rsid w:val="22D54ABD"/>
    <w:rsid w:val="22F54FAB"/>
    <w:rsid w:val="23E20CA2"/>
    <w:rsid w:val="240371BF"/>
    <w:rsid w:val="24AB0F5E"/>
    <w:rsid w:val="24BB1774"/>
    <w:rsid w:val="24CD14A7"/>
    <w:rsid w:val="25711CC6"/>
    <w:rsid w:val="25C741E6"/>
    <w:rsid w:val="276F80C0"/>
    <w:rsid w:val="27842671"/>
    <w:rsid w:val="27CE29DE"/>
    <w:rsid w:val="287A110D"/>
    <w:rsid w:val="292F4F33"/>
    <w:rsid w:val="29456A91"/>
    <w:rsid w:val="298B50E4"/>
    <w:rsid w:val="29FD04D3"/>
    <w:rsid w:val="2ABE7A3E"/>
    <w:rsid w:val="2AFF09B6"/>
    <w:rsid w:val="2B084E80"/>
    <w:rsid w:val="2BEF7F55"/>
    <w:rsid w:val="2CA234A8"/>
    <w:rsid w:val="2D241E80"/>
    <w:rsid w:val="2E1F285D"/>
    <w:rsid w:val="2EFA178C"/>
    <w:rsid w:val="2EFDF86C"/>
    <w:rsid w:val="2F9D17E1"/>
    <w:rsid w:val="304C5D00"/>
    <w:rsid w:val="30B46D73"/>
    <w:rsid w:val="313F6CEA"/>
    <w:rsid w:val="3168656A"/>
    <w:rsid w:val="319F7F4E"/>
    <w:rsid w:val="31AB22BF"/>
    <w:rsid w:val="326A1CA2"/>
    <w:rsid w:val="32786F6B"/>
    <w:rsid w:val="32950C4C"/>
    <w:rsid w:val="33354DE7"/>
    <w:rsid w:val="356A28F1"/>
    <w:rsid w:val="357C035A"/>
    <w:rsid w:val="35DB21A6"/>
    <w:rsid w:val="361351E7"/>
    <w:rsid w:val="368E000D"/>
    <w:rsid w:val="383D272C"/>
    <w:rsid w:val="39AE70AB"/>
    <w:rsid w:val="3A4DCE41"/>
    <w:rsid w:val="3B041537"/>
    <w:rsid w:val="3B1F589C"/>
    <w:rsid w:val="3BCB56FA"/>
    <w:rsid w:val="3BE06BD6"/>
    <w:rsid w:val="3C0C0783"/>
    <w:rsid w:val="3C3C2B3B"/>
    <w:rsid w:val="3C5574CB"/>
    <w:rsid w:val="3CB2745A"/>
    <w:rsid w:val="3E3E08AE"/>
    <w:rsid w:val="3EE7C2F4"/>
    <w:rsid w:val="3F371B56"/>
    <w:rsid w:val="3F792ED8"/>
    <w:rsid w:val="3F9F3A96"/>
    <w:rsid w:val="3FECA4B2"/>
    <w:rsid w:val="3FF58C48"/>
    <w:rsid w:val="41611F58"/>
    <w:rsid w:val="41707B07"/>
    <w:rsid w:val="41B328CB"/>
    <w:rsid w:val="41C51A2C"/>
    <w:rsid w:val="42591843"/>
    <w:rsid w:val="42BB0687"/>
    <w:rsid w:val="42F60B57"/>
    <w:rsid w:val="42FF6694"/>
    <w:rsid w:val="435C04D8"/>
    <w:rsid w:val="43661E5C"/>
    <w:rsid w:val="439830CF"/>
    <w:rsid w:val="451505D5"/>
    <w:rsid w:val="45575091"/>
    <w:rsid w:val="45A20821"/>
    <w:rsid w:val="463D6035"/>
    <w:rsid w:val="46E92D5E"/>
    <w:rsid w:val="48BF60AB"/>
    <w:rsid w:val="493C27E9"/>
    <w:rsid w:val="496F39ED"/>
    <w:rsid w:val="49FF41D3"/>
    <w:rsid w:val="4B920BD1"/>
    <w:rsid w:val="4BE068DB"/>
    <w:rsid w:val="4BE75427"/>
    <w:rsid w:val="4BE86A43"/>
    <w:rsid w:val="4BF6002B"/>
    <w:rsid w:val="4BFFC6BE"/>
    <w:rsid w:val="4CAB2A44"/>
    <w:rsid w:val="4D162A8A"/>
    <w:rsid w:val="4D71646E"/>
    <w:rsid w:val="4DD53BC8"/>
    <w:rsid w:val="4E54241A"/>
    <w:rsid w:val="4ECE2238"/>
    <w:rsid w:val="507327F2"/>
    <w:rsid w:val="507C59AC"/>
    <w:rsid w:val="51267B9D"/>
    <w:rsid w:val="51711289"/>
    <w:rsid w:val="51BD627C"/>
    <w:rsid w:val="51DB4B86"/>
    <w:rsid w:val="51F64DB0"/>
    <w:rsid w:val="52EF71E8"/>
    <w:rsid w:val="53140717"/>
    <w:rsid w:val="540F18DD"/>
    <w:rsid w:val="54300024"/>
    <w:rsid w:val="548573EF"/>
    <w:rsid w:val="54AF45A2"/>
    <w:rsid w:val="552C46F5"/>
    <w:rsid w:val="55333C3E"/>
    <w:rsid w:val="5593786C"/>
    <w:rsid w:val="56FE711B"/>
    <w:rsid w:val="577A10C5"/>
    <w:rsid w:val="57EE4C94"/>
    <w:rsid w:val="58070251"/>
    <w:rsid w:val="5A315128"/>
    <w:rsid w:val="5A794526"/>
    <w:rsid w:val="5AF925EE"/>
    <w:rsid w:val="5B79751B"/>
    <w:rsid w:val="5BCA7219"/>
    <w:rsid w:val="5C5679F9"/>
    <w:rsid w:val="5CA37228"/>
    <w:rsid w:val="5D4D4958"/>
    <w:rsid w:val="5D9C5A8B"/>
    <w:rsid w:val="5E2F17A9"/>
    <w:rsid w:val="5E40270F"/>
    <w:rsid w:val="5F67802D"/>
    <w:rsid w:val="5F7DC4F2"/>
    <w:rsid w:val="5FB36814"/>
    <w:rsid w:val="5FBB8E56"/>
    <w:rsid w:val="5FFB5535"/>
    <w:rsid w:val="60AF29A9"/>
    <w:rsid w:val="60EC6236"/>
    <w:rsid w:val="61D4389A"/>
    <w:rsid w:val="63716EC6"/>
    <w:rsid w:val="64CA39A1"/>
    <w:rsid w:val="651915C4"/>
    <w:rsid w:val="66173D55"/>
    <w:rsid w:val="664B59FB"/>
    <w:rsid w:val="6695111E"/>
    <w:rsid w:val="66DE2AC5"/>
    <w:rsid w:val="68907DEF"/>
    <w:rsid w:val="69630ADE"/>
    <w:rsid w:val="697E5DCE"/>
    <w:rsid w:val="69BD5F13"/>
    <w:rsid w:val="69FB0B4B"/>
    <w:rsid w:val="6A016AA9"/>
    <w:rsid w:val="6AA95198"/>
    <w:rsid w:val="6B3B5B29"/>
    <w:rsid w:val="6BFFE1FB"/>
    <w:rsid w:val="6C4A05C8"/>
    <w:rsid w:val="6D3B1A89"/>
    <w:rsid w:val="6DB7D8A3"/>
    <w:rsid w:val="6EC78701"/>
    <w:rsid w:val="6F165C23"/>
    <w:rsid w:val="6F516EC3"/>
    <w:rsid w:val="6F795D12"/>
    <w:rsid w:val="6F7A5481"/>
    <w:rsid w:val="6FC65AEC"/>
    <w:rsid w:val="6FFE07A9"/>
    <w:rsid w:val="70076BE8"/>
    <w:rsid w:val="700C41FF"/>
    <w:rsid w:val="708C4283"/>
    <w:rsid w:val="70FC5D7A"/>
    <w:rsid w:val="71BF4EC2"/>
    <w:rsid w:val="71CB3FB9"/>
    <w:rsid w:val="72734D90"/>
    <w:rsid w:val="73E75B71"/>
    <w:rsid w:val="7412278C"/>
    <w:rsid w:val="74856C75"/>
    <w:rsid w:val="749F3C81"/>
    <w:rsid w:val="758D7B90"/>
    <w:rsid w:val="75DDCDA9"/>
    <w:rsid w:val="75FF44B1"/>
    <w:rsid w:val="76CC661E"/>
    <w:rsid w:val="77670518"/>
    <w:rsid w:val="777FA627"/>
    <w:rsid w:val="77DF1B5F"/>
    <w:rsid w:val="77EF2D9D"/>
    <w:rsid w:val="789F2310"/>
    <w:rsid w:val="78AE558D"/>
    <w:rsid w:val="792079C7"/>
    <w:rsid w:val="79E7B28D"/>
    <w:rsid w:val="7AA32ACD"/>
    <w:rsid w:val="7AC83418"/>
    <w:rsid w:val="7ACFF0C2"/>
    <w:rsid w:val="7AFB9108"/>
    <w:rsid w:val="7BD5340C"/>
    <w:rsid w:val="7BFB19D2"/>
    <w:rsid w:val="7BFD1750"/>
    <w:rsid w:val="7BFDAA1B"/>
    <w:rsid w:val="7C225EE7"/>
    <w:rsid w:val="7CB426A4"/>
    <w:rsid w:val="7CDF9A82"/>
    <w:rsid w:val="7CFFA1BD"/>
    <w:rsid w:val="7D2E3F7A"/>
    <w:rsid w:val="7D8F694B"/>
    <w:rsid w:val="7DC40AA0"/>
    <w:rsid w:val="7DED9490"/>
    <w:rsid w:val="7DFF4872"/>
    <w:rsid w:val="7E17003F"/>
    <w:rsid w:val="7E641E2B"/>
    <w:rsid w:val="7E681D0F"/>
    <w:rsid w:val="7E6F5E4F"/>
    <w:rsid w:val="7E7487E6"/>
    <w:rsid w:val="7E7C2A54"/>
    <w:rsid w:val="7EEEFD72"/>
    <w:rsid w:val="7EEF1693"/>
    <w:rsid w:val="7F0D3AEF"/>
    <w:rsid w:val="7F1D517C"/>
    <w:rsid w:val="7F5DA057"/>
    <w:rsid w:val="7F6C2237"/>
    <w:rsid w:val="7F7F319B"/>
    <w:rsid w:val="7F9F20EE"/>
    <w:rsid w:val="7FBBE890"/>
    <w:rsid w:val="7FBC2ABD"/>
    <w:rsid w:val="7FBF5D48"/>
    <w:rsid w:val="7FCCFC01"/>
    <w:rsid w:val="7FDD1748"/>
    <w:rsid w:val="7FE23829"/>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收入总计</c:v>
                </c:pt>
                <c:pt idx="1">
                  <c:v>支出总计</c:v>
                </c:pt>
              </c:strCache>
            </c:strRef>
          </c:cat>
          <c:val>
            <c:numRef>
              <c:f>Sheet1!$B$2:$B$3</c:f>
              <c:numCache>
                <c:formatCode>General</c:formatCode>
                <c:ptCount val="2"/>
                <c:pt idx="0">
                  <c:v>11683.2</c:v>
                </c:pt>
                <c:pt idx="1">
                  <c:v>11683.2</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收入总计</c:v>
                </c:pt>
                <c:pt idx="1">
                  <c:v>支出总计</c:v>
                </c:pt>
              </c:strCache>
            </c:strRef>
          </c:cat>
          <c:val>
            <c:numRef>
              <c:f>Sheet1!$C$2:$C$3</c:f>
              <c:numCache>
                <c:formatCode>0.00_);[Red]\(0.00\)</c:formatCode>
                <c:ptCount val="2"/>
                <c:pt idx="0">
                  <c:v>15401.29</c:v>
                </c:pt>
                <c:pt idx="1">
                  <c:v>15401.29</c:v>
                </c:pt>
              </c:numCache>
            </c:numRef>
          </c:val>
        </c:ser>
        <c:dLbls>
          <c:showLegendKey val="0"/>
          <c:showVal val="1"/>
          <c:showCatName val="0"/>
          <c:showSerName val="0"/>
          <c:showPercent val="0"/>
          <c:showBubbleSize val="0"/>
        </c:dLbls>
        <c:gapWidth val="246"/>
        <c:overlap val="-28"/>
        <c:axId val="152222336"/>
        <c:axId val="159666560"/>
      </c:barChart>
      <c:catAx>
        <c:axId val="1522223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666560"/>
        <c:crosses val="autoZero"/>
        <c:auto val="1"/>
        <c:lblAlgn val="ctr"/>
        <c:lblOffset val="100"/>
        <c:noMultiLvlLbl val="0"/>
      </c:catAx>
      <c:valAx>
        <c:axId val="15966656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222336"/>
        <c:crosses val="autoZero"/>
        <c:crossBetween val="between"/>
      </c:valAx>
      <c:spPr>
        <a:noFill/>
        <a:ln>
          <a:noFill/>
        </a:ln>
        <a:effectLst/>
      </c:spPr>
    </c:plotArea>
    <c:legend>
      <c:legendPos val="b"/>
      <c:layout>
        <c:manualLayout>
          <c:xMode val="edge"/>
          <c:yMode val="edge"/>
          <c:x val="0.415002379132464"/>
          <c:y val="0.866770070792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manualLayout>
          <c:xMode val="edge"/>
          <c:yMode val="edge"/>
          <c:x val="0.376131257615625"/>
          <c:y val="0.010042401249721"/>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844571382475502"/>
                  <c:y val="0.00794846460096418"/>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141637222978677"/>
                  <c:y val="0.0598053997326569"/>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2"/>
              <c:layout>
                <c:manualLayout>
                  <c:x val="-0.168216777559884"/>
                  <c:y val="-0.106301308958206"/>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3"/>
              <c:layout>
                <c:manualLayout>
                  <c:x val="-0.040982007931952"/>
                  <c:y val="0.0243853354776919"/>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2694.25</c:v>
                </c:pt>
                <c:pt idx="1">
                  <c:v>349.78</c:v>
                </c:pt>
                <c:pt idx="2">
                  <c:v>10677</c:v>
                </c:pt>
                <c:pt idx="3">
                  <c:v>1453.8</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t"/>
      <c:layout>
        <c:manualLayout>
          <c:xMode val="edge"/>
          <c:yMode val="edge"/>
          <c:x val="0.0971853104614641"/>
          <c:y val="0.922864428389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ysClr val="windowText" lastClr="000000">
                  <a:lumMod val="75000"/>
                  <a:lumOff val="25000"/>
                </a:sys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rgbClr val="4F81BD"/>
              </a:solidFill>
              <a:ln>
                <a:solidFill>
                  <a:sysClr val="window" lastClr="FFFFFF"/>
                </a:solidFill>
              </a:ln>
              <a:effectLst/>
            </c:spPr>
          </c:dPt>
          <c:dPt>
            <c:idx val="1"/>
            <c:bubble3D val="0"/>
            <c:spPr>
              <a:solidFill>
                <a:srgbClr val="C0504D"/>
              </a:solidFill>
              <a:ln>
                <a:solidFill>
                  <a:sysClr val="window" lastClr="FFFFFF"/>
                </a:solidFill>
              </a:ln>
              <a:effectLst/>
            </c:spPr>
          </c:dPt>
          <c:dLbls>
            <c:dLbl>
              <c:idx val="0"/>
              <c:layout>
                <c:manualLayout>
                  <c:x val="0.0327971297155362"/>
                  <c:y val="-0.0433489458164385"/>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0259804995070402"/>
                  <c:y val="-0.0295482462554994"/>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10394.85</c:v>
                </c:pt>
                <c:pt idx="1">
                  <c:v>4602.78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zero"/>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manualLayout>
          <c:xMode val="edge"/>
          <c:yMode val="edge"/>
          <c:x val="0.245539696699376"/>
          <c:y val="0.0237467018469657"/>
        </c:manualLayout>
      </c:layout>
      <c:overlay val="0"/>
      <c:spPr>
        <a:noFill/>
        <a:ln>
          <a:noFill/>
        </a:ln>
        <a:effectLst/>
      </c:spPr>
    </c:title>
    <c:autoTitleDeleted val="0"/>
    <c:plotArea>
      <c:layout>
        <c:manualLayout>
          <c:layoutTarget val="inner"/>
          <c:xMode val="edge"/>
          <c:yMode val="edge"/>
          <c:x val="0.0817190669371197"/>
          <c:y val="0.181028571428571"/>
          <c:w val="0.892292089249493"/>
          <c:h val="0.611748571428572"/>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799.04</c:v>
                </c:pt>
                <c:pt idx="1">
                  <c:v>2346.45</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3044.03</c:v>
                </c:pt>
                <c:pt idx="1">
                  <c:v>3044.03</c:v>
                </c:pt>
              </c:numCache>
            </c:numRef>
          </c:val>
        </c:ser>
        <c:dLbls>
          <c:showLegendKey val="0"/>
          <c:showVal val="1"/>
          <c:showCatName val="0"/>
          <c:showSerName val="0"/>
          <c:showPercent val="0"/>
          <c:showBubbleSize val="0"/>
        </c:dLbls>
        <c:gapWidth val="246"/>
        <c:overlap val="-28"/>
        <c:axId val="168355712"/>
        <c:axId val="194514944"/>
      </c:barChart>
      <c:catAx>
        <c:axId val="16835571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514944"/>
        <c:crosses val="autoZero"/>
        <c:auto val="1"/>
        <c:lblAlgn val="ctr"/>
        <c:lblOffset val="100"/>
        <c:noMultiLvlLbl val="0"/>
      </c:catAx>
      <c:valAx>
        <c:axId val="194514944"/>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355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660734399639558"/>
          <c:y val="0.161965209214857"/>
          <c:w val="0.930322144627168"/>
          <c:h val="0.661495063469677"/>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一般公共预算财政拨款支出决算</c:v>
                </c:pt>
              </c:strCache>
            </c:strRef>
          </c:cat>
          <c:val>
            <c:numRef>
              <c:f>Sheet1!$B$2</c:f>
              <c:numCache>
                <c:formatCode>General</c:formatCode>
                <c:ptCount val="1"/>
                <c:pt idx="0">
                  <c:v>799.04</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一般公共预算财政拨款支出决算</c:v>
                </c:pt>
              </c:strCache>
            </c:strRef>
          </c:cat>
          <c:val>
            <c:numRef>
              <c:f>Sheet1!$C$2</c:f>
              <c:numCache>
                <c:formatCode>0.00_);[Red]\(0.00\)</c:formatCode>
                <c:ptCount val="1"/>
                <c:pt idx="0">
                  <c:v>2694.25</c:v>
                </c:pt>
              </c:numCache>
            </c:numRef>
          </c:val>
        </c:ser>
        <c:dLbls>
          <c:showLegendKey val="0"/>
          <c:showVal val="0"/>
          <c:showCatName val="0"/>
          <c:showSerName val="0"/>
          <c:showPercent val="0"/>
          <c:showBubbleSize val="0"/>
        </c:dLbls>
        <c:gapWidth val="246"/>
        <c:overlap val="-28"/>
        <c:axId val="197719936"/>
        <c:axId val="199101056"/>
      </c:barChart>
      <c:catAx>
        <c:axId val="197719936"/>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9101056"/>
        <c:crosses val="autoZero"/>
        <c:auto val="1"/>
        <c:lblAlgn val="ctr"/>
        <c:lblOffset val="100"/>
        <c:noMultiLvlLbl val="0"/>
      </c:catAx>
      <c:valAx>
        <c:axId val="199101056"/>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7199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manualLayout>
          <c:layoutTarget val="inner"/>
          <c:xMode val="edge"/>
          <c:yMode val="edge"/>
          <c:x val="0.302428122734961"/>
          <c:y val="0.254993625159371"/>
          <c:w val="0.39514375453008"/>
          <c:h val="0.695070123246919"/>
        </c:manualLayout>
      </c:layout>
      <c:pieChart>
        <c:varyColors val="1"/>
        <c:ser>
          <c:idx val="0"/>
          <c:order val="0"/>
          <c:tx>
            <c:strRef>
              <c:f>Sheet1!$B$1</c:f>
              <c:strCache>
                <c:ptCount val="1"/>
                <c:pt idx="0">
                  <c:v>2023年</c:v>
                </c:pt>
              </c:strCache>
            </c:strRef>
          </c:tx>
          <c:explosion val="0"/>
          <c:dPt>
            <c:idx val="0"/>
            <c:bubble3D val="0"/>
            <c:spPr>
              <a:solidFill>
                <a:schemeClr val="accent1"/>
              </a:solidFill>
              <a:ln>
                <a:solidFill>
                  <a:schemeClr val="bg1"/>
                </a:solidFill>
              </a:ln>
              <a:effectLst/>
            </c:spPr>
          </c:dPt>
          <c:dLbls>
            <c:dLbl>
              <c:idx val="0"/>
              <c:layout>
                <c:manualLayout>
                  <c:x val="0.00193769704759611"/>
                  <c:y val="-0.2302731603011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卫生健康支出</c:v>
                </c:pt>
              </c:strCache>
            </c:strRef>
          </c:cat>
          <c:val>
            <c:numRef>
              <c:f>Sheet1!$B$2</c:f>
              <c:numCache>
                <c:formatCode>General</c:formatCode>
                <c:ptCount val="1"/>
                <c:pt idx="0">
                  <c:v>2694.25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19256641203968"/>
          <c:y val="0.9160887656033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19374</Words>
  <Characters>22502</Characters>
  <Lines>188</Lines>
  <Paragraphs>53</Paragraphs>
  <TotalTime>12</TotalTime>
  <ScaleCrop>false</ScaleCrop>
  <LinksUpToDate>false</LinksUpToDate>
  <CharactersWithSpaces>22659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2024-09-18T03:26:00Z</dcterms:created>
  <dc:creator>曹颖</dc:creator>
  <cp:lastModifiedBy>区卫生健康局:区卫生健康局</cp:lastModifiedBy>
  <cp:lastPrinted>2023-08-03T02:35:00Z</cp:lastPrinted>
  <dcterms:modified xsi:type="dcterms:W3CDTF">2024-09-29T07:33:33Z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58768E381F65423B93BBEF744008AB42</vt:lpwstr>
  </property>
</Properties>
</file>