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8FCAC">
      <w:pPr>
        <w:keepNext w:val="0"/>
        <w:keepLines w:val="0"/>
        <w:pageBreakBefore w:val="0"/>
        <w:widowControl w:val="0"/>
        <w:kinsoku/>
        <w:wordWrap/>
        <w:overflowPunct/>
        <w:topLinePunct w:val="0"/>
        <w:autoSpaceDE/>
        <w:autoSpaceDN/>
        <w:bidi w:val="0"/>
        <w:adjustRightInd/>
        <w:snapToGrid/>
        <w:spacing w:line="576" w:lineRule="exact"/>
        <w:jc w:val="left"/>
        <w:textAlignment w:val="auto"/>
        <w:outlineLvl w:val="0"/>
        <w:rPr>
          <w:rFonts w:ascii="方正小标宋简体" w:hAnsi="宋体" w:eastAsia="方正小标宋简体"/>
          <w:szCs w:val="21"/>
        </w:rPr>
      </w:pPr>
      <w:bookmarkStart w:id="0" w:name="_Toc15306267"/>
    </w:p>
    <w:p w14:paraId="1B6D315B">
      <w:pPr>
        <w:pStyle w:val="7"/>
        <w:spacing w:before="93"/>
      </w:pPr>
    </w:p>
    <w:p w14:paraId="774C7283">
      <w:pPr>
        <w:spacing w:line="600" w:lineRule="exact"/>
        <w:jc w:val="center"/>
        <w:outlineLvl w:val="0"/>
        <w:rPr>
          <w:rFonts w:ascii="方正小标宋简体" w:hAnsi="宋体" w:eastAsia="方正小标宋简体"/>
          <w:sz w:val="72"/>
          <w:szCs w:val="72"/>
        </w:rPr>
      </w:pPr>
    </w:p>
    <w:p w14:paraId="6E52FF17">
      <w:pPr>
        <w:spacing w:line="600" w:lineRule="exact"/>
        <w:jc w:val="center"/>
        <w:outlineLvl w:val="0"/>
        <w:rPr>
          <w:rFonts w:ascii="方正小标宋简体" w:hAnsi="宋体" w:eastAsia="方正小标宋简体"/>
          <w:sz w:val="72"/>
          <w:szCs w:val="72"/>
        </w:rPr>
      </w:pPr>
    </w:p>
    <w:p w14:paraId="2026160D">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 w:name="_Toc15377425"/>
      <w:bookmarkStart w:id="2" w:name="_Toc15396597"/>
      <w:bookmarkStart w:id="3" w:name="_Toc15396475"/>
      <w:bookmarkStart w:id="4" w:name="_Toc15378441"/>
      <w:bookmarkStart w:id="5" w:name="_Toc1537719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Start w:id="6" w:name="_Toc15396476"/>
      <w:bookmarkStart w:id="7" w:name="_Toc15377426"/>
      <w:bookmarkStart w:id="8" w:name="_Toc15396598"/>
      <w:bookmarkStart w:id="9" w:name="_Toc15377194"/>
      <w:bookmarkStart w:id="10" w:name="_Toc15378442"/>
    </w:p>
    <w:p w14:paraId="77D6BD54">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lang w:eastAsia="zh-CN"/>
        </w:rPr>
        <w:t>广元市利州区嘉陵</w:t>
      </w:r>
    </w:p>
    <w:p w14:paraId="0ADC4FD9">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eastAsia="zh-CN"/>
        </w:rPr>
        <w:t>街道千佛社区卫生服务中心</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7F263C57">
      <w:pPr>
        <w:widowControl/>
        <w:jc w:val="center"/>
        <w:rPr>
          <w:rFonts w:hint="eastAsia" w:ascii="黑体" w:hAnsi="黑体" w:eastAsia="黑体"/>
          <w:sz w:val="48"/>
          <w:szCs w:val="48"/>
        </w:rPr>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start="1"/>
          <w:cols w:space="0" w:num="1"/>
          <w:titlePg/>
          <w:rtlGutter w:val="0"/>
          <w:docGrid w:type="lines" w:linePitch="318" w:charSpace="0"/>
        </w:sectPr>
      </w:pPr>
    </w:p>
    <w:p w14:paraId="1A81B43D">
      <w:pPr>
        <w:widowControl/>
        <w:jc w:val="center"/>
        <w:rPr>
          <w:rFonts w:ascii="黑体" w:hAnsi="黑体" w:eastAsia="黑体" w:cstheme="minorBidi"/>
          <w:sz w:val="28"/>
          <w:szCs w:val="28"/>
        </w:rPr>
      </w:pPr>
      <w:r>
        <w:rPr>
          <w:rFonts w:hint="eastAsia" w:ascii="黑体" w:hAnsi="黑体" w:eastAsia="黑体"/>
          <w:sz w:val="48"/>
          <w:szCs w:val="48"/>
        </w:rPr>
        <w:t>目录</w:t>
      </w:r>
    </w:p>
    <w:p w14:paraId="687C1836">
      <w:pPr>
        <w:pStyle w:val="12"/>
        <w:rPr>
          <w:rFonts w:hint="default"/>
          <w:lang w:val="en-US" w:eastAsia="zh-CN"/>
        </w:rPr>
      </w:pPr>
      <w:r>
        <w:rPr>
          <w:rFonts w:hint="eastAsia"/>
        </w:rPr>
        <w:t>公开时间：202</w:t>
      </w:r>
      <w:r>
        <w:rPr>
          <w:rFonts w:hint="eastAsia"/>
          <w:lang w:val="en-US" w:eastAsia="zh-CN"/>
        </w:rPr>
        <w:t>4</w:t>
      </w:r>
      <w:r>
        <w:rPr>
          <w:rFonts w:hint="eastAsia"/>
        </w:rPr>
        <w:t>年9月</w:t>
      </w:r>
      <w:r>
        <w:rPr>
          <w:rFonts w:hint="eastAsia"/>
          <w:lang w:val="en-US" w:eastAsia="zh-CN"/>
        </w:rPr>
        <w:t>29日</w:t>
      </w:r>
    </w:p>
    <w:p w14:paraId="5DD8198C">
      <w:pPr>
        <w:pStyle w:val="12"/>
        <w:adjustRightInd w:val="0"/>
        <w:snapToGrid w:val="0"/>
        <w:spacing w:before="0" w:line="440" w:lineRule="exact"/>
        <w:jc w:val="distribute"/>
        <w:rPr>
          <w:rFonts w:ascii="黑体" w:hAnsi="黑体" w:eastAsia="黑体"/>
          <w:sz w:val="24"/>
          <w:szCs w:val="24"/>
        </w:rPr>
      </w:pPr>
      <w:bookmarkStart w:id="12" w:name="_Toc15377196"/>
      <w:bookmarkStart w:id="13" w:name="_Toc15396599"/>
      <w:r>
        <w:rPr>
          <w:rFonts w:hint="eastAsia" w:ascii="黑体" w:hAnsi="黑体" w:eastAsia="黑体"/>
          <w:sz w:val="24"/>
        </w:rPr>
        <w:t>第一部分单位概况</w:t>
      </w:r>
      <w:r>
        <w:rPr>
          <w:rFonts w:hint="eastAsia"/>
          <w:sz w:val="24"/>
        </w:rPr>
        <w:t>……………………………………………………………………1</w:t>
      </w:r>
    </w:p>
    <w:p w14:paraId="7762F6C1">
      <w:pPr>
        <w:pStyle w:val="13"/>
        <w:adjustRightInd w:val="0"/>
        <w:snapToGrid w:val="0"/>
        <w:spacing w:line="440" w:lineRule="exact"/>
        <w:jc w:val="distribute"/>
        <w:rPr>
          <w:sz w:val="24"/>
        </w:rPr>
      </w:pPr>
      <w:r>
        <w:rPr>
          <w:rFonts w:hint="eastAsia"/>
          <w:sz w:val="24"/>
        </w:rPr>
        <w:t>一、主要职责……………………………………………………………………</w:t>
      </w:r>
      <w:r>
        <w:rPr>
          <w:rFonts w:hint="eastAsia" w:ascii="宋体" w:hAnsi="宋体" w:cs="宋体"/>
          <w:sz w:val="24"/>
        </w:rPr>
        <w:t>1</w:t>
      </w:r>
    </w:p>
    <w:p w14:paraId="2F0FB0EE">
      <w:pPr>
        <w:pStyle w:val="13"/>
        <w:adjustRightInd w:val="0"/>
        <w:snapToGrid w:val="0"/>
        <w:spacing w:line="440" w:lineRule="exact"/>
        <w:jc w:val="distribute"/>
      </w:pPr>
      <w:r>
        <w:rPr>
          <w:rFonts w:hint="eastAsia"/>
          <w:sz w:val="24"/>
        </w:rPr>
        <w:t>二、机构设置……………………………………………………………………</w:t>
      </w:r>
      <w:r>
        <w:rPr>
          <w:rFonts w:hint="eastAsia" w:ascii="宋体" w:hAnsi="宋体" w:cs="宋体"/>
          <w:sz w:val="24"/>
        </w:rPr>
        <w:t>1</w:t>
      </w:r>
    </w:p>
    <w:p w14:paraId="01663454">
      <w:pPr>
        <w:pStyle w:val="12"/>
        <w:adjustRightInd w:val="0"/>
        <w:snapToGrid w:val="0"/>
        <w:spacing w:before="0" w:line="440" w:lineRule="exact"/>
        <w:jc w:val="distribute"/>
        <w:rPr>
          <w:sz w:val="24"/>
          <w:szCs w:val="24"/>
        </w:rPr>
      </w:pPr>
      <w:r>
        <w:rPr>
          <w:rFonts w:hint="eastAsia" w:ascii="黑体" w:hAnsi="黑体" w:eastAsia="黑体"/>
          <w:sz w:val="24"/>
        </w:rPr>
        <w:t>第二部分 2023年度单位决算情况说</w:t>
      </w:r>
      <w:r>
        <w:rPr>
          <w:rFonts w:hint="eastAsia"/>
          <w:sz w:val="24"/>
        </w:rPr>
        <w:t>………………………………………………</w:t>
      </w:r>
      <w:r>
        <w:rPr>
          <w:rFonts w:hint="eastAsia" w:ascii="宋体" w:hAnsi="宋体" w:eastAsia="宋体" w:cs="宋体"/>
          <w:sz w:val="24"/>
        </w:rPr>
        <w:t>2</w:t>
      </w:r>
    </w:p>
    <w:p w14:paraId="298E7F0B">
      <w:pPr>
        <w:pStyle w:val="13"/>
        <w:adjustRightInd w:val="0"/>
        <w:snapToGrid w:val="0"/>
        <w:spacing w:line="440" w:lineRule="exact"/>
        <w:jc w:val="distribute"/>
        <w:rPr>
          <w:rFonts w:ascii="宋体" w:hAnsi="宋体" w:cs="宋体"/>
          <w:sz w:val="24"/>
        </w:rPr>
      </w:pPr>
      <w:r>
        <w:rPr>
          <w:rFonts w:hint="eastAsia"/>
          <w:sz w:val="24"/>
        </w:rPr>
        <w:t>一、收入支出决算总体情况说明………………………………………………2</w:t>
      </w:r>
    </w:p>
    <w:p w14:paraId="61BBAA81">
      <w:pPr>
        <w:pStyle w:val="13"/>
        <w:adjustRightInd w:val="0"/>
        <w:snapToGrid w:val="0"/>
        <w:spacing w:line="440" w:lineRule="exact"/>
        <w:jc w:val="distribute"/>
        <w:rPr>
          <w:rFonts w:ascii="宋体" w:hAnsi="宋体" w:cs="宋体"/>
          <w:sz w:val="24"/>
        </w:rPr>
      </w:pPr>
      <w:r>
        <w:rPr>
          <w:rFonts w:hint="eastAsia"/>
          <w:sz w:val="24"/>
        </w:rPr>
        <w:t>二、收入决算情况说明…………………………………………………………2</w:t>
      </w:r>
    </w:p>
    <w:p w14:paraId="3A0357C8">
      <w:pPr>
        <w:pStyle w:val="13"/>
        <w:adjustRightInd w:val="0"/>
        <w:snapToGrid w:val="0"/>
        <w:spacing w:line="440" w:lineRule="exact"/>
        <w:jc w:val="distribute"/>
        <w:rPr>
          <w:rFonts w:ascii="宋体" w:hAnsi="宋体" w:cs="宋体"/>
          <w:sz w:val="24"/>
        </w:rPr>
      </w:pPr>
      <w:r>
        <w:rPr>
          <w:rFonts w:hint="eastAsia"/>
          <w:sz w:val="24"/>
        </w:rPr>
        <w:t>三、支出决算情况说明…………………………………………………………3</w:t>
      </w:r>
    </w:p>
    <w:p w14:paraId="303ED472">
      <w:pPr>
        <w:pStyle w:val="13"/>
        <w:adjustRightInd w:val="0"/>
        <w:snapToGrid w:val="0"/>
        <w:spacing w:line="440" w:lineRule="exact"/>
        <w:jc w:val="distribute"/>
        <w:rPr>
          <w:rFonts w:hint="eastAsia" w:ascii="宋体" w:hAnsi="宋体" w:eastAsia="宋体" w:cs="宋体"/>
          <w:sz w:val="24"/>
          <w:lang w:eastAsia="zh-CN"/>
        </w:rPr>
      </w:pPr>
      <w:r>
        <w:rPr>
          <w:rFonts w:hint="eastAsia"/>
          <w:sz w:val="24"/>
        </w:rPr>
        <w:t>四、财政拨款收入支出决算总体情况说明……………………………………</w:t>
      </w:r>
      <w:r>
        <w:rPr>
          <w:rFonts w:hint="eastAsia"/>
          <w:sz w:val="24"/>
          <w:lang w:val="en-US" w:eastAsia="zh-CN"/>
        </w:rPr>
        <w:t>3</w:t>
      </w:r>
    </w:p>
    <w:p w14:paraId="4F57560F">
      <w:pPr>
        <w:pStyle w:val="13"/>
        <w:adjustRightInd w:val="0"/>
        <w:snapToGrid w:val="0"/>
        <w:spacing w:line="440" w:lineRule="exact"/>
        <w:jc w:val="distribute"/>
        <w:rPr>
          <w:rFonts w:hint="eastAsia" w:ascii="宋体" w:hAnsi="宋体" w:eastAsia="宋体" w:cs="宋体"/>
          <w:sz w:val="24"/>
          <w:lang w:eastAsia="zh-CN"/>
        </w:rPr>
      </w:pPr>
      <w:r>
        <w:rPr>
          <w:rFonts w:hint="eastAsia"/>
          <w:sz w:val="24"/>
        </w:rPr>
        <w:t>五、一般公共预算财政拨款支出决算情况说明………………………………</w:t>
      </w:r>
      <w:r>
        <w:rPr>
          <w:rFonts w:hint="eastAsia"/>
          <w:sz w:val="24"/>
          <w:lang w:val="en-US" w:eastAsia="zh-CN"/>
        </w:rPr>
        <w:t>4</w:t>
      </w:r>
    </w:p>
    <w:p w14:paraId="2E451814">
      <w:pPr>
        <w:pStyle w:val="13"/>
        <w:adjustRightInd w:val="0"/>
        <w:snapToGrid w:val="0"/>
        <w:spacing w:line="440" w:lineRule="exact"/>
        <w:jc w:val="distribute"/>
        <w:rPr>
          <w:rFonts w:hint="eastAsia" w:ascii="宋体" w:hAnsi="宋体" w:eastAsia="宋体" w:cs="宋体"/>
          <w:sz w:val="24"/>
          <w:lang w:eastAsia="zh-CN"/>
        </w:rPr>
      </w:pPr>
      <w:r>
        <w:rPr>
          <w:rFonts w:hint="eastAsia"/>
          <w:sz w:val="24"/>
        </w:rPr>
        <w:t>六、一般公共预算财政拨款基本支出决算情况说明…………………………</w:t>
      </w:r>
      <w:r>
        <w:rPr>
          <w:rFonts w:hint="eastAsia"/>
          <w:sz w:val="24"/>
          <w:lang w:val="en-US" w:eastAsia="zh-CN"/>
        </w:rPr>
        <w:t>7</w:t>
      </w:r>
    </w:p>
    <w:p w14:paraId="0996B540">
      <w:pPr>
        <w:pStyle w:val="13"/>
        <w:adjustRightInd w:val="0"/>
        <w:snapToGrid w:val="0"/>
        <w:spacing w:line="440" w:lineRule="exact"/>
        <w:jc w:val="distribute"/>
        <w:rPr>
          <w:rFonts w:hint="eastAsia" w:ascii="宋体" w:hAnsi="宋体" w:eastAsia="宋体" w:cs="宋体"/>
          <w:sz w:val="24"/>
          <w:lang w:eastAsia="zh-CN"/>
        </w:rPr>
      </w:pPr>
      <w:r>
        <w:rPr>
          <w:rFonts w:hint="eastAsia"/>
          <w:sz w:val="24"/>
        </w:rPr>
        <w:t>七、财政拨款“三公”经费支出决算情况说明………………………………</w:t>
      </w:r>
      <w:r>
        <w:rPr>
          <w:rFonts w:hint="eastAsia"/>
          <w:sz w:val="24"/>
          <w:lang w:val="en-US" w:eastAsia="zh-CN"/>
        </w:rPr>
        <w:t>8</w:t>
      </w:r>
      <w:r>
        <w:rPr>
          <w:rFonts w:hint="eastAsia"/>
          <w:sz w:val="24"/>
        </w:rPr>
        <w:t>八、政府性基金预算支出决算情况说明………………………………………</w:t>
      </w:r>
      <w:r>
        <w:rPr>
          <w:rFonts w:hint="eastAsia"/>
          <w:sz w:val="24"/>
          <w:lang w:val="en-US" w:eastAsia="zh-CN"/>
        </w:rPr>
        <w:t>8</w:t>
      </w:r>
      <w:r>
        <w:rPr>
          <w:rFonts w:hint="eastAsia"/>
          <w:sz w:val="24"/>
        </w:rPr>
        <w:t>九、国有资本经营预算支出决算情况说明……………………………………</w:t>
      </w:r>
      <w:r>
        <w:rPr>
          <w:rFonts w:hint="eastAsia"/>
          <w:sz w:val="24"/>
          <w:lang w:val="en-US" w:eastAsia="zh-CN"/>
        </w:rPr>
        <w:t>8</w:t>
      </w:r>
      <w:r>
        <w:rPr>
          <w:rFonts w:hint="eastAsia"/>
          <w:sz w:val="24"/>
        </w:rPr>
        <w:t>十、其他重要事项的情况说明…………………………………………………</w:t>
      </w:r>
      <w:r>
        <w:rPr>
          <w:rFonts w:hint="eastAsia"/>
          <w:sz w:val="24"/>
          <w:lang w:val="en-US" w:eastAsia="zh-CN"/>
        </w:rPr>
        <w:t>8</w:t>
      </w:r>
    </w:p>
    <w:p w14:paraId="1C89E8AA">
      <w:pPr>
        <w:pStyle w:val="12"/>
        <w:adjustRightInd w:val="0"/>
        <w:snapToGrid w:val="0"/>
        <w:spacing w:before="0" w:line="440" w:lineRule="exact"/>
        <w:jc w:val="distribute"/>
        <w:rPr>
          <w:rFonts w:hint="eastAsia" w:ascii="宋体" w:hAnsi="宋体" w:eastAsia="仿宋" w:cs="宋体"/>
          <w:sz w:val="24"/>
          <w:szCs w:val="24"/>
          <w:lang w:val="en-US" w:eastAsia="zh-CN"/>
        </w:rPr>
      </w:pPr>
      <w:r>
        <w:rPr>
          <w:rFonts w:hint="eastAsia" w:ascii="黑体" w:hAnsi="黑体" w:eastAsia="黑体"/>
          <w:sz w:val="24"/>
        </w:rPr>
        <w:t>第三部分名词解释</w:t>
      </w:r>
      <w:r>
        <w:rPr>
          <w:rFonts w:hint="eastAsia"/>
          <w:sz w:val="24"/>
        </w:rPr>
        <w:t>…………………………………………………………………1</w:t>
      </w:r>
      <w:r>
        <w:rPr>
          <w:rFonts w:hint="eastAsia"/>
          <w:sz w:val="24"/>
          <w:lang w:val="en-US" w:eastAsia="zh-CN"/>
        </w:rPr>
        <w:t>0</w:t>
      </w:r>
      <w:r>
        <w:rPr>
          <w:rFonts w:hint="eastAsia" w:ascii="黑体" w:hAnsi="黑体" w:eastAsia="黑体"/>
          <w:sz w:val="24"/>
        </w:rPr>
        <w:t>第四部分附件</w:t>
      </w:r>
      <w:r>
        <w:rPr>
          <w:rFonts w:hint="eastAsia"/>
          <w:sz w:val="24"/>
        </w:rPr>
        <w:t>………………………………………………………………………1</w:t>
      </w:r>
      <w:r>
        <w:rPr>
          <w:rFonts w:hint="eastAsia"/>
          <w:sz w:val="24"/>
          <w:lang w:val="en-US" w:eastAsia="zh-CN"/>
        </w:rPr>
        <w:t>3</w:t>
      </w:r>
      <w:r>
        <w:rPr>
          <w:rFonts w:hint="eastAsia" w:ascii="黑体" w:hAnsi="黑体" w:eastAsia="黑体"/>
          <w:sz w:val="24"/>
        </w:rPr>
        <w:t>第五部分附表</w:t>
      </w:r>
      <w:r>
        <w:rPr>
          <w:rFonts w:hint="eastAsia"/>
          <w:sz w:val="24"/>
        </w:rPr>
        <w:t>………………………………………………………………………5</w:t>
      </w:r>
      <w:r>
        <w:rPr>
          <w:rFonts w:hint="eastAsia"/>
          <w:sz w:val="24"/>
          <w:lang w:val="en-US" w:eastAsia="zh-CN"/>
        </w:rPr>
        <w:t>6</w:t>
      </w:r>
    </w:p>
    <w:p w14:paraId="42861B61">
      <w:pPr>
        <w:pStyle w:val="13"/>
        <w:adjustRightInd w:val="0"/>
        <w:snapToGrid w:val="0"/>
        <w:spacing w:line="440" w:lineRule="exact"/>
        <w:jc w:val="distribute"/>
        <w:rPr>
          <w:rFonts w:hint="eastAsia" w:eastAsia="宋体"/>
          <w:sz w:val="24"/>
          <w:lang w:eastAsia="zh-CN"/>
        </w:rPr>
      </w:pPr>
      <w:r>
        <w:rPr>
          <w:rFonts w:hint="eastAsia"/>
          <w:sz w:val="24"/>
        </w:rPr>
        <w:t>一、收入支出决算总表…………………………………………………………5</w:t>
      </w:r>
      <w:r>
        <w:rPr>
          <w:rFonts w:hint="eastAsia"/>
          <w:sz w:val="24"/>
          <w:lang w:val="en-US" w:eastAsia="zh-CN"/>
        </w:rPr>
        <w:t>6</w:t>
      </w:r>
      <w:r>
        <w:rPr>
          <w:rFonts w:hint="eastAsia"/>
          <w:sz w:val="24"/>
        </w:rPr>
        <w:t>二、收入决算表…………………………………………………………………5</w:t>
      </w:r>
      <w:r>
        <w:rPr>
          <w:rFonts w:hint="eastAsia"/>
          <w:sz w:val="24"/>
          <w:lang w:val="en-US" w:eastAsia="zh-CN"/>
        </w:rPr>
        <w:t>6</w:t>
      </w:r>
      <w:r>
        <w:rPr>
          <w:rFonts w:hint="eastAsia"/>
          <w:sz w:val="24"/>
        </w:rPr>
        <w:t>三、支出决算表…………………………………………………………………5</w:t>
      </w:r>
      <w:r>
        <w:rPr>
          <w:rFonts w:hint="eastAsia"/>
          <w:sz w:val="24"/>
          <w:lang w:val="en-US" w:eastAsia="zh-CN"/>
        </w:rPr>
        <w:t>6</w:t>
      </w:r>
      <w:r>
        <w:rPr>
          <w:rFonts w:hint="eastAsia"/>
          <w:sz w:val="24"/>
        </w:rPr>
        <w:t>四、财政拨款收入支出决算总表………………………………………………5</w:t>
      </w:r>
      <w:r>
        <w:rPr>
          <w:rFonts w:hint="eastAsia"/>
          <w:sz w:val="24"/>
          <w:lang w:val="en-US" w:eastAsia="zh-CN"/>
        </w:rPr>
        <w:t>6</w:t>
      </w:r>
      <w:r>
        <w:rPr>
          <w:rFonts w:hint="eastAsia"/>
          <w:sz w:val="24"/>
        </w:rPr>
        <w:t>五、财政拨款支出决算明细表…………………………………………………5</w:t>
      </w:r>
      <w:r>
        <w:rPr>
          <w:rFonts w:hint="eastAsia"/>
          <w:sz w:val="24"/>
          <w:lang w:val="en-US" w:eastAsia="zh-CN"/>
        </w:rPr>
        <w:t>6</w:t>
      </w:r>
    </w:p>
    <w:p w14:paraId="5D82F88D">
      <w:pPr>
        <w:pStyle w:val="13"/>
        <w:adjustRightInd w:val="0"/>
        <w:snapToGrid w:val="0"/>
        <w:spacing w:line="440" w:lineRule="exact"/>
        <w:jc w:val="distribute"/>
        <w:rPr>
          <w:rFonts w:hint="eastAsia" w:eastAsia="宋体"/>
          <w:sz w:val="24"/>
          <w:lang w:eastAsia="zh-CN"/>
        </w:rPr>
      </w:pPr>
      <w:r>
        <w:rPr>
          <w:rFonts w:hint="eastAsia"/>
          <w:sz w:val="24"/>
        </w:rPr>
        <w:t>六、一般公共预算财政拨款支出决算表………………………………………5</w:t>
      </w:r>
      <w:r>
        <w:rPr>
          <w:rFonts w:hint="eastAsia"/>
          <w:sz w:val="24"/>
          <w:lang w:val="en-US" w:eastAsia="zh-CN"/>
        </w:rPr>
        <w:t>6</w:t>
      </w:r>
      <w:r>
        <w:rPr>
          <w:rFonts w:hint="eastAsia"/>
          <w:sz w:val="24"/>
        </w:rPr>
        <w:t>七、一般公共预算财政拨款支出决算明细表…………………………………5</w:t>
      </w:r>
      <w:r>
        <w:rPr>
          <w:rFonts w:hint="eastAsia"/>
          <w:sz w:val="24"/>
          <w:lang w:val="en-US" w:eastAsia="zh-CN"/>
        </w:rPr>
        <w:t>6</w:t>
      </w:r>
      <w:r>
        <w:rPr>
          <w:rFonts w:hint="eastAsia"/>
          <w:sz w:val="24"/>
        </w:rPr>
        <w:t>八、一般公共预算财政拨款基本支出决算明细表……………………………5</w:t>
      </w:r>
      <w:r>
        <w:rPr>
          <w:rFonts w:hint="eastAsia"/>
          <w:sz w:val="24"/>
          <w:lang w:val="en-US" w:eastAsia="zh-CN"/>
        </w:rPr>
        <w:t>6</w:t>
      </w:r>
      <w:r>
        <w:rPr>
          <w:rFonts w:hint="eastAsia"/>
          <w:sz w:val="24"/>
        </w:rPr>
        <w:t>九、一般公共预算财政拨款项目支出决算表…………………………………5</w:t>
      </w:r>
      <w:r>
        <w:rPr>
          <w:rFonts w:hint="eastAsia"/>
          <w:sz w:val="24"/>
          <w:lang w:val="en-US" w:eastAsia="zh-CN"/>
        </w:rPr>
        <w:t>6</w:t>
      </w:r>
      <w:r>
        <w:rPr>
          <w:rFonts w:hint="eastAsia"/>
          <w:sz w:val="24"/>
        </w:rPr>
        <w:t>十、政府性基金预算财政拨款收入支出决算表………………………………5</w:t>
      </w:r>
      <w:r>
        <w:rPr>
          <w:rFonts w:hint="eastAsia"/>
          <w:sz w:val="24"/>
          <w:lang w:val="en-US" w:eastAsia="zh-CN"/>
        </w:rPr>
        <w:t>6</w:t>
      </w:r>
      <w:r>
        <w:rPr>
          <w:rFonts w:hint="eastAsia"/>
          <w:sz w:val="24"/>
        </w:rPr>
        <w:t>十一、国有资本经营预算财政拨款收入支出决算表…………………………5</w:t>
      </w:r>
      <w:r>
        <w:rPr>
          <w:rFonts w:hint="eastAsia"/>
          <w:sz w:val="24"/>
          <w:lang w:val="en-US" w:eastAsia="zh-CN"/>
        </w:rPr>
        <w:t>6</w:t>
      </w:r>
    </w:p>
    <w:p w14:paraId="0C1BB739">
      <w:pPr>
        <w:pStyle w:val="13"/>
        <w:adjustRightInd w:val="0"/>
        <w:snapToGrid w:val="0"/>
        <w:spacing w:line="440" w:lineRule="exact"/>
        <w:jc w:val="distribute"/>
        <w:rPr>
          <w:rFonts w:hint="eastAsia" w:eastAsia="宋体" w:asciiTheme="majorEastAsia" w:hAnsiTheme="majorEastAsia"/>
          <w:sz w:val="24"/>
          <w:lang w:val="en-US" w:eastAsia="zh-CN"/>
        </w:rPr>
      </w:pPr>
      <w:r>
        <w:rPr>
          <w:rFonts w:hint="eastAsia"/>
          <w:sz w:val="24"/>
        </w:rPr>
        <w:t>十二、国有资本经营预算财政拨款支出决算表………………………………5</w:t>
      </w:r>
      <w:r>
        <w:rPr>
          <w:rFonts w:hint="eastAsia"/>
          <w:sz w:val="24"/>
          <w:lang w:val="en-US" w:eastAsia="zh-CN"/>
        </w:rPr>
        <w:t>6</w:t>
      </w:r>
      <w:r>
        <w:rPr>
          <w:rFonts w:hint="eastAsia"/>
          <w:sz w:val="24"/>
        </w:rPr>
        <w:t>十三、财政拨款“三公”经费支出决算表……………………………………5</w:t>
      </w:r>
      <w:r>
        <w:rPr>
          <w:rFonts w:hint="eastAsia"/>
          <w:sz w:val="24"/>
          <w:lang w:val="en-US" w:eastAsia="zh-CN"/>
        </w:rPr>
        <w:t>6</w:t>
      </w:r>
    </w:p>
    <w:p w14:paraId="104CEC29">
      <w:pPr>
        <w:rPr>
          <w:rFonts w:hint="eastAsia"/>
        </w:rPr>
      </w:pPr>
    </w:p>
    <w:p w14:paraId="21F0E8F5">
      <w:pPr>
        <w:pStyle w:val="2"/>
        <w:ind w:left="420"/>
        <w:rPr>
          <w:rFonts w:hint="eastAsia"/>
        </w:rPr>
      </w:pPr>
    </w:p>
    <w:p w14:paraId="0933F51C">
      <w:pPr>
        <w:pStyle w:val="2"/>
        <w:ind w:left="420"/>
        <w:sectPr>
          <w:headerReference r:id="rId5" w:type="default"/>
          <w:footerReference r:id="rId6" w:type="default"/>
          <w:pgSz w:w="11906" w:h="16838"/>
          <w:pgMar w:top="1440" w:right="1800" w:bottom="1440" w:left="1800" w:header="851" w:footer="992" w:gutter="0"/>
          <w:pgNumType w:fmt="numberInDash" w:start="1"/>
          <w:cols w:space="425" w:num="1"/>
          <w:titlePg/>
          <w:docGrid w:type="lines" w:linePitch="312" w:charSpace="0"/>
        </w:sectPr>
      </w:pPr>
    </w:p>
    <w:p w14:paraId="53F16E65">
      <w:pPr>
        <w:pStyle w:val="4"/>
        <w:pageBreakBefore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val="0"/>
          <w:bCs w:val="0"/>
          <w:kern w:val="2"/>
          <w:sz w:val="44"/>
          <w:szCs w:val="44"/>
          <w:lang w:val="en-US" w:eastAsia="zh-CN" w:bidi="ar-SA"/>
        </w:rPr>
      </w:pPr>
    </w:p>
    <w:p w14:paraId="3FBFEE61">
      <w:pPr>
        <w:pStyle w:val="4"/>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第一部分 单位概况</w:t>
      </w:r>
      <w:bookmarkEnd w:id="12"/>
      <w:bookmarkEnd w:id="13"/>
    </w:p>
    <w:p w14:paraId="2AF3719D">
      <w:pPr>
        <w:pStyle w:val="5"/>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b w:val="0"/>
          <w:bCs w:val="0"/>
          <w:kern w:val="2"/>
          <w:sz w:val="32"/>
          <w:szCs w:val="32"/>
          <w:lang w:val="en-US" w:eastAsia="zh-CN" w:bidi="ar-SA"/>
        </w:rPr>
      </w:pPr>
      <w:bookmarkStart w:id="14" w:name="_Toc15377197"/>
      <w:bookmarkStart w:id="15" w:name="_Toc15396600"/>
      <w:r>
        <w:rPr>
          <w:rFonts w:hint="eastAsia" w:ascii="方正黑体简体" w:hAnsi="方正黑体简体" w:eastAsia="方正黑体简体" w:cs="方正黑体简体"/>
          <w:b w:val="0"/>
          <w:bCs w:val="0"/>
          <w:kern w:val="2"/>
          <w:sz w:val="32"/>
          <w:szCs w:val="32"/>
          <w:lang w:val="en-US" w:eastAsia="zh-CN" w:bidi="ar-SA"/>
        </w:rPr>
        <w:t>一、主要职责</w:t>
      </w:r>
    </w:p>
    <w:p w14:paraId="5258DD7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嘉陵街道千佛社区卫生服务中心系广元市利州区卫健局下属基层医疗单位，其性质为非营利性公益一类事业单位，中心坚持以满足人民群众卫生服务需求为宗旨，以保健工作为基础，面向基层，预防为主，为群众提供健康教育，预防保健等公共卫生服务；在切实履行公共卫生职责的同时，开展辖区常见病、多发病诊治等基本医疗服务和国家基本公共卫生服务。</w:t>
      </w:r>
    </w:p>
    <w:p w14:paraId="74F3343B">
      <w:pPr>
        <w:pStyle w:val="5"/>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b w:val="0"/>
          <w:bCs w:val="0"/>
          <w:kern w:val="2"/>
          <w:sz w:val="32"/>
          <w:szCs w:val="32"/>
          <w:lang w:val="en-US" w:eastAsia="zh-CN" w:bidi="ar-SA"/>
        </w:rPr>
      </w:pPr>
      <w:r>
        <w:rPr>
          <w:rFonts w:hint="eastAsia" w:ascii="方正黑体简体" w:hAnsi="方正黑体简体" w:eastAsia="方正黑体简体" w:cs="方正黑体简体"/>
          <w:b w:val="0"/>
          <w:bCs w:val="0"/>
          <w:kern w:val="2"/>
          <w:sz w:val="32"/>
          <w:szCs w:val="32"/>
          <w:lang w:val="en-US" w:eastAsia="zh-CN" w:bidi="ar-SA"/>
        </w:rPr>
        <w:t>二、机构设置</w:t>
      </w:r>
    </w:p>
    <w:bookmarkEnd w:id="14"/>
    <w:bookmarkEnd w:id="15"/>
    <w:p w14:paraId="4DC12686">
      <w:pPr>
        <w:keepNext w:val="0"/>
        <w:keepLines w:val="0"/>
        <w:pageBreakBefore w:val="0"/>
        <w:widowControl w:val="0"/>
        <w:numPr>
          <w:ilvl w:val="0"/>
          <w:numId w:val="0"/>
        </w:numPr>
        <w:kinsoku/>
        <w:wordWrap/>
        <w:overflowPunct/>
        <w:topLinePunct w:val="0"/>
        <w:autoSpaceDE/>
        <w:autoSpaceDN/>
        <w:bidi w:val="0"/>
        <w:snapToGrid/>
        <w:spacing w:line="576" w:lineRule="exact"/>
        <w:ind w:left="0" w:leftChars="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本单位为广元市利州区卫生健康局所属二级预算单位，单位类型为公益一类事业单位，决算编报类型为单户表，按照政府会计准则制度填报决算数据。纳入本套决算编制范围的独立编制机构数1个，独立核算机构数1个。</w:t>
      </w:r>
      <w:bookmarkStart w:id="16" w:name="OLE_LINK21"/>
      <w:r>
        <w:rPr>
          <w:rFonts w:hint="eastAsia" w:ascii="仿宋" w:hAnsi="仿宋" w:eastAsia="仿宋" w:cs="Times New Roman"/>
          <w:kern w:val="2"/>
          <w:sz w:val="32"/>
          <w:szCs w:val="32"/>
          <w:lang w:val="en-US" w:eastAsia="zh-CN" w:bidi="ar-SA"/>
        </w:rPr>
        <w:t>广元市利州区嘉陵街道千佛社区卫生服务中心总编制26名。其中专业技术22名，工勤编制1名，管理岗位2名，空编1名。在职总人数42人，退休职工5人。</w:t>
      </w:r>
      <w:bookmarkEnd w:id="16"/>
    </w:p>
    <w:p w14:paraId="71C120C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仿宋" w:hAnsi="仿宋" w:eastAsia="仿宋" w:cs="Times New Roman"/>
          <w:kern w:val="2"/>
          <w:sz w:val="32"/>
          <w:szCs w:val="32"/>
          <w:lang w:val="en-US" w:eastAsia="zh-CN" w:bidi="ar-SA"/>
        </w:rPr>
      </w:pPr>
    </w:p>
    <w:p w14:paraId="5A0AB249">
      <w:pPr>
        <w:pStyle w:val="4"/>
        <w:pageBreakBefore w:val="0"/>
        <w:kinsoku/>
        <w:wordWrap/>
        <w:overflowPunct/>
        <w:topLinePunct w:val="0"/>
        <w:autoSpaceDE/>
        <w:autoSpaceDN/>
        <w:bidi w:val="0"/>
        <w:adjustRightInd/>
        <w:snapToGrid/>
        <w:spacing w:line="576" w:lineRule="exact"/>
        <w:ind w:right="440"/>
        <w:jc w:val="center"/>
        <w:textAlignment w:val="auto"/>
        <w:rPr>
          <w:rStyle w:val="28"/>
          <w:rFonts w:ascii="黑体" w:hAnsi="黑体" w:eastAsia="黑体"/>
          <w:b w:val="0"/>
          <w:bCs/>
        </w:rPr>
      </w:pPr>
      <w:bookmarkStart w:id="17" w:name="_Toc15396602"/>
      <w:bookmarkStart w:id="18" w:name="_Toc15377204"/>
      <w:r>
        <w:rPr>
          <w:rFonts w:hint="eastAsia" w:ascii="方正小标宋简体" w:hAnsi="方正小标宋简体" w:eastAsia="方正小标宋简体" w:cs="方正小标宋简体"/>
          <w:b w:val="0"/>
          <w:bCs w:val="0"/>
          <w:kern w:val="2"/>
          <w:sz w:val="44"/>
          <w:szCs w:val="44"/>
          <w:lang w:val="en-US" w:eastAsia="zh-CN" w:bidi="ar-SA"/>
        </w:rPr>
        <w:t>第二部分 2023年度单位决算情况说明</w:t>
      </w:r>
      <w:bookmarkEnd w:id="17"/>
      <w:bookmarkEnd w:id="18"/>
    </w:p>
    <w:p w14:paraId="77F2D210">
      <w:pPr>
        <w:pStyle w:val="5"/>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b w:val="0"/>
          <w:bCs w:val="0"/>
          <w:kern w:val="2"/>
          <w:sz w:val="32"/>
          <w:szCs w:val="32"/>
          <w:lang w:val="en-US" w:eastAsia="zh-CN" w:bidi="ar-SA"/>
        </w:rPr>
      </w:pPr>
      <w:bookmarkStart w:id="19" w:name="_Toc15377205"/>
      <w:bookmarkStart w:id="20" w:name="_Toc15396603"/>
      <w:r>
        <w:rPr>
          <w:rFonts w:hint="eastAsia" w:ascii="方正黑体简体" w:hAnsi="方正黑体简体" w:eastAsia="方正黑体简体" w:cs="方正黑体简体"/>
          <w:b w:val="0"/>
          <w:bCs w:val="0"/>
          <w:kern w:val="2"/>
          <w:sz w:val="32"/>
          <w:szCs w:val="32"/>
          <w:lang w:val="en-US" w:eastAsia="zh-CN" w:bidi="ar-SA"/>
        </w:rPr>
        <w:t>一、收入支出决算总体情况说明</w:t>
      </w:r>
      <w:bookmarkEnd w:id="19"/>
      <w:bookmarkEnd w:id="20"/>
    </w:p>
    <w:p w14:paraId="0DF944C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仿宋" w:hAnsi="仿宋" w:eastAsia="仿宋" w:cs="Times New Roman"/>
          <w:kern w:val="2"/>
          <w:sz w:val="32"/>
          <w:szCs w:val="32"/>
          <w:lang w:val="en-US" w:eastAsia="zh-CN" w:bidi="ar-SA"/>
        </w:rPr>
        <w:t>2023年度收入支出总计均为</w:t>
      </w:r>
      <w:r>
        <w:rPr>
          <w:rFonts w:hint="eastAsia" w:ascii="仿宋" w:hAnsi="仿宋" w:eastAsia="仿宋" w:cs="Times New Roman"/>
          <w:b/>
          <w:kern w:val="2"/>
          <w:sz w:val="32"/>
          <w:szCs w:val="32"/>
          <w:lang w:val="en-US" w:eastAsia="zh-CN" w:bidi="ar-SA"/>
        </w:rPr>
        <w:t>763.78</w:t>
      </w:r>
      <w:r>
        <w:rPr>
          <w:rFonts w:hint="eastAsia" w:ascii="仿宋" w:hAnsi="仿宋" w:eastAsia="仿宋" w:cs="Times New Roman"/>
          <w:kern w:val="2"/>
          <w:sz w:val="32"/>
          <w:szCs w:val="32"/>
          <w:lang w:val="en-US" w:eastAsia="zh-CN" w:bidi="ar-SA"/>
        </w:rPr>
        <w:t>万元。与2022年度相比，收入支出总计各增加</w:t>
      </w:r>
      <w:r>
        <w:rPr>
          <w:rFonts w:hint="eastAsia" w:ascii="仿宋" w:hAnsi="仿宋" w:eastAsia="仿宋" w:cs="Times New Roman"/>
          <w:b/>
          <w:kern w:val="2"/>
          <w:sz w:val="32"/>
          <w:szCs w:val="32"/>
          <w:lang w:val="en-US" w:eastAsia="zh-CN" w:bidi="ar-SA"/>
        </w:rPr>
        <w:t>68.88</w:t>
      </w:r>
      <w:r>
        <w:rPr>
          <w:rFonts w:hint="eastAsia" w:ascii="仿宋" w:hAnsi="仿宋" w:eastAsia="仿宋" w:cs="Times New Roman"/>
          <w:kern w:val="2"/>
          <w:sz w:val="32"/>
          <w:szCs w:val="32"/>
          <w:lang w:val="en-US" w:eastAsia="zh-CN" w:bidi="ar-SA"/>
        </w:rPr>
        <w:t>万元，增长</w:t>
      </w:r>
      <w:r>
        <w:rPr>
          <w:rFonts w:hint="eastAsia" w:ascii="仿宋" w:hAnsi="仿宋" w:eastAsia="仿宋" w:cs="Times New Roman"/>
          <w:b/>
          <w:kern w:val="2"/>
          <w:sz w:val="32"/>
          <w:szCs w:val="32"/>
          <w:lang w:val="en-US" w:eastAsia="zh-CN" w:bidi="ar-SA"/>
        </w:rPr>
        <w:t>9.91%</w:t>
      </w:r>
      <w:r>
        <w:rPr>
          <w:rFonts w:hint="eastAsia" w:ascii="仿宋" w:hAnsi="仿宋" w:eastAsia="仿宋" w:cs="Times New Roman"/>
          <w:kern w:val="2"/>
          <w:sz w:val="32"/>
          <w:szCs w:val="32"/>
          <w:lang w:val="en-US" w:eastAsia="zh-CN" w:bidi="ar-SA"/>
        </w:rPr>
        <w:t>。主要变动原因是事业收入增加。</w:t>
      </w:r>
    </w:p>
    <w:p w14:paraId="15965292">
      <w:pPr>
        <w:pageBreakBefore w:val="0"/>
        <w:kinsoku/>
        <w:wordWrap/>
        <w:overflowPunct/>
        <w:topLinePunct w:val="0"/>
        <w:bidi w:val="0"/>
        <w:snapToGrid/>
        <w:spacing w:line="576" w:lineRule="exact"/>
        <w:ind w:firstLine="640" w:firstLineChars="200"/>
        <w:textAlignment w:val="auto"/>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仿宋" w:hAnsi="仿宋" w:eastAsia="仿宋" w:cs="Times New Roman"/>
          <w:kern w:val="2"/>
          <w:sz w:val="32"/>
          <w:szCs w:val="32"/>
          <w:lang w:val="en-US" w:eastAsia="zh-CN" w:bidi="ar-SA"/>
        </w:rPr>
        <w:t>（图1：</w:t>
      </w:r>
      <w:bookmarkStart w:id="21" w:name="OLE_LINK1"/>
      <w:r>
        <w:rPr>
          <w:rFonts w:hint="eastAsia" w:ascii="仿宋" w:hAnsi="仿宋" w:eastAsia="仿宋" w:cs="Times New Roman"/>
          <w:kern w:val="2"/>
          <w:sz w:val="32"/>
          <w:szCs w:val="32"/>
          <w:lang w:val="en-US" w:eastAsia="zh-CN" w:bidi="ar-SA"/>
        </w:rPr>
        <w:t>收、支决算总计变动情况图</w:t>
      </w:r>
      <w:bookmarkEnd w:id="21"/>
      <w:r>
        <w:rPr>
          <w:rFonts w:hint="eastAsia" w:ascii="仿宋" w:hAnsi="仿宋" w:eastAsia="仿宋" w:cs="Times New Roman"/>
          <w:kern w:val="2"/>
          <w:sz w:val="32"/>
          <w:szCs w:val="32"/>
          <w:lang w:val="en-US" w:eastAsia="zh-CN" w:bidi="ar-SA"/>
        </w:rPr>
        <w:t>）</w:t>
      </w:r>
    </w:p>
    <w:p w14:paraId="0E1A6EC4">
      <w:pPr>
        <w:pageBreakBefore w:val="0"/>
        <w:kinsoku/>
        <w:wordWrap/>
        <w:overflowPunct/>
        <w:topLinePunct w:val="0"/>
        <w:bidi w:val="0"/>
        <w:snapToGrid/>
        <w:spacing w:line="576" w:lineRule="exact"/>
        <w:ind w:firstLine="640" w:firstLineChars="200"/>
        <w:jc w:val="left"/>
        <w:textAlignment w:val="auto"/>
        <w:rPr>
          <w:rFonts w:ascii="仿宋_GB2312" w:eastAsia="仿宋_GB2312"/>
          <w:sz w:val="32"/>
          <w:szCs w:val="32"/>
        </w:rPr>
      </w:pPr>
    </w:p>
    <w:p w14:paraId="1886F303">
      <w:pPr>
        <w:pStyle w:val="2"/>
        <w:rPr>
          <w:rFonts w:ascii="仿宋_GB2312" w:eastAsia="仿宋_GB2312"/>
          <w:sz w:val="32"/>
          <w:szCs w:val="32"/>
        </w:rPr>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4F4697">
      <w:pPr>
        <w:pStyle w:val="27"/>
        <w:pageBreakBefore w:val="0"/>
        <w:numPr>
          <w:ilvl w:val="0"/>
          <w:numId w:val="0"/>
        </w:numPr>
        <w:kinsoku/>
        <w:wordWrap/>
        <w:overflowPunct/>
        <w:topLinePunct w:val="0"/>
        <w:bidi w:val="0"/>
        <w:snapToGrid/>
        <w:spacing w:line="576" w:lineRule="exact"/>
        <w:ind w:left="640" w:leftChars="0"/>
        <w:textAlignment w:val="auto"/>
        <w:outlineLvl w:val="1"/>
        <w:rPr>
          <w:rStyle w:val="29"/>
          <w:rFonts w:ascii="黑体" w:hAnsi="黑体" w:eastAsia="黑体"/>
          <w:b w:val="0"/>
        </w:rPr>
      </w:pPr>
      <w:bookmarkStart w:id="22" w:name="_Toc15396604"/>
      <w:bookmarkStart w:id="23" w:name="_Toc15377206"/>
      <w:r>
        <w:rPr>
          <w:rFonts w:hint="eastAsia" w:ascii="黑体" w:hAnsi="黑体" w:eastAsia="黑体"/>
          <w:sz w:val="32"/>
          <w:szCs w:val="32"/>
          <w:lang w:val="en-US" w:eastAsia="zh-CN"/>
        </w:rPr>
        <w:t>二、</w:t>
      </w:r>
      <w:r>
        <w:rPr>
          <w:rFonts w:hint="eastAsia" w:ascii="黑体" w:hAnsi="黑体" w:eastAsia="黑体"/>
          <w:sz w:val="32"/>
          <w:szCs w:val="32"/>
        </w:rPr>
        <w:t>收</w:t>
      </w:r>
      <w:r>
        <w:rPr>
          <w:rStyle w:val="29"/>
          <w:rFonts w:hint="eastAsia" w:ascii="黑体" w:hAnsi="黑体" w:eastAsia="黑体"/>
          <w:b w:val="0"/>
        </w:rPr>
        <w:t>入决算情况说明</w:t>
      </w:r>
      <w:bookmarkEnd w:id="22"/>
      <w:bookmarkEnd w:id="23"/>
    </w:p>
    <w:p w14:paraId="210107C1">
      <w:pPr>
        <w:pageBreakBefore w:val="0"/>
        <w:kinsoku/>
        <w:wordWrap/>
        <w:overflowPunct/>
        <w:topLinePunct w:val="0"/>
        <w:bidi w:val="0"/>
        <w:snapToGrid/>
        <w:spacing w:line="576" w:lineRule="exact"/>
        <w:ind w:firstLine="640" w:firstLineChars="200"/>
        <w:textAlignment w:val="auto"/>
        <w:outlineLvl w:val="1"/>
        <w:rPr>
          <w:rFonts w:hint="eastAsia" w:ascii="仿宋" w:hAnsi="仿宋" w:eastAsia="仿宋"/>
          <w:b/>
          <w:sz w:val="32"/>
          <w:szCs w:val="32"/>
        </w:rPr>
      </w:pPr>
      <w:r>
        <w:rPr>
          <w:rFonts w:hint="eastAsia" w:ascii="仿宋" w:hAnsi="仿宋" w:eastAsia="仿宋" w:cs="Times New Roman"/>
          <w:kern w:val="2"/>
          <w:sz w:val="32"/>
          <w:szCs w:val="32"/>
          <w:lang w:val="en-US" w:eastAsia="zh-CN" w:bidi="ar-SA"/>
        </w:rPr>
        <w:t>2</w:t>
      </w:r>
      <w:r>
        <w:rPr>
          <w:rFonts w:hint="eastAsia" w:ascii="仿宋" w:hAnsi="仿宋" w:eastAsia="仿宋"/>
          <w:sz w:val="32"/>
          <w:szCs w:val="32"/>
        </w:rPr>
        <w:t>023年度本年收入合计</w:t>
      </w:r>
      <w:r>
        <w:rPr>
          <w:rFonts w:ascii="仿宋" w:hAnsi="仿宋" w:eastAsia="仿宋"/>
          <w:b/>
          <w:sz w:val="32"/>
          <w:szCs w:val="32"/>
        </w:rPr>
        <w:t>738.42</w:t>
      </w:r>
      <w:r>
        <w:rPr>
          <w:rFonts w:hint="eastAsia" w:ascii="仿宋" w:hAnsi="仿宋" w:eastAsia="仿宋"/>
          <w:sz w:val="32"/>
          <w:szCs w:val="32"/>
        </w:rPr>
        <w:t>万元，其中：一般公共预算财政拨款收入</w:t>
      </w:r>
      <w:r>
        <w:rPr>
          <w:rFonts w:ascii="仿宋" w:hAnsi="仿宋" w:eastAsia="仿宋"/>
          <w:b/>
          <w:sz w:val="32"/>
          <w:szCs w:val="32"/>
        </w:rPr>
        <w:t>402.03</w:t>
      </w:r>
      <w:r>
        <w:rPr>
          <w:rFonts w:hint="eastAsia" w:ascii="仿宋" w:hAnsi="仿宋" w:eastAsia="仿宋"/>
          <w:sz w:val="32"/>
          <w:szCs w:val="32"/>
        </w:rPr>
        <w:t>万元，占</w:t>
      </w:r>
      <w:r>
        <w:rPr>
          <w:rFonts w:ascii="仿宋" w:hAnsi="仿宋" w:eastAsia="仿宋"/>
          <w:b/>
          <w:sz w:val="32"/>
          <w:szCs w:val="32"/>
        </w:rPr>
        <w:t>54.44%</w:t>
      </w:r>
      <w:r>
        <w:rPr>
          <w:rFonts w:hint="eastAsia" w:ascii="仿宋" w:hAnsi="仿宋" w:eastAsia="仿宋"/>
          <w:sz w:val="32"/>
          <w:szCs w:val="32"/>
        </w:rPr>
        <w:t>；事业收入</w:t>
      </w:r>
      <w:r>
        <w:rPr>
          <w:rFonts w:ascii="仿宋" w:hAnsi="仿宋" w:eastAsia="仿宋"/>
          <w:b/>
          <w:sz w:val="32"/>
          <w:szCs w:val="32"/>
        </w:rPr>
        <w:t>298.23</w:t>
      </w:r>
      <w:r>
        <w:rPr>
          <w:rFonts w:hint="eastAsia" w:ascii="仿宋" w:hAnsi="仿宋" w:eastAsia="仿宋"/>
          <w:sz w:val="32"/>
          <w:szCs w:val="32"/>
        </w:rPr>
        <w:t>万元，占</w:t>
      </w:r>
      <w:r>
        <w:rPr>
          <w:rFonts w:ascii="仿宋" w:hAnsi="仿宋" w:eastAsia="仿宋"/>
          <w:b/>
          <w:sz w:val="32"/>
          <w:szCs w:val="32"/>
        </w:rPr>
        <w:t>40.38</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38.16</w:t>
      </w:r>
      <w:r>
        <w:rPr>
          <w:rFonts w:hint="eastAsia" w:ascii="仿宋" w:hAnsi="仿宋" w:eastAsia="仿宋"/>
          <w:sz w:val="32"/>
          <w:szCs w:val="32"/>
        </w:rPr>
        <w:t>万元，占</w:t>
      </w:r>
      <w:r>
        <w:rPr>
          <w:rFonts w:ascii="仿宋" w:hAnsi="仿宋" w:eastAsia="仿宋"/>
          <w:b/>
          <w:sz w:val="32"/>
          <w:szCs w:val="32"/>
        </w:rPr>
        <w:t>5.16</w:t>
      </w:r>
      <w:r>
        <w:rPr>
          <w:rFonts w:ascii="仿宋" w:hAnsi="仿宋" w:eastAsia="仿宋"/>
          <w:sz w:val="32"/>
          <w:szCs w:val="32"/>
        </w:rPr>
        <w:t>%</w:t>
      </w:r>
      <w:r>
        <w:rPr>
          <w:rFonts w:hint="eastAsia" w:ascii="仿宋" w:hAnsi="仿宋" w:eastAsia="仿宋"/>
          <w:sz w:val="32"/>
          <w:szCs w:val="32"/>
          <w:lang w:eastAsia="zh-CN"/>
        </w:rPr>
        <w:t>。</w:t>
      </w:r>
    </w:p>
    <w:p w14:paraId="43A31D5D">
      <w:pPr>
        <w:pageBreakBefore w:val="0"/>
        <w:kinsoku/>
        <w:wordWrap/>
        <w:overflowPunct/>
        <w:topLinePunct w:val="0"/>
        <w:bidi w:val="0"/>
        <w:snapToGrid/>
        <w:spacing w:line="576" w:lineRule="exact"/>
        <w:ind w:firstLine="643" w:firstLineChars="200"/>
        <w:textAlignment w:val="auto"/>
        <w:outlineLvl w:val="1"/>
        <w:rPr>
          <w:rFonts w:hint="eastAsia"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w:t>
      </w:r>
      <w:r>
        <w:rPr>
          <w:rFonts w:ascii="仿宋" w:hAnsi="仿宋" w:eastAsia="仿宋"/>
          <w:b/>
          <w:sz w:val="32"/>
          <w:szCs w:val="32"/>
        </w:rPr>
        <w:t>）</w:t>
      </w:r>
    </w:p>
    <w:p w14:paraId="57535DCE">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 w:hAnsi="仿宋" w:eastAsia="仿宋"/>
          <w:sz w:val="32"/>
          <w:szCs w:val="32"/>
        </w:rPr>
        <w:t>（图2：</w:t>
      </w:r>
      <w:bookmarkStart w:id="24" w:name="OLE_LINK2"/>
      <w:r>
        <w:rPr>
          <w:rFonts w:hint="eastAsia" w:ascii="仿宋" w:hAnsi="仿宋" w:eastAsia="仿宋"/>
          <w:sz w:val="32"/>
          <w:szCs w:val="32"/>
        </w:rPr>
        <w:t>收入决算结构图</w:t>
      </w:r>
      <w:bookmarkEnd w:id="24"/>
      <w:r>
        <w:rPr>
          <w:rFonts w:hint="eastAsia" w:ascii="仿宋" w:hAnsi="仿宋" w:eastAsia="仿宋"/>
          <w:sz w:val="32"/>
          <w:szCs w:val="32"/>
        </w:rPr>
        <w:t>）</w:t>
      </w:r>
    </w:p>
    <w:p w14:paraId="253173AD">
      <w:pPr>
        <w:pStyle w:val="2"/>
        <w:rPr>
          <w:rFonts w:ascii="仿宋_GB2312" w:eastAsia="仿宋_GB2312"/>
          <w:sz w:val="32"/>
          <w:szCs w:val="32"/>
        </w:rPr>
      </w:pPr>
      <w:r>
        <w:drawing>
          <wp:inline distT="0" distB="0" distL="114300" distR="114300">
            <wp:extent cx="4826000" cy="2743200"/>
            <wp:effectExtent l="4445" t="4445" r="825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0FE2B4">
      <w:pPr>
        <w:pStyle w:val="27"/>
        <w:pageBreakBefore w:val="0"/>
        <w:numPr>
          <w:ilvl w:val="0"/>
          <w:numId w:val="0"/>
        </w:numPr>
        <w:kinsoku/>
        <w:wordWrap/>
        <w:overflowPunct/>
        <w:topLinePunct w:val="0"/>
        <w:bidi w:val="0"/>
        <w:snapToGrid/>
        <w:spacing w:line="576" w:lineRule="exact"/>
        <w:ind w:left="640" w:leftChars="0"/>
        <w:textAlignment w:val="auto"/>
        <w:outlineLvl w:val="1"/>
        <w:rPr>
          <w:rStyle w:val="29"/>
          <w:rFonts w:ascii="黑体" w:hAnsi="黑体" w:eastAsia="黑体"/>
          <w:b w:val="0"/>
        </w:rPr>
      </w:pPr>
      <w:bookmarkStart w:id="25" w:name="_Toc15396605"/>
      <w:bookmarkStart w:id="26" w:name="_Toc15377207"/>
      <w:r>
        <w:rPr>
          <w:rFonts w:hint="eastAsia" w:ascii="黑体" w:hAnsi="黑体" w:eastAsia="黑体"/>
          <w:sz w:val="32"/>
          <w:szCs w:val="32"/>
          <w:lang w:val="en-US" w:eastAsia="zh-CN"/>
        </w:rPr>
        <w:t>三、</w:t>
      </w:r>
      <w:r>
        <w:rPr>
          <w:rFonts w:hint="eastAsia" w:ascii="黑体" w:hAnsi="黑体" w:eastAsia="黑体"/>
          <w:sz w:val="32"/>
          <w:szCs w:val="32"/>
        </w:rPr>
        <w:t>支</w:t>
      </w:r>
      <w:r>
        <w:rPr>
          <w:rStyle w:val="29"/>
          <w:rFonts w:hint="eastAsia" w:ascii="黑体" w:hAnsi="黑体" w:eastAsia="黑体"/>
          <w:b w:val="0"/>
        </w:rPr>
        <w:t>出决算情况说明</w:t>
      </w:r>
      <w:bookmarkEnd w:id="25"/>
      <w:bookmarkEnd w:id="26"/>
    </w:p>
    <w:p w14:paraId="48338F85">
      <w:pPr>
        <w:pageBreakBefore w:val="0"/>
        <w:kinsoku/>
        <w:wordWrap/>
        <w:overflowPunct/>
        <w:topLinePunct w:val="0"/>
        <w:bidi w:val="0"/>
        <w:snapToGrid/>
        <w:spacing w:line="576" w:lineRule="exact"/>
        <w:ind w:firstLine="640" w:firstLineChars="200"/>
        <w:textAlignment w:val="auto"/>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763.78</w:t>
      </w:r>
      <w:r>
        <w:rPr>
          <w:rFonts w:hint="eastAsia" w:ascii="仿宋" w:hAnsi="仿宋" w:eastAsia="仿宋"/>
          <w:sz w:val="32"/>
          <w:szCs w:val="32"/>
        </w:rPr>
        <w:t>万元，其中：基本支出</w:t>
      </w:r>
      <w:r>
        <w:rPr>
          <w:rFonts w:ascii="仿宋" w:hAnsi="仿宋" w:eastAsia="仿宋"/>
          <w:b/>
          <w:sz w:val="32"/>
          <w:szCs w:val="32"/>
        </w:rPr>
        <w:t>575.2</w:t>
      </w:r>
      <w:r>
        <w:rPr>
          <w:rFonts w:hint="eastAsia" w:ascii="仿宋" w:hAnsi="仿宋" w:eastAsia="仿宋"/>
          <w:sz w:val="32"/>
          <w:szCs w:val="32"/>
        </w:rPr>
        <w:t>万元，占</w:t>
      </w:r>
      <w:r>
        <w:rPr>
          <w:rFonts w:ascii="仿宋" w:hAnsi="仿宋" w:eastAsia="仿宋"/>
          <w:b/>
          <w:sz w:val="32"/>
          <w:szCs w:val="32"/>
        </w:rPr>
        <w:t>75.3</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188.58</w:t>
      </w:r>
      <w:r>
        <w:rPr>
          <w:rFonts w:hint="eastAsia" w:ascii="仿宋" w:hAnsi="仿宋" w:eastAsia="仿宋"/>
          <w:sz w:val="32"/>
          <w:szCs w:val="32"/>
        </w:rPr>
        <w:t>万元，占</w:t>
      </w:r>
      <w:r>
        <w:rPr>
          <w:rFonts w:ascii="仿宋" w:hAnsi="仿宋" w:eastAsia="仿宋"/>
          <w:b/>
          <w:sz w:val="32"/>
          <w:szCs w:val="32"/>
        </w:rPr>
        <w:t>24.69</w:t>
      </w:r>
      <w:r>
        <w:rPr>
          <w:rFonts w:ascii="仿宋" w:hAnsi="仿宋" w:eastAsia="仿宋"/>
          <w:sz w:val="32"/>
          <w:szCs w:val="32"/>
        </w:rPr>
        <w:t>%</w:t>
      </w:r>
      <w:r>
        <w:rPr>
          <w:rFonts w:hint="eastAsia" w:ascii="仿宋" w:hAnsi="仿宋" w:eastAsia="仿宋"/>
          <w:sz w:val="32"/>
          <w:szCs w:val="32"/>
        </w:rPr>
        <w:t>。</w:t>
      </w:r>
    </w:p>
    <w:p w14:paraId="2D6966EF">
      <w:pPr>
        <w:pageBreakBefore w:val="0"/>
        <w:kinsoku/>
        <w:wordWrap/>
        <w:overflowPunct/>
        <w:topLinePunct w:val="0"/>
        <w:bidi w:val="0"/>
        <w:snapToGrid/>
        <w:spacing w:line="576" w:lineRule="exact"/>
        <w:ind w:firstLine="643" w:firstLineChars="200"/>
        <w:textAlignment w:val="auto"/>
        <w:outlineLvl w:val="1"/>
        <w:rPr>
          <w:rFonts w:ascii="仿宋" w:hAnsi="仿宋" w:eastAsia="仿宋"/>
          <w:sz w:val="32"/>
          <w:szCs w:val="32"/>
          <w:shd w:val="pct10" w:color="auto" w:fill="FFFFFF"/>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w:t>
      </w:r>
    </w:p>
    <w:p w14:paraId="10A1B8D3">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（图3：</w:t>
      </w:r>
      <w:bookmarkStart w:id="27" w:name="OLE_LINK3"/>
      <w:r>
        <w:rPr>
          <w:rFonts w:hint="eastAsia" w:ascii="仿宋" w:hAnsi="仿宋" w:eastAsia="仿宋"/>
          <w:sz w:val="32"/>
          <w:szCs w:val="32"/>
        </w:rPr>
        <w:t>支出决算结构图</w:t>
      </w:r>
      <w:bookmarkEnd w:id="27"/>
      <w:r>
        <w:rPr>
          <w:rFonts w:hint="eastAsia" w:ascii="仿宋" w:hAnsi="仿宋" w:eastAsia="仿宋"/>
          <w:sz w:val="32"/>
          <w:szCs w:val="32"/>
        </w:rPr>
        <w:t>）（饼状图）</w:t>
      </w:r>
    </w:p>
    <w:p w14:paraId="1923AFEB">
      <w:pPr>
        <w:pStyle w:val="2"/>
        <w:rPr>
          <w:rFonts w:ascii="仿宋_GB2312" w:eastAsia="仿宋_GB2312"/>
          <w:sz w:val="32"/>
          <w:szCs w:val="32"/>
        </w:rPr>
      </w:pPr>
      <w:r>
        <w:drawing>
          <wp:inline distT="0" distB="0" distL="114300" distR="114300">
            <wp:extent cx="4826000" cy="2743200"/>
            <wp:effectExtent l="4445" t="4445" r="825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90EDD1">
      <w:pPr>
        <w:pageBreakBefore w:val="0"/>
        <w:kinsoku/>
        <w:wordWrap/>
        <w:overflowPunct/>
        <w:topLinePunct w:val="0"/>
        <w:bidi w:val="0"/>
        <w:snapToGrid/>
        <w:spacing w:line="576" w:lineRule="exact"/>
        <w:ind w:firstLine="640" w:firstLineChars="200"/>
        <w:textAlignment w:val="auto"/>
        <w:outlineLvl w:val="1"/>
        <w:rPr>
          <w:rStyle w:val="29"/>
          <w:rFonts w:ascii="黑体" w:hAnsi="黑体" w:eastAsia="黑体"/>
          <w:b w:val="0"/>
        </w:rPr>
      </w:pPr>
      <w:bookmarkStart w:id="28" w:name="_Toc15396606"/>
      <w:bookmarkStart w:id="29"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8"/>
      <w:bookmarkEnd w:id="29"/>
    </w:p>
    <w:p w14:paraId="553C987B">
      <w:pPr>
        <w:pageBreakBefore w:val="0"/>
        <w:kinsoku/>
        <w:wordWrap/>
        <w:overflowPunct/>
        <w:topLinePunct w:val="0"/>
        <w:bidi w:val="0"/>
        <w:snapToGrid/>
        <w:spacing w:line="576" w:lineRule="exact"/>
        <w:ind w:firstLine="640"/>
        <w:textAlignment w:val="auto"/>
        <w:rPr>
          <w:rFonts w:hint="eastAsia" w:ascii="仿宋" w:hAnsi="仿宋" w:eastAsia="仿宋"/>
          <w:sz w:val="32"/>
          <w:szCs w:val="32"/>
          <w:lang w:val="en-US" w:eastAsia="zh-CN"/>
        </w:rPr>
      </w:pPr>
      <w:r>
        <w:rPr>
          <w:rFonts w:hint="eastAsia" w:ascii="仿宋" w:hAnsi="仿宋" w:eastAsia="仿宋"/>
          <w:sz w:val="32"/>
          <w:szCs w:val="32"/>
        </w:rPr>
        <w:t>2023年度财政拨款收</w:t>
      </w:r>
      <w:r>
        <w:rPr>
          <w:rFonts w:hint="eastAsia" w:ascii="仿宋" w:hAnsi="仿宋" w:eastAsia="仿宋"/>
          <w:sz w:val="32"/>
          <w:szCs w:val="32"/>
          <w:lang w:val="en-US" w:eastAsia="zh-CN"/>
        </w:rPr>
        <w:t>入</w:t>
      </w:r>
      <w:r>
        <w:rPr>
          <w:rFonts w:hint="eastAsia" w:ascii="仿宋" w:hAnsi="仿宋" w:eastAsia="仿宋"/>
          <w:sz w:val="32"/>
          <w:szCs w:val="32"/>
        </w:rPr>
        <w:t>支</w:t>
      </w:r>
      <w:r>
        <w:rPr>
          <w:rFonts w:hint="eastAsia" w:ascii="仿宋" w:hAnsi="仿宋" w:eastAsia="仿宋"/>
          <w:sz w:val="32"/>
          <w:szCs w:val="32"/>
          <w:lang w:val="en-US" w:eastAsia="zh-CN"/>
        </w:rPr>
        <w:t>出</w:t>
      </w:r>
      <w:r>
        <w:rPr>
          <w:rFonts w:hint="eastAsia" w:ascii="仿宋" w:hAnsi="仿宋" w:eastAsia="仿宋"/>
          <w:sz w:val="32"/>
          <w:szCs w:val="32"/>
        </w:rPr>
        <w:t>总计均为</w:t>
      </w:r>
      <w:r>
        <w:rPr>
          <w:rFonts w:ascii="仿宋" w:hAnsi="仿宋" w:eastAsia="仿宋"/>
          <w:b/>
          <w:sz w:val="32"/>
          <w:szCs w:val="32"/>
        </w:rPr>
        <w:t>402.03</w:t>
      </w:r>
      <w:r>
        <w:rPr>
          <w:rFonts w:hint="eastAsia" w:ascii="仿宋" w:hAnsi="仿宋" w:eastAsia="仿宋"/>
          <w:sz w:val="32"/>
          <w:szCs w:val="32"/>
        </w:rPr>
        <w:t>万元。与2022年度相比，财政拨款收</w:t>
      </w:r>
      <w:r>
        <w:rPr>
          <w:rFonts w:hint="eastAsia" w:ascii="仿宋" w:hAnsi="仿宋" w:eastAsia="仿宋"/>
          <w:sz w:val="32"/>
          <w:szCs w:val="32"/>
          <w:lang w:val="en-US" w:eastAsia="zh-CN"/>
        </w:rPr>
        <w:t>入</w:t>
      </w:r>
      <w:r>
        <w:rPr>
          <w:rFonts w:hint="eastAsia" w:ascii="仿宋" w:hAnsi="仿宋" w:eastAsia="仿宋"/>
          <w:sz w:val="32"/>
          <w:szCs w:val="32"/>
        </w:rPr>
        <w:t>支</w:t>
      </w:r>
      <w:r>
        <w:rPr>
          <w:rFonts w:hint="eastAsia" w:ascii="仿宋" w:hAnsi="仿宋" w:eastAsia="仿宋"/>
          <w:sz w:val="32"/>
          <w:szCs w:val="32"/>
          <w:lang w:val="en-US" w:eastAsia="zh-CN"/>
        </w:rPr>
        <w:t>出</w:t>
      </w:r>
      <w:r>
        <w:rPr>
          <w:rFonts w:hint="eastAsia" w:ascii="仿宋" w:hAnsi="仿宋" w:eastAsia="仿宋"/>
          <w:sz w:val="32"/>
          <w:szCs w:val="32"/>
        </w:rPr>
        <w:t>总计各减少</w:t>
      </w:r>
      <w:r>
        <w:rPr>
          <w:rFonts w:hint="eastAsia" w:ascii="仿宋" w:hAnsi="仿宋" w:eastAsia="仿宋"/>
          <w:sz w:val="32"/>
          <w:szCs w:val="32"/>
          <w:lang w:val="en-US" w:eastAsia="zh-CN"/>
        </w:rPr>
        <w:t>9.76</w:t>
      </w:r>
      <w:r>
        <w:rPr>
          <w:rFonts w:hint="eastAsia" w:ascii="仿宋" w:hAnsi="仿宋" w:eastAsia="仿宋"/>
          <w:sz w:val="32"/>
          <w:szCs w:val="32"/>
        </w:rPr>
        <w:t>万元，下降</w:t>
      </w:r>
      <w:r>
        <w:rPr>
          <w:rFonts w:hint="eastAsia" w:ascii="仿宋" w:hAnsi="仿宋" w:eastAsia="仿宋"/>
          <w:sz w:val="32"/>
          <w:szCs w:val="32"/>
          <w:lang w:val="en-US" w:eastAsia="zh-CN"/>
        </w:rPr>
        <w:t>2.37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项目资金减少。</w:t>
      </w:r>
    </w:p>
    <w:p w14:paraId="636899B8">
      <w:pPr>
        <w:pageBreakBefore w:val="0"/>
        <w:kinsoku/>
        <w:wordWrap/>
        <w:overflowPunct/>
        <w:topLinePunct w:val="0"/>
        <w:bidi w:val="0"/>
        <w:snapToGrid/>
        <w:spacing w:line="576" w:lineRule="exact"/>
        <w:ind w:firstLine="640"/>
        <w:textAlignment w:val="auto"/>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29486072">
      <w:pPr>
        <w:pageBreakBefore w:val="0"/>
        <w:kinsoku/>
        <w:wordWrap/>
        <w:overflowPunct/>
        <w:topLinePunct w:val="0"/>
        <w:bidi w:val="0"/>
        <w:snapToGrid/>
        <w:spacing w:line="576" w:lineRule="exact"/>
        <w:ind w:firstLine="640" w:firstLineChars="200"/>
        <w:textAlignment w:val="auto"/>
        <w:rPr>
          <w:rFonts w:ascii="仿宋" w:hAnsi="仿宋" w:eastAsia="仿宋"/>
          <w:b/>
          <w:sz w:val="32"/>
          <w:szCs w:val="32"/>
        </w:rPr>
      </w:pPr>
      <w:r>
        <w:rPr>
          <w:rFonts w:hint="eastAsia" w:ascii="仿宋" w:hAnsi="仿宋" w:eastAsia="仿宋"/>
          <w:sz w:val="32"/>
          <w:szCs w:val="32"/>
        </w:rPr>
        <w:t>（图4：</w:t>
      </w:r>
      <w:bookmarkStart w:id="30" w:name="OLE_LINK4"/>
      <w:r>
        <w:rPr>
          <w:rFonts w:hint="eastAsia" w:ascii="仿宋" w:hAnsi="仿宋" w:eastAsia="仿宋"/>
          <w:sz w:val="32"/>
          <w:szCs w:val="32"/>
        </w:rPr>
        <w:t>财政拨款收、支决算总计变动情况</w:t>
      </w:r>
      <w:bookmarkEnd w:id="30"/>
      <w:r>
        <w:rPr>
          <w:rFonts w:hint="eastAsia" w:ascii="仿宋" w:hAnsi="仿宋" w:eastAsia="仿宋"/>
          <w:sz w:val="32"/>
          <w:szCs w:val="32"/>
        </w:rPr>
        <w:t>）</w:t>
      </w:r>
    </w:p>
    <w:p w14:paraId="13C9BA73">
      <w:pPr>
        <w:pStyle w:val="2"/>
        <w:rPr>
          <w:rFonts w:ascii="仿宋" w:hAnsi="仿宋" w:eastAsia="仿宋"/>
          <w:b/>
          <w:sz w:val="32"/>
          <w:szCs w:val="32"/>
        </w:rPr>
      </w:pPr>
      <w:r>
        <w:drawing>
          <wp:inline distT="0" distB="0" distL="114300" distR="114300">
            <wp:extent cx="4826000" cy="2743200"/>
            <wp:effectExtent l="4445" t="4445" r="825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62C4BF">
      <w:pPr>
        <w:pageBreakBefore w:val="0"/>
        <w:kinsoku/>
        <w:wordWrap/>
        <w:overflowPunct/>
        <w:topLinePunct w:val="0"/>
        <w:bidi w:val="0"/>
        <w:snapToGrid/>
        <w:spacing w:line="576" w:lineRule="exact"/>
        <w:ind w:firstLine="640" w:firstLineChars="200"/>
        <w:textAlignment w:val="auto"/>
        <w:outlineLvl w:val="1"/>
        <w:rPr>
          <w:rStyle w:val="29"/>
          <w:rFonts w:ascii="黑体" w:hAnsi="黑体" w:eastAsia="黑体"/>
          <w:b w:val="0"/>
        </w:rPr>
      </w:pPr>
      <w:bookmarkStart w:id="31" w:name="_Toc15377209"/>
      <w:bookmarkStart w:id="32"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31"/>
      <w:bookmarkEnd w:id="32"/>
    </w:p>
    <w:p w14:paraId="40C02481">
      <w:pPr>
        <w:pageBreakBefore w:val="0"/>
        <w:kinsoku/>
        <w:wordWrap/>
        <w:overflowPunct/>
        <w:topLinePunct w:val="0"/>
        <w:bidi w:val="0"/>
        <w:snapToGrid/>
        <w:spacing w:line="576" w:lineRule="exact"/>
        <w:ind w:firstLine="643" w:firstLineChars="200"/>
        <w:textAlignment w:val="auto"/>
        <w:outlineLvl w:val="2"/>
        <w:rPr>
          <w:rFonts w:ascii="仿宋" w:hAnsi="仿宋" w:eastAsia="仿宋"/>
          <w:b/>
          <w:sz w:val="32"/>
          <w:szCs w:val="32"/>
        </w:rPr>
      </w:pPr>
      <w:bookmarkStart w:id="33" w:name="_Toc15377210"/>
      <w:r>
        <w:rPr>
          <w:rFonts w:hint="eastAsia" w:ascii="仿宋" w:hAnsi="仿宋" w:eastAsia="仿宋"/>
          <w:b/>
          <w:sz w:val="32"/>
          <w:szCs w:val="32"/>
        </w:rPr>
        <w:t>（一）一般公共预算财政拨款支出决算总体情况</w:t>
      </w:r>
      <w:bookmarkEnd w:id="33"/>
    </w:p>
    <w:p w14:paraId="2DB5B132">
      <w:pPr>
        <w:pageBreakBefore w:val="0"/>
        <w:kinsoku/>
        <w:wordWrap/>
        <w:overflowPunct/>
        <w:topLinePunct w:val="0"/>
        <w:bidi w:val="0"/>
        <w:snapToGrid/>
        <w:spacing w:line="576"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2023年度</w:t>
      </w:r>
      <w:bookmarkStart w:id="34" w:name="OLE_LINK5"/>
      <w:r>
        <w:rPr>
          <w:rFonts w:hint="eastAsia" w:ascii="仿宋" w:hAnsi="仿宋" w:eastAsia="仿宋"/>
          <w:sz w:val="32"/>
          <w:szCs w:val="32"/>
        </w:rPr>
        <w:t>一般公共预算财政拨款支出</w:t>
      </w:r>
      <w:bookmarkEnd w:id="34"/>
      <w:r>
        <w:rPr>
          <w:rFonts w:ascii="仿宋" w:hAnsi="仿宋" w:eastAsia="仿宋"/>
          <w:b/>
          <w:sz w:val="32"/>
          <w:szCs w:val="32"/>
        </w:rPr>
        <w:t>402.03</w:t>
      </w:r>
      <w:r>
        <w:rPr>
          <w:rFonts w:hint="eastAsia" w:ascii="仿宋" w:hAnsi="仿宋" w:eastAsia="仿宋"/>
          <w:sz w:val="32"/>
          <w:szCs w:val="32"/>
        </w:rPr>
        <w:t>万元，占本年支出合计的</w:t>
      </w:r>
      <w:r>
        <w:rPr>
          <w:rFonts w:ascii="仿宋" w:hAnsi="仿宋" w:eastAsia="仿宋"/>
          <w:b/>
          <w:sz w:val="32"/>
          <w:szCs w:val="32"/>
        </w:rPr>
        <w:t>52.63</w:t>
      </w:r>
      <w:r>
        <w:rPr>
          <w:rFonts w:ascii="仿宋" w:hAnsi="仿宋" w:eastAsia="仿宋"/>
          <w:sz w:val="32"/>
          <w:szCs w:val="32"/>
        </w:rPr>
        <w:t>%</w:t>
      </w:r>
      <w:r>
        <w:rPr>
          <w:rFonts w:hint="eastAsia" w:ascii="仿宋" w:hAnsi="仿宋" w:eastAsia="仿宋"/>
          <w:sz w:val="32"/>
          <w:szCs w:val="32"/>
        </w:rPr>
        <w:t>。与2022年度相比，一般公共预算财政拨款支出减少</w:t>
      </w:r>
      <w:r>
        <w:rPr>
          <w:rFonts w:hint="eastAsia" w:ascii="仿宋" w:hAnsi="仿宋" w:eastAsia="仿宋"/>
          <w:sz w:val="32"/>
          <w:szCs w:val="32"/>
          <w:lang w:val="en-US" w:eastAsia="zh-CN"/>
        </w:rPr>
        <w:t>9.76</w:t>
      </w:r>
      <w:r>
        <w:rPr>
          <w:rFonts w:hint="eastAsia" w:ascii="仿宋" w:hAnsi="仿宋" w:eastAsia="仿宋"/>
          <w:sz w:val="32"/>
          <w:szCs w:val="32"/>
        </w:rPr>
        <w:t>万元，下降</w:t>
      </w:r>
      <w:r>
        <w:rPr>
          <w:rFonts w:hint="eastAsia" w:ascii="仿宋" w:hAnsi="仿宋" w:eastAsia="仿宋"/>
          <w:sz w:val="32"/>
          <w:szCs w:val="32"/>
          <w:lang w:val="en-US" w:eastAsia="zh-CN"/>
        </w:rPr>
        <w:t>2.37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项目资金减少。</w:t>
      </w:r>
    </w:p>
    <w:p w14:paraId="71D0D2F8">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432A3EB5">
      <w:pPr>
        <w:pageBreakBefore w:val="0"/>
        <w:kinsoku/>
        <w:wordWrap/>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（图5：</w:t>
      </w:r>
      <w:bookmarkStart w:id="35" w:name="OLE_LINK6"/>
      <w:r>
        <w:rPr>
          <w:rFonts w:hint="eastAsia" w:ascii="仿宋" w:hAnsi="仿宋" w:eastAsia="仿宋"/>
          <w:sz w:val="32"/>
          <w:szCs w:val="32"/>
        </w:rPr>
        <w:t>一般公共预算财政拨款支出决算变动情况</w:t>
      </w:r>
      <w:bookmarkEnd w:id="35"/>
      <w:r>
        <w:rPr>
          <w:rFonts w:hint="eastAsia" w:ascii="仿宋" w:hAnsi="仿宋" w:eastAsia="仿宋"/>
          <w:sz w:val="32"/>
          <w:szCs w:val="32"/>
        </w:rPr>
        <w:t>）（</w:t>
      </w:r>
    </w:p>
    <w:p w14:paraId="0F8DE7D1">
      <w:pPr>
        <w:pStyle w:val="2"/>
      </w:pPr>
    </w:p>
    <w:p w14:paraId="059B5C9A">
      <w:pPr>
        <w:pStyle w:val="2"/>
        <w:rPr>
          <w:rFonts w:ascii="仿宋" w:hAnsi="仿宋" w:eastAsia="仿宋"/>
          <w:sz w:val="32"/>
          <w:szCs w:val="32"/>
        </w:rPr>
      </w:pPr>
      <w:r>
        <w:drawing>
          <wp:inline distT="0" distB="0" distL="114300" distR="114300">
            <wp:extent cx="4826000" cy="2743200"/>
            <wp:effectExtent l="4445" t="4445" r="825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68BA15">
      <w:pPr>
        <w:pageBreakBefore w:val="0"/>
        <w:kinsoku/>
        <w:wordWrap/>
        <w:overflowPunct/>
        <w:topLinePunct w:val="0"/>
        <w:bidi w:val="0"/>
        <w:snapToGrid/>
        <w:spacing w:line="576" w:lineRule="exact"/>
        <w:ind w:firstLine="643" w:firstLineChars="200"/>
        <w:textAlignment w:val="auto"/>
        <w:outlineLvl w:val="2"/>
        <w:rPr>
          <w:rFonts w:hint="eastAsia" w:ascii="仿宋" w:hAnsi="仿宋" w:eastAsia="仿宋"/>
          <w:b/>
          <w:sz w:val="32"/>
          <w:szCs w:val="32"/>
        </w:rPr>
      </w:pPr>
      <w:bookmarkStart w:id="36" w:name="_Toc15377211"/>
    </w:p>
    <w:p w14:paraId="04108BC3">
      <w:pPr>
        <w:pageBreakBefore w:val="0"/>
        <w:kinsoku/>
        <w:wordWrap/>
        <w:overflowPunct/>
        <w:topLinePunct w:val="0"/>
        <w:bidi w:val="0"/>
        <w:snapToGrid/>
        <w:spacing w:line="576" w:lineRule="exact"/>
        <w:ind w:firstLine="643" w:firstLineChars="200"/>
        <w:textAlignment w:val="auto"/>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36"/>
    </w:p>
    <w:p w14:paraId="537B802D">
      <w:pPr>
        <w:pageBreakBefore w:val="0"/>
        <w:kinsoku/>
        <w:wordWrap/>
        <w:overflowPunct/>
        <w:topLinePunct w:val="0"/>
        <w:bidi w:val="0"/>
        <w:snapToGrid/>
        <w:spacing w:line="576" w:lineRule="exact"/>
        <w:ind w:firstLine="640"/>
        <w:textAlignment w:val="auto"/>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402.03</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27.24</w:t>
      </w:r>
      <w:r>
        <w:rPr>
          <w:rFonts w:hint="eastAsia" w:ascii="仿宋" w:hAnsi="仿宋" w:eastAsia="仿宋"/>
          <w:sz w:val="32"/>
          <w:szCs w:val="32"/>
        </w:rPr>
        <w:t>万元，占</w:t>
      </w:r>
      <w:r>
        <w:rPr>
          <w:rFonts w:hint="eastAsia" w:ascii="仿宋" w:hAnsi="仿宋" w:eastAsia="仿宋"/>
          <w:sz w:val="32"/>
          <w:szCs w:val="32"/>
          <w:lang w:val="en-US" w:eastAsia="zh-CN"/>
        </w:rPr>
        <w:t>6.77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355.66</w:t>
      </w:r>
      <w:r>
        <w:rPr>
          <w:rFonts w:hint="eastAsia" w:ascii="仿宋" w:hAnsi="仿宋" w:eastAsia="仿宋"/>
          <w:sz w:val="32"/>
          <w:szCs w:val="32"/>
        </w:rPr>
        <w:t>万元，占</w:t>
      </w:r>
      <w:r>
        <w:rPr>
          <w:rFonts w:hint="eastAsia" w:ascii="仿宋" w:hAnsi="仿宋" w:eastAsia="仿宋"/>
          <w:sz w:val="32"/>
          <w:szCs w:val="32"/>
          <w:lang w:val="en-US" w:eastAsia="zh-CN"/>
        </w:rPr>
        <w:t>88.47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19.12</w:t>
      </w:r>
      <w:r>
        <w:rPr>
          <w:rFonts w:hint="eastAsia" w:ascii="仿宋" w:hAnsi="仿宋" w:eastAsia="仿宋"/>
          <w:sz w:val="32"/>
          <w:szCs w:val="32"/>
        </w:rPr>
        <w:t>万元，占</w:t>
      </w:r>
      <w:r>
        <w:rPr>
          <w:rFonts w:hint="eastAsia" w:ascii="仿宋" w:hAnsi="仿宋" w:eastAsia="仿宋"/>
          <w:sz w:val="32"/>
          <w:szCs w:val="32"/>
          <w:lang w:val="en-US" w:eastAsia="zh-CN"/>
        </w:rPr>
        <w:t>4.76</w:t>
      </w:r>
      <w:r>
        <w:rPr>
          <w:rFonts w:ascii="仿宋" w:hAnsi="仿宋" w:eastAsia="仿宋"/>
          <w:sz w:val="32"/>
          <w:szCs w:val="32"/>
        </w:rPr>
        <w:t>%</w:t>
      </w:r>
      <w:r>
        <w:rPr>
          <w:rFonts w:hint="eastAsia" w:ascii="仿宋" w:hAnsi="仿宋" w:eastAsia="仿宋"/>
          <w:sz w:val="32"/>
          <w:szCs w:val="32"/>
        </w:rPr>
        <w:t>；。</w:t>
      </w:r>
    </w:p>
    <w:p w14:paraId="4DB18717">
      <w:pPr>
        <w:pageBreakBefore w:val="0"/>
        <w:kinsoku/>
        <w:wordWrap/>
        <w:overflowPunct/>
        <w:topLinePunct w:val="0"/>
        <w:bidi w:val="0"/>
        <w:snapToGrid/>
        <w:spacing w:line="576" w:lineRule="exact"/>
        <w:ind w:firstLine="640"/>
        <w:textAlignment w:val="auto"/>
        <w:rPr>
          <w:rFonts w:hint="eastAsia" w:ascii="仿宋" w:hAnsi="仿宋" w:eastAsia="仿宋"/>
          <w:sz w:val="32"/>
          <w:szCs w:val="32"/>
        </w:rPr>
      </w:pPr>
      <w:r>
        <w:rPr>
          <w:rFonts w:hint="eastAsia" w:ascii="仿宋" w:hAnsi="仿宋" w:eastAsia="仿宋"/>
          <w:b/>
          <w:sz w:val="32"/>
          <w:szCs w:val="32"/>
        </w:rPr>
        <w:t>（注：数据来源于财决01-1表。）</w:t>
      </w:r>
    </w:p>
    <w:p w14:paraId="56627D27">
      <w:pPr>
        <w:pageBreakBefore w:val="0"/>
        <w:kinsoku/>
        <w:wordWrap/>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（图6：</w:t>
      </w:r>
      <w:bookmarkStart w:id="37" w:name="OLE_LINK7"/>
      <w:r>
        <w:rPr>
          <w:rFonts w:hint="eastAsia" w:ascii="仿宋" w:hAnsi="仿宋" w:eastAsia="仿宋"/>
          <w:sz w:val="32"/>
          <w:szCs w:val="32"/>
        </w:rPr>
        <w:t>一般公共预算财政拨款支出决算结构</w:t>
      </w:r>
      <w:bookmarkEnd w:id="37"/>
      <w:r>
        <w:rPr>
          <w:rFonts w:hint="eastAsia" w:ascii="仿宋" w:hAnsi="仿宋" w:eastAsia="仿宋"/>
          <w:sz w:val="32"/>
          <w:szCs w:val="32"/>
        </w:rPr>
        <w:t>）</w:t>
      </w:r>
    </w:p>
    <w:p w14:paraId="5631DAEB">
      <w:pPr>
        <w:pStyle w:val="2"/>
      </w:pPr>
    </w:p>
    <w:p w14:paraId="39EF9BB3">
      <w:pPr>
        <w:pStyle w:val="2"/>
        <w:rPr>
          <w:rFonts w:ascii="仿宋" w:hAnsi="仿宋" w:eastAsia="仿宋"/>
          <w:sz w:val="32"/>
          <w:szCs w:val="32"/>
        </w:rPr>
      </w:pPr>
      <w:r>
        <w:drawing>
          <wp:inline distT="0" distB="0" distL="114300" distR="114300">
            <wp:extent cx="4826000" cy="2743200"/>
            <wp:effectExtent l="4445" t="4445" r="8255"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E51BA1">
      <w:pPr>
        <w:pageBreakBefore w:val="0"/>
        <w:kinsoku/>
        <w:wordWrap/>
        <w:overflowPunct/>
        <w:topLinePunct w:val="0"/>
        <w:bidi w:val="0"/>
        <w:snapToGrid/>
        <w:spacing w:line="576" w:lineRule="exact"/>
        <w:ind w:firstLine="643" w:firstLineChars="200"/>
        <w:textAlignment w:val="auto"/>
        <w:outlineLvl w:val="2"/>
        <w:rPr>
          <w:rFonts w:ascii="仿宋" w:hAnsi="仿宋" w:eastAsia="仿宋"/>
          <w:b/>
          <w:sz w:val="32"/>
          <w:szCs w:val="32"/>
        </w:rPr>
      </w:pPr>
      <w:bookmarkStart w:id="38" w:name="_Toc15377212"/>
      <w:r>
        <w:rPr>
          <w:rFonts w:hint="eastAsia" w:ascii="仿宋" w:hAnsi="仿宋" w:eastAsia="仿宋"/>
          <w:b/>
          <w:sz w:val="32"/>
          <w:szCs w:val="32"/>
        </w:rPr>
        <w:t>（三）一般公共预算财政拨款支出决算具体情况</w:t>
      </w:r>
      <w:bookmarkEnd w:id="38"/>
    </w:p>
    <w:p w14:paraId="055E7371">
      <w:pPr>
        <w:pageBreakBefore w:val="0"/>
        <w:kinsoku/>
        <w:wordWrap/>
        <w:overflowPunct/>
        <w:topLinePunct w:val="0"/>
        <w:bidi w:val="0"/>
        <w:snapToGrid/>
        <w:spacing w:line="576" w:lineRule="exact"/>
        <w:ind w:firstLine="643" w:firstLineChars="200"/>
        <w:textAlignment w:val="auto"/>
        <w:outlineLvl w:val="2"/>
        <w:rPr>
          <w:rFonts w:ascii="仿宋" w:hAnsi="仿宋" w:eastAsia="仿宋"/>
          <w:sz w:val="32"/>
          <w:szCs w:val="32"/>
        </w:rPr>
      </w:pPr>
      <w:bookmarkStart w:id="39" w:name="_Toc15378460"/>
      <w:bookmarkStart w:id="40" w:name="_Toc15377444"/>
      <w:bookmarkStart w:id="41" w:name="_Toc15377213"/>
      <w:r>
        <w:rPr>
          <w:rFonts w:hint="eastAsia" w:ascii="仿宋" w:hAnsi="仿宋" w:eastAsia="仿宋"/>
          <w:b/>
          <w:sz w:val="32"/>
          <w:szCs w:val="32"/>
        </w:rPr>
        <w:t>2023年度一般公共预算支出决算数为</w:t>
      </w:r>
      <w:r>
        <w:rPr>
          <w:rFonts w:ascii="仿宋" w:hAnsi="仿宋" w:eastAsia="仿宋"/>
          <w:b/>
          <w:sz w:val="32"/>
          <w:szCs w:val="32"/>
        </w:rPr>
        <w:t>402.03</w:t>
      </w:r>
      <w:r>
        <w:rPr>
          <w:rFonts w:hint="eastAsia" w:ascii="仿宋" w:hAnsi="仿宋" w:eastAsia="仿宋"/>
          <w:b/>
          <w:sz w:val="32"/>
          <w:szCs w:val="32"/>
          <w:lang w:eastAsia="zh-CN"/>
        </w:rPr>
        <w:t>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9"/>
      <w:bookmarkEnd w:id="40"/>
      <w:bookmarkEnd w:id="41"/>
    </w:p>
    <w:p w14:paraId="0E4DB197">
      <w:pPr>
        <w:pageBreakBefore w:val="0"/>
        <w:kinsoku/>
        <w:wordWrap/>
        <w:overflowPunct/>
        <w:topLinePunct w:val="0"/>
        <w:bidi w:val="0"/>
        <w:snapToGrid/>
        <w:spacing w:line="576" w:lineRule="exact"/>
        <w:ind w:firstLine="643" w:firstLineChars="200"/>
        <w:textAlignment w:val="auto"/>
        <w:rPr>
          <w:rStyle w:val="17"/>
          <w:rFonts w:hint="eastAsia" w:ascii="仿宋" w:hAnsi="仿宋" w:eastAsia="仿宋" w:cstheme="minorBidi"/>
          <w:b w:val="0"/>
          <w:bCs/>
          <w:sz w:val="32"/>
          <w:szCs w:val="32"/>
        </w:rPr>
      </w:pPr>
      <w:r>
        <w:rPr>
          <w:rStyle w:val="17"/>
          <w:rFonts w:hint="eastAsia" w:ascii="仿宋" w:hAnsi="仿宋" w:eastAsia="仿宋"/>
          <w:bCs/>
          <w:sz w:val="32"/>
          <w:szCs w:val="32"/>
          <w:lang w:val="en-US" w:eastAsia="zh-CN"/>
        </w:rPr>
        <w:t>1</w:t>
      </w:r>
      <w:r>
        <w:rPr>
          <w:rStyle w:val="17"/>
          <w:rFonts w:ascii="仿宋" w:hAnsi="仿宋" w:eastAsia="仿宋"/>
          <w:bCs/>
          <w:sz w:val="32"/>
          <w:szCs w:val="32"/>
        </w:rPr>
        <w:t>.</w:t>
      </w:r>
      <w:r>
        <w:rPr>
          <w:rStyle w:val="17"/>
          <w:rFonts w:hint="eastAsia" w:ascii="仿宋" w:hAnsi="仿宋" w:eastAsia="仿宋"/>
          <w:bCs/>
          <w:sz w:val="32"/>
          <w:szCs w:val="32"/>
        </w:rPr>
        <w:t>社会保障和就业（类）</w:t>
      </w:r>
      <w:r>
        <w:rPr>
          <w:rStyle w:val="17"/>
          <w:rFonts w:hint="eastAsia" w:ascii="仿宋" w:hAnsi="仿宋" w:eastAsia="仿宋"/>
          <w:bCs/>
          <w:sz w:val="32"/>
          <w:szCs w:val="32"/>
          <w:lang w:val="en-US" w:eastAsia="zh-CN"/>
        </w:rPr>
        <w:t>行政事业单位养老支出</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机关事业单位基本养老保险缴费支出</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25.49</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Style w:val="17"/>
          <w:rFonts w:hint="eastAsia" w:ascii="仿宋" w:hAnsi="仿宋" w:eastAsia="仿宋" w:cstheme="minorBidi"/>
          <w:b w:val="0"/>
          <w:bCs/>
          <w:sz w:val="32"/>
          <w:szCs w:val="32"/>
        </w:rPr>
        <w:t>与预算数持平。</w:t>
      </w:r>
    </w:p>
    <w:p w14:paraId="1CA0FAF0">
      <w:pPr>
        <w:pageBreakBefore w:val="0"/>
        <w:kinsoku/>
        <w:wordWrap/>
        <w:overflowPunct/>
        <w:topLinePunct w:val="0"/>
        <w:bidi w:val="0"/>
        <w:snapToGrid/>
        <w:spacing w:line="576" w:lineRule="exact"/>
        <w:ind w:firstLine="643" w:firstLineChars="200"/>
        <w:textAlignment w:val="auto"/>
      </w:pPr>
      <w:r>
        <w:rPr>
          <w:rStyle w:val="17"/>
          <w:rFonts w:hint="eastAsia" w:ascii="仿宋" w:hAnsi="仿宋" w:eastAsia="仿宋"/>
          <w:bCs/>
          <w:sz w:val="32"/>
          <w:szCs w:val="32"/>
          <w:lang w:val="en-US" w:eastAsia="zh-CN"/>
        </w:rPr>
        <w:t>2</w:t>
      </w:r>
      <w:r>
        <w:rPr>
          <w:rStyle w:val="17"/>
          <w:rFonts w:ascii="仿宋" w:hAnsi="仿宋" w:eastAsia="仿宋"/>
          <w:bCs/>
          <w:sz w:val="32"/>
          <w:szCs w:val="32"/>
        </w:rPr>
        <w:t>.</w:t>
      </w:r>
      <w:r>
        <w:rPr>
          <w:rStyle w:val="17"/>
          <w:rFonts w:hint="eastAsia" w:ascii="仿宋" w:hAnsi="仿宋" w:eastAsia="仿宋"/>
          <w:bCs/>
          <w:sz w:val="32"/>
          <w:szCs w:val="32"/>
        </w:rPr>
        <w:t>社会保障和就业（类）</w:t>
      </w:r>
      <w:bookmarkStart w:id="42" w:name="OLE_LINK9"/>
      <w:r>
        <w:rPr>
          <w:rStyle w:val="17"/>
          <w:rFonts w:hint="eastAsia" w:ascii="仿宋" w:hAnsi="仿宋" w:eastAsia="仿宋"/>
          <w:bCs/>
          <w:sz w:val="32"/>
          <w:szCs w:val="32"/>
          <w:lang w:val="en-US" w:eastAsia="zh-CN"/>
        </w:rPr>
        <w:t>其他社会保障和就业支出</w:t>
      </w:r>
      <w:bookmarkEnd w:id="42"/>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其他社会保障和就业支出</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1.75</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bookmarkStart w:id="43" w:name="OLE_LINK12"/>
      <w:r>
        <w:rPr>
          <w:rStyle w:val="17"/>
          <w:rFonts w:hint="eastAsia" w:ascii="仿宋" w:hAnsi="仿宋" w:eastAsia="仿宋" w:cstheme="minorBidi"/>
          <w:b w:val="0"/>
          <w:bCs/>
          <w:sz w:val="32"/>
          <w:szCs w:val="32"/>
        </w:rPr>
        <w:t>与预算数持平。</w:t>
      </w:r>
      <w:bookmarkEnd w:id="43"/>
    </w:p>
    <w:p w14:paraId="1CC44406">
      <w:pPr>
        <w:pageBreakBefore w:val="0"/>
        <w:numPr>
          <w:ilvl w:val="0"/>
          <w:numId w:val="0"/>
        </w:numPr>
        <w:kinsoku/>
        <w:wordWrap/>
        <w:overflowPunct/>
        <w:topLinePunct w:val="0"/>
        <w:bidi w:val="0"/>
        <w:snapToGrid/>
        <w:spacing w:line="576" w:lineRule="exact"/>
        <w:ind w:firstLine="643" w:firstLineChars="200"/>
        <w:textAlignment w:val="auto"/>
        <w:rPr>
          <w:rStyle w:val="17"/>
          <w:rFonts w:hint="eastAsia" w:ascii="仿宋" w:hAnsi="仿宋" w:eastAsia="仿宋"/>
          <w:b w:val="0"/>
          <w:bCs/>
          <w:sz w:val="32"/>
          <w:szCs w:val="32"/>
          <w:lang w:eastAsia="zh-CN"/>
        </w:rPr>
      </w:pPr>
      <w:bookmarkStart w:id="44" w:name="OLE_LINK10"/>
      <w:bookmarkStart w:id="45" w:name="OLE_LINK11"/>
      <w:r>
        <w:rPr>
          <w:rFonts w:hint="eastAsia" w:ascii="仿宋" w:hAnsi="仿宋" w:eastAsia="仿宋"/>
          <w:b/>
          <w:bCs/>
          <w:sz w:val="32"/>
          <w:szCs w:val="32"/>
          <w:lang w:val="en-US" w:eastAsia="zh-CN"/>
        </w:rPr>
        <w:t>3.</w:t>
      </w:r>
      <w:r>
        <w:rPr>
          <w:rFonts w:hint="eastAsia" w:ascii="仿宋" w:hAnsi="仿宋" w:eastAsia="仿宋"/>
          <w:b/>
          <w:bCs/>
          <w:sz w:val="32"/>
          <w:szCs w:val="32"/>
        </w:rPr>
        <w:t>卫生健康</w:t>
      </w:r>
      <w:r>
        <w:rPr>
          <w:rStyle w:val="17"/>
          <w:rFonts w:hint="eastAsia" w:ascii="仿宋" w:hAnsi="仿宋" w:eastAsia="仿宋"/>
          <w:bCs/>
          <w:sz w:val="32"/>
          <w:szCs w:val="32"/>
        </w:rPr>
        <w:t>（类）</w:t>
      </w:r>
      <w:r>
        <w:rPr>
          <w:rStyle w:val="17"/>
          <w:rFonts w:hint="eastAsia" w:ascii="仿宋" w:hAnsi="仿宋" w:eastAsia="仿宋"/>
          <w:bCs/>
          <w:sz w:val="32"/>
          <w:szCs w:val="32"/>
          <w:lang w:val="en-US" w:eastAsia="zh-CN"/>
        </w:rPr>
        <w:t>基层医疗机构</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城市社区卫生机构</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18.7</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bookmarkEnd w:id="44"/>
      <w:r>
        <w:rPr>
          <w:rStyle w:val="17"/>
          <w:rFonts w:hint="eastAsia" w:ascii="仿宋" w:hAnsi="仿宋" w:eastAsia="仿宋" w:cstheme="minorBidi"/>
          <w:b w:val="0"/>
          <w:bCs/>
          <w:sz w:val="32"/>
          <w:szCs w:val="32"/>
        </w:rPr>
        <w:t>与预算数持平。</w:t>
      </w:r>
    </w:p>
    <w:p w14:paraId="0E285FDC">
      <w:pPr>
        <w:pageBreakBefore w:val="0"/>
        <w:numPr>
          <w:ilvl w:val="0"/>
          <w:numId w:val="0"/>
        </w:numPr>
        <w:kinsoku/>
        <w:wordWrap/>
        <w:overflowPunct/>
        <w:topLinePunct w:val="0"/>
        <w:bidi w:val="0"/>
        <w:snapToGrid/>
        <w:spacing w:line="576" w:lineRule="exact"/>
        <w:ind w:firstLine="643" w:firstLineChars="200"/>
        <w:textAlignment w:val="auto"/>
        <w:rPr>
          <w:rFonts w:ascii="仿宋" w:hAnsi="仿宋" w:eastAsia="仿宋"/>
          <w:b/>
          <w:sz w:val="32"/>
          <w:szCs w:val="32"/>
        </w:rPr>
      </w:pPr>
      <w:r>
        <w:rPr>
          <w:rFonts w:hint="eastAsia" w:ascii="仿宋" w:hAnsi="仿宋" w:eastAsia="仿宋"/>
          <w:b/>
          <w:bCs/>
          <w:sz w:val="32"/>
          <w:szCs w:val="32"/>
          <w:lang w:val="en-US" w:eastAsia="zh-CN"/>
        </w:rPr>
        <w:t>4.</w:t>
      </w:r>
      <w:r>
        <w:rPr>
          <w:rFonts w:hint="eastAsia" w:ascii="仿宋" w:hAnsi="仿宋" w:eastAsia="仿宋"/>
          <w:b/>
          <w:bCs/>
          <w:sz w:val="32"/>
          <w:szCs w:val="32"/>
        </w:rPr>
        <w:t>卫生健康</w:t>
      </w:r>
      <w:r>
        <w:rPr>
          <w:rStyle w:val="17"/>
          <w:rFonts w:hint="eastAsia" w:ascii="仿宋" w:hAnsi="仿宋" w:eastAsia="仿宋"/>
          <w:bCs/>
          <w:sz w:val="32"/>
          <w:szCs w:val="32"/>
        </w:rPr>
        <w:t>（类）</w:t>
      </w:r>
      <w:r>
        <w:rPr>
          <w:rStyle w:val="17"/>
          <w:rFonts w:hint="eastAsia" w:ascii="仿宋" w:hAnsi="仿宋" w:eastAsia="仿宋"/>
          <w:bCs/>
          <w:sz w:val="32"/>
          <w:szCs w:val="32"/>
          <w:lang w:val="en-US" w:eastAsia="zh-CN"/>
        </w:rPr>
        <w:t>基层医疗机构</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乡镇卫生院</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161.35</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bookmarkEnd w:id="45"/>
    </w:p>
    <w:p w14:paraId="0035B7AC">
      <w:pPr>
        <w:pageBreakBefore w:val="0"/>
        <w:numPr>
          <w:ilvl w:val="0"/>
          <w:numId w:val="0"/>
        </w:numPr>
        <w:kinsoku/>
        <w:wordWrap/>
        <w:overflowPunct/>
        <w:topLinePunct w:val="0"/>
        <w:bidi w:val="0"/>
        <w:snapToGrid/>
        <w:spacing w:line="576" w:lineRule="exact"/>
        <w:ind w:firstLine="643" w:firstLineChars="200"/>
        <w:textAlignment w:val="auto"/>
        <w:rPr>
          <w:rStyle w:val="17"/>
          <w:rFonts w:hint="eastAsia" w:ascii="仿宋" w:hAnsi="仿宋" w:eastAsia="仿宋" w:cstheme="minorBidi"/>
          <w:b w:val="0"/>
          <w:bCs/>
          <w:sz w:val="32"/>
          <w:szCs w:val="32"/>
        </w:rPr>
      </w:pPr>
      <w:r>
        <w:rPr>
          <w:rFonts w:hint="eastAsia" w:ascii="仿宋" w:hAnsi="仿宋" w:eastAsia="仿宋"/>
          <w:b/>
          <w:bCs/>
          <w:sz w:val="32"/>
          <w:szCs w:val="32"/>
          <w:lang w:val="en-US" w:eastAsia="zh-CN"/>
        </w:rPr>
        <w:t>5.</w:t>
      </w:r>
      <w:r>
        <w:rPr>
          <w:rFonts w:hint="eastAsia" w:ascii="仿宋" w:hAnsi="仿宋" w:eastAsia="仿宋"/>
          <w:b/>
          <w:bCs/>
          <w:sz w:val="32"/>
          <w:szCs w:val="32"/>
        </w:rPr>
        <w:t>卫生健康</w:t>
      </w:r>
      <w:r>
        <w:rPr>
          <w:rStyle w:val="17"/>
          <w:rFonts w:hint="eastAsia" w:ascii="仿宋" w:hAnsi="仿宋" w:eastAsia="仿宋"/>
          <w:bCs/>
          <w:sz w:val="32"/>
          <w:szCs w:val="32"/>
        </w:rPr>
        <w:t>（类）</w:t>
      </w:r>
      <w:r>
        <w:rPr>
          <w:rStyle w:val="17"/>
          <w:rFonts w:hint="eastAsia" w:ascii="仿宋" w:hAnsi="仿宋" w:eastAsia="仿宋"/>
          <w:bCs/>
          <w:sz w:val="32"/>
          <w:szCs w:val="32"/>
          <w:lang w:val="en-US" w:eastAsia="zh-CN"/>
        </w:rPr>
        <w:t>基层医疗机构</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其他基层医疗卫生机构支出</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51.14</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bookmarkStart w:id="46" w:name="OLE_LINK14"/>
      <w:bookmarkStart w:id="47" w:name="OLE_LINK13"/>
    </w:p>
    <w:p w14:paraId="578EF911">
      <w:pPr>
        <w:pageBreakBefore w:val="0"/>
        <w:numPr>
          <w:ilvl w:val="0"/>
          <w:numId w:val="0"/>
        </w:numPr>
        <w:kinsoku/>
        <w:wordWrap/>
        <w:overflowPunct/>
        <w:topLinePunct w:val="0"/>
        <w:bidi w:val="0"/>
        <w:snapToGrid/>
        <w:spacing w:line="576" w:lineRule="exact"/>
        <w:ind w:firstLine="640" w:firstLineChars="200"/>
        <w:textAlignment w:val="auto"/>
        <w:rPr>
          <w:rStyle w:val="17"/>
          <w:rFonts w:hint="eastAsia" w:ascii="仿宋" w:hAnsi="仿宋" w:eastAsia="仿宋" w:cstheme="minorBidi"/>
          <w:b w:val="0"/>
          <w:bCs/>
          <w:sz w:val="32"/>
          <w:szCs w:val="32"/>
        </w:rPr>
      </w:pPr>
      <w:r>
        <w:rPr>
          <w:rStyle w:val="17"/>
          <w:rFonts w:hint="eastAsia" w:ascii="仿宋" w:hAnsi="仿宋" w:eastAsia="仿宋" w:cstheme="minorBidi"/>
          <w:b w:val="0"/>
          <w:bCs/>
          <w:sz w:val="32"/>
          <w:szCs w:val="32"/>
          <w:lang w:val="en-US" w:eastAsia="zh-CN"/>
        </w:rPr>
        <w:t>6.</w:t>
      </w:r>
      <w:r>
        <w:rPr>
          <w:rStyle w:val="17"/>
          <w:rFonts w:hint="eastAsia" w:ascii="仿宋" w:hAnsi="仿宋" w:eastAsia="仿宋"/>
          <w:bCs/>
          <w:sz w:val="32"/>
          <w:szCs w:val="32"/>
          <w:lang w:val="en-US" w:eastAsia="zh-CN"/>
        </w:rPr>
        <w:t>卫生健康支出</w:t>
      </w:r>
      <w:bookmarkEnd w:id="46"/>
      <w:r>
        <w:rPr>
          <w:rStyle w:val="17"/>
          <w:rFonts w:hint="eastAsia" w:ascii="仿宋" w:hAnsi="仿宋" w:eastAsia="仿宋"/>
          <w:bCs/>
          <w:sz w:val="32"/>
          <w:szCs w:val="32"/>
        </w:rPr>
        <w:t>（类）</w:t>
      </w:r>
      <w:r>
        <w:rPr>
          <w:rStyle w:val="17"/>
          <w:rFonts w:hint="eastAsia" w:ascii="仿宋" w:hAnsi="仿宋" w:eastAsia="仿宋"/>
          <w:bCs/>
          <w:sz w:val="32"/>
          <w:szCs w:val="32"/>
          <w:lang w:val="en-US" w:eastAsia="zh-CN"/>
        </w:rPr>
        <w:t>公共卫生</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基本公共卫生服务</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103.26</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cstheme="minorBidi"/>
          <w:b w:val="0"/>
          <w:bCs/>
          <w:sz w:val="32"/>
          <w:szCs w:val="32"/>
        </w:rPr>
        <w:t>。</w:t>
      </w:r>
    </w:p>
    <w:bookmarkEnd w:id="47"/>
    <w:p w14:paraId="7CE3A7F2">
      <w:pPr>
        <w:pageBreakBefore w:val="0"/>
        <w:numPr>
          <w:ilvl w:val="0"/>
          <w:numId w:val="0"/>
        </w:numPr>
        <w:kinsoku/>
        <w:wordWrap/>
        <w:overflowPunct/>
        <w:topLinePunct w:val="0"/>
        <w:bidi w:val="0"/>
        <w:snapToGrid/>
        <w:spacing w:line="576" w:lineRule="exact"/>
        <w:ind w:firstLine="643" w:firstLineChars="200"/>
        <w:textAlignment w:val="auto"/>
        <w:rPr>
          <w:rFonts w:ascii="仿宋" w:hAnsi="仿宋" w:eastAsia="仿宋"/>
          <w:b/>
          <w:sz w:val="32"/>
          <w:szCs w:val="32"/>
        </w:rPr>
      </w:pPr>
      <w:r>
        <w:rPr>
          <w:rStyle w:val="17"/>
          <w:rFonts w:hint="eastAsia" w:ascii="仿宋" w:hAnsi="仿宋" w:eastAsia="仿宋"/>
          <w:bCs/>
          <w:sz w:val="32"/>
          <w:szCs w:val="32"/>
          <w:lang w:val="en-US" w:eastAsia="zh-CN"/>
        </w:rPr>
        <w:t>7</w:t>
      </w:r>
      <w:r>
        <w:rPr>
          <w:rStyle w:val="17"/>
          <w:rFonts w:ascii="仿宋" w:hAnsi="仿宋" w:eastAsia="仿宋"/>
          <w:bCs/>
          <w:sz w:val="32"/>
          <w:szCs w:val="32"/>
        </w:rPr>
        <w:t>.</w:t>
      </w:r>
      <w:r>
        <w:rPr>
          <w:rStyle w:val="17"/>
          <w:rFonts w:hint="eastAsia" w:ascii="仿宋" w:hAnsi="仿宋" w:eastAsia="仿宋"/>
          <w:bCs/>
          <w:sz w:val="32"/>
          <w:szCs w:val="32"/>
          <w:lang w:val="en-US" w:eastAsia="zh-CN"/>
        </w:rPr>
        <w:t>卫生健康支出</w:t>
      </w:r>
      <w:r>
        <w:rPr>
          <w:rStyle w:val="17"/>
          <w:rFonts w:hint="eastAsia" w:ascii="仿宋" w:hAnsi="仿宋" w:eastAsia="仿宋"/>
          <w:bCs/>
          <w:sz w:val="32"/>
          <w:szCs w:val="32"/>
        </w:rPr>
        <w:t>（类）</w:t>
      </w:r>
      <w:r>
        <w:rPr>
          <w:rStyle w:val="17"/>
          <w:rFonts w:hint="eastAsia" w:ascii="仿宋" w:hAnsi="仿宋" w:eastAsia="仿宋"/>
          <w:bCs/>
          <w:sz w:val="32"/>
          <w:szCs w:val="32"/>
          <w:lang w:val="en-US" w:eastAsia="zh-CN"/>
        </w:rPr>
        <w:t>公共卫生</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突发公共卫生事件应急处理</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1.05</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bookmarkStart w:id="48" w:name="OLE_LINK15"/>
      <w:r>
        <w:rPr>
          <w:rStyle w:val="17"/>
          <w:rFonts w:hint="eastAsia" w:ascii="仿宋" w:hAnsi="仿宋" w:eastAsia="仿宋" w:cstheme="minorBidi"/>
          <w:b w:val="0"/>
          <w:bCs/>
          <w:sz w:val="32"/>
          <w:szCs w:val="32"/>
        </w:rPr>
        <w:t>。</w:t>
      </w:r>
      <w:bookmarkEnd w:id="48"/>
    </w:p>
    <w:p w14:paraId="196DB3EC">
      <w:pPr>
        <w:pageBreakBefore w:val="0"/>
        <w:numPr>
          <w:ilvl w:val="0"/>
          <w:numId w:val="0"/>
        </w:numPr>
        <w:kinsoku/>
        <w:wordWrap/>
        <w:overflowPunct/>
        <w:topLinePunct w:val="0"/>
        <w:bidi w:val="0"/>
        <w:snapToGrid/>
        <w:spacing w:line="576" w:lineRule="exact"/>
        <w:ind w:firstLine="643" w:firstLineChars="200"/>
        <w:textAlignment w:val="auto"/>
        <w:rPr>
          <w:rStyle w:val="17"/>
          <w:rFonts w:hint="eastAsia" w:ascii="仿宋" w:hAnsi="仿宋" w:eastAsia="仿宋" w:cstheme="minorBidi"/>
          <w:b w:val="0"/>
          <w:bCs/>
          <w:sz w:val="32"/>
          <w:szCs w:val="32"/>
        </w:rPr>
      </w:pPr>
      <w:r>
        <w:rPr>
          <w:rStyle w:val="17"/>
          <w:rFonts w:hint="eastAsia" w:ascii="仿宋" w:hAnsi="仿宋" w:eastAsia="仿宋"/>
          <w:bCs/>
          <w:sz w:val="32"/>
          <w:szCs w:val="32"/>
          <w:lang w:val="en-US" w:eastAsia="zh-CN"/>
        </w:rPr>
        <w:t>8</w:t>
      </w:r>
      <w:r>
        <w:rPr>
          <w:rStyle w:val="17"/>
          <w:rFonts w:ascii="仿宋" w:hAnsi="仿宋" w:eastAsia="仿宋"/>
          <w:bCs/>
          <w:sz w:val="32"/>
          <w:szCs w:val="32"/>
        </w:rPr>
        <w:t>.</w:t>
      </w:r>
      <w:bookmarkStart w:id="49" w:name="OLE_LINK16"/>
      <w:r>
        <w:rPr>
          <w:rStyle w:val="17"/>
          <w:rFonts w:hint="eastAsia" w:ascii="仿宋" w:hAnsi="仿宋" w:eastAsia="仿宋"/>
          <w:bCs/>
          <w:sz w:val="32"/>
          <w:szCs w:val="32"/>
          <w:lang w:val="en-US" w:eastAsia="zh-CN"/>
        </w:rPr>
        <w:t>卫生健康支出</w:t>
      </w:r>
      <w:bookmarkEnd w:id="49"/>
      <w:r>
        <w:rPr>
          <w:rStyle w:val="17"/>
          <w:rFonts w:hint="eastAsia" w:ascii="仿宋" w:hAnsi="仿宋" w:eastAsia="仿宋"/>
          <w:bCs/>
          <w:sz w:val="32"/>
          <w:szCs w:val="32"/>
        </w:rPr>
        <w:t>（类）</w:t>
      </w:r>
      <w:r>
        <w:rPr>
          <w:rStyle w:val="17"/>
          <w:rFonts w:hint="eastAsia" w:ascii="仿宋" w:hAnsi="仿宋" w:eastAsia="仿宋"/>
          <w:bCs/>
          <w:sz w:val="32"/>
          <w:szCs w:val="32"/>
          <w:lang w:val="en-US" w:eastAsia="zh-CN"/>
        </w:rPr>
        <w:t>中医药</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中医（民族医）药专项</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3</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bookmarkStart w:id="50" w:name="OLE_LINK17"/>
      <w:r>
        <w:rPr>
          <w:rStyle w:val="17"/>
          <w:rFonts w:hint="eastAsia" w:ascii="仿宋" w:hAnsi="仿宋" w:eastAsia="仿宋" w:cstheme="minorBidi"/>
          <w:b w:val="0"/>
          <w:bCs/>
          <w:sz w:val="32"/>
          <w:szCs w:val="32"/>
        </w:rPr>
        <w:t>。</w:t>
      </w:r>
      <w:bookmarkEnd w:id="50"/>
    </w:p>
    <w:p w14:paraId="0029C747">
      <w:pPr>
        <w:pageBreakBefore w:val="0"/>
        <w:kinsoku/>
        <w:wordWrap/>
        <w:overflowPunct/>
        <w:topLinePunct w:val="0"/>
        <w:bidi w:val="0"/>
        <w:snapToGrid/>
        <w:spacing w:line="576" w:lineRule="exact"/>
        <w:ind w:firstLine="643" w:firstLineChars="200"/>
        <w:textAlignment w:val="auto"/>
        <w:rPr>
          <w:rStyle w:val="17"/>
          <w:rFonts w:hint="eastAsia" w:ascii="仿宋" w:hAnsi="仿宋" w:eastAsia="仿宋" w:cstheme="minorBidi"/>
          <w:b w:val="0"/>
          <w:bCs/>
          <w:sz w:val="32"/>
          <w:szCs w:val="32"/>
        </w:rPr>
      </w:pPr>
      <w:bookmarkStart w:id="51" w:name="OLE_LINK18"/>
      <w:r>
        <w:rPr>
          <w:rStyle w:val="17"/>
          <w:rFonts w:hint="eastAsia" w:ascii="仿宋" w:hAnsi="仿宋" w:eastAsia="仿宋"/>
          <w:bCs/>
          <w:sz w:val="32"/>
          <w:szCs w:val="32"/>
          <w:lang w:val="en-US" w:eastAsia="zh-CN"/>
        </w:rPr>
        <w:t>9</w:t>
      </w:r>
      <w:r>
        <w:rPr>
          <w:rStyle w:val="17"/>
          <w:rFonts w:ascii="仿宋" w:hAnsi="仿宋" w:eastAsia="仿宋"/>
          <w:bCs/>
          <w:sz w:val="32"/>
          <w:szCs w:val="32"/>
        </w:rPr>
        <w:t>.</w:t>
      </w:r>
      <w:r>
        <w:rPr>
          <w:rStyle w:val="17"/>
          <w:rFonts w:hint="eastAsia" w:ascii="仿宋" w:hAnsi="仿宋" w:eastAsia="仿宋"/>
          <w:bCs/>
          <w:sz w:val="32"/>
          <w:szCs w:val="32"/>
          <w:lang w:val="en-US" w:eastAsia="zh-CN"/>
        </w:rPr>
        <w:t>卫生健康支出</w:t>
      </w:r>
      <w:r>
        <w:rPr>
          <w:rStyle w:val="17"/>
          <w:rFonts w:hint="eastAsia" w:ascii="仿宋" w:hAnsi="仿宋" w:eastAsia="仿宋"/>
          <w:bCs/>
          <w:sz w:val="32"/>
          <w:szCs w:val="32"/>
        </w:rPr>
        <w:t>（类）</w:t>
      </w:r>
      <w:r>
        <w:rPr>
          <w:rStyle w:val="17"/>
          <w:rFonts w:hint="eastAsia" w:ascii="仿宋" w:hAnsi="仿宋" w:eastAsia="仿宋"/>
          <w:bCs/>
          <w:sz w:val="32"/>
          <w:szCs w:val="32"/>
          <w:lang w:val="en-US" w:eastAsia="zh-CN"/>
        </w:rPr>
        <w:t>行政事业单位医疗</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事业单位医疗</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13.2</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cstheme="minorBidi"/>
          <w:b w:val="0"/>
          <w:bCs/>
          <w:sz w:val="32"/>
          <w:szCs w:val="32"/>
        </w:rPr>
        <w:t>。</w:t>
      </w:r>
    </w:p>
    <w:bookmarkEnd w:id="51"/>
    <w:p w14:paraId="15FD2746">
      <w:pPr>
        <w:pageBreakBefore w:val="0"/>
        <w:kinsoku/>
        <w:wordWrap/>
        <w:overflowPunct/>
        <w:topLinePunct w:val="0"/>
        <w:bidi w:val="0"/>
        <w:snapToGrid/>
        <w:spacing w:line="576" w:lineRule="exact"/>
        <w:ind w:firstLine="643" w:firstLineChars="200"/>
        <w:textAlignment w:val="auto"/>
        <w:rPr>
          <w:rStyle w:val="17"/>
          <w:rFonts w:hint="eastAsia" w:ascii="仿宋" w:hAnsi="仿宋" w:eastAsia="仿宋" w:cstheme="minorBidi"/>
          <w:b w:val="0"/>
          <w:bCs/>
          <w:sz w:val="32"/>
          <w:szCs w:val="32"/>
        </w:rPr>
      </w:pPr>
      <w:bookmarkStart w:id="52" w:name="OLE_LINK20"/>
      <w:r>
        <w:rPr>
          <w:rStyle w:val="17"/>
          <w:rFonts w:hint="eastAsia" w:ascii="仿宋" w:hAnsi="仿宋" w:eastAsia="仿宋"/>
          <w:bCs/>
          <w:sz w:val="32"/>
          <w:szCs w:val="32"/>
          <w:lang w:val="en-US" w:eastAsia="zh-CN"/>
        </w:rPr>
        <w:t>10</w:t>
      </w:r>
      <w:r>
        <w:rPr>
          <w:rStyle w:val="17"/>
          <w:rFonts w:ascii="仿宋" w:hAnsi="仿宋" w:eastAsia="仿宋"/>
          <w:bCs/>
          <w:sz w:val="32"/>
          <w:szCs w:val="32"/>
        </w:rPr>
        <w:t>.</w:t>
      </w:r>
      <w:r>
        <w:rPr>
          <w:rStyle w:val="17"/>
          <w:rFonts w:hint="eastAsia" w:ascii="仿宋" w:hAnsi="仿宋" w:eastAsia="仿宋"/>
          <w:bCs/>
          <w:sz w:val="32"/>
          <w:szCs w:val="32"/>
          <w:lang w:val="en-US" w:eastAsia="zh-CN"/>
        </w:rPr>
        <w:t>卫生健康支出</w:t>
      </w:r>
      <w:r>
        <w:rPr>
          <w:rStyle w:val="17"/>
          <w:rFonts w:hint="eastAsia" w:ascii="仿宋" w:hAnsi="仿宋" w:eastAsia="仿宋"/>
          <w:bCs/>
          <w:sz w:val="32"/>
          <w:szCs w:val="32"/>
        </w:rPr>
        <w:t>（类）</w:t>
      </w:r>
      <w:bookmarkStart w:id="53" w:name="OLE_LINK19"/>
      <w:r>
        <w:rPr>
          <w:rStyle w:val="17"/>
          <w:rFonts w:hint="eastAsia" w:ascii="仿宋" w:hAnsi="仿宋" w:eastAsia="仿宋"/>
          <w:bCs/>
          <w:sz w:val="32"/>
          <w:szCs w:val="32"/>
          <w:lang w:val="en-US" w:eastAsia="zh-CN"/>
        </w:rPr>
        <w:t>其他卫生健康支出</w:t>
      </w:r>
      <w:bookmarkEnd w:id="53"/>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其他卫生健康支出</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3.96</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cstheme="minorBidi"/>
          <w:b w:val="0"/>
          <w:bCs/>
          <w:sz w:val="32"/>
          <w:szCs w:val="32"/>
        </w:rPr>
        <w:t>。</w:t>
      </w:r>
    </w:p>
    <w:bookmarkEnd w:id="52"/>
    <w:p w14:paraId="277ABA9B">
      <w:pPr>
        <w:pageBreakBefore w:val="0"/>
        <w:kinsoku/>
        <w:wordWrap/>
        <w:overflowPunct/>
        <w:topLinePunct w:val="0"/>
        <w:bidi w:val="0"/>
        <w:snapToGrid/>
        <w:spacing w:line="576" w:lineRule="exact"/>
        <w:ind w:firstLine="643" w:firstLineChars="200"/>
        <w:textAlignment w:val="auto"/>
        <w:rPr>
          <w:rStyle w:val="17"/>
          <w:rFonts w:hint="eastAsia" w:ascii="仿宋" w:hAnsi="仿宋" w:eastAsia="仿宋" w:cstheme="minorBidi"/>
          <w:b w:val="0"/>
          <w:bCs/>
          <w:sz w:val="32"/>
          <w:szCs w:val="32"/>
        </w:rPr>
      </w:pPr>
      <w:r>
        <w:rPr>
          <w:rStyle w:val="17"/>
          <w:rFonts w:hint="eastAsia" w:ascii="仿宋" w:hAnsi="仿宋" w:eastAsia="仿宋"/>
          <w:bCs/>
          <w:sz w:val="32"/>
          <w:szCs w:val="32"/>
          <w:lang w:val="en-US" w:eastAsia="zh-CN"/>
        </w:rPr>
        <w:t>11住房保障支出</w:t>
      </w:r>
      <w:r>
        <w:rPr>
          <w:rStyle w:val="17"/>
          <w:rFonts w:hint="eastAsia" w:ascii="仿宋" w:hAnsi="仿宋" w:eastAsia="仿宋"/>
          <w:bCs/>
          <w:sz w:val="32"/>
          <w:szCs w:val="32"/>
        </w:rPr>
        <w:t>（类）</w:t>
      </w:r>
      <w:r>
        <w:rPr>
          <w:rStyle w:val="17"/>
          <w:rFonts w:hint="eastAsia" w:ascii="仿宋" w:hAnsi="仿宋" w:eastAsia="仿宋"/>
          <w:bCs/>
          <w:sz w:val="32"/>
          <w:szCs w:val="32"/>
          <w:lang w:val="en-US" w:eastAsia="zh-CN"/>
        </w:rPr>
        <w:t>住房改革支出</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住房公积金</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19.12</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cstheme="minorBidi"/>
          <w:b w:val="0"/>
          <w:bCs/>
          <w:sz w:val="32"/>
          <w:szCs w:val="32"/>
        </w:rPr>
        <w:t>。</w:t>
      </w:r>
    </w:p>
    <w:p w14:paraId="7CF082D3">
      <w:pPr>
        <w:pageBreakBefore w:val="0"/>
        <w:kinsoku/>
        <w:wordWrap/>
        <w:overflowPunct/>
        <w:topLinePunct w:val="0"/>
        <w:bidi w:val="0"/>
        <w:snapToGrid/>
        <w:spacing w:line="576" w:lineRule="exact"/>
        <w:ind w:firstLine="643" w:firstLineChars="200"/>
        <w:textAlignment w:val="auto"/>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w:t>
      </w:r>
    </w:p>
    <w:p w14:paraId="11FDF79E">
      <w:pPr>
        <w:pageBreakBefore w:val="0"/>
        <w:tabs>
          <w:tab w:val="right" w:pos="8306"/>
        </w:tabs>
        <w:kinsoku/>
        <w:wordWrap/>
        <w:overflowPunct/>
        <w:topLinePunct w:val="0"/>
        <w:bidi w:val="0"/>
        <w:snapToGrid/>
        <w:spacing w:line="576" w:lineRule="exact"/>
        <w:ind w:firstLine="640"/>
        <w:textAlignment w:val="auto"/>
        <w:outlineLvl w:val="1"/>
        <w:rPr>
          <w:rStyle w:val="29"/>
        </w:rPr>
      </w:pPr>
      <w:bookmarkStart w:id="54" w:name="_Toc15377214"/>
      <w:bookmarkStart w:id="5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54"/>
      <w:bookmarkEnd w:id="55"/>
      <w:r>
        <w:rPr>
          <w:rStyle w:val="29"/>
          <w:rFonts w:ascii="黑体" w:hAnsi="黑体" w:eastAsia="黑体"/>
          <w:b w:val="0"/>
        </w:rPr>
        <w:tab/>
      </w:r>
    </w:p>
    <w:p w14:paraId="0BB82EEC">
      <w:pPr>
        <w:pageBreakBefore w:val="0"/>
        <w:kinsoku/>
        <w:wordWrap/>
        <w:overflowPunct/>
        <w:topLinePunct w:val="0"/>
        <w:bidi w:val="0"/>
        <w:snapToGrid/>
        <w:spacing w:line="576" w:lineRule="exact"/>
        <w:ind w:firstLine="645"/>
        <w:textAlignment w:val="auto"/>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239.62</w:t>
      </w:r>
      <w:r>
        <w:rPr>
          <w:rFonts w:hint="eastAsia" w:ascii="仿宋" w:hAnsi="仿宋" w:eastAsia="仿宋"/>
          <w:sz w:val="32"/>
          <w:szCs w:val="32"/>
        </w:rPr>
        <w:t>万元，其中：</w:t>
      </w:r>
    </w:p>
    <w:p w14:paraId="07DBA92A">
      <w:pPr>
        <w:pageBreakBefore w:val="0"/>
        <w:kinsoku/>
        <w:wordWrap/>
        <w:overflowPunct/>
        <w:topLinePunct w:val="0"/>
        <w:bidi w:val="0"/>
        <w:snapToGrid/>
        <w:spacing w:line="576" w:lineRule="exact"/>
        <w:ind w:firstLine="645"/>
        <w:textAlignment w:val="auto"/>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234.96</w:t>
      </w:r>
      <w:r>
        <w:rPr>
          <w:rFonts w:hint="eastAsia" w:ascii="仿宋" w:hAnsi="仿宋" w:eastAsia="仿宋"/>
          <w:sz w:val="32"/>
          <w:szCs w:val="32"/>
        </w:rPr>
        <w:t>万元，主要包括：基本工资、津贴补贴、奖金、机关事业单位基本养老保险缴费、</w:t>
      </w:r>
      <w:r>
        <w:rPr>
          <w:rFonts w:hint="eastAsia" w:ascii="仿宋" w:hAnsi="仿宋" w:eastAsia="仿宋"/>
          <w:sz w:val="32"/>
          <w:szCs w:val="32"/>
          <w:lang w:val="en-US" w:eastAsia="zh-CN"/>
        </w:rPr>
        <w:t>职工基本医疗保险缴费、</w:t>
      </w:r>
      <w:r>
        <w:rPr>
          <w:rFonts w:hint="eastAsia" w:ascii="仿宋" w:hAnsi="仿宋" w:eastAsia="仿宋"/>
          <w:sz w:val="32"/>
          <w:szCs w:val="32"/>
        </w:rPr>
        <w:t>其他社会保障缴费、生活补助、奖励金、住房公积金等。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4.66</w:t>
      </w:r>
      <w:r>
        <w:rPr>
          <w:rFonts w:hint="eastAsia" w:ascii="仿宋" w:hAnsi="仿宋" w:eastAsia="仿宋"/>
          <w:sz w:val="32"/>
          <w:szCs w:val="32"/>
        </w:rPr>
        <w:t>万元，主要包括：工会经费、福利费等。</w:t>
      </w:r>
    </w:p>
    <w:p w14:paraId="79D8235D">
      <w:pPr>
        <w:pageBreakBefore w:val="0"/>
        <w:kinsoku/>
        <w:wordWrap/>
        <w:overflowPunct/>
        <w:topLinePunct w:val="0"/>
        <w:bidi w:val="0"/>
        <w:snapToGrid/>
        <w:spacing w:line="576" w:lineRule="exact"/>
        <w:ind w:firstLine="645"/>
        <w:textAlignment w:val="auto"/>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w:t>
      </w:r>
    </w:p>
    <w:p w14:paraId="7C3BD7DE">
      <w:pPr>
        <w:pageBreakBefore w:val="0"/>
        <w:kinsoku/>
        <w:wordWrap/>
        <w:overflowPunct/>
        <w:topLinePunct w:val="0"/>
        <w:bidi w:val="0"/>
        <w:snapToGrid/>
        <w:spacing w:line="576" w:lineRule="exact"/>
        <w:ind w:firstLine="640"/>
        <w:textAlignment w:val="auto"/>
        <w:outlineLvl w:val="1"/>
        <w:rPr>
          <w:rStyle w:val="29"/>
          <w:rFonts w:ascii="黑体" w:hAnsi="黑体" w:eastAsia="黑体"/>
          <w:b w:val="0"/>
        </w:rPr>
      </w:pPr>
      <w:bookmarkStart w:id="56" w:name="_Toc15396609"/>
      <w:bookmarkStart w:id="57" w:name="_Toc15377215"/>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56"/>
      <w:bookmarkEnd w:id="57"/>
    </w:p>
    <w:p w14:paraId="15CCB79F">
      <w:pPr>
        <w:pageBreakBefore w:val="0"/>
        <w:kinsoku/>
        <w:wordWrap/>
        <w:overflowPunct/>
        <w:topLinePunct w:val="0"/>
        <w:bidi w:val="0"/>
        <w:snapToGrid/>
        <w:spacing w:line="576" w:lineRule="exact"/>
        <w:ind w:firstLine="640"/>
        <w:textAlignment w:val="auto"/>
        <w:outlineLvl w:val="2"/>
        <w:rPr>
          <w:rFonts w:ascii="仿宋" w:hAnsi="仿宋" w:eastAsia="仿宋"/>
          <w:b/>
          <w:sz w:val="32"/>
          <w:szCs w:val="32"/>
        </w:rPr>
      </w:pPr>
      <w:bookmarkStart w:id="58" w:name="_Toc15377216"/>
      <w:r>
        <w:rPr>
          <w:rFonts w:hint="eastAsia" w:ascii="仿宋" w:hAnsi="仿宋" w:eastAsia="仿宋"/>
          <w:b/>
          <w:sz w:val="32"/>
          <w:szCs w:val="32"/>
        </w:rPr>
        <w:t>（一）“三公”经费财政拨款支出决算总体情况说明</w:t>
      </w:r>
      <w:bookmarkEnd w:id="58"/>
    </w:p>
    <w:p w14:paraId="12EFC7C8">
      <w:pPr>
        <w:pageBreakBefore w:val="0"/>
        <w:kinsoku/>
        <w:wordWrap/>
        <w:overflowPunct/>
        <w:topLinePunct w:val="0"/>
        <w:bidi w:val="0"/>
        <w:snapToGrid/>
        <w:spacing w:line="576" w:lineRule="exact"/>
        <w:ind w:firstLine="640"/>
        <w:textAlignment w:val="auto"/>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w:t>
      </w:r>
    </w:p>
    <w:p w14:paraId="239603A5">
      <w:pPr>
        <w:pageBreakBefore w:val="0"/>
        <w:kinsoku/>
        <w:wordWrap/>
        <w:overflowPunct/>
        <w:topLinePunct w:val="0"/>
        <w:bidi w:val="0"/>
        <w:snapToGrid/>
        <w:spacing w:line="576" w:lineRule="exact"/>
        <w:ind w:firstLine="640"/>
        <w:textAlignment w:val="auto"/>
        <w:outlineLvl w:val="2"/>
        <w:rPr>
          <w:rFonts w:ascii="仿宋" w:hAnsi="仿宋" w:eastAsia="仿宋"/>
          <w:b/>
          <w:sz w:val="32"/>
          <w:szCs w:val="32"/>
        </w:rPr>
      </w:pPr>
      <w:bookmarkStart w:id="59" w:name="_Toc15377217"/>
      <w:r>
        <w:rPr>
          <w:rFonts w:hint="eastAsia" w:ascii="仿宋" w:hAnsi="仿宋" w:eastAsia="仿宋"/>
          <w:b/>
          <w:sz w:val="32"/>
          <w:szCs w:val="32"/>
        </w:rPr>
        <w:t>（二）“三公”经费财政拨款支出决算具体情况说明</w:t>
      </w:r>
      <w:bookmarkEnd w:id="59"/>
    </w:p>
    <w:p w14:paraId="0D42791A">
      <w:pPr>
        <w:pageBreakBefore w:val="0"/>
        <w:kinsoku/>
        <w:wordWrap/>
        <w:overflowPunct/>
        <w:topLinePunct w:val="0"/>
        <w:bidi w:val="0"/>
        <w:snapToGrid/>
        <w:spacing w:line="576" w:lineRule="exact"/>
        <w:ind w:firstLine="640"/>
        <w:textAlignment w:val="auto"/>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w:t>
      </w:r>
      <w:r>
        <w:rPr>
          <w:rFonts w:hint="eastAsia" w:ascii="仿宋" w:hAnsi="仿宋" w:eastAsia="仿宋"/>
          <w:sz w:val="32"/>
          <w:szCs w:val="32"/>
          <w:lang w:eastAsia="zh-CN"/>
        </w:rPr>
        <w:t>。</w:t>
      </w:r>
    </w:p>
    <w:p w14:paraId="7FFCE490">
      <w:pPr>
        <w:pageBreakBefore w:val="0"/>
        <w:kinsoku/>
        <w:wordWrap/>
        <w:overflowPunct/>
        <w:topLinePunct w:val="0"/>
        <w:bidi w:val="0"/>
        <w:snapToGrid/>
        <w:spacing w:line="576" w:lineRule="exact"/>
        <w:ind w:firstLine="640"/>
        <w:textAlignment w:val="auto"/>
        <w:rPr>
          <w:rFonts w:ascii="仿宋_GB2312" w:eastAsia="仿宋_GB2312"/>
          <w:sz w:val="32"/>
          <w:szCs w:val="32"/>
        </w:rPr>
      </w:pPr>
      <w:bookmarkStart w:id="60" w:name="_Toc15377218"/>
      <w:bookmarkStart w:id="61"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p>
    <w:p w14:paraId="7FAF583C">
      <w:pPr>
        <w:pageBreakBefore w:val="0"/>
        <w:kinsoku/>
        <w:wordWrap/>
        <w:overflowPunct/>
        <w:topLinePunct w:val="0"/>
        <w:bidi w:val="0"/>
        <w:snapToGrid/>
        <w:spacing w:line="576" w:lineRule="exact"/>
        <w:ind w:firstLine="640"/>
        <w:textAlignment w:val="auto"/>
        <w:rPr>
          <w:rFonts w:hint="eastAsia"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3590DAB3">
      <w:pPr>
        <w:pageBreakBefore w:val="0"/>
        <w:kinsoku/>
        <w:wordWrap/>
        <w:overflowPunct/>
        <w:topLinePunct w:val="0"/>
        <w:bidi w:val="0"/>
        <w:snapToGrid/>
        <w:spacing w:line="576" w:lineRule="exact"/>
        <w:ind w:firstLine="640"/>
        <w:textAlignment w:val="auto"/>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p>
    <w:p w14:paraId="1833BA01">
      <w:pPr>
        <w:pageBreakBefore w:val="0"/>
        <w:kinsoku/>
        <w:wordWrap/>
        <w:overflowPunct/>
        <w:topLinePunct w:val="0"/>
        <w:bidi w:val="0"/>
        <w:snapToGrid/>
        <w:spacing w:line="576" w:lineRule="exact"/>
        <w:ind w:firstLine="640"/>
        <w:textAlignment w:val="auto"/>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60"/>
      <w:bookmarkEnd w:id="61"/>
    </w:p>
    <w:p w14:paraId="0BFD9D7F">
      <w:pPr>
        <w:pageBreakBefore w:val="0"/>
        <w:kinsoku/>
        <w:wordWrap/>
        <w:overflowPunct/>
        <w:topLinePunct w:val="0"/>
        <w:bidi w:val="0"/>
        <w:snapToGrid/>
        <w:spacing w:line="576" w:lineRule="exact"/>
        <w:ind w:firstLine="640"/>
        <w:textAlignment w:val="auto"/>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751B9993">
      <w:pPr>
        <w:pageBreakBefore w:val="0"/>
        <w:numPr>
          <w:ilvl w:val="0"/>
          <w:numId w:val="1"/>
        </w:numPr>
        <w:kinsoku/>
        <w:wordWrap/>
        <w:overflowPunct/>
        <w:topLinePunct w:val="0"/>
        <w:bidi w:val="0"/>
        <w:snapToGrid/>
        <w:spacing w:line="576" w:lineRule="exact"/>
        <w:ind w:firstLine="640"/>
        <w:textAlignment w:val="auto"/>
        <w:outlineLvl w:val="1"/>
        <w:rPr>
          <w:rStyle w:val="29"/>
          <w:rFonts w:ascii="黑体" w:hAnsi="黑体" w:eastAsia="黑体"/>
          <w:b w:val="0"/>
        </w:rPr>
      </w:pPr>
      <w:bookmarkStart w:id="62" w:name="_Toc15396611"/>
      <w:bookmarkStart w:id="63" w:name="_Toc15377219"/>
      <w:r>
        <w:rPr>
          <w:rStyle w:val="29"/>
          <w:rFonts w:hint="eastAsia" w:ascii="黑体" w:hAnsi="黑体" w:eastAsia="黑体"/>
          <w:b w:val="0"/>
        </w:rPr>
        <w:t>国有资本经营预算支出决算情况说明</w:t>
      </w:r>
      <w:bookmarkEnd w:id="62"/>
      <w:bookmarkEnd w:id="63"/>
    </w:p>
    <w:p w14:paraId="42266D6F">
      <w:pPr>
        <w:pageBreakBefore w:val="0"/>
        <w:kinsoku/>
        <w:wordWrap/>
        <w:overflowPunct/>
        <w:topLinePunct w:val="0"/>
        <w:bidi w:val="0"/>
        <w:snapToGrid/>
        <w:spacing w:line="576" w:lineRule="exact"/>
        <w:ind w:firstLine="640"/>
        <w:textAlignment w:val="auto"/>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4E9E7FFC">
      <w:pPr>
        <w:pageBreakBefore w:val="0"/>
        <w:numPr>
          <w:ilvl w:val="0"/>
          <w:numId w:val="1"/>
        </w:numPr>
        <w:kinsoku/>
        <w:wordWrap/>
        <w:overflowPunct/>
        <w:topLinePunct w:val="0"/>
        <w:bidi w:val="0"/>
        <w:snapToGrid/>
        <w:spacing w:line="576" w:lineRule="exact"/>
        <w:ind w:firstLine="640"/>
        <w:textAlignment w:val="auto"/>
        <w:outlineLvl w:val="1"/>
        <w:rPr>
          <w:rStyle w:val="29"/>
          <w:rFonts w:ascii="黑体" w:hAnsi="黑体" w:eastAsia="黑体"/>
          <w:b w:val="0"/>
        </w:rPr>
      </w:pPr>
      <w:bookmarkStart w:id="64" w:name="_Toc15377221"/>
      <w:bookmarkStart w:id="65" w:name="_Toc15396612"/>
      <w:r>
        <w:rPr>
          <w:rStyle w:val="29"/>
          <w:rFonts w:hint="eastAsia" w:ascii="黑体" w:hAnsi="黑体" w:eastAsia="黑体"/>
          <w:b w:val="0"/>
        </w:rPr>
        <w:t>其他重要事项的情况说明</w:t>
      </w:r>
      <w:bookmarkEnd w:id="64"/>
      <w:bookmarkEnd w:id="65"/>
    </w:p>
    <w:p w14:paraId="0E6C14F7">
      <w:pPr>
        <w:pageBreakBefore w:val="0"/>
        <w:kinsoku/>
        <w:wordWrap/>
        <w:overflowPunct/>
        <w:topLinePunct w:val="0"/>
        <w:bidi w:val="0"/>
        <w:snapToGrid/>
        <w:spacing w:line="576" w:lineRule="exact"/>
        <w:ind w:firstLine="643" w:firstLineChars="200"/>
        <w:textAlignment w:val="auto"/>
        <w:outlineLvl w:val="2"/>
        <w:rPr>
          <w:rFonts w:ascii="仿宋" w:hAnsi="仿宋" w:eastAsia="仿宋"/>
          <w:sz w:val="32"/>
          <w:szCs w:val="32"/>
        </w:rPr>
      </w:pPr>
      <w:bookmarkStart w:id="66" w:name="_Toc15377222"/>
      <w:r>
        <w:rPr>
          <w:rFonts w:hint="eastAsia" w:ascii="仿宋" w:hAnsi="仿宋" w:eastAsia="仿宋"/>
          <w:b/>
          <w:sz w:val="32"/>
          <w:szCs w:val="32"/>
        </w:rPr>
        <w:t>（一）机关运行经费支出情况</w:t>
      </w:r>
      <w:bookmarkEnd w:id="66"/>
    </w:p>
    <w:p w14:paraId="1FD552B1">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广元市利州区嘉陵街道千佛社区卫生服务中心</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p>
    <w:p w14:paraId="67C27851">
      <w:pPr>
        <w:pageBreakBefore w:val="0"/>
        <w:kinsoku/>
        <w:wordWrap/>
        <w:overflowPunct/>
        <w:topLinePunct w:val="0"/>
        <w:bidi w:val="0"/>
        <w:snapToGrid/>
        <w:spacing w:line="576" w:lineRule="exact"/>
        <w:ind w:firstLine="643" w:firstLineChars="200"/>
        <w:textAlignment w:val="auto"/>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08AD122C">
      <w:pPr>
        <w:pageBreakBefore w:val="0"/>
        <w:kinsoku/>
        <w:wordWrap/>
        <w:overflowPunct/>
        <w:topLinePunct w:val="0"/>
        <w:autoSpaceDE w:val="0"/>
        <w:autoSpaceDN w:val="0"/>
        <w:bidi w:val="0"/>
        <w:adjustRightInd w:val="0"/>
        <w:snapToGrid/>
        <w:spacing w:line="576" w:lineRule="exact"/>
        <w:ind w:firstLine="643" w:firstLineChars="200"/>
        <w:jc w:val="left"/>
        <w:textAlignment w:val="auto"/>
        <w:outlineLvl w:val="2"/>
        <w:rPr>
          <w:rFonts w:ascii="仿宋" w:hAnsi="仿宋" w:eastAsia="仿宋"/>
          <w:b/>
          <w:sz w:val="32"/>
          <w:szCs w:val="32"/>
        </w:rPr>
      </w:pPr>
      <w:bookmarkStart w:id="67" w:name="_Toc15377223"/>
      <w:r>
        <w:rPr>
          <w:rFonts w:hint="eastAsia" w:ascii="仿宋" w:hAnsi="仿宋" w:eastAsia="仿宋"/>
          <w:b/>
          <w:sz w:val="32"/>
          <w:szCs w:val="32"/>
        </w:rPr>
        <w:t>（二）政府采购支出情况</w:t>
      </w:r>
      <w:bookmarkEnd w:id="67"/>
    </w:p>
    <w:p w14:paraId="3E6B2F87">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广元市利州区嘉陵街道千佛社区卫生服务中心</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p>
    <w:p w14:paraId="78C6D34A">
      <w:pPr>
        <w:pageBreakBefore w:val="0"/>
        <w:kinsoku/>
        <w:wordWrap/>
        <w:overflowPunct/>
        <w:topLinePunct w:val="0"/>
        <w:bidi w:val="0"/>
        <w:snapToGrid/>
        <w:spacing w:line="576" w:lineRule="exact"/>
        <w:ind w:firstLine="643" w:firstLineChars="200"/>
        <w:textAlignment w:val="auto"/>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71CEFF2A">
      <w:pPr>
        <w:pageBreakBefore w:val="0"/>
        <w:kinsoku/>
        <w:wordWrap/>
        <w:overflowPunct/>
        <w:topLinePunct w:val="0"/>
        <w:autoSpaceDE w:val="0"/>
        <w:autoSpaceDN w:val="0"/>
        <w:bidi w:val="0"/>
        <w:adjustRightInd w:val="0"/>
        <w:snapToGrid/>
        <w:spacing w:line="576" w:lineRule="exact"/>
        <w:ind w:firstLine="643" w:firstLineChars="200"/>
        <w:jc w:val="left"/>
        <w:textAlignment w:val="auto"/>
        <w:outlineLvl w:val="2"/>
        <w:rPr>
          <w:rFonts w:ascii="仿宋" w:hAnsi="仿宋" w:eastAsia="仿宋"/>
          <w:b/>
          <w:sz w:val="32"/>
          <w:szCs w:val="32"/>
        </w:rPr>
      </w:pPr>
      <w:bookmarkStart w:id="68" w:name="_Toc15377224"/>
      <w:r>
        <w:rPr>
          <w:rFonts w:hint="eastAsia" w:ascii="仿宋" w:hAnsi="仿宋" w:eastAsia="仿宋"/>
          <w:b/>
          <w:sz w:val="32"/>
          <w:szCs w:val="32"/>
        </w:rPr>
        <w:t>（三）国有资产占有使用情况</w:t>
      </w:r>
      <w:bookmarkEnd w:id="68"/>
    </w:p>
    <w:p w14:paraId="5BC44890">
      <w:pPr>
        <w:spacing w:line="600" w:lineRule="exact"/>
        <w:ind w:firstLine="640"/>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广元市利州区嘉陵街道千佛社区卫生服务中心</w:t>
      </w:r>
      <w:r>
        <w:rPr>
          <w:rFonts w:hint="eastAsia" w:ascii="仿宋_GB2312" w:eastAsia="仿宋_GB2312"/>
          <w:sz w:val="32"/>
          <w:szCs w:val="32"/>
        </w:rPr>
        <w:t>共有车辆</w:t>
      </w:r>
      <w:r>
        <w:rPr>
          <w:rFonts w:hint="eastAsia" w:ascii="仿宋_GB2312" w:eastAsia="仿宋_GB2312"/>
          <w:b/>
          <w:sz w:val="32"/>
          <w:szCs w:val="32"/>
        </w:rPr>
        <w:t>2</w:t>
      </w:r>
      <w:r>
        <w:rPr>
          <w:rFonts w:hint="eastAsia" w:ascii="仿宋_GB2312" w:eastAsia="仿宋_GB2312"/>
          <w:sz w:val="32"/>
          <w:szCs w:val="32"/>
        </w:rPr>
        <w:t>辆，其中</w:t>
      </w:r>
      <w:r>
        <w:rPr>
          <w:rFonts w:hint="eastAsia" w:ascii="仿宋_GB2312" w:eastAsia="仿宋_GB2312"/>
          <w:sz w:val="32"/>
          <w:szCs w:val="32"/>
          <w:lang w:val="en-US" w:eastAsia="zh-CN"/>
        </w:rPr>
        <w:t>：其他用车2辆，其他用车主要是用于医疗救治使用。单价100万元以上专用设备0台。</w:t>
      </w:r>
    </w:p>
    <w:p w14:paraId="15D57358">
      <w:pPr>
        <w:pageBreakBefore w:val="0"/>
        <w:kinsoku/>
        <w:wordWrap/>
        <w:overflowPunct/>
        <w:topLinePunct w:val="0"/>
        <w:autoSpaceDE w:val="0"/>
        <w:autoSpaceDN w:val="0"/>
        <w:bidi w:val="0"/>
        <w:adjustRightInd w:val="0"/>
        <w:snapToGrid/>
        <w:spacing w:line="576" w:lineRule="exact"/>
        <w:ind w:firstLine="643" w:firstLineChars="200"/>
        <w:jc w:val="left"/>
        <w:textAlignment w:val="auto"/>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59453388">
      <w:pPr>
        <w:pageBreakBefore w:val="0"/>
        <w:kinsoku/>
        <w:wordWrap/>
        <w:overflowPunct/>
        <w:topLinePunct w:val="0"/>
        <w:autoSpaceDE w:val="0"/>
        <w:autoSpaceDN w:val="0"/>
        <w:bidi w:val="0"/>
        <w:adjustRightInd w:val="0"/>
        <w:snapToGrid/>
        <w:spacing w:line="576" w:lineRule="exact"/>
        <w:ind w:firstLine="643" w:firstLineChars="200"/>
        <w:jc w:val="left"/>
        <w:textAlignment w:val="auto"/>
        <w:outlineLvl w:val="2"/>
        <w:rPr>
          <w:rFonts w:ascii="仿宋" w:hAnsi="仿宋" w:eastAsia="仿宋"/>
          <w:b/>
          <w:sz w:val="32"/>
          <w:szCs w:val="32"/>
        </w:rPr>
      </w:pPr>
      <w:r>
        <w:rPr>
          <w:rFonts w:hint="eastAsia" w:ascii="仿宋" w:hAnsi="仿宋" w:eastAsia="仿宋"/>
          <w:b/>
          <w:sz w:val="32"/>
          <w:szCs w:val="32"/>
        </w:rPr>
        <w:t>（四）预算绩效管理情况</w:t>
      </w:r>
    </w:p>
    <w:p w14:paraId="73BEDF2C">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其他基层医疗卫生机构支出</w:t>
      </w:r>
      <w:r>
        <w:rPr>
          <w:rFonts w:hint="eastAsia" w:ascii="仿宋_GB2312" w:eastAsia="仿宋_GB2312"/>
          <w:sz w:val="32"/>
          <w:szCs w:val="32"/>
          <w:lang w:eastAsia="zh-CN"/>
        </w:rPr>
        <w:t>、</w:t>
      </w:r>
      <w:r>
        <w:rPr>
          <w:rFonts w:hint="eastAsia" w:ascii="仿宋_GB2312" w:eastAsia="仿宋_GB2312"/>
          <w:sz w:val="32"/>
          <w:szCs w:val="32"/>
          <w:lang w:val="en-US" w:eastAsia="zh-CN"/>
        </w:rPr>
        <w:t>基本公共卫生服务、突发公共卫生事件应急处理、中医（民族医）专项</w:t>
      </w:r>
      <w:r>
        <w:rPr>
          <w:rFonts w:hint="eastAsia" w:ascii="仿宋_GB2312" w:eastAsia="仿宋_GB2312"/>
          <w:sz w:val="32"/>
          <w:szCs w:val="32"/>
        </w:rPr>
        <w:t>等</w:t>
      </w:r>
      <w:r>
        <w:rPr>
          <w:rFonts w:hint="eastAsia" w:ascii="仿宋_GB2312" w:eastAsia="仿宋_GB2312"/>
          <w:sz w:val="32"/>
          <w:szCs w:val="32"/>
          <w:lang w:val="en-US" w:eastAsia="zh-CN"/>
        </w:rPr>
        <w:t>4</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4</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4</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4</w:t>
      </w:r>
      <w:r>
        <w:rPr>
          <w:rFonts w:hint="eastAsia" w:ascii="仿宋_GB2312" w:eastAsia="仿宋_GB2312"/>
          <w:sz w:val="32"/>
          <w:szCs w:val="32"/>
        </w:rPr>
        <w:t>个项目开展绩效自评，绩效自评表详见第四部分附件。</w:t>
      </w:r>
    </w:p>
    <w:p w14:paraId="085D7AD1">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rPr>
        <w:br w:type="page"/>
      </w:r>
    </w:p>
    <w:p w14:paraId="673DCB40">
      <w:pPr>
        <w:pageBreakBefore w:val="0"/>
        <w:numPr>
          <w:ilvl w:val="0"/>
          <w:numId w:val="2"/>
        </w:numPr>
        <w:kinsoku/>
        <w:wordWrap/>
        <w:overflowPunct/>
        <w:topLinePunct w:val="0"/>
        <w:bidi w:val="0"/>
        <w:snapToGrid/>
        <w:spacing w:line="576" w:lineRule="exact"/>
        <w:ind w:firstLine="660" w:firstLineChars="150"/>
        <w:jc w:val="center"/>
        <w:textAlignment w:val="auto"/>
        <w:outlineLvl w:val="0"/>
        <w:rPr>
          <w:rStyle w:val="28"/>
          <w:rFonts w:ascii="黑体" w:hAnsi="黑体" w:eastAsia="黑体"/>
          <w:b w:val="0"/>
        </w:rPr>
      </w:pPr>
      <w:bookmarkStart w:id="69" w:name="_Toc15396613"/>
      <w:bookmarkStart w:id="70" w:name="_Toc15377225"/>
      <w:r>
        <w:rPr>
          <w:rFonts w:hint="eastAsia" w:ascii="黑体" w:hAnsi="黑体" w:eastAsia="黑体"/>
          <w:sz w:val="44"/>
          <w:szCs w:val="44"/>
        </w:rPr>
        <w:t>名</w:t>
      </w:r>
      <w:r>
        <w:rPr>
          <w:rStyle w:val="28"/>
          <w:rFonts w:hint="eastAsia" w:ascii="黑体" w:hAnsi="黑体" w:eastAsia="黑体"/>
          <w:b w:val="0"/>
        </w:rPr>
        <w:t>词解释</w:t>
      </w:r>
      <w:bookmarkEnd w:id="69"/>
      <w:bookmarkEnd w:id="70"/>
    </w:p>
    <w:p w14:paraId="2B046C3B">
      <w:pPr>
        <w:pageBreakBefore w:val="0"/>
        <w:kinsoku/>
        <w:wordWrap/>
        <w:overflowPunct/>
        <w:topLinePunct w:val="0"/>
        <w:bidi w:val="0"/>
        <w:snapToGrid/>
        <w:spacing w:line="576" w:lineRule="exact"/>
        <w:jc w:val="left"/>
        <w:textAlignment w:val="auto"/>
        <w:rPr>
          <w:rFonts w:ascii="宋体"/>
          <w:b/>
          <w:sz w:val="44"/>
          <w:szCs w:val="44"/>
        </w:rPr>
      </w:pPr>
    </w:p>
    <w:p w14:paraId="5B0524CF">
      <w:pPr>
        <w:pStyle w:val="26"/>
        <w:pageBreakBefore w:val="0"/>
        <w:kinsoku/>
        <w:wordWrap/>
        <w:overflowPunct/>
        <w:topLinePunct w:val="0"/>
        <w:bidi w:val="0"/>
        <w:snapToGrid/>
        <w:spacing w:line="576"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5CB572B0">
      <w:pPr>
        <w:pStyle w:val="26"/>
        <w:pageBreakBefore w:val="0"/>
        <w:kinsoku/>
        <w:wordWrap/>
        <w:overflowPunct/>
        <w:topLinePunct w:val="0"/>
        <w:bidi w:val="0"/>
        <w:snapToGrid/>
        <w:spacing w:line="576"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2.事业收入：指事业单位开展专业业务活动及辅助活动取得的收入。如医疗收入（二级预算单位事业收入情况）等</w:t>
      </w:r>
      <w:bookmarkStart w:id="71" w:name="OLE_LINK22"/>
      <w:r>
        <w:rPr>
          <w:rFonts w:hint="eastAsia" w:ascii="仿宋_GB2312" w:hAnsi="Times New Roman" w:eastAsia="仿宋_GB2312" w:cs="Times New Roman"/>
          <w:color w:val="auto"/>
          <w:kern w:val="2"/>
          <w:sz w:val="32"/>
          <w:szCs w:val="32"/>
          <w:lang w:val="en-US" w:eastAsia="zh-CN" w:bidi="ar-SA"/>
        </w:rPr>
        <w:t>。</w:t>
      </w:r>
      <w:bookmarkEnd w:id="71"/>
    </w:p>
    <w:p w14:paraId="5125685B">
      <w:pPr>
        <w:pStyle w:val="26"/>
        <w:pageBreakBefore w:val="0"/>
        <w:kinsoku/>
        <w:wordWrap/>
        <w:overflowPunct/>
        <w:topLinePunct w:val="0"/>
        <w:bidi w:val="0"/>
        <w:snapToGrid/>
        <w:spacing w:line="576" w:lineRule="exact"/>
        <w:ind w:firstLine="640" w:firstLineChars="200"/>
        <w:textAlignment w:val="auto"/>
        <w:rPr>
          <w:rFonts w:ascii="仿宋_GB2312" w:hAnsi="Times New Roman" w:eastAsia="仿宋_GB2312" w:cs="Times New Roman"/>
          <w:color w:val="auto"/>
          <w:kern w:val="2"/>
          <w:sz w:val="32"/>
          <w:szCs w:val="32"/>
          <w:lang w:val="en-US" w:eastAsia="zh-CN" w:bidi="ar-SA"/>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其他收入：</w:t>
      </w:r>
      <w:r>
        <w:rPr>
          <w:rFonts w:hint="eastAsia" w:ascii="仿宋_GB2312" w:hAnsi="Times New Roman" w:eastAsia="仿宋_GB2312" w:cs="Times New Roman"/>
          <w:color w:val="auto"/>
          <w:kern w:val="2"/>
          <w:sz w:val="32"/>
          <w:szCs w:val="32"/>
          <w:lang w:val="en-US" w:eastAsia="zh-CN" w:bidi="ar-SA"/>
        </w:rPr>
        <w:t>指单位取得的除上述收入以外的各项收入。主要是指除单位从同级财政部门取得的财政预算资金、事业收入以外的资金。（收入类型）等。</w:t>
      </w:r>
    </w:p>
    <w:p w14:paraId="51856617">
      <w:pPr>
        <w:pageBreakBefore w:val="0"/>
        <w:kinsoku/>
        <w:wordWrap/>
        <w:overflowPunct/>
        <w:topLinePunct w:val="0"/>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社会保障和就业</w:t>
      </w:r>
      <w:r>
        <w:rPr>
          <w:rFonts w:hint="eastAsia" w:ascii="仿宋_GB2312" w:eastAsia="仿宋_GB2312"/>
          <w:sz w:val="32"/>
          <w:szCs w:val="32"/>
          <w:lang w:val="en-US" w:eastAsia="zh-CN"/>
        </w:rPr>
        <w:t>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（项）：指养老保险制度改革后由单位缴纳的基本养老保险费支出。</w:t>
      </w:r>
    </w:p>
    <w:p w14:paraId="69571E92">
      <w:pPr>
        <w:pStyle w:val="26"/>
        <w:pageBreakBefore w:val="0"/>
        <w:kinsoku/>
        <w:wordWrap/>
        <w:overflowPunct/>
        <w:topLinePunct w:val="0"/>
        <w:bidi w:val="0"/>
        <w:snapToGrid/>
        <w:spacing w:line="576"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5.社会保障和就业支出（类）其他社会保障和就业支出（款）其他社会保障和就业支出（项）指除机关养老保险、医疗保险以外的其他社会保险。</w:t>
      </w:r>
    </w:p>
    <w:p w14:paraId="074AC265">
      <w:pPr>
        <w:pStyle w:val="26"/>
        <w:pageBreakBefore w:val="0"/>
        <w:kinsoku/>
        <w:wordWrap/>
        <w:overflowPunct/>
        <w:topLinePunct w:val="0"/>
        <w:bidi w:val="0"/>
        <w:snapToGrid/>
        <w:spacing w:line="576"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bookmarkStart w:id="72" w:name="OLE_LINK23"/>
      <w:r>
        <w:rPr>
          <w:rFonts w:hint="eastAsia" w:ascii="仿宋_GB2312" w:hAnsi="Times New Roman" w:eastAsia="仿宋_GB2312" w:cs="Times New Roman"/>
          <w:color w:val="auto"/>
          <w:kern w:val="2"/>
          <w:sz w:val="32"/>
          <w:szCs w:val="32"/>
          <w:lang w:val="en-US" w:eastAsia="zh-CN" w:bidi="ar-SA"/>
        </w:rPr>
        <w:t>6.卫生健康支出（类）基层医疗卫生机构（款）城市社区卫生机构（项）：指医院的基本支出。</w:t>
      </w:r>
      <w:bookmarkEnd w:id="72"/>
    </w:p>
    <w:p w14:paraId="7F2BD3BB">
      <w:pPr>
        <w:pStyle w:val="26"/>
        <w:pageBreakBefore w:val="0"/>
        <w:kinsoku/>
        <w:wordWrap/>
        <w:overflowPunct/>
        <w:topLinePunct w:val="0"/>
        <w:bidi w:val="0"/>
        <w:snapToGrid/>
        <w:spacing w:line="576"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7.卫生健康支出（类）基层医疗卫生机构（款）乡镇卫生院（项）：指医院的基本支出。</w:t>
      </w:r>
    </w:p>
    <w:p w14:paraId="4EEF54F4">
      <w:pPr>
        <w:pStyle w:val="26"/>
        <w:pageBreakBefore w:val="0"/>
        <w:kinsoku/>
        <w:wordWrap/>
        <w:overflowPunct/>
        <w:topLinePunct w:val="0"/>
        <w:bidi w:val="0"/>
        <w:snapToGrid/>
        <w:spacing w:line="576"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bookmarkStart w:id="73" w:name="OLE_LINK24"/>
      <w:r>
        <w:rPr>
          <w:rFonts w:hint="eastAsia" w:ascii="仿宋_GB2312" w:hAnsi="Times New Roman" w:eastAsia="仿宋_GB2312" w:cs="Times New Roman"/>
          <w:color w:val="auto"/>
          <w:kern w:val="2"/>
          <w:sz w:val="32"/>
          <w:szCs w:val="32"/>
          <w:lang w:val="en-US" w:eastAsia="zh-CN" w:bidi="ar-SA"/>
        </w:rPr>
        <w:t>8.卫生健康支出（类）基层医疗卫生机构（款）其他基层医疗卫生机构支出（项）：指基层医疗卫生机构基本药物制度支出。</w:t>
      </w:r>
    </w:p>
    <w:bookmarkEnd w:id="73"/>
    <w:p w14:paraId="72542A90">
      <w:pPr>
        <w:pStyle w:val="26"/>
        <w:pageBreakBefore w:val="0"/>
        <w:kinsoku/>
        <w:wordWrap/>
        <w:overflowPunct/>
        <w:topLinePunct w:val="0"/>
        <w:bidi w:val="0"/>
        <w:snapToGrid/>
        <w:spacing w:line="576"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9.卫生健康支出（类）公共卫生（款）基本公共卫生服务（项）：指基本公共卫生服务的支出。</w:t>
      </w:r>
    </w:p>
    <w:p w14:paraId="2CC1CDA9">
      <w:pPr>
        <w:pStyle w:val="26"/>
        <w:pageBreakBefore w:val="0"/>
        <w:kinsoku/>
        <w:wordWrap/>
        <w:overflowPunct/>
        <w:topLinePunct w:val="0"/>
        <w:bidi w:val="0"/>
        <w:snapToGrid/>
        <w:spacing w:line="576" w:lineRule="exact"/>
        <w:ind w:firstLine="640" w:firstLineChars="200"/>
        <w:textAlignment w:val="auto"/>
      </w:pPr>
      <w:bookmarkStart w:id="74" w:name="OLE_LINK27"/>
      <w:r>
        <w:rPr>
          <w:rFonts w:hint="eastAsia" w:ascii="仿宋_GB2312" w:hAnsi="Times New Roman" w:eastAsia="仿宋_GB2312" w:cs="Times New Roman"/>
          <w:color w:val="auto"/>
          <w:kern w:val="2"/>
          <w:sz w:val="32"/>
          <w:szCs w:val="32"/>
          <w:lang w:val="en-US" w:eastAsia="zh-CN" w:bidi="ar-SA"/>
        </w:rPr>
        <w:t>10.卫生健康支出（类）公共卫生（款）</w:t>
      </w:r>
      <w:bookmarkStart w:id="75" w:name="OLE_LINK28"/>
      <w:r>
        <w:rPr>
          <w:rFonts w:hint="eastAsia" w:ascii="仿宋_GB2312" w:hAnsi="Times New Roman" w:eastAsia="仿宋_GB2312" w:cs="Times New Roman"/>
          <w:color w:val="auto"/>
          <w:kern w:val="2"/>
          <w:sz w:val="32"/>
          <w:szCs w:val="32"/>
          <w:lang w:val="en-US" w:eastAsia="zh-CN" w:bidi="ar-SA"/>
        </w:rPr>
        <w:t>突发公共卫生事件应急处理</w:t>
      </w:r>
      <w:bookmarkEnd w:id="75"/>
      <w:r>
        <w:rPr>
          <w:rFonts w:hint="eastAsia" w:ascii="仿宋_GB2312" w:hAnsi="Times New Roman" w:eastAsia="仿宋_GB2312" w:cs="Times New Roman"/>
          <w:color w:val="auto"/>
          <w:kern w:val="2"/>
          <w:sz w:val="32"/>
          <w:szCs w:val="32"/>
          <w:lang w:val="en-US" w:eastAsia="zh-CN" w:bidi="ar-SA"/>
        </w:rPr>
        <w:t>（项）：指用于突发公共卫生事件应急处理的支出。</w:t>
      </w:r>
      <w:bookmarkEnd w:id="74"/>
    </w:p>
    <w:p w14:paraId="24E7F4B4">
      <w:pPr>
        <w:pStyle w:val="26"/>
        <w:pageBreakBefore w:val="0"/>
        <w:kinsoku/>
        <w:wordWrap/>
        <w:overflowPunct/>
        <w:topLinePunct w:val="0"/>
        <w:bidi w:val="0"/>
        <w:snapToGrid/>
        <w:spacing w:line="576" w:lineRule="exact"/>
        <w:ind w:firstLine="640" w:firstLineChars="200"/>
        <w:textAlignment w:val="auto"/>
      </w:pPr>
      <w:r>
        <w:rPr>
          <w:rFonts w:hint="eastAsia" w:ascii="仿宋_GB2312" w:hAnsi="Times New Roman" w:eastAsia="仿宋_GB2312" w:cs="Times New Roman"/>
          <w:color w:val="auto"/>
          <w:kern w:val="2"/>
          <w:sz w:val="32"/>
          <w:szCs w:val="32"/>
          <w:lang w:val="en-US" w:eastAsia="zh-CN" w:bidi="ar-SA"/>
        </w:rPr>
        <w:t>11.卫生健康支出（类）公共卫生（款）其他公共卫生支出（项）：指用于除基本公共卫生服务、突发公共卫生事件应急处理以外的其他用于公共卫生方面支出。</w:t>
      </w:r>
    </w:p>
    <w:p w14:paraId="0A78D4F6">
      <w:pPr>
        <w:pStyle w:val="26"/>
        <w:pageBreakBefore w:val="0"/>
        <w:kinsoku/>
        <w:wordWrap/>
        <w:overflowPunct/>
        <w:topLinePunct w:val="0"/>
        <w:bidi w:val="0"/>
        <w:snapToGrid/>
        <w:spacing w:line="576"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bookmarkStart w:id="76" w:name="OLE_LINK30"/>
      <w:r>
        <w:rPr>
          <w:rFonts w:hint="eastAsia" w:ascii="仿宋_GB2312" w:hAnsi="Times New Roman" w:eastAsia="仿宋_GB2312" w:cs="Times New Roman"/>
          <w:color w:val="auto"/>
          <w:kern w:val="2"/>
          <w:sz w:val="32"/>
          <w:szCs w:val="32"/>
          <w:lang w:val="en-US" w:eastAsia="zh-CN" w:bidi="ar-SA"/>
        </w:rPr>
        <w:t>12.</w:t>
      </w:r>
      <w:bookmarkStart w:id="77" w:name="OLE_LINK26"/>
      <w:r>
        <w:rPr>
          <w:rFonts w:hint="eastAsia" w:ascii="仿宋_GB2312" w:hAnsi="Times New Roman" w:eastAsia="仿宋_GB2312" w:cs="Times New Roman"/>
          <w:color w:val="auto"/>
          <w:kern w:val="2"/>
          <w:sz w:val="32"/>
          <w:szCs w:val="32"/>
          <w:lang w:val="en-US" w:eastAsia="zh-CN" w:bidi="ar-SA"/>
        </w:rPr>
        <w:t>卫生健康支出（</w:t>
      </w:r>
      <w:bookmarkStart w:id="78" w:name="OLE_LINK25"/>
      <w:r>
        <w:rPr>
          <w:rFonts w:hint="eastAsia" w:ascii="仿宋_GB2312" w:hAnsi="Times New Roman" w:eastAsia="仿宋_GB2312" w:cs="Times New Roman"/>
          <w:color w:val="auto"/>
          <w:kern w:val="2"/>
          <w:sz w:val="32"/>
          <w:szCs w:val="32"/>
          <w:lang w:val="en-US" w:eastAsia="zh-CN" w:bidi="ar-SA"/>
        </w:rPr>
        <w:t>类</w:t>
      </w:r>
      <w:bookmarkEnd w:id="78"/>
      <w:r>
        <w:rPr>
          <w:rFonts w:hint="eastAsia" w:ascii="仿宋_GB2312" w:hAnsi="Times New Roman" w:eastAsia="仿宋_GB2312" w:cs="Times New Roman"/>
          <w:color w:val="auto"/>
          <w:kern w:val="2"/>
          <w:sz w:val="32"/>
          <w:szCs w:val="32"/>
          <w:lang w:val="en-US" w:eastAsia="zh-CN" w:bidi="ar-SA"/>
        </w:rPr>
        <w:t>）</w:t>
      </w:r>
      <w:bookmarkEnd w:id="77"/>
      <w:r>
        <w:rPr>
          <w:rFonts w:hint="eastAsia" w:ascii="仿宋_GB2312" w:hAnsi="Times New Roman" w:eastAsia="仿宋_GB2312" w:cs="Times New Roman"/>
          <w:color w:val="auto"/>
          <w:kern w:val="2"/>
          <w:sz w:val="32"/>
          <w:szCs w:val="32"/>
          <w:lang w:val="en-US" w:eastAsia="zh-CN" w:bidi="ar-SA"/>
        </w:rPr>
        <w:t>行政事业单位医疗（款）事业单位医疗（项）：指财政安排的事业单位基本医疗保险缴费支出。</w:t>
      </w:r>
    </w:p>
    <w:bookmarkEnd w:id="76"/>
    <w:p w14:paraId="263FB8C5">
      <w:pPr>
        <w:pStyle w:val="26"/>
        <w:pageBreakBefore w:val="0"/>
        <w:kinsoku/>
        <w:wordWrap/>
        <w:overflowPunct/>
        <w:topLinePunct w:val="0"/>
        <w:bidi w:val="0"/>
        <w:snapToGrid/>
        <w:spacing w:line="576"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13.卫生健康支出（类）中医药（款）中医（民族医）药专项（项）：指用于医疗卫生中医的支出。</w:t>
      </w:r>
    </w:p>
    <w:p w14:paraId="040E1C77">
      <w:pPr>
        <w:pStyle w:val="26"/>
        <w:pageBreakBefore w:val="0"/>
        <w:numPr>
          <w:ilvl w:val="0"/>
          <w:numId w:val="0"/>
        </w:numPr>
        <w:kinsoku/>
        <w:wordWrap/>
        <w:overflowPunct/>
        <w:topLinePunct w:val="0"/>
        <w:bidi w:val="0"/>
        <w:snapToGrid/>
        <w:spacing w:line="576"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14.卫生健康支出（类）卫生健康管理事务（款）一般行政管理事务（项）：指未单独设置项级科目的其他项目支出。</w:t>
      </w:r>
    </w:p>
    <w:p w14:paraId="1042D314">
      <w:pPr>
        <w:pStyle w:val="26"/>
        <w:pageBreakBefore w:val="0"/>
        <w:numPr>
          <w:ilvl w:val="0"/>
          <w:numId w:val="0"/>
        </w:numPr>
        <w:kinsoku/>
        <w:wordWrap/>
        <w:overflowPunct/>
        <w:topLinePunct w:val="0"/>
        <w:bidi w:val="0"/>
        <w:snapToGrid/>
        <w:spacing w:line="576"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15.卫生健康支出（类）卫生健康管理事务（款）</w:t>
      </w:r>
      <w:bookmarkStart w:id="79" w:name="OLE_LINK29"/>
      <w:r>
        <w:rPr>
          <w:rFonts w:hint="eastAsia" w:ascii="仿宋_GB2312" w:hAnsi="Times New Roman" w:eastAsia="仿宋_GB2312" w:cs="Times New Roman"/>
          <w:color w:val="auto"/>
          <w:kern w:val="2"/>
          <w:sz w:val="32"/>
          <w:szCs w:val="32"/>
          <w:lang w:val="en-US" w:eastAsia="zh-CN" w:bidi="ar-SA"/>
        </w:rPr>
        <w:t>其他卫生健康管理事务支出</w:t>
      </w:r>
      <w:bookmarkEnd w:id="79"/>
      <w:r>
        <w:rPr>
          <w:rFonts w:hint="eastAsia" w:ascii="仿宋_GB2312" w:hAnsi="Times New Roman" w:eastAsia="仿宋_GB2312" w:cs="Times New Roman"/>
          <w:color w:val="auto"/>
          <w:kern w:val="2"/>
          <w:sz w:val="32"/>
          <w:szCs w:val="32"/>
          <w:lang w:val="en-US" w:eastAsia="zh-CN" w:bidi="ar-SA"/>
        </w:rPr>
        <w:t>（项）：指其他卫生健康管理事务方面的支出。</w:t>
      </w:r>
    </w:p>
    <w:p w14:paraId="0C1F8AE5">
      <w:pPr>
        <w:pStyle w:val="26"/>
        <w:pageBreakBefore w:val="0"/>
        <w:kinsoku/>
        <w:wordWrap/>
        <w:overflowPunct/>
        <w:topLinePunct w:val="0"/>
        <w:bidi w:val="0"/>
        <w:snapToGrid/>
        <w:spacing w:line="576"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16.卫生健康支出（类）</w:t>
      </w:r>
      <w:bookmarkStart w:id="80" w:name="OLE_LINK31"/>
      <w:r>
        <w:rPr>
          <w:rFonts w:hint="eastAsia" w:ascii="仿宋_GB2312" w:hAnsi="Times New Roman" w:eastAsia="仿宋_GB2312" w:cs="Times New Roman"/>
          <w:color w:val="auto"/>
          <w:kern w:val="2"/>
          <w:sz w:val="32"/>
          <w:szCs w:val="32"/>
          <w:lang w:val="en-US" w:eastAsia="zh-CN" w:bidi="ar-SA"/>
        </w:rPr>
        <w:t>其他卫生健康支出</w:t>
      </w:r>
      <w:bookmarkEnd w:id="80"/>
      <w:r>
        <w:rPr>
          <w:rFonts w:hint="eastAsia" w:ascii="仿宋_GB2312" w:hAnsi="Times New Roman" w:eastAsia="仿宋_GB2312" w:cs="Times New Roman"/>
          <w:color w:val="auto"/>
          <w:kern w:val="2"/>
          <w:sz w:val="32"/>
          <w:szCs w:val="32"/>
          <w:lang w:val="en-US" w:eastAsia="zh-CN" w:bidi="ar-SA"/>
        </w:rPr>
        <w:t>（款）其他卫生健康支出（项）：指其他用于卫生健康方面的支出。</w:t>
      </w:r>
    </w:p>
    <w:p w14:paraId="773DF2BC">
      <w:pPr>
        <w:pStyle w:val="26"/>
        <w:pageBreakBefore w:val="0"/>
        <w:kinsoku/>
        <w:wordWrap/>
        <w:overflowPunct/>
        <w:topLinePunct w:val="0"/>
        <w:bidi w:val="0"/>
        <w:snapToGrid/>
        <w:spacing w:line="576" w:lineRule="exact"/>
        <w:ind w:firstLine="640" w:firstLineChars="200"/>
        <w:textAlignment w:val="auto"/>
        <w:rPr>
          <w:rFonts w:hint="eastAsia" w:ascii="方正仿宋简体" w:hAnsi="方正仿宋简体" w:eastAsia="方正仿宋简体" w:cs="方正仿宋简体"/>
          <w:lang w:eastAsia="zh-CN"/>
        </w:rPr>
      </w:pPr>
      <w:r>
        <w:rPr>
          <w:rFonts w:hint="eastAsia" w:ascii="仿宋_GB2312" w:hAnsi="Times New Roman" w:eastAsia="仿宋_GB2312" w:cs="Times New Roman"/>
          <w:color w:val="auto"/>
          <w:kern w:val="2"/>
          <w:sz w:val="32"/>
          <w:szCs w:val="32"/>
          <w:lang w:val="en-US" w:eastAsia="zh-CN" w:bidi="ar-SA"/>
        </w:rPr>
        <w:t>17.住房保障支出（类）住房改革支出（款）住房公积金（项）：指财政按规定比例为职工缴纳的住房公积金支出。</w:t>
      </w:r>
    </w:p>
    <w:p w14:paraId="1BCA7FA0">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0071B2C4">
      <w:pPr>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237B04EA">
      <w:pPr>
        <w:pStyle w:val="26"/>
        <w:pageBreakBefore w:val="0"/>
        <w:kinsoku/>
        <w:wordWrap/>
        <w:overflowPunct/>
        <w:topLinePunct w:val="0"/>
        <w:bidi w:val="0"/>
        <w:snapToGrid/>
        <w:spacing w:line="576"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20</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93C461B">
      <w:pPr>
        <w:pStyle w:val="26"/>
        <w:pageBreakBefore w:val="0"/>
        <w:kinsoku/>
        <w:wordWrap/>
        <w:overflowPunct/>
        <w:topLinePunct w:val="0"/>
        <w:bidi w:val="0"/>
        <w:snapToGrid/>
        <w:spacing w:line="576" w:lineRule="exact"/>
        <w:ind w:firstLine="640" w:firstLineChars="200"/>
        <w:textAlignment w:val="auto"/>
        <w:rPr>
          <w:rFonts w:ascii="仿宋_GB2312" w:eastAsia="仿宋_GB2312" w:cs="黑体"/>
          <w:color w:val="auto"/>
          <w:sz w:val="32"/>
          <w:szCs w:val="32"/>
        </w:rPr>
      </w:pPr>
      <w:r>
        <w:rPr>
          <w:rFonts w:hint="eastAsia" w:ascii="仿宋_GB2312" w:eastAsia="仿宋_GB2312"/>
          <w:color w:val="auto"/>
          <w:sz w:val="32"/>
          <w:szCs w:val="32"/>
          <w:lang w:val="en-US" w:eastAsia="zh-CN"/>
        </w:rPr>
        <w:t>21</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B7157C7">
      <w:pPr>
        <w:pageBreakBefore w:val="0"/>
        <w:kinsoku/>
        <w:wordWrap/>
        <w:overflowPunct/>
        <w:topLinePunct w:val="0"/>
        <w:bidi w:val="0"/>
        <w:snapToGrid/>
        <w:spacing w:line="576" w:lineRule="exact"/>
        <w:ind w:firstLine="643" w:firstLineChars="200"/>
        <w:textAlignment w:val="auto"/>
        <w:rPr>
          <w:rFonts w:ascii="仿宋" w:hAnsi="仿宋" w:eastAsia="仿宋"/>
          <w:b/>
          <w:sz w:val="32"/>
          <w:szCs w:val="32"/>
        </w:rPr>
      </w:pPr>
    </w:p>
    <w:p w14:paraId="2FFDDAAA">
      <w:pPr>
        <w:pageBreakBefore w:val="0"/>
        <w:kinsoku/>
        <w:wordWrap/>
        <w:overflowPunct/>
        <w:topLinePunct w:val="0"/>
        <w:bidi w:val="0"/>
        <w:snapToGrid/>
        <w:spacing w:line="576" w:lineRule="exact"/>
        <w:jc w:val="center"/>
        <w:textAlignment w:val="auto"/>
        <w:outlineLvl w:val="0"/>
        <w:rPr>
          <w:rStyle w:val="28"/>
          <w:rFonts w:ascii="黑体" w:hAnsi="黑体" w:eastAsia="黑体"/>
          <w:b w:val="0"/>
        </w:rPr>
      </w:pPr>
      <w:bookmarkStart w:id="81" w:name="_Toc15377226"/>
      <w:r>
        <w:rPr>
          <w:rFonts w:ascii="宋体"/>
          <w:b/>
          <w:sz w:val="44"/>
          <w:szCs w:val="44"/>
        </w:rPr>
        <w:br w:type="page"/>
      </w:r>
      <w:bookmarkStart w:id="82" w:name="_Toc15396614"/>
      <w:r>
        <w:rPr>
          <w:rFonts w:hint="eastAsia" w:ascii="黑体" w:hAnsi="黑体" w:eastAsia="黑体"/>
          <w:sz w:val="44"/>
          <w:szCs w:val="44"/>
        </w:rPr>
        <w:t>第</w:t>
      </w:r>
      <w:r>
        <w:rPr>
          <w:rStyle w:val="28"/>
          <w:rFonts w:hint="eastAsia" w:ascii="黑体" w:hAnsi="黑体" w:eastAsia="黑体"/>
          <w:b w:val="0"/>
        </w:rPr>
        <w:t>四部分 附件</w:t>
      </w:r>
      <w:bookmarkEnd w:id="82"/>
    </w:p>
    <w:p w14:paraId="0061E473">
      <w:pPr>
        <w:pageBreakBefore w:val="0"/>
        <w:kinsoku/>
        <w:wordWrap/>
        <w:overflowPunct/>
        <w:topLinePunct w:val="0"/>
        <w:bidi w:val="0"/>
        <w:snapToGrid/>
        <w:spacing w:line="576" w:lineRule="exact"/>
        <w:jc w:val="left"/>
        <w:textAlignment w:val="auto"/>
        <w:outlineLvl w:val="0"/>
        <w:rPr>
          <w:rFonts w:ascii="仿宋_GB2312" w:hAnsi="仿宋_GB2312" w:eastAsia="仿宋_GB2312" w:cs="仿宋_GB2312"/>
          <w:sz w:val="32"/>
          <w:szCs w:val="32"/>
        </w:rPr>
      </w:pPr>
    </w:p>
    <w:p w14:paraId="415A8598">
      <w:pPr>
        <w:pageBreakBefore w:val="0"/>
        <w:kinsoku/>
        <w:wordWrap/>
        <w:overflowPunct/>
        <w:topLinePunct w:val="0"/>
        <w:bidi w:val="0"/>
        <w:snapToGrid/>
        <w:spacing w:line="576" w:lineRule="exact"/>
        <w:jc w:val="center"/>
        <w:textAlignment w:val="auto"/>
        <w:outlineLvl w:val="0"/>
        <w:rPr>
          <w:rFonts w:ascii="黑体" w:hAnsi="黑体" w:eastAsia="黑体"/>
          <w:color w:val="FF0000"/>
          <w:sz w:val="44"/>
          <w:szCs w:val="44"/>
        </w:rPr>
      </w:pPr>
      <w:bookmarkStart w:id="83" w:name="_Toc15396618"/>
      <w:r>
        <w:rPr>
          <w:rFonts w:hint="eastAsia"/>
          <w:sz w:val="32"/>
          <w:szCs w:val="32"/>
        </w:rPr>
        <w:t>部门预算项目支出绩效自评表（2023年度）</w:t>
      </w:r>
    </w:p>
    <w:p w14:paraId="3B819715">
      <w:pPr>
        <w:pStyle w:val="2"/>
        <w:pageBreakBefore w:val="0"/>
        <w:kinsoku/>
        <w:wordWrap/>
        <w:overflowPunct/>
        <w:topLinePunct w:val="0"/>
        <w:bidi w:val="0"/>
        <w:snapToGrid/>
        <w:spacing w:line="576" w:lineRule="exact"/>
        <w:ind w:left="0" w:leftChars="0" w:firstLine="640"/>
        <w:textAlignment w:val="auto"/>
        <w:rPr>
          <w:sz w:val="32"/>
        </w:r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7"/>
        <w:gridCol w:w="1003"/>
        <w:gridCol w:w="842"/>
        <w:gridCol w:w="1315"/>
        <w:gridCol w:w="445"/>
        <w:gridCol w:w="710"/>
        <w:gridCol w:w="759"/>
        <w:gridCol w:w="839"/>
        <w:gridCol w:w="507"/>
        <w:gridCol w:w="507"/>
        <w:gridCol w:w="1327"/>
      </w:tblGrid>
      <w:tr w14:paraId="6D2B1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489CFDE4">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30"/>
                <w:szCs w:val="30"/>
                <w:u w:val="none"/>
              </w:rPr>
            </w:pPr>
            <w:r>
              <w:rPr>
                <w:rFonts w:hint="eastAsia" w:ascii="方正仿宋简体" w:hAnsi="方正仿宋简体" w:eastAsia="方正仿宋简体" w:cs="方正仿宋简体"/>
                <w:b/>
                <w:bCs/>
                <w:i w:val="0"/>
                <w:iCs w:val="0"/>
                <w:color w:val="000000"/>
                <w:kern w:val="0"/>
                <w:sz w:val="30"/>
                <w:szCs w:val="30"/>
                <w:u w:val="none"/>
                <w:lang w:val="en-US" w:eastAsia="zh-CN" w:bidi="ar"/>
              </w:rPr>
              <w:t>部门预算项目支出绩效自评表（2023年度）</w:t>
            </w:r>
          </w:p>
        </w:tc>
      </w:tr>
      <w:tr w14:paraId="4C2C1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522B671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项目名称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40FDB5C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51080222T000007238977-2022年利州区嘉陵街道千佛社区卫生服务中心基本药物制度村卫生室中央补助资金</w:t>
            </w:r>
          </w:p>
        </w:tc>
      </w:tr>
      <w:tr w14:paraId="16DFB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4FDDEBA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主管部门</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1D8F8CE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广元市利州区卫生健康局部门</w:t>
            </w:r>
          </w:p>
        </w:tc>
        <w:tc>
          <w:tcPr>
            <w:tcW w:w="460" w:type="pct"/>
            <w:tcBorders>
              <w:top w:val="nil"/>
              <w:left w:val="nil"/>
              <w:bottom w:val="nil"/>
              <w:right w:val="nil"/>
            </w:tcBorders>
            <w:noWrap w:val="0"/>
            <w:vAlign w:val="center"/>
          </w:tcPr>
          <w:p w14:paraId="6DAC906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实施单位 （盖章）</w:t>
            </w: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14:paraId="3391563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广元市利州区嘉陵街道千佛社区卫生服务中心</w:t>
            </w:r>
          </w:p>
        </w:tc>
      </w:tr>
      <w:tr w14:paraId="5ECAE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3843917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项目基本情况</w:t>
            </w: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7E57CA1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1.项目年度目标完成情况</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0DF4544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项目年度目标</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3D0A46A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年度目标完成情况</w:t>
            </w:r>
          </w:p>
        </w:tc>
      </w:tr>
      <w:tr w14:paraId="25450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17C52D">
            <w:pP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F30048">
            <w:pPr>
              <w:rPr>
                <w:rFonts w:hint="eastAsia" w:ascii="方正仿宋简体" w:hAnsi="方正仿宋简体" w:eastAsia="方正仿宋简体" w:cs="方正仿宋简体"/>
                <w:i w:val="0"/>
                <w:iCs w:val="0"/>
                <w:color w:val="000000"/>
                <w:sz w:val="18"/>
                <w:szCs w:val="18"/>
                <w:u w:val="none"/>
              </w:rPr>
            </w:pP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3940FA0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 xml:space="preserve">1.对实施国家基本药物制度的村卫生室给予补助，支持国家基本药物制度在村卫生室顺利实施。 </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2.通过对基层医疗卫生机构实施基本药物制度补助资金的投入，降低群众基本药物费用负担。</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47DA5E4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该项目的实施较大程度上降低了药品价格，减轻群众购药负担，让群众得到真真正正的实惠。</w:t>
            </w:r>
          </w:p>
        </w:tc>
      </w:tr>
      <w:tr w14:paraId="355A7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1BF7D6">
            <w:pP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6B2352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2.项目实施内容及过程概述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7078C1F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对实施国家基本药物制度的村卫生室给予补助，支持国家基本药物制度在村卫生室顺利实施；通过对基层医疗卫生机构实施基本药物制度补助资金的投入，降低群众基本药物费用负担。</w:t>
            </w:r>
          </w:p>
        </w:tc>
      </w:tr>
      <w:tr w14:paraId="4513F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1CD0CD8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预算执行情况（10分）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1AEEF6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年度预算数（万元）</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63E5D6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年初预算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162CCE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调整后预算数</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6032FFA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B6AD18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82622A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B1830A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308453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原因</w:t>
            </w:r>
          </w:p>
        </w:tc>
      </w:tr>
      <w:tr w14:paraId="672CE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F385F0">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23400F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总额</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F9F38C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0.58</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40B427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0.58</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4FFB9FC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0.58</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866F1A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926D7C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3F009F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vMerge w:val="restart"/>
            <w:tcBorders>
              <w:top w:val="single" w:color="000000" w:sz="4" w:space="0"/>
              <w:left w:val="single" w:color="000000" w:sz="4" w:space="0"/>
              <w:bottom w:val="single" w:color="000000" w:sz="4" w:space="0"/>
              <w:right w:val="single" w:color="000000" w:sz="4" w:space="0"/>
            </w:tcBorders>
            <w:noWrap w:val="0"/>
            <w:vAlign w:val="center"/>
          </w:tcPr>
          <w:p w14:paraId="18DBBAF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F3F7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0D1F7A">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DA28A4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其中：财政资金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0AF349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0.58</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E2F92F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0.58</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6AE0780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0.58</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C1BE52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FF9810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C1E33A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73DE1D">
            <w:pPr>
              <w:rPr>
                <w:rFonts w:hint="eastAsia" w:ascii="方正仿宋简体" w:hAnsi="方正仿宋简体" w:eastAsia="方正仿宋简体" w:cs="方正仿宋简体"/>
                <w:i w:val="0"/>
                <w:iCs w:val="0"/>
                <w:color w:val="000000"/>
                <w:sz w:val="18"/>
                <w:szCs w:val="18"/>
                <w:u w:val="none"/>
              </w:rPr>
            </w:pPr>
          </w:p>
        </w:tc>
      </w:tr>
      <w:tr w14:paraId="35DF8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95E9BB">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F47FF1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财政专户管理资金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13E0BF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78A540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1A7B69B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D15F6B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B06957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589334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342B32">
            <w:pPr>
              <w:rPr>
                <w:rFonts w:hint="eastAsia" w:ascii="方正仿宋简体" w:hAnsi="方正仿宋简体" w:eastAsia="方正仿宋简体" w:cs="方正仿宋简体"/>
                <w:i w:val="0"/>
                <w:iCs w:val="0"/>
                <w:color w:val="000000"/>
                <w:sz w:val="18"/>
                <w:szCs w:val="18"/>
                <w:u w:val="none"/>
              </w:rPr>
            </w:pPr>
          </w:p>
        </w:tc>
      </w:tr>
      <w:tr w14:paraId="53820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97DFF3">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12F17E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单位资金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223CF3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4F7F73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765B7C0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6B3489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FB25E6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82205A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50F63E">
            <w:pPr>
              <w:rPr>
                <w:rFonts w:hint="eastAsia" w:ascii="方正仿宋简体" w:hAnsi="方正仿宋简体" w:eastAsia="方正仿宋简体" w:cs="方正仿宋简体"/>
                <w:i w:val="0"/>
                <w:iCs w:val="0"/>
                <w:color w:val="000000"/>
                <w:sz w:val="18"/>
                <w:szCs w:val="18"/>
                <w:u w:val="none"/>
              </w:rPr>
            </w:pPr>
          </w:p>
        </w:tc>
      </w:tr>
      <w:tr w14:paraId="26550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C7235F">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3058DE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其他资金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06F2B7B">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471AEF2">
            <w:pPr>
              <w:jc w:val="center"/>
              <w:rPr>
                <w:rFonts w:hint="eastAsia" w:ascii="方正仿宋简体" w:hAnsi="方正仿宋简体" w:eastAsia="方正仿宋简体" w:cs="方正仿宋简体"/>
                <w:i w:val="0"/>
                <w:iCs w:val="0"/>
                <w:color w:val="000000"/>
                <w:sz w:val="18"/>
                <w:szCs w:val="18"/>
                <w:u w:val="none"/>
              </w:rPr>
            </w:pP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1B9E754A">
            <w:pPr>
              <w:jc w:val="center"/>
              <w:rPr>
                <w:rFonts w:hint="eastAsia" w:ascii="方正仿宋简体" w:hAnsi="方正仿宋简体" w:eastAsia="方正仿宋简体" w:cs="方正仿宋简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192438A">
            <w:pPr>
              <w:jc w:val="center"/>
              <w:rPr>
                <w:rFonts w:hint="eastAsia" w:ascii="方正仿宋简体" w:hAnsi="方正仿宋简体" w:eastAsia="方正仿宋简体" w:cs="方正仿宋简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51022C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7ED56B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2C8D8B">
            <w:pPr>
              <w:rPr>
                <w:rFonts w:hint="eastAsia" w:ascii="方正仿宋简体" w:hAnsi="方正仿宋简体" w:eastAsia="方正仿宋简体" w:cs="方正仿宋简体"/>
                <w:i w:val="0"/>
                <w:iCs w:val="0"/>
                <w:color w:val="000000"/>
                <w:sz w:val="18"/>
                <w:szCs w:val="18"/>
                <w:u w:val="none"/>
              </w:rPr>
            </w:pPr>
          </w:p>
        </w:tc>
      </w:tr>
      <w:tr w14:paraId="3CDE6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5B6B8BC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绩效指标（90分）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E31C7E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一级指标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174B29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3C9AC1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三级指标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63CB778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指标性质</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8BED35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1B3CF45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度量单位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B7031D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完成值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1100BA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CE05FE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FEE6A4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未完成原因分析</w:t>
            </w:r>
          </w:p>
        </w:tc>
      </w:tr>
      <w:tr w14:paraId="55704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6BF71A">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315E07A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产出指标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17B2681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质量指标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0FDCDB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使用国家基本药物制度达标率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30E2D78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61BAA6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F6582F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F2A5CB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B260A3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C64557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819A311">
            <w:pPr>
              <w:jc w:val="center"/>
              <w:rPr>
                <w:rFonts w:hint="eastAsia" w:ascii="方正仿宋简体" w:hAnsi="方正仿宋简体" w:eastAsia="方正仿宋简体" w:cs="方正仿宋简体"/>
                <w:i w:val="0"/>
                <w:iCs w:val="0"/>
                <w:color w:val="000000"/>
                <w:sz w:val="18"/>
                <w:szCs w:val="18"/>
                <w:u w:val="none"/>
              </w:rPr>
            </w:pPr>
          </w:p>
        </w:tc>
      </w:tr>
      <w:tr w14:paraId="47134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3D9C68">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EC8E4C">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68CBAD">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6E05E1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零差价销售率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61447E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8FC854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160C24C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4FB887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8420BE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AF2C44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00E093D">
            <w:pPr>
              <w:jc w:val="center"/>
              <w:rPr>
                <w:rFonts w:hint="eastAsia" w:ascii="方正仿宋简体" w:hAnsi="方正仿宋简体" w:eastAsia="方正仿宋简体" w:cs="方正仿宋简体"/>
                <w:i w:val="0"/>
                <w:iCs w:val="0"/>
                <w:color w:val="000000"/>
                <w:sz w:val="18"/>
                <w:szCs w:val="18"/>
                <w:u w:val="none"/>
              </w:rPr>
            </w:pPr>
          </w:p>
        </w:tc>
      </w:tr>
      <w:tr w14:paraId="24172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45C150">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356C91">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1477AD">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75FE01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村卫生室实施国家基本药物制度符合率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1948D9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5AFE2F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479AD3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697810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A40B55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089895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92200D7">
            <w:pPr>
              <w:jc w:val="center"/>
              <w:rPr>
                <w:rFonts w:hint="eastAsia" w:ascii="方正仿宋简体" w:hAnsi="方正仿宋简体" w:eastAsia="方正仿宋简体" w:cs="方正仿宋简体"/>
                <w:i w:val="0"/>
                <w:iCs w:val="0"/>
                <w:color w:val="000000"/>
                <w:sz w:val="18"/>
                <w:szCs w:val="18"/>
                <w:u w:val="none"/>
              </w:rPr>
            </w:pPr>
          </w:p>
        </w:tc>
      </w:tr>
      <w:tr w14:paraId="3E64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F35BCE">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5F3510F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效益指标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6B75A34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社会效益指标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7E21D1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服务群众人数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47DB18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EFDF85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805374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99523F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39B607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5A559F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F84D166">
            <w:pPr>
              <w:jc w:val="center"/>
              <w:rPr>
                <w:rFonts w:hint="eastAsia" w:ascii="方正仿宋简体" w:hAnsi="方正仿宋简体" w:eastAsia="方正仿宋简体" w:cs="方正仿宋简体"/>
                <w:i w:val="0"/>
                <w:iCs w:val="0"/>
                <w:color w:val="000000"/>
                <w:sz w:val="18"/>
                <w:szCs w:val="18"/>
                <w:u w:val="none"/>
              </w:rPr>
            </w:pPr>
          </w:p>
        </w:tc>
      </w:tr>
      <w:tr w14:paraId="79C84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83041A">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73B0FB">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8C0606">
            <w:pPr>
              <w:jc w:val="left"/>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4AD725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项目覆盖村卫生室个数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31BC077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5E1C4A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FB01E9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B4697E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6A2BD5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3B27BD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3C948FE">
            <w:pPr>
              <w:jc w:val="center"/>
              <w:rPr>
                <w:rFonts w:hint="eastAsia" w:ascii="方正仿宋简体" w:hAnsi="方正仿宋简体" w:eastAsia="方正仿宋简体" w:cs="方正仿宋简体"/>
                <w:i w:val="0"/>
                <w:iCs w:val="0"/>
                <w:color w:val="000000"/>
                <w:sz w:val="18"/>
                <w:szCs w:val="18"/>
                <w:u w:val="none"/>
              </w:rPr>
            </w:pPr>
          </w:p>
        </w:tc>
      </w:tr>
      <w:tr w14:paraId="3F5E4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D834CC">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3F59F50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CD10F1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服务对象满意度指标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EB3FDB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服务群众满意度</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F346A8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5556CF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9CD765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2B28F8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D596DF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0B2E81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73CB683">
            <w:pPr>
              <w:jc w:val="center"/>
              <w:rPr>
                <w:rFonts w:hint="eastAsia" w:ascii="方正仿宋简体" w:hAnsi="方正仿宋简体" w:eastAsia="方正仿宋简体" w:cs="方正仿宋简体"/>
                <w:i w:val="0"/>
                <w:iCs w:val="0"/>
                <w:color w:val="000000"/>
                <w:sz w:val="18"/>
                <w:szCs w:val="18"/>
                <w:u w:val="none"/>
              </w:rPr>
            </w:pPr>
          </w:p>
        </w:tc>
      </w:tr>
      <w:tr w14:paraId="2797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9" w:type="pct"/>
            <w:gridSpan w:val="8"/>
            <w:tcBorders>
              <w:top w:val="single" w:color="000000" w:sz="4" w:space="0"/>
              <w:left w:val="single" w:color="000000" w:sz="4" w:space="0"/>
              <w:bottom w:val="single" w:color="000000" w:sz="4" w:space="0"/>
              <w:right w:val="single" w:color="000000" w:sz="4" w:space="0"/>
            </w:tcBorders>
            <w:noWrap w:val="0"/>
            <w:vAlign w:val="center"/>
          </w:tcPr>
          <w:p w14:paraId="3FF6963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合计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25D757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F2110BD">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127D5A5">
            <w:pPr>
              <w:rPr>
                <w:rFonts w:hint="eastAsia" w:ascii="方正仿宋简体" w:hAnsi="方正仿宋简体" w:eastAsia="方正仿宋简体" w:cs="方正仿宋简体"/>
                <w:i w:val="0"/>
                <w:iCs w:val="0"/>
                <w:color w:val="000000"/>
                <w:sz w:val="18"/>
                <w:szCs w:val="18"/>
                <w:u w:val="none"/>
              </w:rPr>
            </w:pPr>
          </w:p>
        </w:tc>
      </w:tr>
      <w:tr w14:paraId="4EB33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6B13BF6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评价结论</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6B9DA76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该项目的实施，保证了基本药物足额供应和合理使用，确保了基本药物价格合理下降，减轻了群众药费负担，规范了医疗机构用药行为，引导群众科学用药，保障群众用药安全和身体健康，提高基本医疗卫生服务能力。</w:t>
            </w:r>
          </w:p>
        </w:tc>
      </w:tr>
      <w:tr w14:paraId="7E395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209750F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存在问题</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7FEE63D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辖区居民还存在对基本药物知晓率低。</w:t>
            </w:r>
          </w:p>
        </w:tc>
      </w:tr>
      <w:tr w14:paraId="74FF8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2286CC5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改进措施</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056DB61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加强宣传力度，提高基本药物度认知度，积极宣传和引导居民对基本药物的认知度和信任感。</w:t>
            </w:r>
          </w:p>
        </w:tc>
      </w:tr>
      <w:tr w14:paraId="70A7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37" w:type="pct"/>
            <w:gridSpan w:val="5"/>
            <w:tcBorders>
              <w:top w:val="single" w:color="000000" w:sz="4" w:space="0"/>
              <w:left w:val="single" w:color="000000" w:sz="4" w:space="0"/>
              <w:bottom w:val="single" w:color="000000" w:sz="4" w:space="0"/>
              <w:right w:val="single" w:color="000000" w:sz="4" w:space="0"/>
            </w:tcBorders>
            <w:noWrap w:val="0"/>
            <w:vAlign w:val="center"/>
          </w:tcPr>
          <w:p w14:paraId="6994003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项目负责人：容梓舒</w:t>
            </w:r>
          </w:p>
        </w:tc>
        <w:tc>
          <w:tcPr>
            <w:tcW w:w="2562" w:type="pct"/>
            <w:gridSpan w:val="6"/>
            <w:tcBorders>
              <w:top w:val="single" w:color="000000" w:sz="4" w:space="0"/>
              <w:left w:val="single" w:color="000000" w:sz="4" w:space="0"/>
              <w:bottom w:val="single" w:color="000000" w:sz="4" w:space="0"/>
              <w:right w:val="single" w:color="000000" w:sz="4" w:space="0"/>
            </w:tcBorders>
            <w:noWrap w:val="0"/>
            <w:vAlign w:val="center"/>
          </w:tcPr>
          <w:p w14:paraId="2D5FB80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财务负责人：夏圆</w:t>
            </w:r>
          </w:p>
        </w:tc>
      </w:tr>
      <w:tr w14:paraId="5EF78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noWrap w:val="0"/>
            <w:vAlign w:val="center"/>
          </w:tcPr>
          <w:p w14:paraId="6E30BA7E">
            <w:pPr>
              <w:jc w:val="center"/>
              <w:rPr>
                <w:rFonts w:hint="eastAsia" w:ascii="方正仿宋简体" w:hAnsi="方正仿宋简体" w:eastAsia="方正仿宋简体" w:cs="方正仿宋简体"/>
                <w:i w:val="0"/>
                <w:iCs w:val="0"/>
                <w:color w:val="000000"/>
                <w:sz w:val="18"/>
                <w:szCs w:val="18"/>
                <w:u w:val="none"/>
              </w:rPr>
            </w:pPr>
          </w:p>
        </w:tc>
      </w:tr>
      <w:tr w14:paraId="08D2D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04D4EC11">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0"/>
                <w:szCs w:val="30"/>
                <w:u w:val="none"/>
              </w:rPr>
            </w:pPr>
            <w:r>
              <w:rPr>
                <w:rFonts w:hint="eastAsia" w:ascii="方正仿宋简体" w:hAnsi="方正仿宋简体" w:eastAsia="方正仿宋简体" w:cs="方正仿宋简体"/>
                <w:b/>
                <w:bCs/>
                <w:i w:val="0"/>
                <w:iCs w:val="0"/>
                <w:color w:val="000000"/>
                <w:kern w:val="0"/>
                <w:sz w:val="30"/>
                <w:szCs w:val="30"/>
                <w:u w:val="none"/>
                <w:lang w:val="en-US" w:eastAsia="zh-CN" w:bidi="ar"/>
              </w:rPr>
              <w:t>部门预算项目支出绩效自评表（2023年度）</w:t>
            </w:r>
          </w:p>
        </w:tc>
      </w:tr>
      <w:tr w14:paraId="57D8C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2A84430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项目名称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1AA84F3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51080222T000007239181-2022年利州区嘉陵街道千佛社区卫生服务中心基本药物制度村卫生室省级补助资金</w:t>
            </w:r>
          </w:p>
        </w:tc>
      </w:tr>
      <w:tr w14:paraId="310F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251D425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主管部门</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1B8336F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广元市利州区卫生健康局部门</w:t>
            </w:r>
          </w:p>
        </w:tc>
        <w:tc>
          <w:tcPr>
            <w:tcW w:w="460" w:type="pct"/>
            <w:tcBorders>
              <w:top w:val="nil"/>
              <w:left w:val="nil"/>
              <w:bottom w:val="nil"/>
              <w:right w:val="nil"/>
            </w:tcBorders>
            <w:noWrap w:val="0"/>
            <w:vAlign w:val="center"/>
          </w:tcPr>
          <w:p w14:paraId="098F7B5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实施单位 （盖章）</w:t>
            </w: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14:paraId="18DCE8C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广元市利州区嘉陵街道千佛社区卫生服务中心</w:t>
            </w:r>
          </w:p>
        </w:tc>
      </w:tr>
      <w:tr w14:paraId="28F63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3D43372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项目基本情况</w:t>
            </w: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349A8D8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1.项目年度目标完成情况</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1FE1FE2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项目年度目标</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1FB6109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年度目标完成情况</w:t>
            </w:r>
          </w:p>
        </w:tc>
      </w:tr>
      <w:tr w14:paraId="433BD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9CDA78">
            <w:pP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2D991F">
            <w:pPr>
              <w:rPr>
                <w:rFonts w:hint="eastAsia" w:ascii="方正仿宋简体" w:hAnsi="方正仿宋简体" w:eastAsia="方正仿宋简体" w:cs="方正仿宋简体"/>
                <w:i w:val="0"/>
                <w:iCs w:val="0"/>
                <w:color w:val="000000"/>
                <w:sz w:val="18"/>
                <w:szCs w:val="18"/>
                <w:u w:val="none"/>
              </w:rPr>
            </w:pP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23856A6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 xml:space="preserve">1.对实施国家基本药物制度的村卫生室给予补助，支持国家基本药物制度在村卫生室顺利实施。 </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2.通过对基层医疗卫生机构实施基本药物制度补助资金的投入，降低群众基本药物费用负担。</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7136544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该项目的实施较大程度上降低了药品价格，减轻群众购药负担，让群众得到真真正正的实惠。</w:t>
            </w:r>
          </w:p>
        </w:tc>
      </w:tr>
      <w:tr w14:paraId="4FF58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72EFDB">
            <w:pP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AA5178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2.项目实施内容及过程概述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7EDC5B5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对实施国家基本药物制度的村卫生室给予补助，支持国家基本药物制度在村卫生室顺利实施；通过对基层医疗卫生机构实施基本药物制度补助资金的投入，降低群众基本药物费用负担。</w:t>
            </w:r>
          </w:p>
        </w:tc>
      </w:tr>
      <w:tr w14:paraId="2D1AA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2883021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预算执行情况（10分）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0DE5F8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年度预算数（万元）</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3FF18B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年初预算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F103CF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调整后预算数</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3565051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008E42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2F9CF2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3576DA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7AAE79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原因</w:t>
            </w:r>
          </w:p>
        </w:tc>
      </w:tr>
      <w:tr w14:paraId="7E2C7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D42FCC">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11F382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总额</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E5BD0C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0.35</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B402D1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0.35</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237AD89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0.35</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447DEF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355984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537AD3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vMerge w:val="restart"/>
            <w:tcBorders>
              <w:top w:val="single" w:color="000000" w:sz="4" w:space="0"/>
              <w:left w:val="single" w:color="000000" w:sz="4" w:space="0"/>
              <w:bottom w:val="single" w:color="000000" w:sz="4" w:space="0"/>
              <w:right w:val="single" w:color="000000" w:sz="4" w:space="0"/>
            </w:tcBorders>
            <w:noWrap w:val="0"/>
            <w:vAlign w:val="center"/>
          </w:tcPr>
          <w:p w14:paraId="4F9F612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FB86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C3E4EF">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AA9340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其中：财政资金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567F70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0.35</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779AEE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0.35</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794BCB6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0.35</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2361B5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EEBFDE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55B19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F6E380">
            <w:pPr>
              <w:rPr>
                <w:rFonts w:hint="eastAsia" w:ascii="方正仿宋简体" w:hAnsi="方正仿宋简体" w:eastAsia="方正仿宋简体" w:cs="方正仿宋简体"/>
                <w:i w:val="0"/>
                <w:iCs w:val="0"/>
                <w:color w:val="000000"/>
                <w:sz w:val="18"/>
                <w:szCs w:val="18"/>
                <w:u w:val="none"/>
              </w:rPr>
            </w:pPr>
          </w:p>
        </w:tc>
      </w:tr>
      <w:tr w14:paraId="28175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2CC12E">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76070EC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财政专户管理资金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B1C043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3D1ABB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6866A5C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C7318E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31243B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7F3D81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1BB9CB">
            <w:pPr>
              <w:rPr>
                <w:rFonts w:hint="eastAsia" w:ascii="方正仿宋简体" w:hAnsi="方正仿宋简体" w:eastAsia="方正仿宋简体" w:cs="方正仿宋简体"/>
                <w:i w:val="0"/>
                <w:iCs w:val="0"/>
                <w:color w:val="000000"/>
                <w:sz w:val="18"/>
                <w:szCs w:val="18"/>
                <w:u w:val="none"/>
              </w:rPr>
            </w:pPr>
          </w:p>
        </w:tc>
      </w:tr>
      <w:tr w14:paraId="19A04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D4098B">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560591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单位资金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693DCD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6E72AE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238ED6D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1A80C0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A89014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31B3A9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249860">
            <w:pPr>
              <w:rPr>
                <w:rFonts w:hint="eastAsia" w:ascii="方正仿宋简体" w:hAnsi="方正仿宋简体" w:eastAsia="方正仿宋简体" w:cs="方正仿宋简体"/>
                <w:i w:val="0"/>
                <w:iCs w:val="0"/>
                <w:color w:val="000000"/>
                <w:sz w:val="18"/>
                <w:szCs w:val="18"/>
                <w:u w:val="none"/>
              </w:rPr>
            </w:pPr>
          </w:p>
        </w:tc>
      </w:tr>
      <w:tr w14:paraId="2BAB4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58B4ED">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55C353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其他资金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040C094">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7469821">
            <w:pPr>
              <w:jc w:val="center"/>
              <w:rPr>
                <w:rFonts w:hint="eastAsia" w:ascii="方正仿宋简体" w:hAnsi="方正仿宋简体" w:eastAsia="方正仿宋简体" w:cs="方正仿宋简体"/>
                <w:i w:val="0"/>
                <w:iCs w:val="0"/>
                <w:color w:val="000000"/>
                <w:sz w:val="18"/>
                <w:szCs w:val="18"/>
                <w:u w:val="none"/>
              </w:rPr>
            </w:pP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6304A4A2">
            <w:pPr>
              <w:jc w:val="center"/>
              <w:rPr>
                <w:rFonts w:hint="eastAsia" w:ascii="方正仿宋简体" w:hAnsi="方正仿宋简体" w:eastAsia="方正仿宋简体" w:cs="方正仿宋简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10B634B">
            <w:pPr>
              <w:jc w:val="center"/>
              <w:rPr>
                <w:rFonts w:hint="eastAsia" w:ascii="方正仿宋简体" w:hAnsi="方正仿宋简体" w:eastAsia="方正仿宋简体" w:cs="方正仿宋简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CEC695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6090F4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786D24">
            <w:pPr>
              <w:rPr>
                <w:rFonts w:hint="eastAsia" w:ascii="方正仿宋简体" w:hAnsi="方正仿宋简体" w:eastAsia="方正仿宋简体" w:cs="方正仿宋简体"/>
                <w:i w:val="0"/>
                <w:iCs w:val="0"/>
                <w:color w:val="000000"/>
                <w:sz w:val="18"/>
                <w:szCs w:val="18"/>
                <w:u w:val="none"/>
              </w:rPr>
            </w:pPr>
          </w:p>
        </w:tc>
      </w:tr>
      <w:tr w14:paraId="56D0C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009D1CC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绩效指标（90分）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1B2060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一级指标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863777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73A34B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三级指标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4F5E893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指标性质</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72163D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29F0AD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度量单位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82CB79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完成值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8D7176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430B7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323F86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未完成原因分析</w:t>
            </w:r>
          </w:p>
        </w:tc>
      </w:tr>
      <w:tr w14:paraId="1051F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CA8F57">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4E8356A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产出指标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67A3101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质量指标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FDD476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使用国家基本药物制度达标率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67060A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51FF69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EFCD5B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32E60B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C64831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963F7D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AFF1FDB">
            <w:pPr>
              <w:jc w:val="center"/>
              <w:rPr>
                <w:rFonts w:hint="eastAsia" w:ascii="方正仿宋简体" w:hAnsi="方正仿宋简体" w:eastAsia="方正仿宋简体" w:cs="方正仿宋简体"/>
                <w:i w:val="0"/>
                <w:iCs w:val="0"/>
                <w:color w:val="000000"/>
                <w:sz w:val="18"/>
                <w:szCs w:val="18"/>
                <w:u w:val="none"/>
              </w:rPr>
            </w:pPr>
          </w:p>
        </w:tc>
      </w:tr>
      <w:tr w14:paraId="5CE61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159824">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64485D">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3E9326">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B3FF81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零差价销售率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4A6B91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E9FD8F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B7B9AD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FD406A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D94F0B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02EC40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980E474">
            <w:pPr>
              <w:jc w:val="center"/>
              <w:rPr>
                <w:rFonts w:hint="eastAsia" w:ascii="方正仿宋简体" w:hAnsi="方正仿宋简体" w:eastAsia="方正仿宋简体" w:cs="方正仿宋简体"/>
                <w:i w:val="0"/>
                <w:iCs w:val="0"/>
                <w:color w:val="000000"/>
                <w:sz w:val="18"/>
                <w:szCs w:val="18"/>
                <w:u w:val="none"/>
              </w:rPr>
            </w:pPr>
          </w:p>
        </w:tc>
      </w:tr>
      <w:tr w14:paraId="5BB0F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858F54">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D1FCB6">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968C0C">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4FF4C7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村卫生室实施国家基本药物制度符合率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B5136A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3C11B6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AC25D4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3269C2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966A5A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1C0502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79F9DAF">
            <w:pPr>
              <w:jc w:val="center"/>
              <w:rPr>
                <w:rFonts w:hint="eastAsia" w:ascii="方正仿宋简体" w:hAnsi="方正仿宋简体" w:eastAsia="方正仿宋简体" w:cs="方正仿宋简体"/>
                <w:i w:val="0"/>
                <w:iCs w:val="0"/>
                <w:color w:val="000000"/>
                <w:sz w:val="18"/>
                <w:szCs w:val="18"/>
                <w:u w:val="none"/>
              </w:rPr>
            </w:pPr>
          </w:p>
        </w:tc>
      </w:tr>
      <w:tr w14:paraId="204DD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1351D1">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780643B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效益指标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3C78D9A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社会效益指标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CAB041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项目覆盖村卫生室个数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30D18C6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944EB8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C14EB7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8DFD2D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14D4F8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37AFE4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9A5EC0D">
            <w:pPr>
              <w:jc w:val="center"/>
              <w:rPr>
                <w:rFonts w:hint="eastAsia" w:ascii="方正仿宋简体" w:hAnsi="方正仿宋简体" w:eastAsia="方正仿宋简体" w:cs="方正仿宋简体"/>
                <w:i w:val="0"/>
                <w:iCs w:val="0"/>
                <w:color w:val="000000"/>
                <w:sz w:val="18"/>
                <w:szCs w:val="18"/>
                <w:u w:val="none"/>
              </w:rPr>
            </w:pPr>
          </w:p>
        </w:tc>
      </w:tr>
      <w:tr w14:paraId="22516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A0A982">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BCE1E7">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42188E">
            <w:pPr>
              <w:jc w:val="left"/>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2BDB4A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服务群众人数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10328B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42E594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F0EE28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58D78A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C963C8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22EDDE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B383884">
            <w:pPr>
              <w:jc w:val="center"/>
              <w:rPr>
                <w:rFonts w:hint="eastAsia" w:ascii="方正仿宋简体" w:hAnsi="方正仿宋简体" w:eastAsia="方正仿宋简体" w:cs="方正仿宋简体"/>
                <w:i w:val="0"/>
                <w:iCs w:val="0"/>
                <w:color w:val="000000"/>
                <w:sz w:val="18"/>
                <w:szCs w:val="18"/>
                <w:u w:val="none"/>
              </w:rPr>
            </w:pPr>
          </w:p>
        </w:tc>
      </w:tr>
      <w:tr w14:paraId="1E3B6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1ED5C4">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3DFBC2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DD21C4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服务对象满意度指标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DE8D4F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服务群众满意度</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4562242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B24F2D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258237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533CF1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6B4AD9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4249E2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0C263F7">
            <w:pPr>
              <w:jc w:val="center"/>
              <w:rPr>
                <w:rFonts w:hint="eastAsia" w:ascii="方正仿宋简体" w:hAnsi="方正仿宋简体" w:eastAsia="方正仿宋简体" w:cs="方正仿宋简体"/>
                <w:i w:val="0"/>
                <w:iCs w:val="0"/>
                <w:color w:val="000000"/>
                <w:sz w:val="18"/>
                <w:szCs w:val="18"/>
                <w:u w:val="none"/>
              </w:rPr>
            </w:pPr>
          </w:p>
        </w:tc>
      </w:tr>
      <w:tr w14:paraId="470C3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9" w:type="pct"/>
            <w:gridSpan w:val="8"/>
            <w:tcBorders>
              <w:top w:val="single" w:color="000000" w:sz="4" w:space="0"/>
              <w:left w:val="single" w:color="000000" w:sz="4" w:space="0"/>
              <w:bottom w:val="single" w:color="000000" w:sz="4" w:space="0"/>
              <w:right w:val="single" w:color="000000" w:sz="4" w:space="0"/>
            </w:tcBorders>
            <w:noWrap w:val="0"/>
            <w:vAlign w:val="center"/>
          </w:tcPr>
          <w:p w14:paraId="63367C0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合计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0D2859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28B6460">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868CDA4">
            <w:pPr>
              <w:rPr>
                <w:rFonts w:hint="eastAsia" w:ascii="方正仿宋简体" w:hAnsi="方正仿宋简体" w:eastAsia="方正仿宋简体" w:cs="方正仿宋简体"/>
                <w:i w:val="0"/>
                <w:iCs w:val="0"/>
                <w:color w:val="000000"/>
                <w:sz w:val="18"/>
                <w:szCs w:val="18"/>
                <w:u w:val="none"/>
              </w:rPr>
            </w:pPr>
          </w:p>
        </w:tc>
      </w:tr>
      <w:tr w14:paraId="084A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7CE1D0F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评价结论</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46CBF0A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该项目的实施，保证了基本药物足额供应和合理使用，确保了基本药物价格合理下降，减轻了群众药费负担，规范了医疗机构用药行为，引导群众科学用药，保障群众用药安全和身体健康，提高基本医疗卫生服务能力。</w:t>
            </w:r>
          </w:p>
        </w:tc>
      </w:tr>
      <w:tr w14:paraId="58F6F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28D3FF9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存在问题</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2CD8F88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辖区居民还存在对基本药物知晓率低。</w:t>
            </w:r>
          </w:p>
        </w:tc>
      </w:tr>
      <w:tr w14:paraId="161F8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6040F0B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改进措施</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5896D51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加强宣传力度，提高基本药物度认知度，积极宣传和引导居民对基本药物的认知度和信任感。</w:t>
            </w:r>
          </w:p>
        </w:tc>
      </w:tr>
      <w:tr w14:paraId="47C0E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37" w:type="pct"/>
            <w:gridSpan w:val="5"/>
            <w:tcBorders>
              <w:top w:val="single" w:color="000000" w:sz="4" w:space="0"/>
              <w:left w:val="single" w:color="000000" w:sz="4" w:space="0"/>
              <w:bottom w:val="single" w:color="000000" w:sz="4" w:space="0"/>
              <w:right w:val="single" w:color="000000" w:sz="4" w:space="0"/>
            </w:tcBorders>
            <w:noWrap w:val="0"/>
            <w:vAlign w:val="center"/>
          </w:tcPr>
          <w:p w14:paraId="02A4586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项目负责人：容梓舒</w:t>
            </w:r>
          </w:p>
        </w:tc>
        <w:tc>
          <w:tcPr>
            <w:tcW w:w="2562" w:type="pct"/>
            <w:gridSpan w:val="6"/>
            <w:tcBorders>
              <w:top w:val="single" w:color="000000" w:sz="4" w:space="0"/>
              <w:left w:val="single" w:color="000000" w:sz="4" w:space="0"/>
              <w:bottom w:val="single" w:color="000000" w:sz="4" w:space="0"/>
              <w:right w:val="single" w:color="000000" w:sz="4" w:space="0"/>
            </w:tcBorders>
            <w:noWrap w:val="0"/>
            <w:vAlign w:val="center"/>
          </w:tcPr>
          <w:p w14:paraId="623821D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财务负责人：夏圆</w:t>
            </w:r>
          </w:p>
        </w:tc>
      </w:tr>
      <w:tr w14:paraId="6929C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tcBorders>
              <w:top w:val="nil"/>
              <w:left w:val="nil"/>
              <w:bottom w:val="nil"/>
              <w:right w:val="nil"/>
            </w:tcBorders>
            <w:noWrap w:val="0"/>
            <w:vAlign w:val="center"/>
          </w:tcPr>
          <w:p w14:paraId="56CAFCF7">
            <w:pPr>
              <w:rPr>
                <w:rFonts w:hint="eastAsia" w:ascii="方正仿宋简体" w:hAnsi="方正仿宋简体" w:eastAsia="方正仿宋简体" w:cs="方正仿宋简体"/>
                <w:i w:val="0"/>
                <w:iCs w:val="0"/>
                <w:color w:val="000000"/>
                <w:sz w:val="18"/>
                <w:szCs w:val="18"/>
                <w:u w:val="none"/>
              </w:rPr>
            </w:pPr>
          </w:p>
        </w:tc>
        <w:tc>
          <w:tcPr>
            <w:tcW w:w="554" w:type="pct"/>
            <w:tcBorders>
              <w:top w:val="nil"/>
              <w:left w:val="nil"/>
              <w:bottom w:val="nil"/>
              <w:right w:val="nil"/>
            </w:tcBorders>
            <w:noWrap w:val="0"/>
            <w:vAlign w:val="center"/>
          </w:tcPr>
          <w:p w14:paraId="262A6F19">
            <w:pPr>
              <w:rPr>
                <w:rFonts w:hint="eastAsia" w:ascii="方正仿宋简体" w:hAnsi="方正仿宋简体" w:eastAsia="方正仿宋简体" w:cs="方正仿宋简体"/>
                <w:i w:val="0"/>
                <w:iCs w:val="0"/>
                <w:color w:val="000000"/>
                <w:sz w:val="18"/>
                <w:szCs w:val="18"/>
                <w:u w:val="none"/>
              </w:rPr>
            </w:pPr>
          </w:p>
        </w:tc>
        <w:tc>
          <w:tcPr>
            <w:tcW w:w="465" w:type="pct"/>
            <w:tcBorders>
              <w:top w:val="nil"/>
              <w:left w:val="nil"/>
              <w:bottom w:val="nil"/>
              <w:right w:val="nil"/>
            </w:tcBorders>
            <w:noWrap w:val="0"/>
            <w:vAlign w:val="center"/>
          </w:tcPr>
          <w:p w14:paraId="12E12771">
            <w:pPr>
              <w:rPr>
                <w:rFonts w:hint="eastAsia" w:ascii="方正仿宋简体" w:hAnsi="方正仿宋简体" w:eastAsia="方正仿宋简体" w:cs="方正仿宋简体"/>
                <w:i w:val="0"/>
                <w:iCs w:val="0"/>
                <w:color w:val="000000"/>
                <w:sz w:val="18"/>
                <w:szCs w:val="18"/>
                <w:u w:val="none"/>
              </w:rPr>
            </w:pPr>
          </w:p>
        </w:tc>
        <w:tc>
          <w:tcPr>
            <w:tcW w:w="726" w:type="pct"/>
            <w:tcBorders>
              <w:top w:val="nil"/>
              <w:left w:val="nil"/>
              <w:bottom w:val="nil"/>
              <w:right w:val="nil"/>
            </w:tcBorders>
            <w:noWrap w:val="0"/>
            <w:vAlign w:val="center"/>
          </w:tcPr>
          <w:p w14:paraId="6D3358B7">
            <w:pPr>
              <w:rPr>
                <w:rFonts w:hint="eastAsia" w:ascii="方正仿宋简体" w:hAnsi="方正仿宋简体" w:eastAsia="方正仿宋简体" w:cs="方正仿宋简体"/>
                <w:i w:val="0"/>
                <w:iCs w:val="0"/>
                <w:color w:val="000000"/>
                <w:sz w:val="18"/>
                <w:szCs w:val="18"/>
                <w:u w:val="none"/>
              </w:rPr>
            </w:pPr>
          </w:p>
        </w:tc>
        <w:tc>
          <w:tcPr>
            <w:tcW w:w="245" w:type="pct"/>
            <w:tcBorders>
              <w:top w:val="nil"/>
              <w:left w:val="nil"/>
              <w:bottom w:val="nil"/>
              <w:right w:val="nil"/>
            </w:tcBorders>
            <w:noWrap w:val="0"/>
            <w:vAlign w:val="center"/>
          </w:tcPr>
          <w:p w14:paraId="6E49E5D3">
            <w:pPr>
              <w:rPr>
                <w:rFonts w:hint="eastAsia" w:ascii="方正仿宋简体" w:hAnsi="方正仿宋简体" w:eastAsia="方正仿宋简体" w:cs="方正仿宋简体"/>
                <w:i w:val="0"/>
                <w:iCs w:val="0"/>
                <w:color w:val="000000"/>
                <w:sz w:val="18"/>
                <w:szCs w:val="18"/>
                <w:u w:val="none"/>
              </w:rPr>
            </w:pPr>
          </w:p>
        </w:tc>
        <w:tc>
          <w:tcPr>
            <w:tcW w:w="391" w:type="pct"/>
            <w:tcBorders>
              <w:top w:val="nil"/>
              <w:left w:val="nil"/>
              <w:bottom w:val="nil"/>
              <w:right w:val="nil"/>
            </w:tcBorders>
            <w:noWrap w:val="0"/>
            <w:vAlign w:val="center"/>
          </w:tcPr>
          <w:p w14:paraId="54116EF1">
            <w:pPr>
              <w:rPr>
                <w:rFonts w:hint="eastAsia" w:ascii="方正仿宋简体" w:hAnsi="方正仿宋简体" w:eastAsia="方正仿宋简体" w:cs="方正仿宋简体"/>
                <w:i w:val="0"/>
                <w:iCs w:val="0"/>
                <w:color w:val="000000"/>
                <w:sz w:val="18"/>
                <w:szCs w:val="18"/>
                <w:u w:val="none"/>
              </w:rPr>
            </w:pPr>
          </w:p>
        </w:tc>
        <w:tc>
          <w:tcPr>
            <w:tcW w:w="418" w:type="pct"/>
            <w:tcBorders>
              <w:top w:val="nil"/>
              <w:left w:val="nil"/>
              <w:bottom w:val="nil"/>
              <w:right w:val="nil"/>
            </w:tcBorders>
            <w:noWrap w:val="0"/>
            <w:vAlign w:val="center"/>
          </w:tcPr>
          <w:p w14:paraId="52A2049E">
            <w:pPr>
              <w:rPr>
                <w:rFonts w:hint="eastAsia" w:ascii="方正仿宋简体" w:hAnsi="方正仿宋简体" w:eastAsia="方正仿宋简体" w:cs="方正仿宋简体"/>
                <w:i w:val="0"/>
                <w:iCs w:val="0"/>
                <w:color w:val="000000"/>
                <w:sz w:val="18"/>
                <w:szCs w:val="18"/>
                <w:u w:val="none"/>
              </w:rPr>
            </w:pPr>
          </w:p>
        </w:tc>
        <w:tc>
          <w:tcPr>
            <w:tcW w:w="460" w:type="pct"/>
            <w:tcBorders>
              <w:top w:val="nil"/>
              <w:left w:val="nil"/>
              <w:bottom w:val="nil"/>
              <w:right w:val="nil"/>
            </w:tcBorders>
            <w:noWrap w:val="0"/>
            <w:vAlign w:val="center"/>
          </w:tcPr>
          <w:p w14:paraId="34094C96">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6D1B7B06">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39852431">
            <w:pPr>
              <w:rPr>
                <w:rFonts w:hint="eastAsia" w:ascii="方正仿宋简体" w:hAnsi="方正仿宋简体" w:eastAsia="方正仿宋简体" w:cs="方正仿宋简体"/>
                <w:i w:val="0"/>
                <w:iCs w:val="0"/>
                <w:color w:val="000000"/>
                <w:sz w:val="18"/>
                <w:szCs w:val="18"/>
                <w:u w:val="none"/>
              </w:rPr>
            </w:pPr>
          </w:p>
        </w:tc>
        <w:tc>
          <w:tcPr>
            <w:tcW w:w="731" w:type="pct"/>
            <w:tcBorders>
              <w:top w:val="nil"/>
              <w:left w:val="nil"/>
              <w:bottom w:val="nil"/>
              <w:right w:val="nil"/>
            </w:tcBorders>
            <w:noWrap w:val="0"/>
            <w:vAlign w:val="center"/>
          </w:tcPr>
          <w:p w14:paraId="11CB92F8">
            <w:pPr>
              <w:rPr>
                <w:rFonts w:hint="eastAsia" w:ascii="方正仿宋简体" w:hAnsi="方正仿宋简体" w:eastAsia="方正仿宋简体" w:cs="方正仿宋简体"/>
                <w:i w:val="0"/>
                <w:iCs w:val="0"/>
                <w:color w:val="000000"/>
                <w:sz w:val="18"/>
                <w:szCs w:val="18"/>
                <w:u w:val="none"/>
              </w:rPr>
            </w:pPr>
          </w:p>
        </w:tc>
      </w:tr>
      <w:tr w14:paraId="23904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306CEBF2">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0"/>
                <w:szCs w:val="30"/>
                <w:u w:val="none"/>
              </w:rPr>
            </w:pPr>
            <w:r>
              <w:rPr>
                <w:rFonts w:hint="eastAsia" w:ascii="方正仿宋简体" w:hAnsi="方正仿宋简体" w:eastAsia="方正仿宋简体" w:cs="方正仿宋简体"/>
                <w:b/>
                <w:bCs/>
                <w:i w:val="0"/>
                <w:iCs w:val="0"/>
                <w:color w:val="000000"/>
                <w:kern w:val="0"/>
                <w:sz w:val="30"/>
                <w:szCs w:val="30"/>
                <w:u w:val="none"/>
                <w:lang w:val="en-US" w:eastAsia="zh-CN" w:bidi="ar"/>
              </w:rPr>
              <w:t>部门预算项目支出绩效自评表（2023年度）</w:t>
            </w:r>
          </w:p>
        </w:tc>
      </w:tr>
      <w:tr w14:paraId="7FA97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4C4E94A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项目名称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509B06D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51080222T000007255597-2022年利州区嘉陵街道千佛社区卫生服务中心基本药物制度基层医疗机构中央补助资金</w:t>
            </w:r>
          </w:p>
        </w:tc>
      </w:tr>
      <w:tr w14:paraId="4A7D9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06B55B2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主管部门</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5938242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广元市利州区卫生健康局部门</w:t>
            </w:r>
          </w:p>
        </w:tc>
        <w:tc>
          <w:tcPr>
            <w:tcW w:w="460" w:type="pct"/>
            <w:tcBorders>
              <w:top w:val="nil"/>
              <w:left w:val="nil"/>
              <w:bottom w:val="nil"/>
              <w:right w:val="nil"/>
            </w:tcBorders>
            <w:noWrap w:val="0"/>
            <w:vAlign w:val="center"/>
          </w:tcPr>
          <w:p w14:paraId="61FF166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实施单位 （盖章）</w:t>
            </w: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14:paraId="768D893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广元市利州区嘉陵街道千佛社区卫生服务中心</w:t>
            </w:r>
          </w:p>
        </w:tc>
      </w:tr>
      <w:tr w14:paraId="50A3B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5C3BA08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项目基本情况</w:t>
            </w: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7B93ACA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1.项目年度目标完成情况</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547A122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项目年度目标</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03DE31D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年度目标完成情况</w:t>
            </w:r>
          </w:p>
        </w:tc>
      </w:tr>
      <w:tr w14:paraId="04D3C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BCCD33">
            <w:pP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C32EC7">
            <w:pPr>
              <w:rPr>
                <w:rFonts w:hint="eastAsia" w:ascii="方正仿宋简体" w:hAnsi="方正仿宋简体" w:eastAsia="方正仿宋简体" w:cs="方正仿宋简体"/>
                <w:i w:val="0"/>
                <w:iCs w:val="0"/>
                <w:color w:val="000000"/>
                <w:sz w:val="18"/>
                <w:szCs w:val="18"/>
                <w:u w:val="none"/>
              </w:rPr>
            </w:pP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32BA93D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 xml:space="preserve">1.对实施国家基本药物制度的村卫生室给予补助，支持国家基本药物制度在村卫生室顺利实。 </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2.通过对基层医疗卫生机构实施基本药物制度补助资金的投入，降低群众基本药物费用负担。</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6417259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该项目的实施较大程度上降低了药品价格，减轻群众购药负担，让群众得到真真正正的实惠。</w:t>
            </w:r>
          </w:p>
        </w:tc>
      </w:tr>
      <w:tr w14:paraId="285E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65831F">
            <w:pP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743A223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2.项目实施内容及过程概述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4E9F90D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对实施国家基本药物制度的村卫生室给予补助，支持国家基本药物制度在村卫生室顺利实施；通过对基层医疗卫生机构实施基本药物制度补助资金的投入，降低群众基本药物费用负担。</w:t>
            </w:r>
          </w:p>
        </w:tc>
      </w:tr>
      <w:tr w14:paraId="1E4D6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190F327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预算执行情况（10分）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77D7CAF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年度预算数（万元）</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19644A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年初预算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DF09FC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调整后预算数</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55622AF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07243A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CDD883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E4610A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1BC90F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原因</w:t>
            </w:r>
          </w:p>
        </w:tc>
      </w:tr>
      <w:tr w14:paraId="55CD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05F372">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7A20B3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总额</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A4A12E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B4ECD6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4E76467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673837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7F51E0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3A8379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vMerge w:val="restart"/>
            <w:tcBorders>
              <w:top w:val="single" w:color="000000" w:sz="4" w:space="0"/>
              <w:left w:val="single" w:color="000000" w:sz="4" w:space="0"/>
              <w:bottom w:val="single" w:color="000000" w:sz="4" w:space="0"/>
              <w:right w:val="single" w:color="000000" w:sz="4" w:space="0"/>
            </w:tcBorders>
            <w:noWrap w:val="0"/>
            <w:vAlign w:val="center"/>
          </w:tcPr>
          <w:p w14:paraId="5008EEA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E0C4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E40E6B">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D365EC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其中：财政资金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AE64F5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356FE6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475542F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AC7517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9183D0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9E7270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6AC942">
            <w:pPr>
              <w:rPr>
                <w:rFonts w:hint="eastAsia" w:ascii="方正仿宋简体" w:hAnsi="方正仿宋简体" w:eastAsia="方正仿宋简体" w:cs="方正仿宋简体"/>
                <w:i w:val="0"/>
                <w:iCs w:val="0"/>
                <w:color w:val="000000"/>
                <w:sz w:val="18"/>
                <w:szCs w:val="18"/>
                <w:u w:val="none"/>
              </w:rPr>
            </w:pPr>
          </w:p>
        </w:tc>
      </w:tr>
      <w:tr w14:paraId="6C880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261FB3">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361EEE3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财政专户管理资金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1A3A95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2F367C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6E0ADEF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009286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F28188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18CCC3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F97844">
            <w:pPr>
              <w:rPr>
                <w:rFonts w:hint="eastAsia" w:ascii="方正仿宋简体" w:hAnsi="方正仿宋简体" w:eastAsia="方正仿宋简体" w:cs="方正仿宋简体"/>
                <w:i w:val="0"/>
                <w:iCs w:val="0"/>
                <w:color w:val="000000"/>
                <w:sz w:val="18"/>
                <w:szCs w:val="18"/>
                <w:u w:val="none"/>
              </w:rPr>
            </w:pPr>
          </w:p>
        </w:tc>
      </w:tr>
      <w:tr w14:paraId="4B3C3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EA3425">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D049A4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单位资金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8B24E6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5678BE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10CFBD3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0AEC68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17CC41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639FF7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D1B524">
            <w:pPr>
              <w:rPr>
                <w:rFonts w:hint="eastAsia" w:ascii="方正仿宋简体" w:hAnsi="方正仿宋简体" w:eastAsia="方正仿宋简体" w:cs="方正仿宋简体"/>
                <w:i w:val="0"/>
                <w:iCs w:val="0"/>
                <w:color w:val="000000"/>
                <w:sz w:val="18"/>
                <w:szCs w:val="18"/>
                <w:u w:val="none"/>
              </w:rPr>
            </w:pPr>
          </w:p>
        </w:tc>
      </w:tr>
      <w:tr w14:paraId="5C82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100E21">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D49C65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其他资金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8F56CE0">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DD8F6A5">
            <w:pPr>
              <w:jc w:val="center"/>
              <w:rPr>
                <w:rFonts w:hint="eastAsia" w:ascii="方正仿宋简体" w:hAnsi="方正仿宋简体" w:eastAsia="方正仿宋简体" w:cs="方正仿宋简体"/>
                <w:i w:val="0"/>
                <w:iCs w:val="0"/>
                <w:color w:val="000000"/>
                <w:sz w:val="18"/>
                <w:szCs w:val="18"/>
                <w:u w:val="none"/>
              </w:rPr>
            </w:pP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7EDE9A42">
            <w:pPr>
              <w:jc w:val="center"/>
              <w:rPr>
                <w:rFonts w:hint="eastAsia" w:ascii="方正仿宋简体" w:hAnsi="方正仿宋简体" w:eastAsia="方正仿宋简体" w:cs="方正仿宋简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E375A07">
            <w:pPr>
              <w:jc w:val="center"/>
              <w:rPr>
                <w:rFonts w:hint="eastAsia" w:ascii="方正仿宋简体" w:hAnsi="方正仿宋简体" w:eastAsia="方正仿宋简体" w:cs="方正仿宋简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DBA057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AD8955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BBE469">
            <w:pPr>
              <w:rPr>
                <w:rFonts w:hint="eastAsia" w:ascii="方正仿宋简体" w:hAnsi="方正仿宋简体" w:eastAsia="方正仿宋简体" w:cs="方正仿宋简体"/>
                <w:i w:val="0"/>
                <w:iCs w:val="0"/>
                <w:color w:val="000000"/>
                <w:sz w:val="18"/>
                <w:szCs w:val="18"/>
                <w:u w:val="none"/>
              </w:rPr>
            </w:pPr>
          </w:p>
        </w:tc>
      </w:tr>
      <w:tr w14:paraId="110DC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19F9755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绩效指标（90分）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F17DF6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一级指标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3611C8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50B876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三级指标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263BA8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指标性质</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8EBCE4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BDF522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度量单位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018ABC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完成值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DD8BEA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218CDF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5F4E87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未完成原因分析</w:t>
            </w:r>
          </w:p>
        </w:tc>
      </w:tr>
      <w:tr w14:paraId="3E269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BE7A1C">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4662077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产出指标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585125F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质量指标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864D9B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使用国家基本药物制度达标率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4A445B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FA1881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AB056B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7EEB81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B8E0AC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9A5DB5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3A274CD">
            <w:pPr>
              <w:jc w:val="center"/>
              <w:rPr>
                <w:rFonts w:hint="eastAsia" w:ascii="方正仿宋简体" w:hAnsi="方正仿宋简体" w:eastAsia="方正仿宋简体" w:cs="方正仿宋简体"/>
                <w:i w:val="0"/>
                <w:iCs w:val="0"/>
                <w:color w:val="000000"/>
                <w:sz w:val="18"/>
                <w:szCs w:val="18"/>
                <w:u w:val="none"/>
              </w:rPr>
            </w:pPr>
          </w:p>
        </w:tc>
      </w:tr>
      <w:tr w14:paraId="1C50F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F7E25A">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D373F8">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EF3716">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09D60A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实施国家基本药物制度符合率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E345A4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D5E1F5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5EB035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E7A580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7B9371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E4EC93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B9845B7">
            <w:pPr>
              <w:jc w:val="center"/>
              <w:rPr>
                <w:rFonts w:hint="eastAsia" w:ascii="方正仿宋简体" w:hAnsi="方正仿宋简体" w:eastAsia="方正仿宋简体" w:cs="方正仿宋简体"/>
                <w:i w:val="0"/>
                <w:iCs w:val="0"/>
                <w:color w:val="000000"/>
                <w:sz w:val="18"/>
                <w:szCs w:val="18"/>
                <w:u w:val="none"/>
              </w:rPr>
            </w:pPr>
          </w:p>
        </w:tc>
      </w:tr>
      <w:tr w14:paraId="2D476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12CEDD">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1C594C">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8E2650">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6DEE57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零差价销售率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A2AF05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075D1F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4B782A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E21AB4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42CDEF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C498DC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8DB385F">
            <w:pPr>
              <w:jc w:val="center"/>
              <w:rPr>
                <w:rFonts w:hint="eastAsia" w:ascii="方正仿宋简体" w:hAnsi="方正仿宋简体" w:eastAsia="方正仿宋简体" w:cs="方正仿宋简体"/>
                <w:i w:val="0"/>
                <w:iCs w:val="0"/>
                <w:color w:val="000000"/>
                <w:sz w:val="18"/>
                <w:szCs w:val="18"/>
                <w:u w:val="none"/>
              </w:rPr>
            </w:pPr>
          </w:p>
        </w:tc>
      </w:tr>
      <w:tr w14:paraId="3016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9B51F1">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D0D851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效益指标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438FD7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社会效益指标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15DF29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服务群众数量</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AFD3DC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14F977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8BE096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CC7ABC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A7778E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47B1F2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B8A4F97">
            <w:pPr>
              <w:jc w:val="center"/>
              <w:rPr>
                <w:rFonts w:hint="eastAsia" w:ascii="方正仿宋简体" w:hAnsi="方正仿宋简体" w:eastAsia="方正仿宋简体" w:cs="方正仿宋简体"/>
                <w:i w:val="0"/>
                <w:iCs w:val="0"/>
                <w:color w:val="000000"/>
                <w:sz w:val="18"/>
                <w:szCs w:val="18"/>
                <w:u w:val="none"/>
              </w:rPr>
            </w:pPr>
          </w:p>
        </w:tc>
      </w:tr>
      <w:tr w14:paraId="0906D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86B179">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EDCA8D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1F1E8D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服务对象满意度指标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B3AD19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服务群众满意度</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FA17AA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8698E8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48B85F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777331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7884C8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85AC64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8C3DA97">
            <w:pPr>
              <w:jc w:val="center"/>
              <w:rPr>
                <w:rFonts w:hint="eastAsia" w:ascii="方正仿宋简体" w:hAnsi="方正仿宋简体" w:eastAsia="方正仿宋简体" w:cs="方正仿宋简体"/>
                <w:i w:val="0"/>
                <w:iCs w:val="0"/>
                <w:color w:val="000000"/>
                <w:sz w:val="18"/>
                <w:szCs w:val="18"/>
                <w:u w:val="none"/>
              </w:rPr>
            </w:pPr>
          </w:p>
        </w:tc>
      </w:tr>
      <w:tr w14:paraId="221DB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9" w:type="pct"/>
            <w:gridSpan w:val="8"/>
            <w:tcBorders>
              <w:top w:val="single" w:color="000000" w:sz="4" w:space="0"/>
              <w:left w:val="single" w:color="000000" w:sz="4" w:space="0"/>
              <w:bottom w:val="single" w:color="000000" w:sz="4" w:space="0"/>
              <w:right w:val="single" w:color="000000" w:sz="4" w:space="0"/>
            </w:tcBorders>
            <w:noWrap w:val="0"/>
            <w:vAlign w:val="center"/>
          </w:tcPr>
          <w:p w14:paraId="4981BEC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合计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08FC44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625F7BA">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2C69981">
            <w:pPr>
              <w:rPr>
                <w:rFonts w:hint="eastAsia" w:ascii="方正仿宋简体" w:hAnsi="方正仿宋简体" w:eastAsia="方正仿宋简体" w:cs="方正仿宋简体"/>
                <w:i w:val="0"/>
                <w:iCs w:val="0"/>
                <w:color w:val="000000"/>
                <w:sz w:val="18"/>
                <w:szCs w:val="18"/>
                <w:u w:val="none"/>
              </w:rPr>
            </w:pPr>
          </w:p>
        </w:tc>
      </w:tr>
      <w:tr w14:paraId="13198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4D42165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评价结论</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3BE50AD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该项目的实施，保证了基本药物足额供应和合理使用，确保了基本药物价格合理下降，减轻了群众药费负担，规范了医疗机构用药行为，引导群众科学用药，保障群众用药安全和身体健康，提高基本医疗卫生服务能力。</w:t>
            </w:r>
          </w:p>
        </w:tc>
      </w:tr>
      <w:tr w14:paraId="41F10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411988D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存在问题</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4B71AD8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辖区居民还存在对基本药物知晓率低。</w:t>
            </w:r>
          </w:p>
        </w:tc>
      </w:tr>
      <w:tr w14:paraId="68393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46" w:type="pct"/>
            <w:tcBorders>
              <w:top w:val="single" w:color="000000" w:sz="4" w:space="0"/>
              <w:left w:val="single" w:color="000000" w:sz="4" w:space="0"/>
              <w:bottom w:val="nil"/>
              <w:right w:val="single" w:color="000000" w:sz="4" w:space="0"/>
            </w:tcBorders>
            <w:noWrap w:val="0"/>
            <w:vAlign w:val="center"/>
          </w:tcPr>
          <w:p w14:paraId="3795960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改进措施</w:t>
            </w:r>
          </w:p>
        </w:tc>
        <w:tc>
          <w:tcPr>
            <w:tcW w:w="4553" w:type="pct"/>
            <w:gridSpan w:val="10"/>
            <w:tcBorders>
              <w:top w:val="single" w:color="000000" w:sz="4" w:space="0"/>
              <w:left w:val="single" w:color="000000" w:sz="4" w:space="0"/>
              <w:bottom w:val="nil"/>
              <w:right w:val="single" w:color="000000" w:sz="4" w:space="0"/>
            </w:tcBorders>
            <w:noWrap w:val="0"/>
            <w:vAlign w:val="center"/>
          </w:tcPr>
          <w:p w14:paraId="3A7E5E5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加强宣传力度，提高基本药物度认知度，积极宣传和引导居民对基本药物的认知度和信任感。</w:t>
            </w:r>
          </w:p>
        </w:tc>
      </w:tr>
      <w:tr w14:paraId="3793F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37" w:type="pct"/>
            <w:gridSpan w:val="5"/>
            <w:tcBorders>
              <w:top w:val="single" w:color="000000" w:sz="4" w:space="0"/>
              <w:left w:val="single" w:color="000000" w:sz="4" w:space="0"/>
              <w:bottom w:val="single" w:color="000000" w:sz="4" w:space="0"/>
              <w:right w:val="single" w:color="000000" w:sz="4" w:space="0"/>
            </w:tcBorders>
            <w:noWrap w:val="0"/>
            <w:vAlign w:val="center"/>
          </w:tcPr>
          <w:p w14:paraId="5D41057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项目负责人：容梓舒</w:t>
            </w:r>
          </w:p>
        </w:tc>
        <w:tc>
          <w:tcPr>
            <w:tcW w:w="2562" w:type="pct"/>
            <w:gridSpan w:val="6"/>
            <w:tcBorders>
              <w:top w:val="single" w:color="000000" w:sz="4" w:space="0"/>
              <w:left w:val="single" w:color="000000" w:sz="4" w:space="0"/>
              <w:bottom w:val="single" w:color="000000" w:sz="4" w:space="0"/>
              <w:right w:val="single" w:color="000000" w:sz="4" w:space="0"/>
            </w:tcBorders>
            <w:noWrap w:val="0"/>
            <w:vAlign w:val="center"/>
          </w:tcPr>
          <w:p w14:paraId="464C953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财务负责人：夏圆</w:t>
            </w:r>
          </w:p>
        </w:tc>
      </w:tr>
      <w:tr w14:paraId="55F15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noWrap w:val="0"/>
            <w:vAlign w:val="center"/>
          </w:tcPr>
          <w:p w14:paraId="41515051">
            <w:pPr>
              <w:jc w:val="center"/>
              <w:rPr>
                <w:rFonts w:hint="eastAsia" w:ascii="方正仿宋简体" w:hAnsi="方正仿宋简体" w:eastAsia="方正仿宋简体" w:cs="方正仿宋简体"/>
                <w:i w:val="0"/>
                <w:iCs w:val="0"/>
                <w:color w:val="000000"/>
                <w:sz w:val="18"/>
                <w:szCs w:val="18"/>
                <w:u w:val="none"/>
              </w:rPr>
            </w:pPr>
          </w:p>
        </w:tc>
      </w:tr>
      <w:tr w14:paraId="43192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341D0A52">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0"/>
                <w:szCs w:val="30"/>
                <w:u w:val="none"/>
              </w:rPr>
            </w:pPr>
            <w:r>
              <w:rPr>
                <w:rFonts w:hint="eastAsia" w:ascii="方正仿宋简体" w:hAnsi="方正仿宋简体" w:eastAsia="方正仿宋简体" w:cs="方正仿宋简体"/>
                <w:b/>
                <w:bCs/>
                <w:i w:val="0"/>
                <w:iCs w:val="0"/>
                <w:color w:val="000000"/>
                <w:kern w:val="0"/>
                <w:sz w:val="30"/>
                <w:szCs w:val="30"/>
                <w:u w:val="none"/>
                <w:lang w:val="en-US" w:eastAsia="zh-CN" w:bidi="ar"/>
              </w:rPr>
              <w:t>部门预算项目支出绩效自评表（2023年度）</w:t>
            </w:r>
          </w:p>
        </w:tc>
      </w:tr>
      <w:tr w14:paraId="5721E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0378F36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项目名称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46CD254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51080223T000008565863-2022年利州区嘉陵街道千佛社区卫生服务中心基本药物制度村卫生室市级补助资金</w:t>
            </w:r>
          </w:p>
        </w:tc>
      </w:tr>
      <w:tr w14:paraId="4386F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00" w:type="pct"/>
            <w:gridSpan w:val="2"/>
            <w:tcBorders>
              <w:top w:val="nil"/>
              <w:left w:val="single" w:color="000000" w:sz="4" w:space="0"/>
              <w:bottom w:val="single" w:color="000000" w:sz="4" w:space="0"/>
              <w:right w:val="single" w:color="000000" w:sz="4" w:space="0"/>
            </w:tcBorders>
            <w:noWrap w:val="0"/>
            <w:vAlign w:val="center"/>
          </w:tcPr>
          <w:p w14:paraId="1712302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主管部门</w:t>
            </w:r>
          </w:p>
        </w:tc>
        <w:tc>
          <w:tcPr>
            <w:tcW w:w="2247" w:type="pct"/>
            <w:gridSpan w:val="5"/>
            <w:tcBorders>
              <w:top w:val="nil"/>
              <w:left w:val="single" w:color="000000" w:sz="4" w:space="0"/>
              <w:bottom w:val="single" w:color="000000" w:sz="4" w:space="0"/>
              <w:right w:val="single" w:color="000000" w:sz="4" w:space="0"/>
            </w:tcBorders>
            <w:noWrap w:val="0"/>
            <w:vAlign w:val="center"/>
          </w:tcPr>
          <w:p w14:paraId="0E5D03E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广元市利州区卫生健康局部门</w:t>
            </w:r>
          </w:p>
        </w:tc>
        <w:tc>
          <w:tcPr>
            <w:tcW w:w="460" w:type="pct"/>
            <w:tcBorders>
              <w:top w:val="nil"/>
              <w:left w:val="nil"/>
              <w:bottom w:val="nil"/>
              <w:right w:val="nil"/>
            </w:tcBorders>
            <w:noWrap w:val="0"/>
            <w:vAlign w:val="center"/>
          </w:tcPr>
          <w:p w14:paraId="18B136A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实施单位 （盖章）</w:t>
            </w:r>
          </w:p>
        </w:tc>
        <w:tc>
          <w:tcPr>
            <w:tcW w:w="1290" w:type="pct"/>
            <w:gridSpan w:val="3"/>
            <w:tcBorders>
              <w:top w:val="nil"/>
              <w:left w:val="single" w:color="000000" w:sz="4" w:space="0"/>
              <w:bottom w:val="single" w:color="000000" w:sz="4" w:space="0"/>
              <w:right w:val="single" w:color="000000" w:sz="4" w:space="0"/>
            </w:tcBorders>
            <w:noWrap w:val="0"/>
            <w:vAlign w:val="center"/>
          </w:tcPr>
          <w:p w14:paraId="0759B16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广元市利州区嘉陵街道千佛社区卫生服务中心</w:t>
            </w:r>
          </w:p>
        </w:tc>
      </w:tr>
      <w:tr w14:paraId="14D9D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7AFFB77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项目基本情况</w:t>
            </w: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6E605CA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1.项目年度目标完成情况</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5FB5623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项目年度目标</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000BD27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年度目标完成情况</w:t>
            </w:r>
          </w:p>
        </w:tc>
      </w:tr>
      <w:tr w14:paraId="6675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50CEE9">
            <w:pP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3E8F65">
            <w:pPr>
              <w:rPr>
                <w:rFonts w:hint="eastAsia" w:ascii="方正仿宋简体" w:hAnsi="方正仿宋简体" w:eastAsia="方正仿宋简体" w:cs="方正仿宋简体"/>
                <w:i w:val="0"/>
                <w:iCs w:val="0"/>
                <w:color w:val="000000"/>
                <w:sz w:val="18"/>
                <w:szCs w:val="18"/>
                <w:u w:val="none"/>
              </w:rPr>
            </w:pP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33D8EF5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1.对实施国家基本药物制度的村卫生室给予补助，支持国家基本药物制度在村卫生室顺利实施。</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2.通过对基层医疗卫生机构实施基本药物制度补助资金的投入，降低群众基本药物费用负担。</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7AD773C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该项目的实施较大程度上降低了药品价格，减轻群众购药负担，让群众得到真真正正的实惠。</w:t>
            </w:r>
          </w:p>
        </w:tc>
      </w:tr>
      <w:tr w14:paraId="04CFB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8AE00C">
            <w:pP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38ACF8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2.项目实施内容及过程概述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422D4A5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对实施国家基本药物制度的村卫生室给予补助，支持国家基本药物制度在村卫生室顺利实施；通过对基层医疗卫生机构实施基本药物制度补助资金的投入，降低群众基本药物费用负担。</w:t>
            </w:r>
          </w:p>
        </w:tc>
      </w:tr>
      <w:tr w14:paraId="7AE34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09CE22B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预算执行情况（10分）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13CC36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年度预算数（万元）</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450FA5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年初预算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A39213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调整后预算数</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38F0AFA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67DB56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768F05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C4E7E3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7624D1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原因</w:t>
            </w:r>
          </w:p>
        </w:tc>
      </w:tr>
      <w:tr w14:paraId="30C5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D0F0ED">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7E3F07D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总额</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370905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2.40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97C1DE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2.40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6B32435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2.40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B168E7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9EF002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DCF471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vMerge w:val="restart"/>
            <w:tcBorders>
              <w:top w:val="single" w:color="000000" w:sz="4" w:space="0"/>
              <w:left w:val="single" w:color="000000" w:sz="4" w:space="0"/>
              <w:bottom w:val="single" w:color="000000" w:sz="4" w:space="0"/>
              <w:right w:val="single" w:color="000000" w:sz="4" w:space="0"/>
            </w:tcBorders>
            <w:noWrap w:val="0"/>
            <w:vAlign w:val="center"/>
          </w:tcPr>
          <w:p w14:paraId="39D0A9D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64AE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F552B0">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7F9E2FD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其中：财政资金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D3CDDD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2.40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A0BFC8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2.40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461FB86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2.40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EA5C0C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5CAED2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70FC57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020423">
            <w:pPr>
              <w:rPr>
                <w:rFonts w:hint="eastAsia" w:ascii="方正仿宋简体" w:hAnsi="方正仿宋简体" w:eastAsia="方正仿宋简体" w:cs="方正仿宋简体"/>
                <w:i w:val="0"/>
                <w:iCs w:val="0"/>
                <w:color w:val="000000"/>
                <w:sz w:val="18"/>
                <w:szCs w:val="18"/>
                <w:u w:val="none"/>
              </w:rPr>
            </w:pPr>
          </w:p>
        </w:tc>
      </w:tr>
      <w:tr w14:paraId="343B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B12E9B">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43A9DD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财政专户管理资金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7A82C1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20C7B6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2EC7D0F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3D7B9A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9B297D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D5091A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C54B59">
            <w:pPr>
              <w:rPr>
                <w:rFonts w:hint="eastAsia" w:ascii="方正仿宋简体" w:hAnsi="方正仿宋简体" w:eastAsia="方正仿宋简体" w:cs="方正仿宋简体"/>
                <w:i w:val="0"/>
                <w:iCs w:val="0"/>
                <w:color w:val="000000"/>
                <w:sz w:val="18"/>
                <w:szCs w:val="18"/>
                <w:u w:val="none"/>
              </w:rPr>
            </w:pPr>
          </w:p>
        </w:tc>
      </w:tr>
      <w:tr w14:paraId="12C56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3B2F6D">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F7BC7A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单位资金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7ADD38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3CA8D0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6D95DD2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12C947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DEA2E8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FA8792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EC7CEF">
            <w:pPr>
              <w:rPr>
                <w:rFonts w:hint="eastAsia" w:ascii="方正仿宋简体" w:hAnsi="方正仿宋简体" w:eastAsia="方正仿宋简体" w:cs="方正仿宋简体"/>
                <w:i w:val="0"/>
                <w:iCs w:val="0"/>
                <w:color w:val="000000"/>
                <w:sz w:val="18"/>
                <w:szCs w:val="18"/>
                <w:u w:val="none"/>
              </w:rPr>
            </w:pPr>
          </w:p>
        </w:tc>
      </w:tr>
      <w:tr w14:paraId="4F7F6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43E07B">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1ED458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其他资金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C4DB890">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536018A">
            <w:pPr>
              <w:jc w:val="center"/>
              <w:rPr>
                <w:rFonts w:hint="eastAsia" w:ascii="方正仿宋简体" w:hAnsi="方正仿宋简体" w:eastAsia="方正仿宋简体" w:cs="方正仿宋简体"/>
                <w:i w:val="0"/>
                <w:iCs w:val="0"/>
                <w:color w:val="000000"/>
                <w:sz w:val="18"/>
                <w:szCs w:val="18"/>
                <w:u w:val="none"/>
              </w:rPr>
            </w:pP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7CDA0F7B">
            <w:pPr>
              <w:jc w:val="center"/>
              <w:rPr>
                <w:rFonts w:hint="eastAsia" w:ascii="方正仿宋简体" w:hAnsi="方正仿宋简体" w:eastAsia="方正仿宋简体" w:cs="方正仿宋简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463F44A">
            <w:pPr>
              <w:jc w:val="center"/>
              <w:rPr>
                <w:rFonts w:hint="eastAsia" w:ascii="方正仿宋简体" w:hAnsi="方正仿宋简体" w:eastAsia="方正仿宋简体" w:cs="方正仿宋简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34235E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C3D6A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F4C0C3">
            <w:pPr>
              <w:rPr>
                <w:rFonts w:hint="eastAsia" w:ascii="方正仿宋简体" w:hAnsi="方正仿宋简体" w:eastAsia="方正仿宋简体" w:cs="方正仿宋简体"/>
                <w:i w:val="0"/>
                <w:iCs w:val="0"/>
                <w:color w:val="000000"/>
                <w:sz w:val="18"/>
                <w:szCs w:val="18"/>
                <w:u w:val="none"/>
              </w:rPr>
            </w:pPr>
          </w:p>
        </w:tc>
      </w:tr>
      <w:tr w14:paraId="21AEB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0D4E838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绩效指标（90分）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344709F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一级指标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B53BAB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203E27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三级指标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6D1FCD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指标性质</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201119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671125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度量单位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A3E25A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完成值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9E668B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F64C1A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2D3EDF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未完成原因分析</w:t>
            </w:r>
          </w:p>
        </w:tc>
      </w:tr>
      <w:tr w14:paraId="0DD11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709C24">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2EF22F7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产出指标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0741DEE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质量指标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1B5FCA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使用国家基本药物制度达标率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472432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6BBF41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1CFE747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E333D1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688F0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548FBC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6F79DE8">
            <w:pPr>
              <w:jc w:val="center"/>
              <w:rPr>
                <w:rFonts w:hint="eastAsia" w:ascii="方正仿宋简体" w:hAnsi="方正仿宋简体" w:eastAsia="方正仿宋简体" w:cs="方正仿宋简体"/>
                <w:i w:val="0"/>
                <w:iCs w:val="0"/>
                <w:color w:val="000000"/>
                <w:sz w:val="18"/>
                <w:szCs w:val="18"/>
                <w:u w:val="none"/>
              </w:rPr>
            </w:pPr>
          </w:p>
        </w:tc>
      </w:tr>
      <w:tr w14:paraId="695CC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FF022F">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86A863">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1EE925">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BDA062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村卫生室实施国家基本药物制度符合率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F0D545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87F9B1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1F6986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B5FFAB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E670EC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1802CE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AB60E3E">
            <w:pPr>
              <w:jc w:val="center"/>
              <w:rPr>
                <w:rFonts w:hint="eastAsia" w:ascii="方正仿宋简体" w:hAnsi="方正仿宋简体" w:eastAsia="方正仿宋简体" w:cs="方正仿宋简体"/>
                <w:i w:val="0"/>
                <w:iCs w:val="0"/>
                <w:color w:val="000000"/>
                <w:sz w:val="18"/>
                <w:szCs w:val="18"/>
                <w:u w:val="none"/>
              </w:rPr>
            </w:pPr>
          </w:p>
        </w:tc>
      </w:tr>
      <w:tr w14:paraId="551B5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0EFEF1">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6E9CC1">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80E965">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0A9F01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零差价销售率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6BBA4A4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615993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A59C75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17865B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FF1BD9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F020AE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FB595DE">
            <w:pPr>
              <w:jc w:val="center"/>
              <w:rPr>
                <w:rFonts w:hint="eastAsia" w:ascii="方正仿宋简体" w:hAnsi="方正仿宋简体" w:eastAsia="方正仿宋简体" w:cs="方正仿宋简体"/>
                <w:i w:val="0"/>
                <w:iCs w:val="0"/>
                <w:color w:val="000000"/>
                <w:sz w:val="18"/>
                <w:szCs w:val="18"/>
                <w:u w:val="none"/>
              </w:rPr>
            </w:pPr>
          </w:p>
        </w:tc>
      </w:tr>
      <w:tr w14:paraId="34BFE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F17AA4">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09FFAC6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效益指标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667792C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社会效益指标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519502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服务群众人数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43DD969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AB7E5C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61FC27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F5B4F7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CA2C96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DCD089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40D2A3A">
            <w:pPr>
              <w:jc w:val="center"/>
              <w:rPr>
                <w:rFonts w:hint="eastAsia" w:ascii="方正仿宋简体" w:hAnsi="方正仿宋简体" w:eastAsia="方正仿宋简体" w:cs="方正仿宋简体"/>
                <w:i w:val="0"/>
                <w:iCs w:val="0"/>
                <w:color w:val="000000"/>
                <w:sz w:val="18"/>
                <w:szCs w:val="18"/>
                <w:u w:val="none"/>
              </w:rPr>
            </w:pPr>
          </w:p>
        </w:tc>
      </w:tr>
      <w:tr w14:paraId="244A5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9C6819">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5ED50C">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AF2E4C">
            <w:pPr>
              <w:jc w:val="left"/>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6E6C02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项目覆盖村卫生室个数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EFB096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5AD3D9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20518B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FC8E7B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3F3EE9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101AF0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6C225B8">
            <w:pPr>
              <w:jc w:val="center"/>
              <w:rPr>
                <w:rFonts w:hint="eastAsia" w:ascii="方正仿宋简体" w:hAnsi="方正仿宋简体" w:eastAsia="方正仿宋简体" w:cs="方正仿宋简体"/>
                <w:i w:val="0"/>
                <w:iCs w:val="0"/>
                <w:color w:val="000000"/>
                <w:sz w:val="18"/>
                <w:szCs w:val="18"/>
                <w:u w:val="none"/>
              </w:rPr>
            </w:pPr>
          </w:p>
        </w:tc>
      </w:tr>
      <w:tr w14:paraId="4CE3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725AB8">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D13B98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FF2C94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服务对象满意度指标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A16F69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服务群众满意度</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31FBB83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0AA368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6A15AF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962833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D9F01D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E2E1DF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0D43908">
            <w:pPr>
              <w:jc w:val="center"/>
              <w:rPr>
                <w:rFonts w:hint="eastAsia" w:ascii="方正仿宋简体" w:hAnsi="方正仿宋简体" w:eastAsia="方正仿宋简体" w:cs="方正仿宋简体"/>
                <w:i w:val="0"/>
                <w:iCs w:val="0"/>
                <w:color w:val="000000"/>
                <w:sz w:val="18"/>
                <w:szCs w:val="18"/>
                <w:u w:val="none"/>
              </w:rPr>
            </w:pPr>
          </w:p>
        </w:tc>
      </w:tr>
      <w:tr w14:paraId="4DEF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9" w:type="pct"/>
            <w:gridSpan w:val="8"/>
            <w:tcBorders>
              <w:top w:val="single" w:color="000000" w:sz="4" w:space="0"/>
              <w:left w:val="single" w:color="000000" w:sz="4" w:space="0"/>
              <w:bottom w:val="single" w:color="000000" w:sz="4" w:space="0"/>
              <w:right w:val="single" w:color="000000" w:sz="4" w:space="0"/>
            </w:tcBorders>
            <w:noWrap w:val="0"/>
            <w:vAlign w:val="center"/>
          </w:tcPr>
          <w:p w14:paraId="6233CAE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合计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5EB8DC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6F16C0C">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04E8B26">
            <w:pPr>
              <w:rPr>
                <w:rFonts w:hint="eastAsia" w:ascii="方正仿宋简体" w:hAnsi="方正仿宋简体" w:eastAsia="方正仿宋简体" w:cs="方正仿宋简体"/>
                <w:i w:val="0"/>
                <w:iCs w:val="0"/>
                <w:color w:val="000000"/>
                <w:sz w:val="18"/>
                <w:szCs w:val="18"/>
                <w:u w:val="none"/>
              </w:rPr>
            </w:pPr>
          </w:p>
        </w:tc>
      </w:tr>
      <w:tr w14:paraId="060B3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10ADCED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评价结论</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7B8E0C7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该项目的实施，保证了基本药物足额供应和合理使用，确保了基本药物价格合理下降，减轻了群众药费负担，规范了医疗机构用药行为，引导群众科学用药，保障群众用药安全和身体健康，提高基本医疗卫生服务能力。</w:t>
            </w:r>
          </w:p>
        </w:tc>
      </w:tr>
      <w:tr w14:paraId="3D03B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4C6F85C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存在问题</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27245DE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辖区居民还存在对基本药物知晓率低。</w:t>
            </w:r>
          </w:p>
        </w:tc>
      </w:tr>
      <w:tr w14:paraId="1A07F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3807C8B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改进措施</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3434C43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加强宣传力度，提高基本药物度认知度，积极宣传和引导居民对基本药物的认知度和信任感。</w:t>
            </w:r>
          </w:p>
        </w:tc>
      </w:tr>
      <w:tr w14:paraId="0E37A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37" w:type="pct"/>
            <w:gridSpan w:val="5"/>
            <w:tcBorders>
              <w:top w:val="single" w:color="000000" w:sz="4" w:space="0"/>
              <w:left w:val="single" w:color="000000" w:sz="4" w:space="0"/>
              <w:bottom w:val="single" w:color="000000" w:sz="4" w:space="0"/>
              <w:right w:val="single" w:color="000000" w:sz="4" w:space="0"/>
            </w:tcBorders>
            <w:noWrap w:val="0"/>
            <w:vAlign w:val="center"/>
          </w:tcPr>
          <w:p w14:paraId="4625CC1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项目负责人：容梓舒</w:t>
            </w:r>
          </w:p>
        </w:tc>
        <w:tc>
          <w:tcPr>
            <w:tcW w:w="2562" w:type="pct"/>
            <w:gridSpan w:val="6"/>
            <w:tcBorders>
              <w:top w:val="single" w:color="000000" w:sz="4" w:space="0"/>
              <w:left w:val="single" w:color="000000" w:sz="4" w:space="0"/>
              <w:bottom w:val="single" w:color="000000" w:sz="4" w:space="0"/>
              <w:right w:val="single" w:color="000000" w:sz="4" w:space="0"/>
            </w:tcBorders>
            <w:noWrap w:val="0"/>
            <w:vAlign w:val="center"/>
          </w:tcPr>
          <w:p w14:paraId="3874C21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财务负责人：夏圆</w:t>
            </w:r>
          </w:p>
        </w:tc>
      </w:tr>
      <w:tr w14:paraId="7FC78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tcBorders>
              <w:top w:val="nil"/>
              <w:left w:val="nil"/>
              <w:bottom w:val="nil"/>
              <w:right w:val="nil"/>
            </w:tcBorders>
            <w:noWrap w:val="0"/>
            <w:vAlign w:val="center"/>
          </w:tcPr>
          <w:p w14:paraId="35D4A6B4">
            <w:pPr>
              <w:rPr>
                <w:rFonts w:hint="eastAsia" w:ascii="方正仿宋简体" w:hAnsi="方正仿宋简体" w:eastAsia="方正仿宋简体" w:cs="方正仿宋简体"/>
                <w:i w:val="0"/>
                <w:iCs w:val="0"/>
                <w:color w:val="000000"/>
                <w:sz w:val="18"/>
                <w:szCs w:val="18"/>
                <w:u w:val="none"/>
              </w:rPr>
            </w:pPr>
          </w:p>
        </w:tc>
        <w:tc>
          <w:tcPr>
            <w:tcW w:w="554" w:type="pct"/>
            <w:tcBorders>
              <w:top w:val="nil"/>
              <w:left w:val="nil"/>
              <w:bottom w:val="nil"/>
              <w:right w:val="nil"/>
            </w:tcBorders>
            <w:noWrap w:val="0"/>
            <w:vAlign w:val="center"/>
          </w:tcPr>
          <w:p w14:paraId="4D2594D0">
            <w:pPr>
              <w:rPr>
                <w:rFonts w:hint="eastAsia" w:ascii="方正仿宋简体" w:hAnsi="方正仿宋简体" w:eastAsia="方正仿宋简体" w:cs="方正仿宋简体"/>
                <w:i w:val="0"/>
                <w:iCs w:val="0"/>
                <w:color w:val="000000"/>
                <w:sz w:val="18"/>
                <w:szCs w:val="18"/>
                <w:u w:val="none"/>
              </w:rPr>
            </w:pPr>
          </w:p>
        </w:tc>
        <w:tc>
          <w:tcPr>
            <w:tcW w:w="465" w:type="pct"/>
            <w:tcBorders>
              <w:top w:val="nil"/>
              <w:left w:val="nil"/>
              <w:bottom w:val="nil"/>
              <w:right w:val="nil"/>
            </w:tcBorders>
            <w:noWrap w:val="0"/>
            <w:vAlign w:val="center"/>
          </w:tcPr>
          <w:p w14:paraId="7C4D5AD5">
            <w:pPr>
              <w:rPr>
                <w:rFonts w:hint="eastAsia" w:ascii="方正仿宋简体" w:hAnsi="方正仿宋简体" w:eastAsia="方正仿宋简体" w:cs="方正仿宋简体"/>
                <w:i w:val="0"/>
                <w:iCs w:val="0"/>
                <w:color w:val="000000"/>
                <w:sz w:val="18"/>
                <w:szCs w:val="18"/>
                <w:u w:val="none"/>
              </w:rPr>
            </w:pPr>
          </w:p>
        </w:tc>
        <w:tc>
          <w:tcPr>
            <w:tcW w:w="726" w:type="pct"/>
            <w:tcBorders>
              <w:top w:val="nil"/>
              <w:left w:val="nil"/>
              <w:bottom w:val="nil"/>
              <w:right w:val="nil"/>
            </w:tcBorders>
            <w:noWrap w:val="0"/>
            <w:vAlign w:val="center"/>
          </w:tcPr>
          <w:p w14:paraId="0C6DB4BE">
            <w:pPr>
              <w:rPr>
                <w:rFonts w:hint="eastAsia" w:ascii="方正仿宋简体" w:hAnsi="方正仿宋简体" w:eastAsia="方正仿宋简体" w:cs="方正仿宋简体"/>
                <w:i w:val="0"/>
                <w:iCs w:val="0"/>
                <w:color w:val="000000"/>
                <w:sz w:val="18"/>
                <w:szCs w:val="18"/>
                <w:u w:val="none"/>
              </w:rPr>
            </w:pPr>
          </w:p>
        </w:tc>
        <w:tc>
          <w:tcPr>
            <w:tcW w:w="245" w:type="pct"/>
            <w:tcBorders>
              <w:top w:val="nil"/>
              <w:left w:val="nil"/>
              <w:bottom w:val="nil"/>
              <w:right w:val="nil"/>
            </w:tcBorders>
            <w:noWrap w:val="0"/>
            <w:vAlign w:val="center"/>
          </w:tcPr>
          <w:p w14:paraId="5E1ABC8C">
            <w:pPr>
              <w:rPr>
                <w:rFonts w:hint="eastAsia" w:ascii="方正仿宋简体" w:hAnsi="方正仿宋简体" w:eastAsia="方正仿宋简体" w:cs="方正仿宋简体"/>
                <w:i w:val="0"/>
                <w:iCs w:val="0"/>
                <w:color w:val="000000"/>
                <w:sz w:val="18"/>
                <w:szCs w:val="18"/>
                <w:u w:val="none"/>
              </w:rPr>
            </w:pPr>
          </w:p>
        </w:tc>
        <w:tc>
          <w:tcPr>
            <w:tcW w:w="391" w:type="pct"/>
            <w:tcBorders>
              <w:top w:val="nil"/>
              <w:left w:val="nil"/>
              <w:bottom w:val="nil"/>
              <w:right w:val="nil"/>
            </w:tcBorders>
            <w:noWrap w:val="0"/>
            <w:vAlign w:val="center"/>
          </w:tcPr>
          <w:p w14:paraId="373B8F6C">
            <w:pPr>
              <w:rPr>
                <w:rFonts w:hint="eastAsia" w:ascii="方正仿宋简体" w:hAnsi="方正仿宋简体" w:eastAsia="方正仿宋简体" w:cs="方正仿宋简体"/>
                <w:i w:val="0"/>
                <w:iCs w:val="0"/>
                <w:color w:val="000000"/>
                <w:sz w:val="18"/>
                <w:szCs w:val="18"/>
                <w:u w:val="none"/>
              </w:rPr>
            </w:pPr>
          </w:p>
        </w:tc>
        <w:tc>
          <w:tcPr>
            <w:tcW w:w="418" w:type="pct"/>
            <w:tcBorders>
              <w:top w:val="nil"/>
              <w:left w:val="nil"/>
              <w:bottom w:val="nil"/>
              <w:right w:val="nil"/>
            </w:tcBorders>
            <w:noWrap w:val="0"/>
            <w:vAlign w:val="center"/>
          </w:tcPr>
          <w:p w14:paraId="5B2F2387">
            <w:pPr>
              <w:rPr>
                <w:rFonts w:hint="eastAsia" w:ascii="方正仿宋简体" w:hAnsi="方正仿宋简体" w:eastAsia="方正仿宋简体" w:cs="方正仿宋简体"/>
                <w:i w:val="0"/>
                <w:iCs w:val="0"/>
                <w:color w:val="000000"/>
                <w:sz w:val="18"/>
                <w:szCs w:val="18"/>
                <w:u w:val="none"/>
              </w:rPr>
            </w:pPr>
          </w:p>
        </w:tc>
        <w:tc>
          <w:tcPr>
            <w:tcW w:w="460" w:type="pct"/>
            <w:tcBorders>
              <w:top w:val="nil"/>
              <w:left w:val="nil"/>
              <w:bottom w:val="nil"/>
              <w:right w:val="nil"/>
            </w:tcBorders>
            <w:noWrap w:val="0"/>
            <w:vAlign w:val="center"/>
          </w:tcPr>
          <w:p w14:paraId="308BF525">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6BA2584C">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588AE2DE">
            <w:pPr>
              <w:rPr>
                <w:rFonts w:hint="eastAsia" w:ascii="方正仿宋简体" w:hAnsi="方正仿宋简体" w:eastAsia="方正仿宋简体" w:cs="方正仿宋简体"/>
                <w:i w:val="0"/>
                <w:iCs w:val="0"/>
                <w:color w:val="000000"/>
                <w:sz w:val="18"/>
                <w:szCs w:val="18"/>
                <w:u w:val="none"/>
              </w:rPr>
            </w:pPr>
          </w:p>
        </w:tc>
        <w:tc>
          <w:tcPr>
            <w:tcW w:w="731" w:type="pct"/>
            <w:tcBorders>
              <w:top w:val="nil"/>
              <w:left w:val="nil"/>
              <w:bottom w:val="nil"/>
              <w:right w:val="nil"/>
            </w:tcBorders>
            <w:noWrap w:val="0"/>
            <w:vAlign w:val="center"/>
          </w:tcPr>
          <w:p w14:paraId="75BBA362">
            <w:pPr>
              <w:rPr>
                <w:rFonts w:hint="eastAsia" w:ascii="方正仿宋简体" w:hAnsi="方正仿宋简体" w:eastAsia="方正仿宋简体" w:cs="方正仿宋简体"/>
                <w:i w:val="0"/>
                <w:iCs w:val="0"/>
                <w:color w:val="000000"/>
                <w:sz w:val="18"/>
                <w:szCs w:val="18"/>
                <w:u w:val="none"/>
              </w:rPr>
            </w:pPr>
          </w:p>
        </w:tc>
      </w:tr>
      <w:tr w14:paraId="28C13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72960533">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0"/>
                <w:szCs w:val="30"/>
                <w:u w:val="none"/>
              </w:rPr>
            </w:pPr>
            <w:r>
              <w:rPr>
                <w:rFonts w:hint="eastAsia" w:ascii="方正仿宋简体" w:hAnsi="方正仿宋简体" w:eastAsia="方正仿宋简体" w:cs="方正仿宋简体"/>
                <w:b/>
                <w:bCs/>
                <w:i w:val="0"/>
                <w:iCs w:val="0"/>
                <w:color w:val="000000"/>
                <w:kern w:val="0"/>
                <w:sz w:val="30"/>
                <w:szCs w:val="30"/>
                <w:u w:val="none"/>
                <w:lang w:val="en-US" w:eastAsia="zh-CN" w:bidi="ar"/>
              </w:rPr>
              <w:t>部门预算项目支出绩效自评表（2023年度）</w:t>
            </w:r>
          </w:p>
        </w:tc>
      </w:tr>
      <w:tr w14:paraId="03647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2159D29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项目名称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1A98C00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51080223T000008566172-2022年利州区嘉陵街道千佛社区卫生服务中心基本药物制度基层医疗机构市级补助资金</w:t>
            </w:r>
          </w:p>
        </w:tc>
      </w:tr>
      <w:tr w14:paraId="2F79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0AEC81E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主管部门</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0CEDE12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广元市利州区卫生健康局部门</w:t>
            </w:r>
          </w:p>
        </w:tc>
        <w:tc>
          <w:tcPr>
            <w:tcW w:w="460" w:type="pct"/>
            <w:tcBorders>
              <w:top w:val="nil"/>
              <w:left w:val="nil"/>
              <w:bottom w:val="nil"/>
              <w:right w:val="nil"/>
            </w:tcBorders>
            <w:noWrap w:val="0"/>
            <w:vAlign w:val="center"/>
          </w:tcPr>
          <w:p w14:paraId="1AFD834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实施单位 （盖章）</w:t>
            </w: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14:paraId="7E843A2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广元市利州区嘉陵街道千佛社区卫生服务中心</w:t>
            </w:r>
          </w:p>
        </w:tc>
      </w:tr>
      <w:tr w14:paraId="480A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644B9E5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项目基本情况</w:t>
            </w: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77EA91A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1.项目年度目标完成情况</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4E33EA5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项目年度目标</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3B1BABE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年度目标完成情况</w:t>
            </w:r>
          </w:p>
        </w:tc>
      </w:tr>
      <w:tr w14:paraId="0300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A2A470">
            <w:pP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E2F7FD">
            <w:pPr>
              <w:rPr>
                <w:rFonts w:hint="eastAsia" w:ascii="方正仿宋简体" w:hAnsi="方正仿宋简体" w:eastAsia="方正仿宋简体" w:cs="方正仿宋简体"/>
                <w:i w:val="0"/>
                <w:iCs w:val="0"/>
                <w:color w:val="000000"/>
                <w:sz w:val="18"/>
                <w:szCs w:val="18"/>
                <w:u w:val="none"/>
              </w:rPr>
            </w:pP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222CA2C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1.对实施国家基本药物制度的村卫生室给予补助，支持国家基本药物制度在村卫生室顺利实施。</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2.通过对基层医疗卫生机构实施基本药物制度补助资金的投入，降低群众基本药物费用负担。</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193883B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该项目的实施较大程度上降低了药品价格，减轻群众购药负担，让群众得到真真正正的实惠。</w:t>
            </w:r>
          </w:p>
        </w:tc>
      </w:tr>
      <w:tr w14:paraId="46BAB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74248E">
            <w:pP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39EDFBD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2.项目实施内容及过程概述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214BCE1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对实施国家基本药物制度的村卫生室给予补助，支持国家基本药物制度在村卫生室顺利实施；通过对基层医疗卫生机构实施基本药物制度补助资金的投入，降低群众基本药物费用负担。</w:t>
            </w:r>
          </w:p>
        </w:tc>
      </w:tr>
      <w:tr w14:paraId="37DC0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1A02E25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预算执行情况（10分）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1082C8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年度预算数（万元）</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CC3FE9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年初预算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84C325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调整后预算数</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68AEA6C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5F4BAC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AFD731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542062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47675E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原因</w:t>
            </w:r>
          </w:p>
        </w:tc>
      </w:tr>
      <w:tr w14:paraId="0A318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6A37F8">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8C9D12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总额</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DCC58B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32CF7D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04ABBA1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0991B9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565098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419F8A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vMerge w:val="restart"/>
            <w:tcBorders>
              <w:top w:val="single" w:color="000000" w:sz="4" w:space="0"/>
              <w:left w:val="single" w:color="000000" w:sz="4" w:space="0"/>
              <w:bottom w:val="single" w:color="000000" w:sz="4" w:space="0"/>
              <w:right w:val="single" w:color="000000" w:sz="4" w:space="0"/>
            </w:tcBorders>
            <w:noWrap w:val="0"/>
            <w:vAlign w:val="center"/>
          </w:tcPr>
          <w:p w14:paraId="36224A3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E5B6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793C74">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A91668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其中：财政资金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6032AA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9DED95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26D0AD1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2BF04C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E0A0E3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D2E92C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C90131">
            <w:pPr>
              <w:rPr>
                <w:rFonts w:hint="eastAsia" w:ascii="方正仿宋简体" w:hAnsi="方正仿宋简体" w:eastAsia="方正仿宋简体" w:cs="方正仿宋简体"/>
                <w:i w:val="0"/>
                <w:iCs w:val="0"/>
                <w:color w:val="000000"/>
                <w:sz w:val="18"/>
                <w:szCs w:val="18"/>
                <w:u w:val="none"/>
              </w:rPr>
            </w:pPr>
          </w:p>
        </w:tc>
      </w:tr>
      <w:tr w14:paraId="4235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842E01">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BBC10A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财政专户管理资金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1E0F54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DC4D98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35602B0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C0B314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17550B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0AA61A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19244C">
            <w:pPr>
              <w:rPr>
                <w:rFonts w:hint="eastAsia" w:ascii="方正仿宋简体" w:hAnsi="方正仿宋简体" w:eastAsia="方正仿宋简体" w:cs="方正仿宋简体"/>
                <w:i w:val="0"/>
                <w:iCs w:val="0"/>
                <w:color w:val="000000"/>
                <w:sz w:val="18"/>
                <w:szCs w:val="18"/>
                <w:u w:val="none"/>
              </w:rPr>
            </w:pPr>
          </w:p>
        </w:tc>
      </w:tr>
      <w:tr w14:paraId="4BF0B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EAB7CB">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6FB451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单位资金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0F553E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29C1D6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7A91A83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D379FC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264A00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FCBAA6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F5DD81">
            <w:pPr>
              <w:rPr>
                <w:rFonts w:hint="eastAsia" w:ascii="方正仿宋简体" w:hAnsi="方正仿宋简体" w:eastAsia="方正仿宋简体" w:cs="方正仿宋简体"/>
                <w:i w:val="0"/>
                <w:iCs w:val="0"/>
                <w:color w:val="000000"/>
                <w:sz w:val="18"/>
                <w:szCs w:val="18"/>
                <w:u w:val="none"/>
              </w:rPr>
            </w:pPr>
          </w:p>
        </w:tc>
      </w:tr>
      <w:tr w14:paraId="15E59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FF3069">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6F4B4B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其他资金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34FA8C7">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999F055">
            <w:pPr>
              <w:jc w:val="center"/>
              <w:rPr>
                <w:rFonts w:hint="eastAsia" w:ascii="方正仿宋简体" w:hAnsi="方正仿宋简体" w:eastAsia="方正仿宋简体" w:cs="方正仿宋简体"/>
                <w:i w:val="0"/>
                <w:iCs w:val="0"/>
                <w:color w:val="000000"/>
                <w:sz w:val="18"/>
                <w:szCs w:val="18"/>
                <w:u w:val="none"/>
              </w:rPr>
            </w:pP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4049314F">
            <w:pPr>
              <w:jc w:val="center"/>
              <w:rPr>
                <w:rFonts w:hint="eastAsia" w:ascii="方正仿宋简体" w:hAnsi="方正仿宋简体" w:eastAsia="方正仿宋简体" w:cs="方正仿宋简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4DD6DF0">
            <w:pPr>
              <w:jc w:val="center"/>
              <w:rPr>
                <w:rFonts w:hint="eastAsia" w:ascii="方正仿宋简体" w:hAnsi="方正仿宋简体" w:eastAsia="方正仿宋简体" w:cs="方正仿宋简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1D0C18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7FD300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53BC34">
            <w:pPr>
              <w:rPr>
                <w:rFonts w:hint="eastAsia" w:ascii="方正仿宋简体" w:hAnsi="方正仿宋简体" w:eastAsia="方正仿宋简体" w:cs="方正仿宋简体"/>
                <w:i w:val="0"/>
                <w:iCs w:val="0"/>
                <w:color w:val="000000"/>
                <w:sz w:val="18"/>
                <w:szCs w:val="18"/>
                <w:u w:val="none"/>
              </w:rPr>
            </w:pPr>
          </w:p>
        </w:tc>
      </w:tr>
      <w:tr w14:paraId="29D2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7883ACC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绩效指标（90分）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6623AB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一级指标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D732C4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1429B9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三级指标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802BB5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指标性质</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0EB5A6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BBAF71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度量单位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9B6B02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完成值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6F5A11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CC89BD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601E53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未完成原因分析</w:t>
            </w:r>
          </w:p>
        </w:tc>
      </w:tr>
      <w:tr w14:paraId="1DEE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E94469">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561627C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产出指标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4C46FBB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质量指标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F9C13A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使用国家基本药物制度达标率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A4F961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38B5DD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1031BC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9A9ED4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133AC9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375329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E060A04">
            <w:pPr>
              <w:jc w:val="center"/>
              <w:rPr>
                <w:rFonts w:hint="eastAsia" w:ascii="方正仿宋简体" w:hAnsi="方正仿宋简体" w:eastAsia="方正仿宋简体" w:cs="方正仿宋简体"/>
                <w:i w:val="0"/>
                <w:iCs w:val="0"/>
                <w:color w:val="000000"/>
                <w:sz w:val="18"/>
                <w:szCs w:val="18"/>
                <w:u w:val="none"/>
              </w:rPr>
            </w:pPr>
          </w:p>
        </w:tc>
      </w:tr>
      <w:tr w14:paraId="20D0F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90FCDB">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97B9A3">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FD442A">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B21164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零差价销售率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4DF877C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FE708E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1200D14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C3C6BA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7E6126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039A08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64BF421">
            <w:pPr>
              <w:jc w:val="center"/>
              <w:rPr>
                <w:rFonts w:hint="eastAsia" w:ascii="方正仿宋简体" w:hAnsi="方正仿宋简体" w:eastAsia="方正仿宋简体" w:cs="方正仿宋简体"/>
                <w:i w:val="0"/>
                <w:iCs w:val="0"/>
                <w:color w:val="000000"/>
                <w:sz w:val="18"/>
                <w:szCs w:val="18"/>
                <w:u w:val="none"/>
              </w:rPr>
            </w:pPr>
          </w:p>
        </w:tc>
      </w:tr>
      <w:tr w14:paraId="5EC85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1A41F0">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E0CBF8">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99082B">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41492F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实施国家基本药物制度符合率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4A7B4D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332604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EC6A1D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CE3304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613C4D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4941C8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6DA7320">
            <w:pPr>
              <w:jc w:val="center"/>
              <w:rPr>
                <w:rFonts w:hint="eastAsia" w:ascii="方正仿宋简体" w:hAnsi="方正仿宋简体" w:eastAsia="方正仿宋简体" w:cs="方正仿宋简体"/>
                <w:i w:val="0"/>
                <w:iCs w:val="0"/>
                <w:color w:val="000000"/>
                <w:sz w:val="18"/>
                <w:szCs w:val="18"/>
                <w:u w:val="none"/>
              </w:rPr>
            </w:pPr>
          </w:p>
        </w:tc>
      </w:tr>
      <w:tr w14:paraId="7FBC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B1E3D8">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AE5217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效益指标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CE95E9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社会效益指标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65218E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服务群众人数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1A7098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7CEC7A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3682F4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CAA1B4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8E5F16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3A12C4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CB96216">
            <w:pPr>
              <w:jc w:val="center"/>
              <w:rPr>
                <w:rFonts w:hint="eastAsia" w:ascii="方正仿宋简体" w:hAnsi="方正仿宋简体" w:eastAsia="方正仿宋简体" w:cs="方正仿宋简体"/>
                <w:i w:val="0"/>
                <w:iCs w:val="0"/>
                <w:color w:val="000000"/>
                <w:sz w:val="18"/>
                <w:szCs w:val="18"/>
                <w:u w:val="none"/>
              </w:rPr>
            </w:pPr>
          </w:p>
        </w:tc>
      </w:tr>
      <w:tr w14:paraId="62111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FDAFBB">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C8DA17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EC5378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服务对象满意度指标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B410F9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服务群众满意度</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8E9963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8AA55C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3C6FC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7911BA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CB23E0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C3E216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FB4469A">
            <w:pPr>
              <w:jc w:val="center"/>
              <w:rPr>
                <w:rFonts w:hint="eastAsia" w:ascii="方正仿宋简体" w:hAnsi="方正仿宋简体" w:eastAsia="方正仿宋简体" w:cs="方正仿宋简体"/>
                <w:i w:val="0"/>
                <w:iCs w:val="0"/>
                <w:color w:val="000000"/>
                <w:sz w:val="18"/>
                <w:szCs w:val="18"/>
                <w:u w:val="none"/>
              </w:rPr>
            </w:pPr>
          </w:p>
        </w:tc>
      </w:tr>
      <w:tr w14:paraId="3E040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9" w:type="pct"/>
            <w:gridSpan w:val="8"/>
            <w:tcBorders>
              <w:top w:val="single" w:color="000000" w:sz="4" w:space="0"/>
              <w:left w:val="single" w:color="000000" w:sz="4" w:space="0"/>
              <w:bottom w:val="single" w:color="000000" w:sz="4" w:space="0"/>
              <w:right w:val="single" w:color="000000" w:sz="4" w:space="0"/>
            </w:tcBorders>
            <w:noWrap w:val="0"/>
            <w:vAlign w:val="center"/>
          </w:tcPr>
          <w:p w14:paraId="4945FAC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合计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AA914E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9039E7">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C902B1E">
            <w:pPr>
              <w:rPr>
                <w:rFonts w:hint="eastAsia" w:ascii="方正仿宋简体" w:hAnsi="方正仿宋简体" w:eastAsia="方正仿宋简体" w:cs="方正仿宋简体"/>
                <w:i w:val="0"/>
                <w:iCs w:val="0"/>
                <w:color w:val="000000"/>
                <w:sz w:val="18"/>
                <w:szCs w:val="18"/>
                <w:u w:val="none"/>
              </w:rPr>
            </w:pPr>
          </w:p>
        </w:tc>
      </w:tr>
      <w:tr w14:paraId="7B431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4E9BA75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评价结论</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50A12C4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该项目的实施，保证了基本药物足额供应和合理使用，确保了基本药物价格合理下降，减轻了群众药费负担，规范了医疗机构用药行为，引导群众科学用药，保障群众用药安全和身体健康，提高基本医疗卫生服务能力。</w:t>
            </w:r>
          </w:p>
        </w:tc>
      </w:tr>
      <w:tr w14:paraId="70528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6242E71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存在问题</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59EA6E3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辖区居民还存在对基本药物知晓率低。</w:t>
            </w:r>
          </w:p>
        </w:tc>
      </w:tr>
      <w:tr w14:paraId="4DB71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2C6AB51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改进措施</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11CA209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加强宣传力度，提高基本药物度认知度，积极宣传和引导居民对基本药物的认知度和信任感。</w:t>
            </w:r>
          </w:p>
        </w:tc>
      </w:tr>
      <w:tr w14:paraId="32726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37" w:type="pct"/>
            <w:gridSpan w:val="5"/>
            <w:tcBorders>
              <w:top w:val="single" w:color="000000" w:sz="4" w:space="0"/>
              <w:left w:val="single" w:color="000000" w:sz="4" w:space="0"/>
              <w:bottom w:val="single" w:color="000000" w:sz="4" w:space="0"/>
              <w:right w:val="single" w:color="000000" w:sz="4" w:space="0"/>
            </w:tcBorders>
            <w:noWrap w:val="0"/>
            <w:vAlign w:val="center"/>
          </w:tcPr>
          <w:p w14:paraId="12CF9A9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项目负责人：容梓舒</w:t>
            </w:r>
          </w:p>
        </w:tc>
        <w:tc>
          <w:tcPr>
            <w:tcW w:w="2562" w:type="pct"/>
            <w:gridSpan w:val="6"/>
            <w:tcBorders>
              <w:top w:val="single" w:color="000000" w:sz="4" w:space="0"/>
              <w:left w:val="single" w:color="000000" w:sz="4" w:space="0"/>
              <w:bottom w:val="single" w:color="000000" w:sz="4" w:space="0"/>
              <w:right w:val="single" w:color="000000" w:sz="4" w:space="0"/>
            </w:tcBorders>
            <w:noWrap w:val="0"/>
            <w:vAlign w:val="center"/>
          </w:tcPr>
          <w:p w14:paraId="7329282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财务负责人：夏圆</w:t>
            </w:r>
          </w:p>
        </w:tc>
      </w:tr>
      <w:tr w14:paraId="5FE80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tcBorders>
              <w:top w:val="nil"/>
              <w:left w:val="nil"/>
              <w:bottom w:val="nil"/>
              <w:right w:val="nil"/>
            </w:tcBorders>
            <w:noWrap w:val="0"/>
            <w:vAlign w:val="center"/>
          </w:tcPr>
          <w:p w14:paraId="5F015079">
            <w:pPr>
              <w:rPr>
                <w:rFonts w:hint="eastAsia" w:ascii="方正仿宋简体" w:hAnsi="方正仿宋简体" w:eastAsia="方正仿宋简体" w:cs="方正仿宋简体"/>
                <w:i w:val="0"/>
                <w:iCs w:val="0"/>
                <w:color w:val="000000"/>
                <w:sz w:val="18"/>
                <w:szCs w:val="18"/>
                <w:u w:val="none"/>
              </w:rPr>
            </w:pPr>
          </w:p>
        </w:tc>
        <w:tc>
          <w:tcPr>
            <w:tcW w:w="554" w:type="pct"/>
            <w:tcBorders>
              <w:top w:val="nil"/>
              <w:left w:val="nil"/>
              <w:bottom w:val="nil"/>
              <w:right w:val="nil"/>
            </w:tcBorders>
            <w:noWrap w:val="0"/>
            <w:vAlign w:val="center"/>
          </w:tcPr>
          <w:p w14:paraId="778BF8F3">
            <w:pPr>
              <w:rPr>
                <w:rFonts w:hint="eastAsia" w:ascii="方正仿宋简体" w:hAnsi="方正仿宋简体" w:eastAsia="方正仿宋简体" w:cs="方正仿宋简体"/>
                <w:i w:val="0"/>
                <w:iCs w:val="0"/>
                <w:color w:val="000000"/>
                <w:sz w:val="18"/>
                <w:szCs w:val="18"/>
                <w:u w:val="none"/>
              </w:rPr>
            </w:pPr>
          </w:p>
        </w:tc>
        <w:tc>
          <w:tcPr>
            <w:tcW w:w="465" w:type="pct"/>
            <w:tcBorders>
              <w:top w:val="nil"/>
              <w:left w:val="nil"/>
              <w:bottom w:val="nil"/>
              <w:right w:val="nil"/>
            </w:tcBorders>
            <w:noWrap w:val="0"/>
            <w:vAlign w:val="center"/>
          </w:tcPr>
          <w:p w14:paraId="7F7F4CAB">
            <w:pPr>
              <w:rPr>
                <w:rFonts w:hint="eastAsia" w:ascii="方正仿宋简体" w:hAnsi="方正仿宋简体" w:eastAsia="方正仿宋简体" w:cs="方正仿宋简体"/>
                <w:i w:val="0"/>
                <w:iCs w:val="0"/>
                <w:color w:val="000000"/>
                <w:sz w:val="18"/>
                <w:szCs w:val="18"/>
                <w:u w:val="none"/>
              </w:rPr>
            </w:pPr>
          </w:p>
        </w:tc>
        <w:tc>
          <w:tcPr>
            <w:tcW w:w="726" w:type="pct"/>
            <w:tcBorders>
              <w:top w:val="nil"/>
              <w:left w:val="nil"/>
              <w:bottom w:val="nil"/>
              <w:right w:val="nil"/>
            </w:tcBorders>
            <w:noWrap w:val="0"/>
            <w:vAlign w:val="center"/>
          </w:tcPr>
          <w:p w14:paraId="32A938B9">
            <w:pPr>
              <w:rPr>
                <w:rFonts w:hint="eastAsia" w:ascii="方正仿宋简体" w:hAnsi="方正仿宋简体" w:eastAsia="方正仿宋简体" w:cs="方正仿宋简体"/>
                <w:i w:val="0"/>
                <w:iCs w:val="0"/>
                <w:color w:val="000000"/>
                <w:sz w:val="18"/>
                <w:szCs w:val="18"/>
                <w:u w:val="none"/>
              </w:rPr>
            </w:pPr>
          </w:p>
        </w:tc>
        <w:tc>
          <w:tcPr>
            <w:tcW w:w="245" w:type="pct"/>
            <w:tcBorders>
              <w:top w:val="nil"/>
              <w:left w:val="nil"/>
              <w:bottom w:val="nil"/>
              <w:right w:val="nil"/>
            </w:tcBorders>
            <w:noWrap w:val="0"/>
            <w:vAlign w:val="center"/>
          </w:tcPr>
          <w:p w14:paraId="2507781F">
            <w:pPr>
              <w:rPr>
                <w:rFonts w:hint="eastAsia" w:ascii="方正仿宋简体" w:hAnsi="方正仿宋简体" w:eastAsia="方正仿宋简体" w:cs="方正仿宋简体"/>
                <w:i w:val="0"/>
                <w:iCs w:val="0"/>
                <w:color w:val="000000"/>
                <w:sz w:val="18"/>
                <w:szCs w:val="18"/>
                <w:u w:val="none"/>
              </w:rPr>
            </w:pPr>
          </w:p>
        </w:tc>
        <w:tc>
          <w:tcPr>
            <w:tcW w:w="391" w:type="pct"/>
            <w:tcBorders>
              <w:top w:val="nil"/>
              <w:left w:val="nil"/>
              <w:bottom w:val="nil"/>
              <w:right w:val="nil"/>
            </w:tcBorders>
            <w:noWrap w:val="0"/>
            <w:vAlign w:val="center"/>
          </w:tcPr>
          <w:p w14:paraId="5221BB4B">
            <w:pPr>
              <w:rPr>
                <w:rFonts w:hint="eastAsia" w:ascii="方正仿宋简体" w:hAnsi="方正仿宋简体" w:eastAsia="方正仿宋简体" w:cs="方正仿宋简体"/>
                <w:i w:val="0"/>
                <w:iCs w:val="0"/>
                <w:color w:val="000000"/>
                <w:sz w:val="18"/>
                <w:szCs w:val="18"/>
                <w:u w:val="none"/>
              </w:rPr>
            </w:pPr>
          </w:p>
        </w:tc>
        <w:tc>
          <w:tcPr>
            <w:tcW w:w="418" w:type="pct"/>
            <w:tcBorders>
              <w:top w:val="nil"/>
              <w:left w:val="nil"/>
              <w:bottom w:val="nil"/>
              <w:right w:val="nil"/>
            </w:tcBorders>
            <w:noWrap w:val="0"/>
            <w:vAlign w:val="center"/>
          </w:tcPr>
          <w:p w14:paraId="6F23D25F">
            <w:pPr>
              <w:rPr>
                <w:rFonts w:hint="eastAsia" w:ascii="方正仿宋简体" w:hAnsi="方正仿宋简体" w:eastAsia="方正仿宋简体" w:cs="方正仿宋简体"/>
                <w:i w:val="0"/>
                <w:iCs w:val="0"/>
                <w:color w:val="000000"/>
                <w:sz w:val="18"/>
                <w:szCs w:val="18"/>
                <w:u w:val="none"/>
              </w:rPr>
            </w:pPr>
          </w:p>
        </w:tc>
        <w:tc>
          <w:tcPr>
            <w:tcW w:w="460" w:type="pct"/>
            <w:tcBorders>
              <w:top w:val="nil"/>
              <w:left w:val="nil"/>
              <w:bottom w:val="nil"/>
              <w:right w:val="nil"/>
            </w:tcBorders>
            <w:noWrap w:val="0"/>
            <w:vAlign w:val="center"/>
          </w:tcPr>
          <w:p w14:paraId="5DF595B7">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53EE0AC7">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6321F701">
            <w:pPr>
              <w:rPr>
                <w:rFonts w:hint="eastAsia" w:ascii="方正仿宋简体" w:hAnsi="方正仿宋简体" w:eastAsia="方正仿宋简体" w:cs="方正仿宋简体"/>
                <w:i w:val="0"/>
                <w:iCs w:val="0"/>
                <w:color w:val="000000"/>
                <w:sz w:val="18"/>
                <w:szCs w:val="18"/>
                <w:u w:val="none"/>
              </w:rPr>
            </w:pPr>
          </w:p>
        </w:tc>
        <w:tc>
          <w:tcPr>
            <w:tcW w:w="731" w:type="pct"/>
            <w:tcBorders>
              <w:top w:val="nil"/>
              <w:left w:val="nil"/>
              <w:bottom w:val="nil"/>
              <w:right w:val="nil"/>
            </w:tcBorders>
            <w:noWrap w:val="0"/>
            <w:vAlign w:val="center"/>
          </w:tcPr>
          <w:p w14:paraId="48CD964E">
            <w:pPr>
              <w:rPr>
                <w:rFonts w:hint="eastAsia" w:ascii="方正仿宋简体" w:hAnsi="方正仿宋简体" w:eastAsia="方正仿宋简体" w:cs="方正仿宋简体"/>
                <w:i w:val="0"/>
                <w:iCs w:val="0"/>
                <w:color w:val="000000"/>
                <w:sz w:val="18"/>
                <w:szCs w:val="18"/>
                <w:u w:val="none"/>
              </w:rPr>
            </w:pPr>
          </w:p>
        </w:tc>
      </w:tr>
      <w:tr w14:paraId="782A9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38B62915">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0"/>
                <w:szCs w:val="30"/>
                <w:u w:val="none"/>
              </w:rPr>
            </w:pPr>
            <w:r>
              <w:rPr>
                <w:rFonts w:hint="eastAsia" w:ascii="方正仿宋简体" w:hAnsi="方正仿宋简体" w:eastAsia="方正仿宋简体" w:cs="方正仿宋简体"/>
                <w:b/>
                <w:bCs/>
                <w:i w:val="0"/>
                <w:iCs w:val="0"/>
                <w:color w:val="000000"/>
                <w:kern w:val="0"/>
                <w:sz w:val="30"/>
                <w:szCs w:val="30"/>
                <w:u w:val="none"/>
                <w:lang w:val="en-US" w:eastAsia="zh-CN" w:bidi="ar"/>
              </w:rPr>
              <w:t>部门预算项目支出绩效自评表（2023年度）</w:t>
            </w:r>
          </w:p>
        </w:tc>
      </w:tr>
      <w:tr w14:paraId="57D76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26EA582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项目名称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32D0AB3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51080223T000008672700-2022年利州区嘉陵街道千佛社区卫生服务中心医疗服务与保障能力提升-中医药事业传承与发展部分中央补助资金</w:t>
            </w:r>
          </w:p>
        </w:tc>
      </w:tr>
      <w:tr w14:paraId="3B521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0F7C118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主管部门</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16D1637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广元市利州区卫生健康局部门</w:t>
            </w:r>
          </w:p>
        </w:tc>
        <w:tc>
          <w:tcPr>
            <w:tcW w:w="460" w:type="pct"/>
            <w:tcBorders>
              <w:top w:val="nil"/>
              <w:left w:val="nil"/>
              <w:bottom w:val="nil"/>
              <w:right w:val="nil"/>
            </w:tcBorders>
            <w:noWrap w:val="0"/>
            <w:vAlign w:val="center"/>
          </w:tcPr>
          <w:p w14:paraId="1C5134C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实施单位 （盖章）</w:t>
            </w: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14:paraId="1BC5603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广元市利州区嘉陵街道千佛社区卫生服务中心</w:t>
            </w:r>
          </w:p>
        </w:tc>
      </w:tr>
      <w:tr w14:paraId="65E7B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59DDD13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项目基本情况</w:t>
            </w: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7142D9C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1.项目年度目标完成情况</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6ACAFCD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项目年度目标</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6BA4F61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年度目标完成情况</w:t>
            </w:r>
          </w:p>
        </w:tc>
      </w:tr>
      <w:tr w14:paraId="47C3C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1056C8">
            <w:pP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8006BB">
            <w:pPr>
              <w:rPr>
                <w:rFonts w:hint="eastAsia" w:ascii="方正仿宋简体" w:hAnsi="方正仿宋简体" w:eastAsia="方正仿宋简体" w:cs="方正仿宋简体"/>
                <w:i w:val="0"/>
                <w:iCs w:val="0"/>
                <w:color w:val="000000"/>
                <w:sz w:val="18"/>
                <w:szCs w:val="18"/>
                <w:u w:val="none"/>
              </w:rPr>
            </w:pP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60E1EFD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通过开展中医药服务能力提升、中医药人才培养、中医药传承与文化传播等项目，提高中医药服务能力和水平，营造中医药事业发展的良好社会氛围，全面推进中医药事业健康发展。</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4E2BE79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坚持以开展针灸、拔罐、中频脉冲点治疗、刮痧、TDP、推拿、牵引、中药封包、重要涂擦等中医适宜技术为主，挖掘中医祖传秘方，自制外用酒药配合中药内服、外敷，标本兼顾，治疗颈肩腰腿痛、风湿病、贫血、胃病等病症，临床效果确切，受到广大患者好评。</w:t>
            </w:r>
          </w:p>
        </w:tc>
      </w:tr>
      <w:tr w14:paraId="3F7C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8669C6">
            <w:pP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0059C7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2.项目实施内容及过程概述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425E5E3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定期开展中医适宜技术培训、积极宣传中医适宜技术、中医药人才培养、提高中医药水平，营造中医药事业发展的良好社会氛围，全面推进中医药事业健康发展。</w:t>
            </w:r>
          </w:p>
        </w:tc>
      </w:tr>
      <w:tr w14:paraId="59589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1426A87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预算执行情况（10分）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70F2E49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年度预算数（万元）</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22BFD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年初预算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30AC6A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调整后预算数</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7A466A1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A8961A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9177EF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F30AC2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05710F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原因</w:t>
            </w:r>
          </w:p>
        </w:tc>
      </w:tr>
      <w:tr w14:paraId="47F7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D45229">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F838A5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总额</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162F00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313157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42D55EB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B2FFB9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04F7D0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FDF317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vMerge w:val="restart"/>
            <w:tcBorders>
              <w:top w:val="single" w:color="000000" w:sz="4" w:space="0"/>
              <w:left w:val="single" w:color="000000" w:sz="4" w:space="0"/>
              <w:bottom w:val="single" w:color="000000" w:sz="4" w:space="0"/>
              <w:right w:val="single" w:color="000000" w:sz="4" w:space="0"/>
            </w:tcBorders>
            <w:noWrap w:val="0"/>
            <w:vAlign w:val="center"/>
          </w:tcPr>
          <w:p w14:paraId="29BF09C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A6C5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1E3254">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6B41C1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其中：财政资金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F3CF42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8322EB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372623C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A667E8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56ED87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2E9710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374882">
            <w:pPr>
              <w:rPr>
                <w:rFonts w:hint="eastAsia" w:ascii="方正仿宋简体" w:hAnsi="方正仿宋简体" w:eastAsia="方正仿宋简体" w:cs="方正仿宋简体"/>
                <w:i w:val="0"/>
                <w:iCs w:val="0"/>
                <w:color w:val="000000"/>
                <w:sz w:val="18"/>
                <w:szCs w:val="18"/>
                <w:u w:val="none"/>
              </w:rPr>
            </w:pPr>
          </w:p>
        </w:tc>
      </w:tr>
      <w:tr w14:paraId="05B83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21C6FE">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DEBA1A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财政专户管理资金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C94A56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640D1D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0FC91E7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DC35D6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9F4595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952292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BA5E9C">
            <w:pPr>
              <w:rPr>
                <w:rFonts w:hint="eastAsia" w:ascii="方正仿宋简体" w:hAnsi="方正仿宋简体" w:eastAsia="方正仿宋简体" w:cs="方正仿宋简体"/>
                <w:i w:val="0"/>
                <w:iCs w:val="0"/>
                <w:color w:val="000000"/>
                <w:sz w:val="18"/>
                <w:szCs w:val="18"/>
                <w:u w:val="none"/>
              </w:rPr>
            </w:pPr>
          </w:p>
        </w:tc>
      </w:tr>
      <w:tr w14:paraId="03262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316F89">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3F60CE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单位资金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69E0B9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C48AAD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4DAD804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B3F36B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A1C4E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17C1B5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2010D1">
            <w:pPr>
              <w:rPr>
                <w:rFonts w:hint="eastAsia" w:ascii="方正仿宋简体" w:hAnsi="方正仿宋简体" w:eastAsia="方正仿宋简体" w:cs="方正仿宋简体"/>
                <w:i w:val="0"/>
                <w:iCs w:val="0"/>
                <w:color w:val="000000"/>
                <w:sz w:val="18"/>
                <w:szCs w:val="18"/>
                <w:u w:val="none"/>
              </w:rPr>
            </w:pPr>
          </w:p>
        </w:tc>
      </w:tr>
      <w:tr w14:paraId="1E316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86497C">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00CAE3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其他资金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95CAC31">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F161B28">
            <w:pPr>
              <w:jc w:val="center"/>
              <w:rPr>
                <w:rFonts w:hint="eastAsia" w:ascii="方正仿宋简体" w:hAnsi="方正仿宋简体" w:eastAsia="方正仿宋简体" w:cs="方正仿宋简体"/>
                <w:i w:val="0"/>
                <w:iCs w:val="0"/>
                <w:color w:val="000000"/>
                <w:sz w:val="18"/>
                <w:szCs w:val="18"/>
                <w:u w:val="none"/>
              </w:rPr>
            </w:pP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06469FE0">
            <w:pPr>
              <w:jc w:val="center"/>
              <w:rPr>
                <w:rFonts w:hint="eastAsia" w:ascii="方正仿宋简体" w:hAnsi="方正仿宋简体" w:eastAsia="方正仿宋简体" w:cs="方正仿宋简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D9080E3">
            <w:pPr>
              <w:jc w:val="center"/>
              <w:rPr>
                <w:rFonts w:hint="eastAsia" w:ascii="方正仿宋简体" w:hAnsi="方正仿宋简体" w:eastAsia="方正仿宋简体" w:cs="方正仿宋简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B15787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A36C08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C343D0">
            <w:pPr>
              <w:rPr>
                <w:rFonts w:hint="eastAsia" w:ascii="方正仿宋简体" w:hAnsi="方正仿宋简体" w:eastAsia="方正仿宋简体" w:cs="方正仿宋简体"/>
                <w:i w:val="0"/>
                <w:iCs w:val="0"/>
                <w:color w:val="000000"/>
                <w:sz w:val="18"/>
                <w:szCs w:val="18"/>
                <w:u w:val="none"/>
              </w:rPr>
            </w:pPr>
          </w:p>
        </w:tc>
      </w:tr>
      <w:tr w14:paraId="2914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5A174FD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绩效指标（90分）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50999C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一级指标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395A1C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B3DD9B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三级指标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121021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指标性质</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E5DBCF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219267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度量单位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9B3017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完成值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6990E5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372CC1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5194C3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未完成原因分析</w:t>
            </w:r>
          </w:p>
        </w:tc>
      </w:tr>
      <w:tr w14:paraId="4783A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E1047C">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224E3E0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产出指标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1681E31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数量指标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649B39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中医馆数量</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4071D20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CBCC9A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34734F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个（套）</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A43671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F2CC46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9D802C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6146D1B">
            <w:pPr>
              <w:jc w:val="center"/>
              <w:rPr>
                <w:rFonts w:hint="eastAsia" w:ascii="方正仿宋简体" w:hAnsi="方正仿宋简体" w:eastAsia="方正仿宋简体" w:cs="方正仿宋简体"/>
                <w:i w:val="0"/>
                <w:iCs w:val="0"/>
                <w:color w:val="000000"/>
                <w:sz w:val="18"/>
                <w:szCs w:val="18"/>
                <w:u w:val="none"/>
              </w:rPr>
            </w:pPr>
          </w:p>
        </w:tc>
      </w:tr>
      <w:tr w14:paraId="47D0C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C05D2B">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5E66BD">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F1AACB">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6B0291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中医馆建设</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40CA2BC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24F9D5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B9D46C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个（套）</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7A31B0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199DC4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4350EA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554FB5E">
            <w:pPr>
              <w:jc w:val="center"/>
              <w:rPr>
                <w:rFonts w:hint="eastAsia" w:ascii="方正仿宋简体" w:hAnsi="方正仿宋简体" w:eastAsia="方正仿宋简体" w:cs="方正仿宋简体"/>
                <w:i w:val="0"/>
                <w:iCs w:val="0"/>
                <w:color w:val="000000"/>
                <w:sz w:val="18"/>
                <w:szCs w:val="18"/>
                <w:u w:val="none"/>
              </w:rPr>
            </w:pPr>
          </w:p>
        </w:tc>
      </w:tr>
      <w:tr w14:paraId="5C78A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1CC218">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ADCEC7">
            <w:pPr>
              <w:jc w:val="center"/>
              <w:rPr>
                <w:rFonts w:hint="eastAsia" w:ascii="方正仿宋简体" w:hAnsi="方正仿宋简体" w:eastAsia="方正仿宋简体" w:cs="方正仿宋简体"/>
                <w:i w:val="0"/>
                <w:iCs w:val="0"/>
                <w:color w:val="000000"/>
                <w:sz w:val="18"/>
                <w:szCs w:val="18"/>
                <w:u w:val="none"/>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44D3BB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质量指标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817888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资金使用合格率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3E3B1E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802C47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2E05B5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1D199D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4D3356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7D7097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043FC3E">
            <w:pPr>
              <w:jc w:val="center"/>
              <w:rPr>
                <w:rFonts w:hint="eastAsia" w:ascii="方正仿宋简体" w:hAnsi="方正仿宋简体" w:eastAsia="方正仿宋简体" w:cs="方正仿宋简体"/>
                <w:i w:val="0"/>
                <w:iCs w:val="0"/>
                <w:color w:val="000000"/>
                <w:sz w:val="18"/>
                <w:szCs w:val="18"/>
                <w:u w:val="none"/>
              </w:rPr>
            </w:pPr>
          </w:p>
        </w:tc>
      </w:tr>
      <w:tr w14:paraId="66993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421334">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0422709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效益指标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318458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经济效益指标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50FD1D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受益人群数量</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4F4CDCD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6AD8AD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F69CB4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765D45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3E6E60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C076A0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680571C">
            <w:pPr>
              <w:jc w:val="center"/>
              <w:rPr>
                <w:rFonts w:hint="eastAsia" w:ascii="方正仿宋简体" w:hAnsi="方正仿宋简体" w:eastAsia="方正仿宋简体" w:cs="方正仿宋简体"/>
                <w:i w:val="0"/>
                <w:iCs w:val="0"/>
                <w:color w:val="000000"/>
                <w:sz w:val="18"/>
                <w:szCs w:val="18"/>
                <w:u w:val="none"/>
              </w:rPr>
            </w:pPr>
          </w:p>
        </w:tc>
      </w:tr>
      <w:tr w14:paraId="50CA3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C5308D">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72001C">
            <w:pPr>
              <w:jc w:val="center"/>
              <w:rPr>
                <w:rFonts w:hint="eastAsia" w:ascii="方正仿宋简体" w:hAnsi="方正仿宋简体" w:eastAsia="方正仿宋简体" w:cs="方正仿宋简体"/>
                <w:i w:val="0"/>
                <w:iCs w:val="0"/>
                <w:color w:val="000000"/>
                <w:sz w:val="18"/>
                <w:szCs w:val="18"/>
                <w:u w:val="none"/>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03CF5F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社会效益指标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A50A82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中医药健康文化传播覆盖面进一步扩大，社会认可提高</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23073B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9A09ED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5C6028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1E02A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743CC0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67C180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3A2D253">
            <w:pPr>
              <w:jc w:val="center"/>
              <w:rPr>
                <w:rFonts w:hint="eastAsia" w:ascii="方正仿宋简体" w:hAnsi="方正仿宋简体" w:eastAsia="方正仿宋简体" w:cs="方正仿宋简体"/>
                <w:i w:val="0"/>
                <w:iCs w:val="0"/>
                <w:color w:val="000000"/>
                <w:sz w:val="18"/>
                <w:szCs w:val="18"/>
                <w:u w:val="none"/>
              </w:rPr>
            </w:pPr>
          </w:p>
        </w:tc>
      </w:tr>
      <w:tr w14:paraId="4189C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6E6165">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B40676">
            <w:pPr>
              <w:jc w:val="center"/>
              <w:rPr>
                <w:rFonts w:hint="eastAsia" w:ascii="方正仿宋简体" w:hAnsi="方正仿宋简体" w:eastAsia="方正仿宋简体" w:cs="方正仿宋简体"/>
                <w:i w:val="0"/>
                <w:iCs w:val="0"/>
                <w:color w:val="000000"/>
                <w:sz w:val="18"/>
                <w:szCs w:val="18"/>
                <w:u w:val="none"/>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CEDE66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可持续影响指标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502210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中医药服务能力</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A2D387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E6719A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7575A7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9374A3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F8C30E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C12879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DE5251B">
            <w:pPr>
              <w:jc w:val="center"/>
              <w:rPr>
                <w:rFonts w:hint="eastAsia" w:ascii="方正仿宋简体" w:hAnsi="方正仿宋简体" w:eastAsia="方正仿宋简体" w:cs="方正仿宋简体"/>
                <w:i w:val="0"/>
                <w:iCs w:val="0"/>
                <w:color w:val="000000"/>
                <w:sz w:val="18"/>
                <w:szCs w:val="18"/>
                <w:u w:val="none"/>
              </w:rPr>
            </w:pPr>
          </w:p>
        </w:tc>
      </w:tr>
      <w:tr w14:paraId="0C56E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39D66E">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5384CD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B7AA93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服务对象满意度指标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7EE054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收益群众满意度</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185C8A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0BAC83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95</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BCC722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194C6C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127E53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B2E411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DDFAC7C">
            <w:pPr>
              <w:jc w:val="center"/>
              <w:rPr>
                <w:rFonts w:hint="eastAsia" w:ascii="方正仿宋简体" w:hAnsi="方正仿宋简体" w:eastAsia="方正仿宋简体" w:cs="方正仿宋简体"/>
                <w:i w:val="0"/>
                <w:iCs w:val="0"/>
                <w:color w:val="000000"/>
                <w:sz w:val="18"/>
                <w:szCs w:val="18"/>
                <w:u w:val="none"/>
              </w:rPr>
            </w:pPr>
          </w:p>
        </w:tc>
      </w:tr>
      <w:tr w14:paraId="7E668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9" w:type="pct"/>
            <w:gridSpan w:val="8"/>
            <w:tcBorders>
              <w:top w:val="single" w:color="000000" w:sz="4" w:space="0"/>
              <w:left w:val="single" w:color="000000" w:sz="4" w:space="0"/>
              <w:bottom w:val="single" w:color="000000" w:sz="4" w:space="0"/>
              <w:right w:val="single" w:color="000000" w:sz="4" w:space="0"/>
            </w:tcBorders>
            <w:noWrap w:val="0"/>
            <w:vAlign w:val="center"/>
          </w:tcPr>
          <w:p w14:paraId="49B05EE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合计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63789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F59B804">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17EC22F">
            <w:pPr>
              <w:rPr>
                <w:rFonts w:hint="eastAsia" w:ascii="方正仿宋简体" w:hAnsi="方正仿宋简体" w:eastAsia="方正仿宋简体" w:cs="方正仿宋简体"/>
                <w:i w:val="0"/>
                <w:iCs w:val="0"/>
                <w:color w:val="000000"/>
                <w:sz w:val="18"/>
                <w:szCs w:val="18"/>
                <w:u w:val="none"/>
              </w:rPr>
            </w:pPr>
          </w:p>
        </w:tc>
      </w:tr>
      <w:tr w14:paraId="6B4FD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23F9628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评价结论</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66C73E5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中医药事业传承与发展项目的实施，加强了中医康养、康复、疼痛、慢性病等专科能力建设，取得了良好的成效。通过健康宣传、健康管理服务等多种方式，将服务半径从院内扩大到农村及每一个家庭，充分显示出开展中医药服务的综合实力和指导作用，大大提高了我中心的影响力。中医特色专科建设引进了正清风痛宁三联序贯疗法、何氏骨科重要封包治疗疼痛类疾病特色业务的开展，有利的推动了我中心特色科室打造和业务收入提升，使辖区群众满意度不断提高。</w:t>
            </w:r>
          </w:p>
        </w:tc>
      </w:tr>
      <w:tr w14:paraId="6E779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2B51A9B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存在问题</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7C90061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中医药文化宣传力度不够。</w:t>
            </w:r>
          </w:p>
        </w:tc>
      </w:tr>
      <w:tr w14:paraId="6A2F0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38ED78D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改进措施</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7CF27D0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加强中医药预防保健知识宣传工作，每季度以宣传栏的形式宣传中医药防治传染病和农村多发病常见病，提高当地群众对中医药防治疾病的认可。</w:t>
            </w:r>
          </w:p>
        </w:tc>
      </w:tr>
      <w:tr w14:paraId="7F44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37" w:type="pct"/>
            <w:gridSpan w:val="5"/>
            <w:tcBorders>
              <w:top w:val="single" w:color="000000" w:sz="4" w:space="0"/>
              <w:left w:val="single" w:color="000000" w:sz="4" w:space="0"/>
              <w:bottom w:val="single" w:color="000000" w:sz="4" w:space="0"/>
              <w:right w:val="single" w:color="000000" w:sz="4" w:space="0"/>
            </w:tcBorders>
            <w:noWrap w:val="0"/>
            <w:vAlign w:val="center"/>
          </w:tcPr>
          <w:p w14:paraId="02878C0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项目负责人：容梓舒</w:t>
            </w:r>
          </w:p>
        </w:tc>
        <w:tc>
          <w:tcPr>
            <w:tcW w:w="2562" w:type="pct"/>
            <w:gridSpan w:val="6"/>
            <w:tcBorders>
              <w:top w:val="single" w:color="000000" w:sz="4" w:space="0"/>
              <w:left w:val="single" w:color="000000" w:sz="4" w:space="0"/>
              <w:bottom w:val="single" w:color="000000" w:sz="4" w:space="0"/>
              <w:right w:val="single" w:color="000000" w:sz="4" w:space="0"/>
            </w:tcBorders>
            <w:noWrap w:val="0"/>
            <w:vAlign w:val="center"/>
          </w:tcPr>
          <w:p w14:paraId="187D23E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财务负责人：夏圆</w:t>
            </w:r>
          </w:p>
        </w:tc>
      </w:tr>
      <w:tr w14:paraId="23BCD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tcBorders>
              <w:top w:val="nil"/>
              <w:left w:val="nil"/>
              <w:bottom w:val="nil"/>
              <w:right w:val="nil"/>
            </w:tcBorders>
            <w:noWrap w:val="0"/>
            <w:vAlign w:val="center"/>
          </w:tcPr>
          <w:p w14:paraId="43277138">
            <w:pPr>
              <w:rPr>
                <w:rFonts w:hint="eastAsia" w:ascii="方正仿宋简体" w:hAnsi="方正仿宋简体" w:eastAsia="方正仿宋简体" w:cs="方正仿宋简体"/>
                <w:i w:val="0"/>
                <w:iCs w:val="0"/>
                <w:color w:val="000000"/>
                <w:sz w:val="18"/>
                <w:szCs w:val="18"/>
                <w:u w:val="none"/>
              </w:rPr>
            </w:pPr>
          </w:p>
        </w:tc>
        <w:tc>
          <w:tcPr>
            <w:tcW w:w="554" w:type="pct"/>
            <w:tcBorders>
              <w:top w:val="nil"/>
              <w:left w:val="nil"/>
              <w:bottom w:val="nil"/>
              <w:right w:val="nil"/>
            </w:tcBorders>
            <w:noWrap w:val="0"/>
            <w:vAlign w:val="center"/>
          </w:tcPr>
          <w:p w14:paraId="79991B62">
            <w:pPr>
              <w:rPr>
                <w:rFonts w:hint="eastAsia" w:ascii="方正仿宋简体" w:hAnsi="方正仿宋简体" w:eastAsia="方正仿宋简体" w:cs="方正仿宋简体"/>
                <w:i w:val="0"/>
                <w:iCs w:val="0"/>
                <w:color w:val="000000"/>
                <w:sz w:val="18"/>
                <w:szCs w:val="18"/>
                <w:u w:val="none"/>
              </w:rPr>
            </w:pPr>
          </w:p>
        </w:tc>
        <w:tc>
          <w:tcPr>
            <w:tcW w:w="465" w:type="pct"/>
            <w:tcBorders>
              <w:top w:val="nil"/>
              <w:left w:val="nil"/>
              <w:bottom w:val="nil"/>
              <w:right w:val="nil"/>
            </w:tcBorders>
            <w:noWrap w:val="0"/>
            <w:vAlign w:val="center"/>
          </w:tcPr>
          <w:p w14:paraId="52151231">
            <w:pPr>
              <w:rPr>
                <w:rFonts w:hint="eastAsia" w:ascii="方正仿宋简体" w:hAnsi="方正仿宋简体" w:eastAsia="方正仿宋简体" w:cs="方正仿宋简体"/>
                <w:i w:val="0"/>
                <w:iCs w:val="0"/>
                <w:color w:val="000000"/>
                <w:sz w:val="18"/>
                <w:szCs w:val="18"/>
                <w:u w:val="none"/>
              </w:rPr>
            </w:pPr>
          </w:p>
        </w:tc>
        <w:tc>
          <w:tcPr>
            <w:tcW w:w="726" w:type="pct"/>
            <w:tcBorders>
              <w:top w:val="nil"/>
              <w:left w:val="nil"/>
              <w:bottom w:val="nil"/>
              <w:right w:val="nil"/>
            </w:tcBorders>
            <w:noWrap w:val="0"/>
            <w:vAlign w:val="center"/>
          </w:tcPr>
          <w:p w14:paraId="429D8416">
            <w:pPr>
              <w:rPr>
                <w:rFonts w:hint="eastAsia" w:ascii="方正仿宋简体" w:hAnsi="方正仿宋简体" w:eastAsia="方正仿宋简体" w:cs="方正仿宋简体"/>
                <w:i w:val="0"/>
                <w:iCs w:val="0"/>
                <w:color w:val="000000"/>
                <w:sz w:val="18"/>
                <w:szCs w:val="18"/>
                <w:u w:val="none"/>
              </w:rPr>
            </w:pPr>
          </w:p>
        </w:tc>
        <w:tc>
          <w:tcPr>
            <w:tcW w:w="245" w:type="pct"/>
            <w:tcBorders>
              <w:top w:val="nil"/>
              <w:left w:val="nil"/>
              <w:bottom w:val="nil"/>
              <w:right w:val="nil"/>
            </w:tcBorders>
            <w:noWrap w:val="0"/>
            <w:vAlign w:val="center"/>
          </w:tcPr>
          <w:p w14:paraId="47661462">
            <w:pPr>
              <w:rPr>
                <w:rFonts w:hint="eastAsia" w:ascii="方正仿宋简体" w:hAnsi="方正仿宋简体" w:eastAsia="方正仿宋简体" w:cs="方正仿宋简体"/>
                <w:i w:val="0"/>
                <w:iCs w:val="0"/>
                <w:color w:val="000000"/>
                <w:sz w:val="18"/>
                <w:szCs w:val="18"/>
                <w:u w:val="none"/>
              </w:rPr>
            </w:pPr>
          </w:p>
        </w:tc>
        <w:tc>
          <w:tcPr>
            <w:tcW w:w="391" w:type="pct"/>
            <w:tcBorders>
              <w:top w:val="nil"/>
              <w:left w:val="nil"/>
              <w:bottom w:val="nil"/>
              <w:right w:val="nil"/>
            </w:tcBorders>
            <w:noWrap w:val="0"/>
            <w:vAlign w:val="center"/>
          </w:tcPr>
          <w:p w14:paraId="6E036CBE">
            <w:pPr>
              <w:rPr>
                <w:rFonts w:hint="eastAsia" w:ascii="方正仿宋简体" w:hAnsi="方正仿宋简体" w:eastAsia="方正仿宋简体" w:cs="方正仿宋简体"/>
                <w:i w:val="0"/>
                <w:iCs w:val="0"/>
                <w:color w:val="000000"/>
                <w:sz w:val="18"/>
                <w:szCs w:val="18"/>
                <w:u w:val="none"/>
              </w:rPr>
            </w:pPr>
          </w:p>
        </w:tc>
        <w:tc>
          <w:tcPr>
            <w:tcW w:w="418" w:type="pct"/>
            <w:tcBorders>
              <w:top w:val="nil"/>
              <w:left w:val="nil"/>
              <w:bottom w:val="nil"/>
              <w:right w:val="nil"/>
            </w:tcBorders>
            <w:noWrap w:val="0"/>
            <w:vAlign w:val="center"/>
          </w:tcPr>
          <w:p w14:paraId="66D9C467">
            <w:pPr>
              <w:rPr>
                <w:rFonts w:hint="eastAsia" w:ascii="方正仿宋简体" w:hAnsi="方正仿宋简体" w:eastAsia="方正仿宋简体" w:cs="方正仿宋简体"/>
                <w:i w:val="0"/>
                <w:iCs w:val="0"/>
                <w:color w:val="000000"/>
                <w:sz w:val="18"/>
                <w:szCs w:val="18"/>
                <w:u w:val="none"/>
              </w:rPr>
            </w:pPr>
          </w:p>
        </w:tc>
        <w:tc>
          <w:tcPr>
            <w:tcW w:w="460" w:type="pct"/>
            <w:tcBorders>
              <w:top w:val="nil"/>
              <w:left w:val="nil"/>
              <w:bottom w:val="nil"/>
              <w:right w:val="nil"/>
            </w:tcBorders>
            <w:noWrap w:val="0"/>
            <w:vAlign w:val="center"/>
          </w:tcPr>
          <w:p w14:paraId="02D714AB">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75ABE8B4">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4F45556E">
            <w:pPr>
              <w:rPr>
                <w:rFonts w:hint="eastAsia" w:ascii="方正仿宋简体" w:hAnsi="方正仿宋简体" w:eastAsia="方正仿宋简体" w:cs="方正仿宋简体"/>
                <w:i w:val="0"/>
                <w:iCs w:val="0"/>
                <w:color w:val="000000"/>
                <w:sz w:val="18"/>
                <w:szCs w:val="18"/>
                <w:u w:val="none"/>
              </w:rPr>
            </w:pPr>
          </w:p>
        </w:tc>
        <w:tc>
          <w:tcPr>
            <w:tcW w:w="731" w:type="pct"/>
            <w:tcBorders>
              <w:top w:val="nil"/>
              <w:left w:val="nil"/>
              <w:bottom w:val="nil"/>
              <w:right w:val="nil"/>
            </w:tcBorders>
            <w:noWrap w:val="0"/>
            <w:vAlign w:val="center"/>
          </w:tcPr>
          <w:p w14:paraId="4D3ED681">
            <w:pPr>
              <w:rPr>
                <w:rFonts w:hint="eastAsia" w:ascii="方正仿宋简体" w:hAnsi="方正仿宋简体" w:eastAsia="方正仿宋简体" w:cs="方正仿宋简体"/>
                <w:i w:val="0"/>
                <w:iCs w:val="0"/>
                <w:color w:val="000000"/>
                <w:sz w:val="18"/>
                <w:szCs w:val="18"/>
                <w:u w:val="none"/>
              </w:rPr>
            </w:pPr>
          </w:p>
        </w:tc>
      </w:tr>
      <w:tr w14:paraId="02953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3F20B5C1">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0"/>
                <w:szCs w:val="30"/>
                <w:u w:val="none"/>
              </w:rPr>
            </w:pPr>
            <w:r>
              <w:rPr>
                <w:rFonts w:hint="eastAsia" w:ascii="方正仿宋简体" w:hAnsi="方正仿宋简体" w:eastAsia="方正仿宋简体" w:cs="方正仿宋简体"/>
                <w:b/>
                <w:bCs/>
                <w:i w:val="0"/>
                <w:iCs w:val="0"/>
                <w:color w:val="000000"/>
                <w:kern w:val="0"/>
                <w:sz w:val="30"/>
                <w:szCs w:val="30"/>
                <w:u w:val="none"/>
                <w:lang w:val="en-US" w:eastAsia="zh-CN" w:bidi="ar"/>
              </w:rPr>
              <w:t>部门预算项目支出绩效自评表（2023年度）</w:t>
            </w:r>
          </w:p>
        </w:tc>
      </w:tr>
      <w:tr w14:paraId="49793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5345364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项目名称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04A7E0B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51080223T000009535239-2023年利州区嘉陵街道千佛社区卫生服务中心基本药物制度中央补助资金</w:t>
            </w:r>
          </w:p>
        </w:tc>
      </w:tr>
      <w:tr w14:paraId="6878E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41B5602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主管部门</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2ECA654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广元市利州区卫生健康局部门</w:t>
            </w:r>
          </w:p>
        </w:tc>
        <w:tc>
          <w:tcPr>
            <w:tcW w:w="460" w:type="pct"/>
            <w:tcBorders>
              <w:top w:val="nil"/>
              <w:left w:val="nil"/>
              <w:bottom w:val="nil"/>
              <w:right w:val="nil"/>
            </w:tcBorders>
            <w:noWrap w:val="0"/>
            <w:vAlign w:val="center"/>
          </w:tcPr>
          <w:p w14:paraId="5A0FD89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实施单位 （盖章）</w:t>
            </w: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14:paraId="25613A2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广元市利州区嘉陵街道千佛社区卫生服务中心</w:t>
            </w:r>
          </w:p>
        </w:tc>
      </w:tr>
      <w:tr w14:paraId="43203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626F5D0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项目基本情况</w:t>
            </w: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46F432A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1.项目年度目标完成情况</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135D6CE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项目年度目标</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3D74AD7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年度目标完成情况</w:t>
            </w:r>
          </w:p>
        </w:tc>
      </w:tr>
      <w:tr w14:paraId="1CB11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DC113C">
            <w:pP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56288C">
            <w:pPr>
              <w:rPr>
                <w:rFonts w:hint="eastAsia" w:ascii="方正仿宋简体" w:hAnsi="方正仿宋简体" w:eastAsia="方正仿宋简体" w:cs="方正仿宋简体"/>
                <w:i w:val="0"/>
                <w:iCs w:val="0"/>
                <w:color w:val="000000"/>
                <w:sz w:val="18"/>
                <w:szCs w:val="18"/>
                <w:u w:val="none"/>
              </w:rPr>
            </w:pP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40AD6D7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1.对实施国家基本药物制度的村卫生室给予补助，支持国家基本药物制度在村卫生室顺利实施。</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2.通过对基层医疗卫生机构实施基本药物制度补助资金的投入，降低群众基本药物费用负担。</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4B6AC6E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该项目的实施较大程度上降低了药品价格，减轻群众购药负担，让群众得到真真正正的实惠。</w:t>
            </w:r>
          </w:p>
        </w:tc>
      </w:tr>
      <w:tr w14:paraId="6C035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E5CBE1">
            <w:pP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93F133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2.项目实施内容及过程概述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010B700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对实施国家基本药物制度的村卫生室给予补助，支持国家基本药物制度在村卫生室顺利实施；通过对基层医疗卫生机构实施基本药物制度补助资金的投入，降低群众基本药物费用负担。</w:t>
            </w:r>
          </w:p>
        </w:tc>
      </w:tr>
      <w:tr w14:paraId="2E2F7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1796290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预算执行情况（10分）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2797DD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年度预算数（万元）</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5DC374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年初预算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F20C3E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调整后预算数</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5629CA6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784136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D21201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4B152F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1B11DE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原因</w:t>
            </w:r>
          </w:p>
        </w:tc>
      </w:tr>
      <w:tr w14:paraId="2A92B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6DD612">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53BB72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总额</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DB8D75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CCF611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22.00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6D7C1BE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22.00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CBC745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9ACE3D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4E788C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vMerge w:val="restart"/>
            <w:tcBorders>
              <w:top w:val="single" w:color="000000" w:sz="4" w:space="0"/>
              <w:left w:val="single" w:color="000000" w:sz="4" w:space="0"/>
              <w:bottom w:val="single" w:color="000000" w:sz="4" w:space="0"/>
              <w:right w:val="single" w:color="000000" w:sz="4" w:space="0"/>
            </w:tcBorders>
            <w:noWrap w:val="0"/>
            <w:vAlign w:val="center"/>
          </w:tcPr>
          <w:p w14:paraId="211A4FB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DDD3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203829">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3298C5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其中：财政资金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2DAF86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A19A46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22.00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6E1E159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22.00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F92AFF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6DEE43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654FD3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A4E5F9">
            <w:pPr>
              <w:rPr>
                <w:rFonts w:hint="eastAsia" w:ascii="方正仿宋简体" w:hAnsi="方正仿宋简体" w:eastAsia="方正仿宋简体" w:cs="方正仿宋简体"/>
                <w:i w:val="0"/>
                <w:iCs w:val="0"/>
                <w:color w:val="000000"/>
                <w:sz w:val="18"/>
                <w:szCs w:val="18"/>
                <w:u w:val="none"/>
              </w:rPr>
            </w:pPr>
          </w:p>
        </w:tc>
      </w:tr>
      <w:tr w14:paraId="7A903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40A48A">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6EFFA1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财政专户管理资金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9E0009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8FFF87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0B17E9C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CB028A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49F550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C7E130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E12044">
            <w:pPr>
              <w:rPr>
                <w:rFonts w:hint="eastAsia" w:ascii="方正仿宋简体" w:hAnsi="方正仿宋简体" w:eastAsia="方正仿宋简体" w:cs="方正仿宋简体"/>
                <w:i w:val="0"/>
                <w:iCs w:val="0"/>
                <w:color w:val="000000"/>
                <w:sz w:val="18"/>
                <w:szCs w:val="18"/>
                <w:u w:val="none"/>
              </w:rPr>
            </w:pPr>
          </w:p>
        </w:tc>
      </w:tr>
      <w:tr w14:paraId="4032A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EF9C51">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167D6E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单位资金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C32449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87EB9A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1599945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AFF098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1B90DF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C55F53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D0BD1E">
            <w:pPr>
              <w:rPr>
                <w:rFonts w:hint="eastAsia" w:ascii="方正仿宋简体" w:hAnsi="方正仿宋简体" w:eastAsia="方正仿宋简体" w:cs="方正仿宋简体"/>
                <w:i w:val="0"/>
                <w:iCs w:val="0"/>
                <w:color w:val="000000"/>
                <w:sz w:val="18"/>
                <w:szCs w:val="18"/>
                <w:u w:val="none"/>
              </w:rPr>
            </w:pPr>
          </w:p>
        </w:tc>
      </w:tr>
      <w:tr w14:paraId="05E6A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43E4D5">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66F198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其他资金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8E5C820">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6E9EFF4">
            <w:pPr>
              <w:jc w:val="center"/>
              <w:rPr>
                <w:rFonts w:hint="eastAsia" w:ascii="方正仿宋简体" w:hAnsi="方正仿宋简体" w:eastAsia="方正仿宋简体" w:cs="方正仿宋简体"/>
                <w:i w:val="0"/>
                <w:iCs w:val="0"/>
                <w:color w:val="000000"/>
                <w:sz w:val="18"/>
                <w:szCs w:val="18"/>
                <w:u w:val="none"/>
              </w:rPr>
            </w:pP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6596BE69">
            <w:pPr>
              <w:jc w:val="center"/>
              <w:rPr>
                <w:rFonts w:hint="eastAsia" w:ascii="方正仿宋简体" w:hAnsi="方正仿宋简体" w:eastAsia="方正仿宋简体" w:cs="方正仿宋简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2C7A0F1">
            <w:pPr>
              <w:jc w:val="center"/>
              <w:rPr>
                <w:rFonts w:hint="eastAsia" w:ascii="方正仿宋简体" w:hAnsi="方正仿宋简体" w:eastAsia="方正仿宋简体" w:cs="方正仿宋简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4B6EDE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320477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4A0FFA">
            <w:pPr>
              <w:rPr>
                <w:rFonts w:hint="eastAsia" w:ascii="方正仿宋简体" w:hAnsi="方正仿宋简体" w:eastAsia="方正仿宋简体" w:cs="方正仿宋简体"/>
                <w:i w:val="0"/>
                <w:iCs w:val="0"/>
                <w:color w:val="000000"/>
                <w:sz w:val="18"/>
                <w:szCs w:val="18"/>
                <w:u w:val="none"/>
              </w:rPr>
            </w:pPr>
          </w:p>
        </w:tc>
      </w:tr>
      <w:tr w14:paraId="588F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06631A1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绩效指标（90分）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373323C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一级指标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458C2F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AEF924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三级指标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3E83BD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指标性质</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DA64F4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CB895A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度量单位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33B357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完成值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1CFDF0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C90A15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0203EC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未完成原因分析</w:t>
            </w:r>
          </w:p>
        </w:tc>
      </w:tr>
      <w:tr w14:paraId="0D6CB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9E0B14">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3C87267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产出指标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2405F93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质量指标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4D045D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使用国家基本药物制度达标率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FB9BC1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F5D8C6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17B486A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36FB3E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D51A58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FE5B88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78EEF7A">
            <w:pPr>
              <w:jc w:val="center"/>
              <w:rPr>
                <w:rFonts w:hint="eastAsia" w:ascii="方正仿宋简体" w:hAnsi="方正仿宋简体" w:eastAsia="方正仿宋简体" w:cs="方正仿宋简体"/>
                <w:i w:val="0"/>
                <w:iCs w:val="0"/>
                <w:color w:val="000000"/>
                <w:sz w:val="18"/>
                <w:szCs w:val="18"/>
                <w:u w:val="none"/>
              </w:rPr>
            </w:pPr>
          </w:p>
        </w:tc>
      </w:tr>
      <w:tr w14:paraId="6ADAD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1B2A57">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CF713D">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78DE44">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EE2FA1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实施国家基本药物制度符合率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8C1A26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2746EF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1D5A88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979483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6D019E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216FF4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49EE92C">
            <w:pPr>
              <w:jc w:val="center"/>
              <w:rPr>
                <w:rFonts w:hint="eastAsia" w:ascii="方正仿宋简体" w:hAnsi="方正仿宋简体" w:eastAsia="方正仿宋简体" w:cs="方正仿宋简体"/>
                <w:i w:val="0"/>
                <w:iCs w:val="0"/>
                <w:color w:val="000000"/>
                <w:sz w:val="18"/>
                <w:szCs w:val="18"/>
                <w:u w:val="none"/>
              </w:rPr>
            </w:pPr>
          </w:p>
        </w:tc>
      </w:tr>
      <w:tr w14:paraId="41C8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F5507B">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25E33C">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06A0C8">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6EEF19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零差价销售率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14333F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5D93A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029326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BD154C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4E4B55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B6FE9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D6A643D">
            <w:pPr>
              <w:jc w:val="center"/>
              <w:rPr>
                <w:rFonts w:hint="eastAsia" w:ascii="方正仿宋简体" w:hAnsi="方正仿宋简体" w:eastAsia="方正仿宋简体" w:cs="方正仿宋简体"/>
                <w:i w:val="0"/>
                <w:iCs w:val="0"/>
                <w:color w:val="000000"/>
                <w:sz w:val="18"/>
                <w:szCs w:val="18"/>
                <w:u w:val="none"/>
              </w:rPr>
            </w:pPr>
          </w:p>
        </w:tc>
      </w:tr>
      <w:tr w14:paraId="0A505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DE51F3">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521475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效益指标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CA563C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社会效益指标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6EA71E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服务群众数量</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476727F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FD7F89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63A211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3C8D8C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F38D39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640CE6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BF99BE1">
            <w:pPr>
              <w:jc w:val="center"/>
              <w:rPr>
                <w:rFonts w:hint="eastAsia" w:ascii="方正仿宋简体" w:hAnsi="方正仿宋简体" w:eastAsia="方正仿宋简体" w:cs="方正仿宋简体"/>
                <w:i w:val="0"/>
                <w:iCs w:val="0"/>
                <w:color w:val="000000"/>
                <w:sz w:val="18"/>
                <w:szCs w:val="18"/>
                <w:u w:val="none"/>
              </w:rPr>
            </w:pPr>
          </w:p>
        </w:tc>
      </w:tr>
      <w:tr w14:paraId="089E2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5CF302">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B7E8EF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A4FF36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服务对象满意度指标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0BF75B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服务群众满意度</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45699DC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AD49C9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232904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818D7B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97AB02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808112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ABA3475">
            <w:pPr>
              <w:jc w:val="center"/>
              <w:rPr>
                <w:rFonts w:hint="eastAsia" w:ascii="方正仿宋简体" w:hAnsi="方正仿宋简体" w:eastAsia="方正仿宋简体" w:cs="方正仿宋简体"/>
                <w:i w:val="0"/>
                <w:iCs w:val="0"/>
                <w:color w:val="000000"/>
                <w:sz w:val="18"/>
                <w:szCs w:val="18"/>
                <w:u w:val="none"/>
              </w:rPr>
            </w:pPr>
          </w:p>
        </w:tc>
      </w:tr>
      <w:tr w14:paraId="61A06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9" w:type="pct"/>
            <w:gridSpan w:val="8"/>
            <w:tcBorders>
              <w:top w:val="single" w:color="000000" w:sz="4" w:space="0"/>
              <w:left w:val="single" w:color="000000" w:sz="4" w:space="0"/>
              <w:bottom w:val="single" w:color="000000" w:sz="4" w:space="0"/>
              <w:right w:val="single" w:color="000000" w:sz="4" w:space="0"/>
            </w:tcBorders>
            <w:noWrap w:val="0"/>
            <w:vAlign w:val="center"/>
          </w:tcPr>
          <w:p w14:paraId="7E0AE67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合计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7D884A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6B593AE">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535DD70">
            <w:pPr>
              <w:rPr>
                <w:rFonts w:hint="eastAsia" w:ascii="方正仿宋简体" w:hAnsi="方正仿宋简体" w:eastAsia="方正仿宋简体" w:cs="方正仿宋简体"/>
                <w:i w:val="0"/>
                <w:iCs w:val="0"/>
                <w:color w:val="000000"/>
                <w:sz w:val="18"/>
                <w:szCs w:val="18"/>
                <w:u w:val="none"/>
              </w:rPr>
            </w:pPr>
          </w:p>
        </w:tc>
      </w:tr>
      <w:tr w14:paraId="7ADEC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4701C0F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评价结论</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4EA2E3A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该项目的实施，保证了基本药物足额供应和合理使用，确保了基本药物价格合理下降，减轻了群众药费负担，规范了医疗机构用药行为，引导群众科学用药，保障群众用药安全和身体健康，提高基本医疗卫生服务能力。</w:t>
            </w:r>
          </w:p>
        </w:tc>
      </w:tr>
      <w:tr w14:paraId="301F6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7C9D7AF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存在问题</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771EE36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辖区居民还存在对基本药物知晓率低。</w:t>
            </w:r>
          </w:p>
        </w:tc>
      </w:tr>
      <w:tr w14:paraId="53D01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384E455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改进措施</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22251AA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加强宣传力度，提高基本药物度认知度，积极宣传和引导居民对基本药物的认知度和信任感。</w:t>
            </w:r>
          </w:p>
        </w:tc>
      </w:tr>
      <w:tr w14:paraId="2AAE4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37" w:type="pct"/>
            <w:gridSpan w:val="5"/>
            <w:tcBorders>
              <w:top w:val="single" w:color="000000" w:sz="4" w:space="0"/>
              <w:left w:val="single" w:color="000000" w:sz="4" w:space="0"/>
              <w:bottom w:val="single" w:color="000000" w:sz="4" w:space="0"/>
              <w:right w:val="single" w:color="000000" w:sz="4" w:space="0"/>
            </w:tcBorders>
            <w:noWrap w:val="0"/>
            <w:vAlign w:val="center"/>
          </w:tcPr>
          <w:p w14:paraId="7F7ADCD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项目负责人：容梓舒</w:t>
            </w:r>
          </w:p>
        </w:tc>
        <w:tc>
          <w:tcPr>
            <w:tcW w:w="2562" w:type="pct"/>
            <w:gridSpan w:val="6"/>
            <w:tcBorders>
              <w:top w:val="single" w:color="000000" w:sz="4" w:space="0"/>
              <w:left w:val="single" w:color="000000" w:sz="4" w:space="0"/>
              <w:bottom w:val="single" w:color="000000" w:sz="4" w:space="0"/>
              <w:right w:val="single" w:color="000000" w:sz="4" w:space="0"/>
            </w:tcBorders>
            <w:noWrap w:val="0"/>
            <w:vAlign w:val="center"/>
          </w:tcPr>
          <w:p w14:paraId="485BA4B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财务负责人：夏圆</w:t>
            </w:r>
          </w:p>
        </w:tc>
      </w:tr>
      <w:tr w14:paraId="74368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tcBorders>
              <w:top w:val="nil"/>
              <w:left w:val="nil"/>
              <w:bottom w:val="nil"/>
              <w:right w:val="nil"/>
            </w:tcBorders>
            <w:noWrap w:val="0"/>
            <w:vAlign w:val="center"/>
          </w:tcPr>
          <w:p w14:paraId="4AE5A7F9">
            <w:pPr>
              <w:rPr>
                <w:rFonts w:hint="eastAsia" w:ascii="方正仿宋简体" w:hAnsi="方正仿宋简体" w:eastAsia="方正仿宋简体" w:cs="方正仿宋简体"/>
                <w:i w:val="0"/>
                <w:iCs w:val="0"/>
                <w:color w:val="000000"/>
                <w:sz w:val="18"/>
                <w:szCs w:val="18"/>
                <w:u w:val="none"/>
              </w:rPr>
            </w:pPr>
          </w:p>
        </w:tc>
        <w:tc>
          <w:tcPr>
            <w:tcW w:w="554" w:type="pct"/>
            <w:tcBorders>
              <w:top w:val="nil"/>
              <w:left w:val="nil"/>
              <w:bottom w:val="nil"/>
              <w:right w:val="nil"/>
            </w:tcBorders>
            <w:noWrap w:val="0"/>
            <w:vAlign w:val="center"/>
          </w:tcPr>
          <w:p w14:paraId="6C1E33B2">
            <w:pPr>
              <w:rPr>
                <w:rFonts w:hint="eastAsia" w:ascii="方正仿宋简体" w:hAnsi="方正仿宋简体" w:eastAsia="方正仿宋简体" w:cs="方正仿宋简体"/>
                <w:i w:val="0"/>
                <w:iCs w:val="0"/>
                <w:color w:val="000000"/>
                <w:sz w:val="18"/>
                <w:szCs w:val="18"/>
                <w:u w:val="none"/>
              </w:rPr>
            </w:pPr>
          </w:p>
        </w:tc>
        <w:tc>
          <w:tcPr>
            <w:tcW w:w="465" w:type="pct"/>
            <w:tcBorders>
              <w:top w:val="nil"/>
              <w:left w:val="nil"/>
              <w:bottom w:val="nil"/>
              <w:right w:val="nil"/>
            </w:tcBorders>
            <w:noWrap w:val="0"/>
            <w:vAlign w:val="center"/>
          </w:tcPr>
          <w:p w14:paraId="2E9F32B0">
            <w:pPr>
              <w:rPr>
                <w:rFonts w:hint="eastAsia" w:ascii="方正仿宋简体" w:hAnsi="方正仿宋简体" w:eastAsia="方正仿宋简体" w:cs="方正仿宋简体"/>
                <w:i w:val="0"/>
                <w:iCs w:val="0"/>
                <w:color w:val="000000"/>
                <w:sz w:val="18"/>
                <w:szCs w:val="18"/>
                <w:u w:val="none"/>
              </w:rPr>
            </w:pPr>
          </w:p>
        </w:tc>
        <w:tc>
          <w:tcPr>
            <w:tcW w:w="726" w:type="pct"/>
            <w:tcBorders>
              <w:top w:val="nil"/>
              <w:left w:val="nil"/>
              <w:bottom w:val="nil"/>
              <w:right w:val="nil"/>
            </w:tcBorders>
            <w:noWrap w:val="0"/>
            <w:vAlign w:val="center"/>
          </w:tcPr>
          <w:p w14:paraId="67D95624">
            <w:pPr>
              <w:rPr>
                <w:rFonts w:hint="eastAsia" w:ascii="方正仿宋简体" w:hAnsi="方正仿宋简体" w:eastAsia="方正仿宋简体" w:cs="方正仿宋简体"/>
                <w:i w:val="0"/>
                <w:iCs w:val="0"/>
                <w:color w:val="000000"/>
                <w:sz w:val="18"/>
                <w:szCs w:val="18"/>
                <w:u w:val="none"/>
              </w:rPr>
            </w:pPr>
          </w:p>
        </w:tc>
        <w:tc>
          <w:tcPr>
            <w:tcW w:w="245" w:type="pct"/>
            <w:tcBorders>
              <w:top w:val="nil"/>
              <w:left w:val="nil"/>
              <w:bottom w:val="nil"/>
              <w:right w:val="nil"/>
            </w:tcBorders>
            <w:noWrap w:val="0"/>
            <w:vAlign w:val="center"/>
          </w:tcPr>
          <w:p w14:paraId="181EF9D9">
            <w:pPr>
              <w:rPr>
                <w:rFonts w:hint="eastAsia" w:ascii="方正仿宋简体" w:hAnsi="方正仿宋简体" w:eastAsia="方正仿宋简体" w:cs="方正仿宋简体"/>
                <w:i w:val="0"/>
                <w:iCs w:val="0"/>
                <w:color w:val="000000"/>
                <w:sz w:val="18"/>
                <w:szCs w:val="18"/>
                <w:u w:val="none"/>
              </w:rPr>
            </w:pPr>
          </w:p>
        </w:tc>
        <w:tc>
          <w:tcPr>
            <w:tcW w:w="391" w:type="pct"/>
            <w:tcBorders>
              <w:top w:val="nil"/>
              <w:left w:val="nil"/>
              <w:bottom w:val="nil"/>
              <w:right w:val="nil"/>
            </w:tcBorders>
            <w:noWrap w:val="0"/>
            <w:vAlign w:val="center"/>
          </w:tcPr>
          <w:p w14:paraId="54C38EC2">
            <w:pPr>
              <w:rPr>
                <w:rFonts w:hint="eastAsia" w:ascii="方正仿宋简体" w:hAnsi="方正仿宋简体" w:eastAsia="方正仿宋简体" w:cs="方正仿宋简体"/>
                <w:i w:val="0"/>
                <w:iCs w:val="0"/>
                <w:color w:val="000000"/>
                <w:sz w:val="18"/>
                <w:szCs w:val="18"/>
                <w:u w:val="none"/>
              </w:rPr>
            </w:pPr>
          </w:p>
        </w:tc>
        <w:tc>
          <w:tcPr>
            <w:tcW w:w="418" w:type="pct"/>
            <w:tcBorders>
              <w:top w:val="nil"/>
              <w:left w:val="nil"/>
              <w:bottom w:val="nil"/>
              <w:right w:val="nil"/>
            </w:tcBorders>
            <w:noWrap w:val="0"/>
            <w:vAlign w:val="center"/>
          </w:tcPr>
          <w:p w14:paraId="32EB4DE5">
            <w:pPr>
              <w:rPr>
                <w:rFonts w:hint="eastAsia" w:ascii="方正仿宋简体" w:hAnsi="方正仿宋简体" w:eastAsia="方正仿宋简体" w:cs="方正仿宋简体"/>
                <w:i w:val="0"/>
                <w:iCs w:val="0"/>
                <w:color w:val="000000"/>
                <w:sz w:val="18"/>
                <w:szCs w:val="18"/>
                <w:u w:val="none"/>
              </w:rPr>
            </w:pPr>
          </w:p>
        </w:tc>
        <w:tc>
          <w:tcPr>
            <w:tcW w:w="460" w:type="pct"/>
            <w:tcBorders>
              <w:top w:val="nil"/>
              <w:left w:val="nil"/>
              <w:bottom w:val="nil"/>
              <w:right w:val="nil"/>
            </w:tcBorders>
            <w:noWrap w:val="0"/>
            <w:vAlign w:val="center"/>
          </w:tcPr>
          <w:p w14:paraId="4823F555">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33C05A1B">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4E40FF3B">
            <w:pPr>
              <w:rPr>
                <w:rFonts w:hint="eastAsia" w:ascii="方正仿宋简体" w:hAnsi="方正仿宋简体" w:eastAsia="方正仿宋简体" w:cs="方正仿宋简体"/>
                <w:i w:val="0"/>
                <w:iCs w:val="0"/>
                <w:color w:val="000000"/>
                <w:sz w:val="18"/>
                <w:szCs w:val="18"/>
                <w:u w:val="none"/>
              </w:rPr>
            </w:pPr>
          </w:p>
        </w:tc>
        <w:tc>
          <w:tcPr>
            <w:tcW w:w="731" w:type="pct"/>
            <w:tcBorders>
              <w:top w:val="nil"/>
              <w:left w:val="nil"/>
              <w:bottom w:val="nil"/>
              <w:right w:val="nil"/>
            </w:tcBorders>
            <w:noWrap w:val="0"/>
            <w:vAlign w:val="center"/>
          </w:tcPr>
          <w:p w14:paraId="0A46C4DA">
            <w:pPr>
              <w:rPr>
                <w:rFonts w:hint="eastAsia" w:ascii="方正仿宋简体" w:hAnsi="方正仿宋简体" w:eastAsia="方正仿宋简体" w:cs="方正仿宋简体"/>
                <w:i w:val="0"/>
                <w:iCs w:val="0"/>
                <w:color w:val="000000"/>
                <w:sz w:val="18"/>
                <w:szCs w:val="18"/>
                <w:u w:val="none"/>
              </w:rPr>
            </w:pPr>
          </w:p>
        </w:tc>
      </w:tr>
      <w:tr w14:paraId="4561B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45B48413">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0"/>
                <w:szCs w:val="30"/>
                <w:u w:val="none"/>
              </w:rPr>
            </w:pPr>
            <w:r>
              <w:rPr>
                <w:rFonts w:hint="eastAsia" w:ascii="方正仿宋简体" w:hAnsi="方正仿宋简体" w:eastAsia="方正仿宋简体" w:cs="方正仿宋简体"/>
                <w:b/>
                <w:bCs/>
                <w:i w:val="0"/>
                <w:iCs w:val="0"/>
                <w:color w:val="000000"/>
                <w:kern w:val="0"/>
                <w:sz w:val="30"/>
                <w:szCs w:val="30"/>
                <w:u w:val="none"/>
                <w:lang w:val="en-US" w:eastAsia="zh-CN" w:bidi="ar"/>
              </w:rPr>
              <w:t>部门预算项目支出绩效自评表（2023年度）</w:t>
            </w:r>
          </w:p>
        </w:tc>
      </w:tr>
      <w:tr w14:paraId="698D4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50CBCF4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项目名称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1B84214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51080223T000009535292-2023年利州区嘉陵街道千佛社区卫生服务中心村卫生室省级补助资金</w:t>
            </w:r>
          </w:p>
        </w:tc>
      </w:tr>
      <w:tr w14:paraId="2161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76627BC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主管部门</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4CAA7CE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广元市利州区卫生健康局部门</w:t>
            </w:r>
          </w:p>
        </w:tc>
        <w:tc>
          <w:tcPr>
            <w:tcW w:w="460" w:type="pct"/>
            <w:tcBorders>
              <w:top w:val="nil"/>
              <w:left w:val="nil"/>
              <w:bottom w:val="nil"/>
              <w:right w:val="nil"/>
            </w:tcBorders>
            <w:noWrap w:val="0"/>
            <w:vAlign w:val="center"/>
          </w:tcPr>
          <w:p w14:paraId="4CB8D06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实施单位 （盖章）</w:t>
            </w: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14:paraId="495CEDD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广元市利州区嘉陵街道千佛社区卫生服务中心</w:t>
            </w:r>
          </w:p>
        </w:tc>
      </w:tr>
      <w:tr w14:paraId="72126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2200152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项目基本情况</w:t>
            </w: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308AD7D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1.项目年度目标完成情况</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2D2D257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项目年度目标</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21C0C04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年度目标完成情况</w:t>
            </w:r>
          </w:p>
        </w:tc>
      </w:tr>
      <w:tr w14:paraId="465B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5810B7">
            <w:pP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693BFE">
            <w:pPr>
              <w:rPr>
                <w:rFonts w:hint="eastAsia" w:ascii="方正仿宋简体" w:hAnsi="方正仿宋简体" w:eastAsia="方正仿宋简体" w:cs="方正仿宋简体"/>
                <w:i w:val="0"/>
                <w:iCs w:val="0"/>
                <w:color w:val="000000"/>
                <w:sz w:val="18"/>
                <w:szCs w:val="18"/>
                <w:u w:val="none"/>
              </w:rPr>
            </w:pP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7D72BA4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 xml:space="preserve">1.对实施国家基本药物制度的村卫生室给予补助，支持国家基本药物制度在村卫生室顺利实施。 </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2.通过对基层医疗卫生机构实施基本药物制度补助资金的投入，降低群众基本药物费用负担。</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3ED148D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该项目的实施较大程度上降低了药品价格，减轻群众购药负担，让群众得到真真正正的实惠。</w:t>
            </w:r>
          </w:p>
        </w:tc>
      </w:tr>
      <w:tr w14:paraId="34487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5CF6A2">
            <w:pP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3DAEA0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2.项目实施内容及过程概述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2361A99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对实施国家基本药物制度的村卫生室给予补助，支持国家基本药物制度在村卫生室顺利实施；通过对基层医疗卫生机构实施基本药物制度补助资金的投入，降低群众基本药物费用负担。</w:t>
            </w:r>
          </w:p>
        </w:tc>
      </w:tr>
      <w:tr w14:paraId="314BA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47CE93F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预算执行情况（10分）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701455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年度预算数（万元）</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83EBAF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年初预算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C08E6E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调整后预算数</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752528F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E44D21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F4F714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3DA26F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1787B3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原因</w:t>
            </w:r>
          </w:p>
        </w:tc>
      </w:tr>
      <w:tr w14:paraId="6A7D1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353CEA">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FCA7DE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总额</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5685CF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014934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3.89</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094B7DC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3.89</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F6E919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FE2F84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29AF6F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vMerge w:val="restart"/>
            <w:tcBorders>
              <w:top w:val="single" w:color="000000" w:sz="4" w:space="0"/>
              <w:left w:val="single" w:color="000000" w:sz="4" w:space="0"/>
              <w:bottom w:val="single" w:color="000000" w:sz="4" w:space="0"/>
              <w:right w:val="single" w:color="000000" w:sz="4" w:space="0"/>
            </w:tcBorders>
            <w:noWrap w:val="0"/>
            <w:vAlign w:val="center"/>
          </w:tcPr>
          <w:p w14:paraId="2F3CC65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EEE8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596115">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E078EF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其中：财政资金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AA3EC7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DA99C1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3.89</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78D6E9D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3.89</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9A5BA7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BD53E2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6D5A3C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FE0481">
            <w:pPr>
              <w:rPr>
                <w:rFonts w:hint="eastAsia" w:ascii="方正仿宋简体" w:hAnsi="方正仿宋简体" w:eastAsia="方正仿宋简体" w:cs="方正仿宋简体"/>
                <w:i w:val="0"/>
                <w:iCs w:val="0"/>
                <w:color w:val="000000"/>
                <w:sz w:val="18"/>
                <w:szCs w:val="18"/>
                <w:u w:val="none"/>
              </w:rPr>
            </w:pPr>
          </w:p>
        </w:tc>
      </w:tr>
      <w:tr w14:paraId="2431B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AB1C28">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814319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财政专户管理资金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C40E11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405CD9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4992EAF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CE25D2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453D67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6E3C8E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DFD3A8">
            <w:pPr>
              <w:rPr>
                <w:rFonts w:hint="eastAsia" w:ascii="方正仿宋简体" w:hAnsi="方正仿宋简体" w:eastAsia="方正仿宋简体" w:cs="方正仿宋简体"/>
                <w:i w:val="0"/>
                <w:iCs w:val="0"/>
                <w:color w:val="000000"/>
                <w:sz w:val="18"/>
                <w:szCs w:val="18"/>
                <w:u w:val="none"/>
              </w:rPr>
            </w:pPr>
          </w:p>
        </w:tc>
      </w:tr>
      <w:tr w14:paraId="48D25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F668AA">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73E5D1C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单位资金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2C79AE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09D3C4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432CCAC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6A5FAE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4EC3D9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D9E00D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8A5022">
            <w:pPr>
              <w:rPr>
                <w:rFonts w:hint="eastAsia" w:ascii="方正仿宋简体" w:hAnsi="方正仿宋简体" w:eastAsia="方正仿宋简体" w:cs="方正仿宋简体"/>
                <w:i w:val="0"/>
                <w:iCs w:val="0"/>
                <w:color w:val="000000"/>
                <w:sz w:val="18"/>
                <w:szCs w:val="18"/>
                <w:u w:val="none"/>
              </w:rPr>
            </w:pPr>
          </w:p>
        </w:tc>
      </w:tr>
      <w:tr w14:paraId="42462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10A71C">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D423B4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其他资金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677C609">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D669CC1">
            <w:pPr>
              <w:jc w:val="center"/>
              <w:rPr>
                <w:rFonts w:hint="eastAsia" w:ascii="方正仿宋简体" w:hAnsi="方正仿宋简体" w:eastAsia="方正仿宋简体" w:cs="方正仿宋简体"/>
                <w:i w:val="0"/>
                <w:iCs w:val="0"/>
                <w:color w:val="000000"/>
                <w:sz w:val="18"/>
                <w:szCs w:val="18"/>
                <w:u w:val="none"/>
              </w:rPr>
            </w:pP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37DBEB64">
            <w:pPr>
              <w:jc w:val="center"/>
              <w:rPr>
                <w:rFonts w:hint="eastAsia" w:ascii="方正仿宋简体" w:hAnsi="方正仿宋简体" w:eastAsia="方正仿宋简体" w:cs="方正仿宋简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2DC1F15">
            <w:pPr>
              <w:jc w:val="center"/>
              <w:rPr>
                <w:rFonts w:hint="eastAsia" w:ascii="方正仿宋简体" w:hAnsi="方正仿宋简体" w:eastAsia="方正仿宋简体" w:cs="方正仿宋简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CAF244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BC8665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BD8BAF">
            <w:pPr>
              <w:rPr>
                <w:rFonts w:hint="eastAsia" w:ascii="方正仿宋简体" w:hAnsi="方正仿宋简体" w:eastAsia="方正仿宋简体" w:cs="方正仿宋简体"/>
                <w:i w:val="0"/>
                <w:iCs w:val="0"/>
                <w:color w:val="000000"/>
                <w:sz w:val="18"/>
                <w:szCs w:val="18"/>
                <w:u w:val="none"/>
              </w:rPr>
            </w:pPr>
          </w:p>
        </w:tc>
      </w:tr>
      <w:tr w14:paraId="7BBA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65545C2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绩效指标（90分）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AC49AB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一级指标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65FE06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83D4F8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三级指标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166E1A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指标性质</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52D2B3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11D80A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度量单位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33F416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完成值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A86978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537B3E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2E3A2B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未完成原因分析</w:t>
            </w:r>
          </w:p>
        </w:tc>
      </w:tr>
      <w:tr w14:paraId="087C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0DE034">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59434C9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产出指标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7FFD37E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质量指标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7E51A4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零差价销售率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17B54E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00DE4C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EB84B4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715B5D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16770B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C5C6F7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786E536">
            <w:pPr>
              <w:jc w:val="center"/>
              <w:rPr>
                <w:rFonts w:hint="eastAsia" w:ascii="方正仿宋简体" w:hAnsi="方正仿宋简体" w:eastAsia="方正仿宋简体" w:cs="方正仿宋简体"/>
                <w:i w:val="0"/>
                <w:iCs w:val="0"/>
                <w:color w:val="000000"/>
                <w:sz w:val="18"/>
                <w:szCs w:val="18"/>
                <w:u w:val="none"/>
              </w:rPr>
            </w:pPr>
          </w:p>
        </w:tc>
      </w:tr>
      <w:tr w14:paraId="12047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0E8BF2">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C6E077">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297C3E">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A9BAAD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村卫生室实施国家基本药物制度达标率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B692B0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86190C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1C9C6B0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ACDF16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CDDAE7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068A6D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69086C1">
            <w:pPr>
              <w:jc w:val="center"/>
              <w:rPr>
                <w:rFonts w:hint="eastAsia" w:ascii="方正仿宋简体" w:hAnsi="方正仿宋简体" w:eastAsia="方正仿宋简体" w:cs="方正仿宋简体"/>
                <w:i w:val="0"/>
                <w:iCs w:val="0"/>
                <w:color w:val="000000"/>
                <w:sz w:val="18"/>
                <w:szCs w:val="18"/>
                <w:u w:val="none"/>
              </w:rPr>
            </w:pPr>
          </w:p>
        </w:tc>
      </w:tr>
      <w:tr w14:paraId="74611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0D5825">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29D2ED">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274B85">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A6188A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使用国家基本药物制度达标率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C48E5D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82A120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C17154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FB0819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BB2BF4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E846AF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5217B17">
            <w:pPr>
              <w:jc w:val="center"/>
              <w:rPr>
                <w:rFonts w:hint="eastAsia" w:ascii="方正仿宋简体" w:hAnsi="方正仿宋简体" w:eastAsia="方正仿宋简体" w:cs="方正仿宋简体"/>
                <w:i w:val="0"/>
                <w:iCs w:val="0"/>
                <w:color w:val="000000"/>
                <w:sz w:val="18"/>
                <w:szCs w:val="18"/>
                <w:u w:val="none"/>
              </w:rPr>
            </w:pPr>
          </w:p>
        </w:tc>
      </w:tr>
      <w:tr w14:paraId="7C04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E09D68">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61FF401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效益指标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7B86DD3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社会效益指标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6DDD45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服务群众人数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A9D47F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0806B8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88F19D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656F89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D6A521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14A12C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41F3E5B">
            <w:pPr>
              <w:jc w:val="center"/>
              <w:rPr>
                <w:rFonts w:hint="eastAsia" w:ascii="方正仿宋简体" w:hAnsi="方正仿宋简体" w:eastAsia="方正仿宋简体" w:cs="方正仿宋简体"/>
                <w:i w:val="0"/>
                <w:iCs w:val="0"/>
                <w:color w:val="000000"/>
                <w:sz w:val="18"/>
                <w:szCs w:val="18"/>
                <w:u w:val="none"/>
              </w:rPr>
            </w:pPr>
          </w:p>
        </w:tc>
      </w:tr>
      <w:tr w14:paraId="15D4D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EAFB1B">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75B4F7">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F17702">
            <w:pPr>
              <w:jc w:val="left"/>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5FB54F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项目覆盖村卫生室个数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B013AD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4A02FE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6BF519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69B21F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F2DE15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E4B95A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01A2FE8">
            <w:pPr>
              <w:jc w:val="center"/>
              <w:rPr>
                <w:rFonts w:hint="eastAsia" w:ascii="方正仿宋简体" w:hAnsi="方正仿宋简体" w:eastAsia="方正仿宋简体" w:cs="方正仿宋简体"/>
                <w:i w:val="0"/>
                <w:iCs w:val="0"/>
                <w:color w:val="000000"/>
                <w:sz w:val="18"/>
                <w:szCs w:val="18"/>
                <w:u w:val="none"/>
              </w:rPr>
            </w:pPr>
          </w:p>
        </w:tc>
      </w:tr>
      <w:tr w14:paraId="185D4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420F45">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7CDCF80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D41D5E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服务对象满意度指标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259DA5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服务群众满意度</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4C6BB55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405D9F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18FD984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7E530D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0AE641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6CC861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6A28831">
            <w:pPr>
              <w:jc w:val="center"/>
              <w:rPr>
                <w:rFonts w:hint="eastAsia" w:ascii="方正仿宋简体" w:hAnsi="方正仿宋简体" w:eastAsia="方正仿宋简体" w:cs="方正仿宋简体"/>
                <w:i w:val="0"/>
                <w:iCs w:val="0"/>
                <w:color w:val="000000"/>
                <w:sz w:val="18"/>
                <w:szCs w:val="18"/>
                <w:u w:val="none"/>
              </w:rPr>
            </w:pPr>
          </w:p>
        </w:tc>
      </w:tr>
      <w:tr w14:paraId="78355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9" w:type="pct"/>
            <w:gridSpan w:val="8"/>
            <w:tcBorders>
              <w:top w:val="single" w:color="000000" w:sz="4" w:space="0"/>
              <w:left w:val="single" w:color="000000" w:sz="4" w:space="0"/>
              <w:bottom w:val="single" w:color="000000" w:sz="4" w:space="0"/>
              <w:right w:val="single" w:color="000000" w:sz="4" w:space="0"/>
            </w:tcBorders>
            <w:noWrap w:val="0"/>
            <w:vAlign w:val="center"/>
          </w:tcPr>
          <w:p w14:paraId="0BA9A50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合计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6B9778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7444C80">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A0439A1">
            <w:pPr>
              <w:rPr>
                <w:rFonts w:hint="eastAsia" w:ascii="方正仿宋简体" w:hAnsi="方正仿宋简体" w:eastAsia="方正仿宋简体" w:cs="方正仿宋简体"/>
                <w:i w:val="0"/>
                <w:iCs w:val="0"/>
                <w:color w:val="000000"/>
                <w:sz w:val="18"/>
                <w:szCs w:val="18"/>
                <w:u w:val="none"/>
              </w:rPr>
            </w:pPr>
          </w:p>
        </w:tc>
      </w:tr>
      <w:tr w14:paraId="1B548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4342D2D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评价结论</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4704CCB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该项目的实施，保证了基本药物足额供应和合理使用，确保了基本药物价格合理下降，减轻了群众药费负担，规范了医疗机构用药行为，引导群众科学用药，保障群众用药安全和身体健康，提高基本医疗卫生服务能力。</w:t>
            </w:r>
          </w:p>
        </w:tc>
      </w:tr>
      <w:tr w14:paraId="46EA1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4CB357A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存在问题</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7284CA8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辖区居民还存在对基本药物知晓率低。</w:t>
            </w:r>
          </w:p>
        </w:tc>
      </w:tr>
      <w:tr w14:paraId="20AB3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467D0A4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改进措施</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308D777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加强宣传力度，提高基本药物度认知度，积极宣传和引导居民对基本药物的认知度和信任感。</w:t>
            </w:r>
          </w:p>
        </w:tc>
      </w:tr>
      <w:tr w14:paraId="63C60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37" w:type="pct"/>
            <w:gridSpan w:val="5"/>
            <w:tcBorders>
              <w:top w:val="single" w:color="000000" w:sz="4" w:space="0"/>
              <w:left w:val="single" w:color="000000" w:sz="4" w:space="0"/>
              <w:bottom w:val="single" w:color="000000" w:sz="4" w:space="0"/>
              <w:right w:val="single" w:color="000000" w:sz="4" w:space="0"/>
            </w:tcBorders>
            <w:noWrap w:val="0"/>
            <w:vAlign w:val="center"/>
          </w:tcPr>
          <w:p w14:paraId="0AAF17C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项目负责人：容梓舒</w:t>
            </w:r>
          </w:p>
        </w:tc>
        <w:tc>
          <w:tcPr>
            <w:tcW w:w="2562" w:type="pct"/>
            <w:gridSpan w:val="6"/>
            <w:tcBorders>
              <w:top w:val="single" w:color="000000" w:sz="4" w:space="0"/>
              <w:left w:val="single" w:color="000000" w:sz="4" w:space="0"/>
              <w:bottom w:val="single" w:color="000000" w:sz="4" w:space="0"/>
              <w:right w:val="single" w:color="000000" w:sz="4" w:space="0"/>
            </w:tcBorders>
            <w:noWrap w:val="0"/>
            <w:vAlign w:val="center"/>
          </w:tcPr>
          <w:p w14:paraId="1A389D3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财务负责人：夏圆</w:t>
            </w:r>
          </w:p>
        </w:tc>
      </w:tr>
      <w:tr w14:paraId="05A06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tcBorders>
              <w:top w:val="nil"/>
              <w:left w:val="nil"/>
              <w:bottom w:val="nil"/>
              <w:right w:val="nil"/>
            </w:tcBorders>
            <w:noWrap w:val="0"/>
            <w:vAlign w:val="center"/>
          </w:tcPr>
          <w:p w14:paraId="348AAC81">
            <w:pPr>
              <w:rPr>
                <w:rFonts w:hint="eastAsia" w:ascii="方正仿宋简体" w:hAnsi="方正仿宋简体" w:eastAsia="方正仿宋简体" w:cs="方正仿宋简体"/>
                <w:i w:val="0"/>
                <w:iCs w:val="0"/>
                <w:color w:val="000000"/>
                <w:sz w:val="18"/>
                <w:szCs w:val="18"/>
                <w:u w:val="none"/>
              </w:rPr>
            </w:pPr>
          </w:p>
        </w:tc>
        <w:tc>
          <w:tcPr>
            <w:tcW w:w="554" w:type="pct"/>
            <w:tcBorders>
              <w:top w:val="nil"/>
              <w:left w:val="nil"/>
              <w:bottom w:val="nil"/>
              <w:right w:val="nil"/>
            </w:tcBorders>
            <w:noWrap w:val="0"/>
            <w:vAlign w:val="center"/>
          </w:tcPr>
          <w:p w14:paraId="7C6C921F">
            <w:pPr>
              <w:rPr>
                <w:rFonts w:hint="eastAsia" w:ascii="方正仿宋简体" w:hAnsi="方正仿宋简体" w:eastAsia="方正仿宋简体" w:cs="方正仿宋简体"/>
                <w:i w:val="0"/>
                <w:iCs w:val="0"/>
                <w:color w:val="000000"/>
                <w:sz w:val="18"/>
                <w:szCs w:val="18"/>
                <w:u w:val="none"/>
              </w:rPr>
            </w:pPr>
          </w:p>
        </w:tc>
        <w:tc>
          <w:tcPr>
            <w:tcW w:w="465" w:type="pct"/>
            <w:tcBorders>
              <w:top w:val="nil"/>
              <w:left w:val="nil"/>
              <w:bottom w:val="nil"/>
              <w:right w:val="nil"/>
            </w:tcBorders>
            <w:noWrap w:val="0"/>
            <w:vAlign w:val="center"/>
          </w:tcPr>
          <w:p w14:paraId="4EF8B273">
            <w:pPr>
              <w:rPr>
                <w:rFonts w:hint="eastAsia" w:ascii="方正仿宋简体" w:hAnsi="方正仿宋简体" w:eastAsia="方正仿宋简体" w:cs="方正仿宋简体"/>
                <w:i w:val="0"/>
                <w:iCs w:val="0"/>
                <w:color w:val="000000"/>
                <w:sz w:val="18"/>
                <w:szCs w:val="18"/>
                <w:u w:val="none"/>
              </w:rPr>
            </w:pPr>
          </w:p>
        </w:tc>
        <w:tc>
          <w:tcPr>
            <w:tcW w:w="726" w:type="pct"/>
            <w:tcBorders>
              <w:top w:val="nil"/>
              <w:left w:val="nil"/>
              <w:bottom w:val="nil"/>
              <w:right w:val="nil"/>
            </w:tcBorders>
            <w:noWrap w:val="0"/>
            <w:vAlign w:val="center"/>
          </w:tcPr>
          <w:p w14:paraId="7AFD5D96">
            <w:pPr>
              <w:rPr>
                <w:rFonts w:hint="eastAsia" w:ascii="方正仿宋简体" w:hAnsi="方正仿宋简体" w:eastAsia="方正仿宋简体" w:cs="方正仿宋简体"/>
                <w:i w:val="0"/>
                <w:iCs w:val="0"/>
                <w:color w:val="000000"/>
                <w:sz w:val="18"/>
                <w:szCs w:val="18"/>
                <w:u w:val="none"/>
              </w:rPr>
            </w:pPr>
          </w:p>
        </w:tc>
        <w:tc>
          <w:tcPr>
            <w:tcW w:w="245" w:type="pct"/>
            <w:tcBorders>
              <w:top w:val="nil"/>
              <w:left w:val="nil"/>
              <w:bottom w:val="nil"/>
              <w:right w:val="nil"/>
            </w:tcBorders>
            <w:noWrap w:val="0"/>
            <w:vAlign w:val="center"/>
          </w:tcPr>
          <w:p w14:paraId="798B6300">
            <w:pPr>
              <w:rPr>
                <w:rFonts w:hint="eastAsia" w:ascii="方正仿宋简体" w:hAnsi="方正仿宋简体" w:eastAsia="方正仿宋简体" w:cs="方正仿宋简体"/>
                <w:i w:val="0"/>
                <w:iCs w:val="0"/>
                <w:color w:val="000000"/>
                <w:sz w:val="18"/>
                <w:szCs w:val="18"/>
                <w:u w:val="none"/>
              </w:rPr>
            </w:pPr>
          </w:p>
        </w:tc>
        <w:tc>
          <w:tcPr>
            <w:tcW w:w="391" w:type="pct"/>
            <w:tcBorders>
              <w:top w:val="nil"/>
              <w:left w:val="nil"/>
              <w:bottom w:val="nil"/>
              <w:right w:val="nil"/>
            </w:tcBorders>
            <w:noWrap w:val="0"/>
            <w:vAlign w:val="center"/>
          </w:tcPr>
          <w:p w14:paraId="2FC1AAAF">
            <w:pPr>
              <w:rPr>
                <w:rFonts w:hint="eastAsia" w:ascii="方正仿宋简体" w:hAnsi="方正仿宋简体" w:eastAsia="方正仿宋简体" w:cs="方正仿宋简体"/>
                <w:i w:val="0"/>
                <w:iCs w:val="0"/>
                <w:color w:val="000000"/>
                <w:sz w:val="18"/>
                <w:szCs w:val="18"/>
                <w:u w:val="none"/>
              </w:rPr>
            </w:pPr>
          </w:p>
        </w:tc>
        <w:tc>
          <w:tcPr>
            <w:tcW w:w="418" w:type="pct"/>
            <w:tcBorders>
              <w:top w:val="nil"/>
              <w:left w:val="nil"/>
              <w:bottom w:val="nil"/>
              <w:right w:val="nil"/>
            </w:tcBorders>
            <w:noWrap w:val="0"/>
            <w:vAlign w:val="center"/>
          </w:tcPr>
          <w:p w14:paraId="5BED594A">
            <w:pPr>
              <w:rPr>
                <w:rFonts w:hint="eastAsia" w:ascii="方正仿宋简体" w:hAnsi="方正仿宋简体" w:eastAsia="方正仿宋简体" w:cs="方正仿宋简体"/>
                <w:i w:val="0"/>
                <w:iCs w:val="0"/>
                <w:color w:val="000000"/>
                <w:sz w:val="18"/>
                <w:szCs w:val="18"/>
                <w:u w:val="none"/>
              </w:rPr>
            </w:pPr>
          </w:p>
        </w:tc>
        <w:tc>
          <w:tcPr>
            <w:tcW w:w="460" w:type="pct"/>
            <w:tcBorders>
              <w:top w:val="nil"/>
              <w:left w:val="nil"/>
              <w:bottom w:val="nil"/>
              <w:right w:val="nil"/>
            </w:tcBorders>
            <w:noWrap w:val="0"/>
            <w:vAlign w:val="center"/>
          </w:tcPr>
          <w:p w14:paraId="0DEAAC6E">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1AEF6D37">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676F6372">
            <w:pPr>
              <w:rPr>
                <w:rFonts w:hint="eastAsia" w:ascii="方正仿宋简体" w:hAnsi="方正仿宋简体" w:eastAsia="方正仿宋简体" w:cs="方正仿宋简体"/>
                <w:i w:val="0"/>
                <w:iCs w:val="0"/>
                <w:color w:val="000000"/>
                <w:sz w:val="18"/>
                <w:szCs w:val="18"/>
                <w:u w:val="none"/>
              </w:rPr>
            </w:pPr>
          </w:p>
        </w:tc>
        <w:tc>
          <w:tcPr>
            <w:tcW w:w="731" w:type="pct"/>
            <w:tcBorders>
              <w:top w:val="nil"/>
              <w:left w:val="nil"/>
              <w:bottom w:val="nil"/>
              <w:right w:val="nil"/>
            </w:tcBorders>
            <w:noWrap w:val="0"/>
            <w:vAlign w:val="center"/>
          </w:tcPr>
          <w:p w14:paraId="6537E796">
            <w:pPr>
              <w:rPr>
                <w:rFonts w:hint="eastAsia" w:ascii="方正仿宋简体" w:hAnsi="方正仿宋简体" w:eastAsia="方正仿宋简体" w:cs="方正仿宋简体"/>
                <w:i w:val="0"/>
                <w:iCs w:val="0"/>
                <w:color w:val="000000"/>
                <w:sz w:val="18"/>
                <w:szCs w:val="18"/>
                <w:u w:val="none"/>
              </w:rPr>
            </w:pPr>
          </w:p>
        </w:tc>
      </w:tr>
      <w:tr w14:paraId="1BC51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3B07161F">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0"/>
                <w:szCs w:val="30"/>
                <w:u w:val="none"/>
              </w:rPr>
            </w:pPr>
            <w:r>
              <w:rPr>
                <w:rFonts w:hint="eastAsia" w:ascii="方正仿宋简体" w:hAnsi="方正仿宋简体" w:eastAsia="方正仿宋简体" w:cs="方正仿宋简体"/>
                <w:b/>
                <w:bCs/>
                <w:i w:val="0"/>
                <w:iCs w:val="0"/>
                <w:color w:val="000000"/>
                <w:kern w:val="0"/>
                <w:sz w:val="30"/>
                <w:szCs w:val="30"/>
                <w:u w:val="none"/>
                <w:lang w:val="en-US" w:eastAsia="zh-CN" w:bidi="ar"/>
              </w:rPr>
              <w:t>部门预算项目支出绩效自评表（2023年度）</w:t>
            </w:r>
          </w:p>
        </w:tc>
      </w:tr>
      <w:tr w14:paraId="791E1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408C0B8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项目名称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728700E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51080223T000009535615-2023年利州区嘉陵街道千佛社区卫生服务中心村卫生室中央补助资金</w:t>
            </w:r>
          </w:p>
        </w:tc>
      </w:tr>
      <w:tr w14:paraId="323E9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19D2489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主管部门</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6467799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广元市利州区卫生健康局部门</w:t>
            </w:r>
          </w:p>
        </w:tc>
        <w:tc>
          <w:tcPr>
            <w:tcW w:w="460" w:type="pct"/>
            <w:tcBorders>
              <w:top w:val="nil"/>
              <w:left w:val="nil"/>
              <w:bottom w:val="nil"/>
              <w:right w:val="nil"/>
            </w:tcBorders>
            <w:noWrap w:val="0"/>
            <w:vAlign w:val="center"/>
          </w:tcPr>
          <w:p w14:paraId="18F092B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实施单位 （盖章）</w:t>
            </w: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14:paraId="028CDDA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广元市利州区嘉陵街道千佛社区卫生服务中心</w:t>
            </w:r>
          </w:p>
        </w:tc>
      </w:tr>
      <w:tr w14:paraId="64A03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19EBAF6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项目基本情况</w:t>
            </w: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31EBED8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1.项目年度目标完成情况</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144ACB8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项目年度目标</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57657E7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年度目标完成情况</w:t>
            </w:r>
          </w:p>
        </w:tc>
      </w:tr>
      <w:tr w14:paraId="1E1DF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FA058D">
            <w:pP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01A382">
            <w:pPr>
              <w:rPr>
                <w:rFonts w:hint="eastAsia" w:ascii="方正仿宋简体" w:hAnsi="方正仿宋简体" w:eastAsia="方正仿宋简体" w:cs="方正仿宋简体"/>
                <w:i w:val="0"/>
                <w:iCs w:val="0"/>
                <w:color w:val="000000"/>
                <w:sz w:val="18"/>
                <w:szCs w:val="18"/>
                <w:u w:val="none"/>
              </w:rPr>
            </w:pP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3E2D501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1.对实施国家基本药物制度的村卫生室给予补助，支持国家基本药物制度在村卫生室顺利实施。</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2.通过对基层医疗卫生机构实施基本药物制度补助资金的投入，降低群众基本药物费用负担。</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4512CEC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该项目的实施较大程度上降低了药品价格，减轻群众购药负担，让群众得到真真正正的实惠。</w:t>
            </w:r>
          </w:p>
        </w:tc>
      </w:tr>
      <w:tr w14:paraId="188DD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95BC0F">
            <w:pP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64CFE8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2.项目实施内容及过程概述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16EAB3A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对实施国家基本药物制度的村卫生室给予补助，支持国家基本药物制度在村卫生室顺利实施；通过对基层医疗卫生机构实施基本药物制度补助资金的投入，降低群众基本药物费用负担。</w:t>
            </w:r>
          </w:p>
        </w:tc>
      </w:tr>
      <w:tr w14:paraId="6E43E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47E2E9F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预算执行情况（10分）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4882FF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年度预算数（万元）</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0CF892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年初预算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BB5D82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调整后预算数</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6C3CE05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3B7A55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F0ECCF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E89C88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5B2EFE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原因</w:t>
            </w:r>
          </w:p>
        </w:tc>
      </w:tr>
      <w:tr w14:paraId="73C6F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C3D6A2">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DF22E8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总额</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5DF97D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A4CF1C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5.45</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1F830D2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5.45</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8036BD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DFA5FD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7B3E55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vMerge w:val="restart"/>
            <w:tcBorders>
              <w:top w:val="single" w:color="000000" w:sz="4" w:space="0"/>
              <w:left w:val="single" w:color="000000" w:sz="4" w:space="0"/>
              <w:bottom w:val="single" w:color="000000" w:sz="4" w:space="0"/>
              <w:right w:val="single" w:color="000000" w:sz="4" w:space="0"/>
            </w:tcBorders>
            <w:noWrap w:val="0"/>
            <w:vAlign w:val="center"/>
          </w:tcPr>
          <w:p w14:paraId="539F28D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7B37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38EA3E">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DACF4D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其中：财政资金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6D7759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7CBE62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5.45</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30FBA2E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5.45</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01C040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C8780E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904D94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9A965D">
            <w:pPr>
              <w:rPr>
                <w:rFonts w:hint="eastAsia" w:ascii="方正仿宋简体" w:hAnsi="方正仿宋简体" w:eastAsia="方正仿宋简体" w:cs="方正仿宋简体"/>
                <w:i w:val="0"/>
                <w:iCs w:val="0"/>
                <w:color w:val="000000"/>
                <w:sz w:val="18"/>
                <w:szCs w:val="18"/>
                <w:u w:val="none"/>
              </w:rPr>
            </w:pPr>
          </w:p>
        </w:tc>
      </w:tr>
      <w:tr w14:paraId="38ABE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C1D48F">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A6DECE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财政专户管理资金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83423E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D17D5A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4FA0786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008B76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8D5CA3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823E4B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37DF4C">
            <w:pPr>
              <w:rPr>
                <w:rFonts w:hint="eastAsia" w:ascii="方正仿宋简体" w:hAnsi="方正仿宋简体" w:eastAsia="方正仿宋简体" w:cs="方正仿宋简体"/>
                <w:i w:val="0"/>
                <w:iCs w:val="0"/>
                <w:color w:val="000000"/>
                <w:sz w:val="18"/>
                <w:szCs w:val="18"/>
                <w:u w:val="none"/>
              </w:rPr>
            </w:pPr>
          </w:p>
        </w:tc>
      </w:tr>
      <w:tr w14:paraId="30CE9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3E14D6">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99FF21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单位资金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01D3FC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51D4BB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27C9514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1E1B5C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934785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266548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BD9AF1">
            <w:pPr>
              <w:rPr>
                <w:rFonts w:hint="eastAsia" w:ascii="方正仿宋简体" w:hAnsi="方正仿宋简体" w:eastAsia="方正仿宋简体" w:cs="方正仿宋简体"/>
                <w:i w:val="0"/>
                <w:iCs w:val="0"/>
                <w:color w:val="000000"/>
                <w:sz w:val="18"/>
                <w:szCs w:val="18"/>
                <w:u w:val="none"/>
              </w:rPr>
            </w:pPr>
          </w:p>
        </w:tc>
      </w:tr>
      <w:tr w14:paraId="5096D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8FFD9A">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693E70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其他资金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46F551B">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DB65A18">
            <w:pPr>
              <w:jc w:val="center"/>
              <w:rPr>
                <w:rFonts w:hint="eastAsia" w:ascii="方正仿宋简体" w:hAnsi="方正仿宋简体" w:eastAsia="方正仿宋简体" w:cs="方正仿宋简体"/>
                <w:i w:val="0"/>
                <w:iCs w:val="0"/>
                <w:color w:val="000000"/>
                <w:sz w:val="18"/>
                <w:szCs w:val="18"/>
                <w:u w:val="none"/>
              </w:rPr>
            </w:pP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083179BA">
            <w:pPr>
              <w:jc w:val="center"/>
              <w:rPr>
                <w:rFonts w:hint="eastAsia" w:ascii="方正仿宋简体" w:hAnsi="方正仿宋简体" w:eastAsia="方正仿宋简体" w:cs="方正仿宋简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AAE81C0">
            <w:pPr>
              <w:jc w:val="center"/>
              <w:rPr>
                <w:rFonts w:hint="eastAsia" w:ascii="方正仿宋简体" w:hAnsi="方正仿宋简体" w:eastAsia="方正仿宋简体" w:cs="方正仿宋简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AF770C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F54830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73C5B6">
            <w:pPr>
              <w:rPr>
                <w:rFonts w:hint="eastAsia" w:ascii="方正仿宋简体" w:hAnsi="方正仿宋简体" w:eastAsia="方正仿宋简体" w:cs="方正仿宋简体"/>
                <w:i w:val="0"/>
                <w:iCs w:val="0"/>
                <w:color w:val="000000"/>
                <w:sz w:val="18"/>
                <w:szCs w:val="18"/>
                <w:u w:val="none"/>
              </w:rPr>
            </w:pPr>
          </w:p>
        </w:tc>
      </w:tr>
      <w:tr w14:paraId="73271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4112CC7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绩效指标（90分）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37F94B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一级指标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79EAFC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00EE5A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三级指标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CED5F3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指标性质</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7B8D96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324152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度量单位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65AC61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完成值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D627DE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14AB19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DD2FB6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未完成原因分析</w:t>
            </w:r>
          </w:p>
        </w:tc>
      </w:tr>
      <w:tr w14:paraId="69684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0A47CA">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1DA74CC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产出指标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23953ED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质量指标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008993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村卫生室实施国家基本药物制度达标率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6000B9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57CCD5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1D006BD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F7218A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9CE227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79FC68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AC4EAB8">
            <w:pPr>
              <w:jc w:val="center"/>
              <w:rPr>
                <w:rFonts w:hint="eastAsia" w:ascii="方正仿宋简体" w:hAnsi="方正仿宋简体" w:eastAsia="方正仿宋简体" w:cs="方正仿宋简体"/>
                <w:i w:val="0"/>
                <w:iCs w:val="0"/>
                <w:color w:val="000000"/>
                <w:sz w:val="18"/>
                <w:szCs w:val="18"/>
                <w:u w:val="none"/>
              </w:rPr>
            </w:pPr>
          </w:p>
        </w:tc>
      </w:tr>
      <w:tr w14:paraId="7F08C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1DE397">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CEE272">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A45B1C">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9B2FAC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使用国家基本药物制度达标率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57850D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C86CA6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1C1B979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CC8978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CF338A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E5BC28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CFF65E6">
            <w:pPr>
              <w:jc w:val="center"/>
              <w:rPr>
                <w:rFonts w:hint="eastAsia" w:ascii="方正仿宋简体" w:hAnsi="方正仿宋简体" w:eastAsia="方正仿宋简体" w:cs="方正仿宋简体"/>
                <w:i w:val="0"/>
                <w:iCs w:val="0"/>
                <w:color w:val="000000"/>
                <w:sz w:val="18"/>
                <w:szCs w:val="18"/>
                <w:u w:val="none"/>
              </w:rPr>
            </w:pPr>
          </w:p>
        </w:tc>
      </w:tr>
      <w:tr w14:paraId="7FF9E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ED4F8F">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7FA096">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10B092">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A9B64F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零差价销售率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3514A8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F3542A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A84C8B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66BC11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43B710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E6538E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A4A9067">
            <w:pPr>
              <w:jc w:val="center"/>
              <w:rPr>
                <w:rFonts w:hint="eastAsia" w:ascii="方正仿宋简体" w:hAnsi="方正仿宋简体" w:eastAsia="方正仿宋简体" w:cs="方正仿宋简体"/>
                <w:i w:val="0"/>
                <w:iCs w:val="0"/>
                <w:color w:val="000000"/>
                <w:sz w:val="18"/>
                <w:szCs w:val="18"/>
                <w:u w:val="none"/>
              </w:rPr>
            </w:pPr>
          </w:p>
        </w:tc>
      </w:tr>
      <w:tr w14:paraId="69906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F83B71">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7429F55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效益指标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46A1273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社会效益指标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5E44C3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项目覆盖村卫生室个数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6BEA2E2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33CFE4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716246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9FEB09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97F3ED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7F5CB1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2F518E4">
            <w:pPr>
              <w:jc w:val="center"/>
              <w:rPr>
                <w:rFonts w:hint="eastAsia" w:ascii="方正仿宋简体" w:hAnsi="方正仿宋简体" w:eastAsia="方正仿宋简体" w:cs="方正仿宋简体"/>
                <w:i w:val="0"/>
                <w:iCs w:val="0"/>
                <w:color w:val="000000"/>
                <w:sz w:val="18"/>
                <w:szCs w:val="18"/>
                <w:u w:val="none"/>
              </w:rPr>
            </w:pPr>
          </w:p>
        </w:tc>
      </w:tr>
      <w:tr w14:paraId="0B367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AC34B9">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C117C0">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9976D7">
            <w:pPr>
              <w:jc w:val="left"/>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B42783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服务群众人数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E2D9D3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9FF2E9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43E0D1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F63D14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657C39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30510F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6D79404">
            <w:pPr>
              <w:jc w:val="center"/>
              <w:rPr>
                <w:rFonts w:hint="eastAsia" w:ascii="方正仿宋简体" w:hAnsi="方正仿宋简体" w:eastAsia="方正仿宋简体" w:cs="方正仿宋简体"/>
                <w:i w:val="0"/>
                <w:iCs w:val="0"/>
                <w:color w:val="000000"/>
                <w:sz w:val="18"/>
                <w:szCs w:val="18"/>
                <w:u w:val="none"/>
              </w:rPr>
            </w:pPr>
          </w:p>
        </w:tc>
      </w:tr>
      <w:tr w14:paraId="56B30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58A4A6">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739382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91659F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服务对象满意度指标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341FE2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服务群众满意度</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B1951A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4D9A0A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E66682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BF9280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A54694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339F48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332EBA3">
            <w:pPr>
              <w:jc w:val="center"/>
              <w:rPr>
                <w:rFonts w:hint="eastAsia" w:ascii="方正仿宋简体" w:hAnsi="方正仿宋简体" w:eastAsia="方正仿宋简体" w:cs="方正仿宋简体"/>
                <w:i w:val="0"/>
                <w:iCs w:val="0"/>
                <w:color w:val="000000"/>
                <w:sz w:val="18"/>
                <w:szCs w:val="18"/>
                <w:u w:val="none"/>
              </w:rPr>
            </w:pPr>
          </w:p>
        </w:tc>
      </w:tr>
      <w:tr w14:paraId="2C1E8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9" w:type="pct"/>
            <w:gridSpan w:val="8"/>
            <w:tcBorders>
              <w:top w:val="single" w:color="000000" w:sz="4" w:space="0"/>
              <w:left w:val="single" w:color="000000" w:sz="4" w:space="0"/>
              <w:bottom w:val="single" w:color="000000" w:sz="4" w:space="0"/>
              <w:right w:val="single" w:color="000000" w:sz="4" w:space="0"/>
            </w:tcBorders>
            <w:noWrap w:val="0"/>
            <w:vAlign w:val="center"/>
          </w:tcPr>
          <w:p w14:paraId="7C4B811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合计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560C63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28C3AA3">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6176FA1">
            <w:pPr>
              <w:rPr>
                <w:rFonts w:hint="eastAsia" w:ascii="方正仿宋简体" w:hAnsi="方正仿宋简体" w:eastAsia="方正仿宋简体" w:cs="方正仿宋简体"/>
                <w:i w:val="0"/>
                <w:iCs w:val="0"/>
                <w:color w:val="000000"/>
                <w:sz w:val="18"/>
                <w:szCs w:val="18"/>
                <w:u w:val="none"/>
              </w:rPr>
            </w:pPr>
          </w:p>
        </w:tc>
      </w:tr>
      <w:tr w14:paraId="12677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3D6B80A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评价结论</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14E2A72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该项目的实施，保证了基本药物足额供应和合理使用，确保了基本药物价格合理下降，减轻了群众药费负担，规范了医疗机构用药行为，引导群众科学用药，保障群众用药安全和身体健康，提高基本医疗卫生服务能力。</w:t>
            </w:r>
          </w:p>
        </w:tc>
      </w:tr>
      <w:tr w14:paraId="7F01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1037068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存在问题</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4E92BAE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辖区居民还存在对基本药物知晓率低。</w:t>
            </w:r>
          </w:p>
        </w:tc>
      </w:tr>
      <w:tr w14:paraId="07A11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63C6553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改进措施</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3835469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加强宣传力度，提高基本药物度认知度，积极宣传和引导居民对基本药物的认知度和信任感。</w:t>
            </w:r>
          </w:p>
        </w:tc>
      </w:tr>
      <w:tr w14:paraId="433B0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37" w:type="pct"/>
            <w:gridSpan w:val="5"/>
            <w:tcBorders>
              <w:top w:val="single" w:color="000000" w:sz="4" w:space="0"/>
              <w:left w:val="single" w:color="000000" w:sz="4" w:space="0"/>
              <w:bottom w:val="single" w:color="000000" w:sz="4" w:space="0"/>
              <w:right w:val="single" w:color="000000" w:sz="4" w:space="0"/>
            </w:tcBorders>
            <w:noWrap w:val="0"/>
            <w:vAlign w:val="center"/>
          </w:tcPr>
          <w:p w14:paraId="697E7FE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项目负责人：容梓舒</w:t>
            </w:r>
          </w:p>
        </w:tc>
        <w:tc>
          <w:tcPr>
            <w:tcW w:w="2562" w:type="pct"/>
            <w:gridSpan w:val="6"/>
            <w:tcBorders>
              <w:top w:val="single" w:color="000000" w:sz="4" w:space="0"/>
              <w:left w:val="single" w:color="000000" w:sz="4" w:space="0"/>
              <w:bottom w:val="single" w:color="000000" w:sz="4" w:space="0"/>
              <w:right w:val="single" w:color="000000" w:sz="4" w:space="0"/>
            </w:tcBorders>
            <w:noWrap w:val="0"/>
            <w:vAlign w:val="center"/>
          </w:tcPr>
          <w:p w14:paraId="3AF9009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财务负责人：夏圆</w:t>
            </w:r>
          </w:p>
        </w:tc>
      </w:tr>
      <w:tr w14:paraId="3EA89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tcBorders>
              <w:top w:val="nil"/>
              <w:left w:val="nil"/>
              <w:bottom w:val="nil"/>
              <w:right w:val="nil"/>
            </w:tcBorders>
            <w:noWrap w:val="0"/>
            <w:vAlign w:val="center"/>
          </w:tcPr>
          <w:p w14:paraId="03707139">
            <w:pPr>
              <w:rPr>
                <w:rFonts w:hint="eastAsia" w:ascii="方正仿宋简体" w:hAnsi="方正仿宋简体" w:eastAsia="方正仿宋简体" w:cs="方正仿宋简体"/>
                <w:i w:val="0"/>
                <w:iCs w:val="0"/>
                <w:color w:val="000000"/>
                <w:sz w:val="18"/>
                <w:szCs w:val="18"/>
                <w:u w:val="none"/>
              </w:rPr>
            </w:pPr>
          </w:p>
        </w:tc>
        <w:tc>
          <w:tcPr>
            <w:tcW w:w="554" w:type="pct"/>
            <w:tcBorders>
              <w:top w:val="nil"/>
              <w:left w:val="nil"/>
              <w:bottom w:val="nil"/>
              <w:right w:val="nil"/>
            </w:tcBorders>
            <w:noWrap w:val="0"/>
            <w:vAlign w:val="center"/>
          </w:tcPr>
          <w:p w14:paraId="78E50CAD">
            <w:pPr>
              <w:rPr>
                <w:rFonts w:hint="eastAsia" w:ascii="方正仿宋简体" w:hAnsi="方正仿宋简体" w:eastAsia="方正仿宋简体" w:cs="方正仿宋简体"/>
                <w:i w:val="0"/>
                <w:iCs w:val="0"/>
                <w:color w:val="000000"/>
                <w:sz w:val="18"/>
                <w:szCs w:val="18"/>
                <w:u w:val="none"/>
              </w:rPr>
            </w:pPr>
          </w:p>
        </w:tc>
        <w:tc>
          <w:tcPr>
            <w:tcW w:w="465" w:type="pct"/>
            <w:tcBorders>
              <w:top w:val="nil"/>
              <w:left w:val="nil"/>
              <w:bottom w:val="nil"/>
              <w:right w:val="nil"/>
            </w:tcBorders>
            <w:noWrap w:val="0"/>
            <w:vAlign w:val="center"/>
          </w:tcPr>
          <w:p w14:paraId="20BBD97C">
            <w:pPr>
              <w:rPr>
                <w:rFonts w:hint="eastAsia" w:ascii="方正仿宋简体" w:hAnsi="方正仿宋简体" w:eastAsia="方正仿宋简体" w:cs="方正仿宋简体"/>
                <w:i w:val="0"/>
                <w:iCs w:val="0"/>
                <w:color w:val="000000"/>
                <w:sz w:val="18"/>
                <w:szCs w:val="18"/>
                <w:u w:val="none"/>
              </w:rPr>
            </w:pPr>
          </w:p>
        </w:tc>
        <w:tc>
          <w:tcPr>
            <w:tcW w:w="726" w:type="pct"/>
            <w:tcBorders>
              <w:top w:val="nil"/>
              <w:left w:val="nil"/>
              <w:bottom w:val="nil"/>
              <w:right w:val="nil"/>
            </w:tcBorders>
            <w:noWrap w:val="0"/>
            <w:vAlign w:val="center"/>
          </w:tcPr>
          <w:p w14:paraId="558B3DE8">
            <w:pPr>
              <w:rPr>
                <w:rFonts w:hint="eastAsia" w:ascii="方正仿宋简体" w:hAnsi="方正仿宋简体" w:eastAsia="方正仿宋简体" w:cs="方正仿宋简体"/>
                <w:i w:val="0"/>
                <w:iCs w:val="0"/>
                <w:color w:val="000000"/>
                <w:sz w:val="18"/>
                <w:szCs w:val="18"/>
                <w:u w:val="none"/>
              </w:rPr>
            </w:pPr>
          </w:p>
        </w:tc>
        <w:tc>
          <w:tcPr>
            <w:tcW w:w="245" w:type="pct"/>
            <w:tcBorders>
              <w:top w:val="nil"/>
              <w:left w:val="nil"/>
              <w:bottom w:val="nil"/>
              <w:right w:val="nil"/>
            </w:tcBorders>
            <w:noWrap w:val="0"/>
            <w:vAlign w:val="center"/>
          </w:tcPr>
          <w:p w14:paraId="499D7CAC">
            <w:pPr>
              <w:rPr>
                <w:rFonts w:hint="eastAsia" w:ascii="方正仿宋简体" w:hAnsi="方正仿宋简体" w:eastAsia="方正仿宋简体" w:cs="方正仿宋简体"/>
                <w:i w:val="0"/>
                <w:iCs w:val="0"/>
                <w:color w:val="000000"/>
                <w:sz w:val="18"/>
                <w:szCs w:val="18"/>
                <w:u w:val="none"/>
              </w:rPr>
            </w:pPr>
          </w:p>
        </w:tc>
        <w:tc>
          <w:tcPr>
            <w:tcW w:w="391" w:type="pct"/>
            <w:tcBorders>
              <w:top w:val="nil"/>
              <w:left w:val="nil"/>
              <w:bottom w:val="nil"/>
              <w:right w:val="nil"/>
            </w:tcBorders>
            <w:noWrap w:val="0"/>
            <w:vAlign w:val="center"/>
          </w:tcPr>
          <w:p w14:paraId="1D9505A3">
            <w:pPr>
              <w:rPr>
                <w:rFonts w:hint="eastAsia" w:ascii="方正仿宋简体" w:hAnsi="方正仿宋简体" w:eastAsia="方正仿宋简体" w:cs="方正仿宋简体"/>
                <w:i w:val="0"/>
                <w:iCs w:val="0"/>
                <w:color w:val="000000"/>
                <w:sz w:val="18"/>
                <w:szCs w:val="18"/>
                <w:u w:val="none"/>
              </w:rPr>
            </w:pPr>
          </w:p>
        </w:tc>
        <w:tc>
          <w:tcPr>
            <w:tcW w:w="418" w:type="pct"/>
            <w:tcBorders>
              <w:top w:val="nil"/>
              <w:left w:val="nil"/>
              <w:bottom w:val="nil"/>
              <w:right w:val="nil"/>
            </w:tcBorders>
            <w:noWrap w:val="0"/>
            <w:vAlign w:val="center"/>
          </w:tcPr>
          <w:p w14:paraId="6A296D81">
            <w:pPr>
              <w:rPr>
                <w:rFonts w:hint="eastAsia" w:ascii="方正仿宋简体" w:hAnsi="方正仿宋简体" w:eastAsia="方正仿宋简体" w:cs="方正仿宋简体"/>
                <w:i w:val="0"/>
                <w:iCs w:val="0"/>
                <w:color w:val="000000"/>
                <w:sz w:val="18"/>
                <w:szCs w:val="18"/>
                <w:u w:val="none"/>
              </w:rPr>
            </w:pPr>
          </w:p>
        </w:tc>
        <w:tc>
          <w:tcPr>
            <w:tcW w:w="460" w:type="pct"/>
            <w:tcBorders>
              <w:top w:val="nil"/>
              <w:left w:val="nil"/>
              <w:bottom w:val="nil"/>
              <w:right w:val="nil"/>
            </w:tcBorders>
            <w:noWrap w:val="0"/>
            <w:vAlign w:val="center"/>
          </w:tcPr>
          <w:p w14:paraId="6556F171">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7C556F49">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04209FD0">
            <w:pPr>
              <w:rPr>
                <w:rFonts w:hint="eastAsia" w:ascii="方正仿宋简体" w:hAnsi="方正仿宋简体" w:eastAsia="方正仿宋简体" w:cs="方正仿宋简体"/>
                <w:i w:val="0"/>
                <w:iCs w:val="0"/>
                <w:color w:val="000000"/>
                <w:sz w:val="18"/>
                <w:szCs w:val="18"/>
                <w:u w:val="none"/>
              </w:rPr>
            </w:pPr>
          </w:p>
        </w:tc>
        <w:tc>
          <w:tcPr>
            <w:tcW w:w="731" w:type="pct"/>
            <w:tcBorders>
              <w:top w:val="nil"/>
              <w:left w:val="nil"/>
              <w:bottom w:val="nil"/>
              <w:right w:val="nil"/>
            </w:tcBorders>
            <w:noWrap w:val="0"/>
            <w:vAlign w:val="center"/>
          </w:tcPr>
          <w:p w14:paraId="3A319AB1">
            <w:pPr>
              <w:rPr>
                <w:rFonts w:hint="eastAsia" w:ascii="方正仿宋简体" w:hAnsi="方正仿宋简体" w:eastAsia="方正仿宋简体" w:cs="方正仿宋简体"/>
                <w:i w:val="0"/>
                <w:iCs w:val="0"/>
                <w:color w:val="000000"/>
                <w:sz w:val="18"/>
                <w:szCs w:val="18"/>
                <w:u w:val="none"/>
              </w:rPr>
            </w:pPr>
          </w:p>
        </w:tc>
      </w:tr>
      <w:tr w14:paraId="23B7A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779F6A84">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0"/>
                <w:szCs w:val="30"/>
                <w:u w:val="none"/>
              </w:rPr>
            </w:pPr>
            <w:r>
              <w:rPr>
                <w:rFonts w:hint="eastAsia" w:ascii="方正仿宋简体" w:hAnsi="方正仿宋简体" w:eastAsia="方正仿宋简体" w:cs="方正仿宋简体"/>
                <w:b/>
                <w:bCs/>
                <w:i w:val="0"/>
                <w:iCs w:val="0"/>
                <w:color w:val="000000"/>
                <w:kern w:val="0"/>
                <w:sz w:val="30"/>
                <w:szCs w:val="30"/>
                <w:u w:val="none"/>
                <w:lang w:val="en-US" w:eastAsia="zh-CN" w:bidi="ar"/>
              </w:rPr>
              <w:t>部门预算项目支出绩效自评表（2023年度）</w:t>
            </w:r>
          </w:p>
        </w:tc>
      </w:tr>
      <w:tr w14:paraId="2F69D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198C35D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项目名称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4564CC6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51080223T000009535788-2023年利州区嘉陵街道千佛社区卫生服务中心公卫职业病防治中央补助资金</w:t>
            </w:r>
          </w:p>
        </w:tc>
      </w:tr>
      <w:tr w14:paraId="70CBC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27C245B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主管部门</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292C2CB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广元市利州区卫生健康局部门</w:t>
            </w:r>
          </w:p>
        </w:tc>
        <w:tc>
          <w:tcPr>
            <w:tcW w:w="460" w:type="pct"/>
            <w:tcBorders>
              <w:top w:val="nil"/>
              <w:left w:val="nil"/>
              <w:bottom w:val="nil"/>
              <w:right w:val="nil"/>
            </w:tcBorders>
            <w:noWrap w:val="0"/>
            <w:vAlign w:val="center"/>
          </w:tcPr>
          <w:p w14:paraId="458EC20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实施单位 （盖章）</w:t>
            </w: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14:paraId="347F786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广元市利州区嘉陵街道千佛社区卫生服务中心</w:t>
            </w:r>
          </w:p>
        </w:tc>
      </w:tr>
      <w:tr w14:paraId="1B52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4407626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项目基本情况</w:t>
            </w: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4184CEA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1.项目年度目标完成情况</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535D7AF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项目年度目标</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72AA59A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年度目标完成情况</w:t>
            </w:r>
          </w:p>
        </w:tc>
      </w:tr>
      <w:tr w14:paraId="67B06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94F226">
            <w:pP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00D715">
            <w:pPr>
              <w:rPr>
                <w:rFonts w:hint="eastAsia" w:ascii="方正仿宋简体" w:hAnsi="方正仿宋简体" w:eastAsia="方正仿宋简体" w:cs="方正仿宋简体"/>
                <w:i w:val="0"/>
                <w:iCs w:val="0"/>
                <w:color w:val="000000"/>
                <w:sz w:val="18"/>
                <w:szCs w:val="18"/>
                <w:u w:val="none"/>
              </w:rPr>
            </w:pP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6F6DF07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开展尘肺康复站建设工作，确保辖区内尘肺患者得到及时有效地康复治疗，改善生活质量、提高生活水平。</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20E88B1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确保辖区内尘肺患者及时得到康复治疗。</w:t>
            </w:r>
          </w:p>
        </w:tc>
      </w:tr>
      <w:tr w14:paraId="3B25F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7E6654">
            <w:pP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98B49F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2.项目实施内容及过程概述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384B756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强化职业健康防护设施，加大职业卫生防护设施力度。</w:t>
            </w:r>
          </w:p>
        </w:tc>
      </w:tr>
      <w:tr w14:paraId="66D4E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59ADA2E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预算执行情况（10分）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3B0BDD5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年度预算数（万元）</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28A6BF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年初预算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DE5CF0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调整后预算数</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517F8C0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A3C583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A1EA31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39DF89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C8B274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原因</w:t>
            </w:r>
          </w:p>
        </w:tc>
      </w:tr>
      <w:tr w14:paraId="08BB2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145D46">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0F65DB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总额</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3C9CCF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EFCDBF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528320F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654555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651B52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B75019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vMerge w:val="restart"/>
            <w:tcBorders>
              <w:top w:val="single" w:color="000000" w:sz="4" w:space="0"/>
              <w:left w:val="single" w:color="000000" w:sz="4" w:space="0"/>
              <w:bottom w:val="single" w:color="000000" w:sz="4" w:space="0"/>
              <w:right w:val="single" w:color="000000" w:sz="4" w:space="0"/>
            </w:tcBorders>
            <w:noWrap w:val="0"/>
            <w:vAlign w:val="center"/>
          </w:tcPr>
          <w:p w14:paraId="088186D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940A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827056">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6AAF82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其中：财政资金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D05860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C61CDC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2A0C70B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65B459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CCD6BE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7074B3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D3E787">
            <w:pPr>
              <w:rPr>
                <w:rFonts w:hint="eastAsia" w:ascii="方正仿宋简体" w:hAnsi="方正仿宋简体" w:eastAsia="方正仿宋简体" w:cs="方正仿宋简体"/>
                <w:i w:val="0"/>
                <w:iCs w:val="0"/>
                <w:color w:val="000000"/>
                <w:sz w:val="18"/>
                <w:szCs w:val="18"/>
                <w:u w:val="none"/>
              </w:rPr>
            </w:pPr>
          </w:p>
        </w:tc>
      </w:tr>
      <w:tr w14:paraId="7F1A5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208727">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762ED3A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财政专户管理资金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3483D1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448A33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091CFD4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97D6F9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14CFE4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E3EFB8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2C2363">
            <w:pPr>
              <w:rPr>
                <w:rFonts w:hint="eastAsia" w:ascii="方正仿宋简体" w:hAnsi="方正仿宋简体" w:eastAsia="方正仿宋简体" w:cs="方正仿宋简体"/>
                <w:i w:val="0"/>
                <w:iCs w:val="0"/>
                <w:color w:val="000000"/>
                <w:sz w:val="18"/>
                <w:szCs w:val="18"/>
                <w:u w:val="none"/>
              </w:rPr>
            </w:pPr>
          </w:p>
        </w:tc>
      </w:tr>
      <w:tr w14:paraId="483B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8C7B81">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4A5B39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单位资金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11B6BA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E3923D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7774CEB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30495B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64D2B4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5BDFF1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AED149">
            <w:pPr>
              <w:rPr>
                <w:rFonts w:hint="eastAsia" w:ascii="方正仿宋简体" w:hAnsi="方正仿宋简体" w:eastAsia="方正仿宋简体" w:cs="方正仿宋简体"/>
                <w:i w:val="0"/>
                <w:iCs w:val="0"/>
                <w:color w:val="000000"/>
                <w:sz w:val="18"/>
                <w:szCs w:val="18"/>
                <w:u w:val="none"/>
              </w:rPr>
            </w:pPr>
          </w:p>
        </w:tc>
      </w:tr>
      <w:tr w14:paraId="16061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A7BA7E">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132A2A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其他资金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DBC2D21">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46BE1FA">
            <w:pPr>
              <w:jc w:val="center"/>
              <w:rPr>
                <w:rFonts w:hint="eastAsia" w:ascii="方正仿宋简体" w:hAnsi="方正仿宋简体" w:eastAsia="方正仿宋简体" w:cs="方正仿宋简体"/>
                <w:i w:val="0"/>
                <w:iCs w:val="0"/>
                <w:color w:val="000000"/>
                <w:sz w:val="18"/>
                <w:szCs w:val="18"/>
                <w:u w:val="none"/>
              </w:rPr>
            </w:pP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4B0A712F">
            <w:pPr>
              <w:jc w:val="center"/>
              <w:rPr>
                <w:rFonts w:hint="eastAsia" w:ascii="方正仿宋简体" w:hAnsi="方正仿宋简体" w:eastAsia="方正仿宋简体" w:cs="方正仿宋简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DBF8B9F">
            <w:pPr>
              <w:jc w:val="center"/>
              <w:rPr>
                <w:rFonts w:hint="eastAsia" w:ascii="方正仿宋简体" w:hAnsi="方正仿宋简体" w:eastAsia="方正仿宋简体" w:cs="方正仿宋简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14479F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7E4172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6F2A11">
            <w:pPr>
              <w:rPr>
                <w:rFonts w:hint="eastAsia" w:ascii="方正仿宋简体" w:hAnsi="方正仿宋简体" w:eastAsia="方正仿宋简体" w:cs="方正仿宋简体"/>
                <w:i w:val="0"/>
                <w:iCs w:val="0"/>
                <w:color w:val="000000"/>
                <w:sz w:val="18"/>
                <w:szCs w:val="18"/>
                <w:u w:val="none"/>
              </w:rPr>
            </w:pPr>
          </w:p>
        </w:tc>
      </w:tr>
      <w:tr w14:paraId="5057C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3DE0DEB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绩效指标（90分）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612754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一级指标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989A41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78E311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三级指标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B3FB90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指标性质</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B280F8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D11C20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度量单位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885C1C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完成值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FF2F43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C70167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7AC580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未完成原因分析</w:t>
            </w:r>
          </w:p>
        </w:tc>
      </w:tr>
      <w:tr w14:paraId="3E52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4C3B46">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5EED8C60">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0D6DFC68">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B87770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尘肺患者管理率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DFB578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9EC057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DE11B4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BAEDBC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563A69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B2E0D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0A7AB7C">
            <w:pPr>
              <w:jc w:val="center"/>
              <w:rPr>
                <w:rFonts w:hint="eastAsia" w:ascii="方正仿宋简体" w:hAnsi="方正仿宋简体" w:eastAsia="方正仿宋简体" w:cs="方正仿宋简体"/>
                <w:i w:val="0"/>
                <w:iCs w:val="0"/>
                <w:color w:val="000000"/>
                <w:sz w:val="18"/>
                <w:szCs w:val="18"/>
                <w:u w:val="none"/>
              </w:rPr>
            </w:pPr>
          </w:p>
        </w:tc>
      </w:tr>
      <w:tr w14:paraId="0E4CF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8E4236">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8A8E30">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FF6779">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33A73E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尘肺患者建档立卡人数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3F75B25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464243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109</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06D5E3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B8240F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109</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EFDE1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CBD66A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7DD37CB">
            <w:pPr>
              <w:jc w:val="center"/>
              <w:rPr>
                <w:rFonts w:hint="eastAsia" w:ascii="方正仿宋简体" w:hAnsi="方正仿宋简体" w:eastAsia="方正仿宋简体" w:cs="方正仿宋简体"/>
                <w:i w:val="0"/>
                <w:iCs w:val="0"/>
                <w:color w:val="000000"/>
                <w:sz w:val="18"/>
                <w:szCs w:val="18"/>
                <w:u w:val="none"/>
              </w:rPr>
            </w:pPr>
          </w:p>
        </w:tc>
      </w:tr>
      <w:tr w14:paraId="2C7A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C89BBD">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14A863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效益指标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E9FE57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社会效益指标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9F0E16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服务群众数量</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98BD7E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230B3F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A504EB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CB2FB9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274BC6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CF3244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D360BE4">
            <w:pPr>
              <w:jc w:val="center"/>
              <w:rPr>
                <w:rFonts w:hint="eastAsia" w:ascii="方正仿宋简体" w:hAnsi="方正仿宋简体" w:eastAsia="方正仿宋简体" w:cs="方正仿宋简体"/>
                <w:i w:val="0"/>
                <w:iCs w:val="0"/>
                <w:color w:val="000000"/>
                <w:sz w:val="18"/>
                <w:szCs w:val="18"/>
                <w:u w:val="none"/>
              </w:rPr>
            </w:pPr>
          </w:p>
        </w:tc>
      </w:tr>
      <w:tr w14:paraId="199C9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24F81C">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9FE485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AC5902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服务对象满意度指标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36723C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服务群众满意度</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721C95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CDB7D6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85</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427630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5D6B80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B87BD4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1FF8CE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70634CF">
            <w:pPr>
              <w:jc w:val="center"/>
              <w:rPr>
                <w:rFonts w:hint="eastAsia" w:ascii="方正仿宋简体" w:hAnsi="方正仿宋简体" w:eastAsia="方正仿宋简体" w:cs="方正仿宋简体"/>
                <w:i w:val="0"/>
                <w:iCs w:val="0"/>
                <w:color w:val="000000"/>
                <w:sz w:val="18"/>
                <w:szCs w:val="18"/>
                <w:u w:val="none"/>
              </w:rPr>
            </w:pPr>
          </w:p>
        </w:tc>
      </w:tr>
      <w:tr w14:paraId="1CA2C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9" w:type="pct"/>
            <w:gridSpan w:val="8"/>
            <w:tcBorders>
              <w:top w:val="single" w:color="000000" w:sz="4" w:space="0"/>
              <w:left w:val="single" w:color="000000" w:sz="4" w:space="0"/>
              <w:bottom w:val="single" w:color="000000" w:sz="4" w:space="0"/>
              <w:right w:val="single" w:color="000000" w:sz="4" w:space="0"/>
            </w:tcBorders>
            <w:noWrap w:val="0"/>
            <w:vAlign w:val="center"/>
          </w:tcPr>
          <w:p w14:paraId="488BAFA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合计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BDE84D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809B022">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1373A29">
            <w:pPr>
              <w:rPr>
                <w:rFonts w:hint="eastAsia" w:ascii="方正仿宋简体" w:hAnsi="方正仿宋简体" w:eastAsia="方正仿宋简体" w:cs="方正仿宋简体"/>
                <w:i w:val="0"/>
                <w:iCs w:val="0"/>
                <w:color w:val="000000"/>
                <w:sz w:val="18"/>
                <w:szCs w:val="18"/>
                <w:u w:val="none"/>
              </w:rPr>
            </w:pPr>
          </w:p>
        </w:tc>
      </w:tr>
      <w:tr w14:paraId="315E4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5A8F7DA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评价结论</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43883A6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通过开展尘肺康复站建设工作，确保了辖区内尘肺患者得到及时有效地康复治疗，改善生活质量、提高生活水平。</w:t>
            </w:r>
          </w:p>
        </w:tc>
      </w:tr>
      <w:tr w14:paraId="0E5F4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50CA933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存在问题</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2E1544C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无</w:t>
            </w:r>
          </w:p>
        </w:tc>
      </w:tr>
      <w:tr w14:paraId="2CD96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3E23814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改进措施</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46F85C6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无</w:t>
            </w:r>
          </w:p>
        </w:tc>
      </w:tr>
      <w:tr w14:paraId="387C2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37" w:type="pct"/>
            <w:gridSpan w:val="5"/>
            <w:tcBorders>
              <w:top w:val="single" w:color="000000" w:sz="4" w:space="0"/>
              <w:left w:val="single" w:color="000000" w:sz="4" w:space="0"/>
              <w:bottom w:val="single" w:color="000000" w:sz="4" w:space="0"/>
              <w:right w:val="single" w:color="000000" w:sz="4" w:space="0"/>
            </w:tcBorders>
            <w:noWrap w:val="0"/>
            <w:vAlign w:val="center"/>
          </w:tcPr>
          <w:p w14:paraId="40353DA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项目负责人：谢敏</w:t>
            </w:r>
          </w:p>
        </w:tc>
        <w:tc>
          <w:tcPr>
            <w:tcW w:w="2562" w:type="pct"/>
            <w:gridSpan w:val="6"/>
            <w:tcBorders>
              <w:top w:val="single" w:color="000000" w:sz="4" w:space="0"/>
              <w:left w:val="single" w:color="000000" w:sz="4" w:space="0"/>
              <w:bottom w:val="single" w:color="000000" w:sz="4" w:space="0"/>
              <w:right w:val="single" w:color="000000" w:sz="4" w:space="0"/>
            </w:tcBorders>
            <w:noWrap w:val="0"/>
            <w:vAlign w:val="center"/>
          </w:tcPr>
          <w:p w14:paraId="1CACF08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财务负责人：夏圆</w:t>
            </w:r>
          </w:p>
        </w:tc>
      </w:tr>
      <w:tr w14:paraId="4D475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tcBorders>
              <w:top w:val="nil"/>
              <w:left w:val="nil"/>
              <w:bottom w:val="nil"/>
              <w:right w:val="nil"/>
            </w:tcBorders>
            <w:noWrap w:val="0"/>
            <w:vAlign w:val="center"/>
          </w:tcPr>
          <w:p w14:paraId="6A8EFDEC">
            <w:pPr>
              <w:rPr>
                <w:rFonts w:hint="eastAsia" w:ascii="方正仿宋简体" w:hAnsi="方正仿宋简体" w:eastAsia="方正仿宋简体" w:cs="方正仿宋简体"/>
                <w:i w:val="0"/>
                <w:iCs w:val="0"/>
                <w:color w:val="000000"/>
                <w:sz w:val="18"/>
                <w:szCs w:val="18"/>
                <w:u w:val="none"/>
              </w:rPr>
            </w:pPr>
          </w:p>
        </w:tc>
        <w:tc>
          <w:tcPr>
            <w:tcW w:w="554" w:type="pct"/>
            <w:tcBorders>
              <w:top w:val="nil"/>
              <w:left w:val="nil"/>
              <w:bottom w:val="nil"/>
              <w:right w:val="nil"/>
            </w:tcBorders>
            <w:noWrap w:val="0"/>
            <w:vAlign w:val="center"/>
          </w:tcPr>
          <w:p w14:paraId="3573BDA7">
            <w:pPr>
              <w:rPr>
                <w:rFonts w:hint="eastAsia" w:ascii="方正仿宋简体" w:hAnsi="方正仿宋简体" w:eastAsia="方正仿宋简体" w:cs="方正仿宋简体"/>
                <w:i w:val="0"/>
                <w:iCs w:val="0"/>
                <w:color w:val="000000"/>
                <w:sz w:val="18"/>
                <w:szCs w:val="18"/>
                <w:u w:val="none"/>
              </w:rPr>
            </w:pPr>
          </w:p>
        </w:tc>
        <w:tc>
          <w:tcPr>
            <w:tcW w:w="465" w:type="pct"/>
            <w:tcBorders>
              <w:top w:val="nil"/>
              <w:left w:val="nil"/>
              <w:bottom w:val="nil"/>
              <w:right w:val="nil"/>
            </w:tcBorders>
            <w:noWrap w:val="0"/>
            <w:vAlign w:val="center"/>
          </w:tcPr>
          <w:p w14:paraId="7DAC4317">
            <w:pPr>
              <w:rPr>
                <w:rFonts w:hint="eastAsia" w:ascii="方正仿宋简体" w:hAnsi="方正仿宋简体" w:eastAsia="方正仿宋简体" w:cs="方正仿宋简体"/>
                <w:i w:val="0"/>
                <w:iCs w:val="0"/>
                <w:color w:val="000000"/>
                <w:sz w:val="18"/>
                <w:szCs w:val="18"/>
                <w:u w:val="none"/>
              </w:rPr>
            </w:pPr>
          </w:p>
        </w:tc>
        <w:tc>
          <w:tcPr>
            <w:tcW w:w="726" w:type="pct"/>
            <w:tcBorders>
              <w:top w:val="nil"/>
              <w:left w:val="nil"/>
              <w:bottom w:val="nil"/>
              <w:right w:val="nil"/>
            </w:tcBorders>
            <w:noWrap w:val="0"/>
            <w:vAlign w:val="center"/>
          </w:tcPr>
          <w:p w14:paraId="2EFBBF58">
            <w:pPr>
              <w:rPr>
                <w:rFonts w:hint="eastAsia" w:ascii="方正仿宋简体" w:hAnsi="方正仿宋简体" w:eastAsia="方正仿宋简体" w:cs="方正仿宋简体"/>
                <w:i w:val="0"/>
                <w:iCs w:val="0"/>
                <w:color w:val="000000"/>
                <w:sz w:val="18"/>
                <w:szCs w:val="18"/>
                <w:u w:val="none"/>
              </w:rPr>
            </w:pPr>
          </w:p>
        </w:tc>
        <w:tc>
          <w:tcPr>
            <w:tcW w:w="245" w:type="pct"/>
            <w:tcBorders>
              <w:top w:val="nil"/>
              <w:left w:val="nil"/>
              <w:bottom w:val="nil"/>
              <w:right w:val="nil"/>
            </w:tcBorders>
            <w:noWrap w:val="0"/>
            <w:vAlign w:val="center"/>
          </w:tcPr>
          <w:p w14:paraId="11FE0B72">
            <w:pPr>
              <w:rPr>
                <w:rFonts w:hint="eastAsia" w:ascii="方正仿宋简体" w:hAnsi="方正仿宋简体" w:eastAsia="方正仿宋简体" w:cs="方正仿宋简体"/>
                <w:i w:val="0"/>
                <w:iCs w:val="0"/>
                <w:color w:val="000000"/>
                <w:sz w:val="18"/>
                <w:szCs w:val="18"/>
                <w:u w:val="none"/>
              </w:rPr>
            </w:pPr>
          </w:p>
        </w:tc>
        <w:tc>
          <w:tcPr>
            <w:tcW w:w="391" w:type="pct"/>
            <w:tcBorders>
              <w:top w:val="nil"/>
              <w:left w:val="nil"/>
              <w:bottom w:val="nil"/>
              <w:right w:val="nil"/>
            </w:tcBorders>
            <w:noWrap w:val="0"/>
            <w:vAlign w:val="center"/>
          </w:tcPr>
          <w:p w14:paraId="46201DDD">
            <w:pPr>
              <w:rPr>
                <w:rFonts w:hint="eastAsia" w:ascii="方正仿宋简体" w:hAnsi="方正仿宋简体" w:eastAsia="方正仿宋简体" w:cs="方正仿宋简体"/>
                <w:i w:val="0"/>
                <w:iCs w:val="0"/>
                <w:color w:val="000000"/>
                <w:sz w:val="18"/>
                <w:szCs w:val="18"/>
                <w:u w:val="none"/>
              </w:rPr>
            </w:pPr>
          </w:p>
        </w:tc>
        <w:tc>
          <w:tcPr>
            <w:tcW w:w="418" w:type="pct"/>
            <w:tcBorders>
              <w:top w:val="nil"/>
              <w:left w:val="nil"/>
              <w:bottom w:val="nil"/>
              <w:right w:val="nil"/>
            </w:tcBorders>
            <w:noWrap w:val="0"/>
            <w:vAlign w:val="center"/>
          </w:tcPr>
          <w:p w14:paraId="32058FB9">
            <w:pPr>
              <w:rPr>
                <w:rFonts w:hint="eastAsia" w:ascii="方正仿宋简体" w:hAnsi="方正仿宋简体" w:eastAsia="方正仿宋简体" w:cs="方正仿宋简体"/>
                <w:i w:val="0"/>
                <w:iCs w:val="0"/>
                <w:color w:val="000000"/>
                <w:sz w:val="18"/>
                <w:szCs w:val="18"/>
                <w:u w:val="none"/>
              </w:rPr>
            </w:pPr>
          </w:p>
        </w:tc>
        <w:tc>
          <w:tcPr>
            <w:tcW w:w="460" w:type="pct"/>
            <w:tcBorders>
              <w:top w:val="nil"/>
              <w:left w:val="nil"/>
              <w:bottom w:val="nil"/>
              <w:right w:val="nil"/>
            </w:tcBorders>
            <w:noWrap w:val="0"/>
            <w:vAlign w:val="center"/>
          </w:tcPr>
          <w:p w14:paraId="2DA173AB">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2E47B3C8">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62781363">
            <w:pPr>
              <w:rPr>
                <w:rFonts w:hint="eastAsia" w:ascii="方正仿宋简体" w:hAnsi="方正仿宋简体" w:eastAsia="方正仿宋简体" w:cs="方正仿宋简体"/>
                <w:i w:val="0"/>
                <w:iCs w:val="0"/>
                <w:color w:val="000000"/>
                <w:sz w:val="18"/>
                <w:szCs w:val="18"/>
                <w:u w:val="none"/>
              </w:rPr>
            </w:pPr>
          </w:p>
        </w:tc>
        <w:tc>
          <w:tcPr>
            <w:tcW w:w="731" w:type="pct"/>
            <w:tcBorders>
              <w:top w:val="nil"/>
              <w:left w:val="nil"/>
              <w:bottom w:val="nil"/>
              <w:right w:val="nil"/>
            </w:tcBorders>
            <w:noWrap w:val="0"/>
            <w:vAlign w:val="center"/>
          </w:tcPr>
          <w:p w14:paraId="012A29D2">
            <w:pPr>
              <w:rPr>
                <w:rFonts w:hint="eastAsia" w:ascii="方正仿宋简体" w:hAnsi="方正仿宋简体" w:eastAsia="方正仿宋简体" w:cs="方正仿宋简体"/>
                <w:i w:val="0"/>
                <w:iCs w:val="0"/>
                <w:color w:val="000000"/>
                <w:sz w:val="18"/>
                <w:szCs w:val="18"/>
                <w:u w:val="none"/>
              </w:rPr>
            </w:pPr>
          </w:p>
        </w:tc>
      </w:tr>
      <w:tr w14:paraId="1C234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3AA0B5EB">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0"/>
                <w:szCs w:val="30"/>
                <w:u w:val="none"/>
              </w:rPr>
            </w:pPr>
            <w:r>
              <w:rPr>
                <w:rFonts w:hint="eastAsia" w:ascii="方正仿宋简体" w:hAnsi="方正仿宋简体" w:eastAsia="方正仿宋简体" w:cs="方正仿宋简体"/>
                <w:b/>
                <w:bCs/>
                <w:i w:val="0"/>
                <w:iCs w:val="0"/>
                <w:color w:val="000000"/>
                <w:kern w:val="0"/>
                <w:sz w:val="30"/>
                <w:szCs w:val="30"/>
                <w:u w:val="none"/>
                <w:lang w:val="en-US" w:eastAsia="zh-CN" w:bidi="ar"/>
              </w:rPr>
              <w:t>部门预算项目支出绩效自评表（2023年度）</w:t>
            </w:r>
          </w:p>
        </w:tc>
      </w:tr>
      <w:tr w14:paraId="1F387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5A2CC96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项目名称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0BB67D4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51080223T000009535803-2023年利州区嘉陵街道千佛社区卫生服务中心公卫老年健康与医养结合服务中央补助资金</w:t>
            </w:r>
          </w:p>
        </w:tc>
      </w:tr>
      <w:tr w14:paraId="4DFC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5F24F93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主管部门</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76F1312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广元市利州区卫生健康局部门</w:t>
            </w:r>
          </w:p>
        </w:tc>
        <w:tc>
          <w:tcPr>
            <w:tcW w:w="460" w:type="pct"/>
            <w:tcBorders>
              <w:top w:val="nil"/>
              <w:left w:val="nil"/>
              <w:bottom w:val="nil"/>
              <w:right w:val="nil"/>
            </w:tcBorders>
            <w:noWrap w:val="0"/>
            <w:vAlign w:val="center"/>
          </w:tcPr>
          <w:p w14:paraId="664D6D9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实施单位 （盖章）</w:t>
            </w: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14:paraId="1EC7FFC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广元市利州区嘉陵街道千佛社区卫生服务中心</w:t>
            </w:r>
          </w:p>
        </w:tc>
      </w:tr>
      <w:tr w14:paraId="145D5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7BD6DFB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项目基本情况</w:t>
            </w: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276FE46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1.项目年度目标完成情况</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751E0C5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项目年度目标</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5B2D1FA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年度目标完成情况</w:t>
            </w:r>
          </w:p>
        </w:tc>
      </w:tr>
      <w:tr w14:paraId="7F7FA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179755">
            <w:pP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E2FDE0">
            <w:pPr>
              <w:rPr>
                <w:rFonts w:hint="eastAsia" w:ascii="方正仿宋简体" w:hAnsi="方正仿宋简体" w:eastAsia="方正仿宋简体" w:cs="方正仿宋简体"/>
                <w:i w:val="0"/>
                <w:iCs w:val="0"/>
                <w:color w:val="000000"/>
                <w:sz w:val="18"/>
                <w:szCs w:val="18"/>
                <w:u w:val="none"/>
              </w:rPr>
            </w:pP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354ABCE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为辖区内老年人提供医养结合服务及健康评估与健康服务</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044515B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Style w:val="34"/>
                <w:lang w:val="en-US" w:eastAsia="zh-CN" w:bidi="ar"/>
              </w:rPr>
              <w:t>65</w:t>
            </w:r>
            <w:r>
              <w:rPr>
                <w:rStyle w:val="35"/>
                <w:rFonts w:eastAsia="方正仿宋简体"/>
                <w:lang w:val="en-US" w:eastAsia="zh-CN" w:bidi="ar"/>
              </w:rPr>
              <w:t xml:space="preserve"> </w:t>
            </w:r>
            <w:r>
              <w:rPr>
                <w:rStyle w:val="34"/>
                <w:lang w:val="en-US" w:eastAsia="zh-CN" w:bidi="ar"/>
              </w:rPr>
              <w:t>岁以上老年人健康管理项目。合理指导患有高血压、糖尿病的老年人按时服药、定期随访；截至目前65岁以上老年人共计1360人，建立健康档案的65岁及以上老年人数1356人，其中，健康体检848人，健康管理率约62.13%，并对老年人开展了中医药养生健康指导。共管理失能老年人28人。</w:t>
            </w:r>
          </w:p>
        </w:tc>
      </w:tr>
      <w:tr w14:paraId="6A744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CDF2D9">
            <w:pP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C577D9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2.项目实施内容及过程概述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07F7F1F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通过该项目，对老年人健康管理，对老年人开展了中医药养生健康指导。</w:t>
            </w:r>
          </w:p>
        </w:tc>
      </w:tr>
      <w:tr w14:paraId="510BE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0258CF0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预算执行情况（10分）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BB4E88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年度预算数（万元）</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C6B4BE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年初预算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022619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调整后预算数</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3FCF26C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929A1D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505146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8219A6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2EDB5D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原因</w:t>
            </w:r>
          </w:p>
        </w:tc>
      </w:tr>
      <w:tr w14:paraId="6025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DEEB88">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7929291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总额</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91B791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AADF90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0.97</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25EF921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0.97</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A0D57E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F44CD7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547F42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vMerge w:val="restart"/>
            <w:tcBorders>
              <w:top w:val="single" w:color="000000" w:sz="4" w:space="0"/>
              <w:left w:val="single" w:color="000000" w:sz="4" w:space="0"/>
              <w:bottom w:val="single" w:color="000000" w:sz="4" w:space="0"/>
              <w:right w:val="single" w:color="000000" w:sz="4" w:space="0"/>
            </w:tcBorders>
            <w:noWrap w:val="0"/>
            <w:vAlign w:val="center"/>
          </w:tcPr>
          <w:p w14:paraId="6221A68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4F4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89E9DB">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FC8B6C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其中：财政资金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2DC3D7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6BFE21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0.97</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5A21D1C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0.97</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9F59B0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C45885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BDBCE6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F4ED94">
            <w:pPr>
              <w:rPr>
                <w:rFonts w:hint="eastAsia" w:ascii="方正仿宋简体" w:hAnsi="方正仿宋简体" w:eastAsia="方正仿宋简体" w:cs="方正仿宋简体"/>
                <w:i w:val="0"/>
                <w:iCs w:val="0"/>
                <w:color w:val="000000"/>
                <w:sz w:val="18"/>
                <w:szCs w:val="18"/>
                <w:u w:val="none"/>
              </w:rPr>
            </w:pPr>
          </w:p>
        </w:tc>
      </w:tr>
      <w:tr w14:paraId="45E90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707485">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5285B3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财政专户管理资金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BCAE89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354502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4634C25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E0A1CC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2A7A39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64C5BB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18B249">
            <w:pPr>
              <w:rPr>
                <w:rFonts w:hint="eastAsia" w:ascii="方正仿宋简体" w:hAnsi="方正仿宋简体" w:eastAsia="方正仿宋简体" w:cs="方正仿宋简体"/>
                <w:i w:val="0"/>
                <w:iCs w:val="0"/>
                <w:color w:val="000000"/>
                <w:sz w:val="18"/>
                <w:szCs w:val="18"/>
                <w:u w:val="none"/>
              </w:rPr>
            </w:pPr>
          </w:p>
        </w:tc>
      </w:tr>
      <w:tr w14:paraId="1E7F3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D7A439">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B716FD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单位资金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46B5BC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E93E71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04593DF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39B2EA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D2D96F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A5A844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F0A58A">
            <w:pPr>
              <w:rPr>
                <w:rFonts w:hint="eastAsia" w:ascii="方正仿宋简体" w:hAnsi="方正仿宋简体" w:eastAsia="方正仿宋简体" w:cs="方正仿宋简体"/>
                <w:i w:val="0"/>
                <w:iCs w:val="0"/>
                <w:color w:val="000000"/>
                <w:sz w:val="18"/>
                <w:szCs w:val="18"/>
                <w:u w:val="none"/>
              </w:rPr>
            </w:pPr>
          </w:p>
        </w:tc>
      </w:tr>
      <w:tr w14:paraId="2D21C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96F5DC">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3C6B16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其他资金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C798FBF">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D15A653">
            <w:pPr>
              <w:jc w:val="center"/>
              <w:rPr>
                <w:rFonts w:hint="eastAsia" w:ascii="方正仿宋简体" w:hAnsi="方正仿宋简体" w:eastAsia="方正仿宋简体" w:cs="方正仿宋简体"/>
                <w:i w:val="0"/>
                <w:iCs w:val="0"/>
                <w:color w:val="000000"/>
                <w:sz w:val="18"/>
                <w:szCs w:val="18"/>
                <w:u w:val="none"/>
              </w:rPr>
            </w:pP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48ADDC94">
            <w:pPr>
              <w:jc w:val="center"/>
              <w:rPr>
                <w:rFonts w:hint="eastAsia" w:ascii="方正仿宋简体" w:hAnsi="方正仿宋简体" w:eastAsia="方正仿宋简体" w:cs="方正仿宋简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240B847">
            <w:pPr>
              <w:jc w:val="center"/>
              <w:rPr>
                <w:rFonts w:hint="eastAsia" w:ascii="方正仿宋简体" w:hAnsi="方正仿宋简体" w:eastAsia="方正仿宋简体" w:cs="方正仿宋简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BBF809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BADD3D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D2D201">
            <w:pPr>
              <w:rPr>
                <w:rFonts w:hint="eastAsia" w:ascii="方正仿宋简体" w:hAnsi="方正仿宋简体" w:eastAsia="方正仿宋简体" w:cs="方正仿宋简体"/>
                <w:i w:val="0"/>
                <w:iCs w:val="0"/>
                <w:color w:val="000000"/>
                <w:sz w:val="18"/>
                <w:szCs w:val="18"/>
                <w:u w:val="none"/>
              </w:rPr>
            </w:pPr>
          </w:p>
        </w:tc>
      </w:tr>
      <w:tr w14:paraId="59979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4972E06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绩效指标（90分）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7FD23E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一级指标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A2339B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737ED4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三级指标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429428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指标性质</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E785E9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3102E0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度量单位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AFED47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完成值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EE7FC6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147BFD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69E6C1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未完成原因分析</w:t>
            </w:r>
          </w:p>
        </w:tc>
      </w:tr>
      <w:tr w14:paraId="3312D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3D0134">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525477C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产出指标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EADA45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数量指标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3BA059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失能老年人健康管理人数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36D25E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467AD3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28</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E0BE25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BB0D59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28</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F839E4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9A8AD8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5E5B2F6">
            <w:pPr>
              <w:jc w:val="center"/>
              <w:rPr>
                <w:rFonts w:hint="eastAsia" w:ascii="方正仿宋简体" w:hAnsi="方正仿宋简体" w:eastAsia="方正仿宋简体" w:cs="方正仿宋简体"/>
                <w:i w:val="0"/>
                <w:iCs w:val="0"/>
                <w:color w:val="000000"/>
                <w:sz w:val="18"/>
                <w:szCs w:val="18"/>
                <w:u w:val="none"/>
              </w:rPr>
            </w:pPr>
          </w:p>
        </w:tc>
      </w:tr>
      <w:tr w14:paraId="60D22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F7F438">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DE54B7">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45601C9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质量指标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00EA9E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老年人健康管理服务</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19AF37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653271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D8F67C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086CA8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8B93D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BD3AEF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A968ECA">
            <w:pPr>
              <w:jc w:val="center"/>
              <w:rPr>
                <w:rFonts w:hint="eastAsia" w:ascii="方正仿宋简体" w:hAnsi="方正仿宋简体" w:eastAsia="方正仿宋简体" w:cs="方正仿宋简体"/>
                <w:i w:val="0"/>
                <w:iCs w:val="0"/>
                <w:color w:val="000000"/>
                <w:sz w:val="18"/>
                <w:szCs w:val="18"/>
                <w:u w:val="none"/>
              </w:rPr>
            </w:pPr>
          </w:p>
        </w:tc>
      </w:tr>
      <w:tr w14:paraId="38D6B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0E76B6">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3A3652">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4FEDA9">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AEA86E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老年人健康体检覆盖率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51AD79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46FDF3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0D82E3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3ED409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4B3161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FB4EE1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4FB084F">
            <w:pPr>
              <w:jc w:val="center"/>
              <w:rPr>
                <w:rFonts w:hint="eastAsia" w:ascii="方正仿宋简体" w:hAnsi="方正仿宋简体" w:eastAsia="方正仿宋简体" w:cs="方正仿宋简体"/>
                <w:i w:val="0"/>
                <w:iCs w:val="0"/>
                <w:color w:val="000000"/>
                <w:sz w:val="18"/>
                <w:szCs w:val="18"/>
                <w:u w:val="none"/>
              </w:rPr>
            </w:pPr>
          </w:p>
        </w:tc>
      </w:tr>
      <w:tr w14:paraId="0F3B8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CB1689">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3D0D82">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2480C6">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E6F378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老年人健康档案质量合格率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23D91E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10A310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2AC151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EC974E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C945C5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39C8F9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E6E3F4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部分老年人健康档案电话未及时更新</w:t>
            </w:r>
          </w:p>
        </w:tc>
      </w:tr>
      <w:tr w14:paraId="0D08A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0BC03F">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74919B5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效益指标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070E59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社会效益指标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20C274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老年人对健康知识知晓率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522EDC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91E958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177BAC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F9B7D2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F6A089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D22E02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49DCA5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部分老年人知识有限，不完全了解</w:t>
            </w:r>
          </w:p>
        </w:tc>
      </w:tr>
      <w:tr w14:paraId="1EA5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D9AC5B">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65F46E">
            <w:pPr>
              <w:jc w:val="center"/>
              <w:rPr>
                <w:rFonts w:hint="eastAsia" w:ascii="方正仿宋简体" w:hAnsi="方正仿宋简体" w:eastAsia="方正仿宋简体" w:cs="方正仿宋简体"/>
                <w:i w:val="0"/>
                <w:iCs w:val="0"/>
                <w:color w:val="000000"/>
                <w:sz w:val="18"/>
                <w:szCs w:val="18"/>
                <w:u w:val="none"/>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A5147E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可持续影响指标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71126B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老年人健康水平提高</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193040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84E6CD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63541D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0EC51D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F0A083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6A65F6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DC75F6E">
            <w:pPr>
              <w:jc w:val="center"/>
              <w:rPr>
                <w:rFonts w:hint="eastAsia" w:ascii="方正仿宋简体" w:hAnsi="方正仿宋简体" w:eastAsia="方正仿宋简体" w:cs="方正仿宋简体"/>
                <w:i w:val="0"/>
                <w:iCs w:val="0"/>
                <w:color w:val="000000"/>
                <w:sz w:val="18"/>
                <w:szCs w:val="18"/>
                <w:u w:val="none"/>
              </w:rPr>
            </w:pPr>
          </w:p>
        </w:tc>
      </w:tr>
      <w:tr w14:paraId="6B1C3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7B1005">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AE5D16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99E4B6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服务对象满意度指标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FF0180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老年人对医养结合满意度</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B3D39D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0A5328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10A65F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E11D89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5448BD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3F48DD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1B14A9E">
            <w:pPr>
              <w:jc w:val="center"/>
              <w:rPr>
                <w:rFonts w:hint="eastAsia" w:ascii="方正仿宋简体" w:hAnsi="方正仿宋简体" w:eastAsia="方正仿宋简体" w:cs="方正仿宋简体"/>
                <w:i w:val="0"/>
                <w:iCs w:val="0"/>
                <w:color w:val="000000"/>
                <w:sz w:val="18"/>
                <w:szCs w:val="18"/>
                <w:u w:val="none"/>
              </w:rPr>
            </w:pPr>
          </w:p>
        </w:tc>
      </w:tr>
      <w:tr w14:paraId="1D12A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709" w:type="pct"/>
            <w:gridSpan w:val="8"/>
            <w:tcBorders>
              <w:top w:val="single" w:color="000000" w:sz="4" w:space="0"/>
              <w:left w:val="single" w:color="000000" w:sz="4" w:space="0"/>
              <w:bottom w:val="single" w:color="000000" w:sz="4" w:space="0"/>
              <w:right w:val="single" w:color="000000" w:sz="4" w:space="0"/>
            </w:tcBorders>
            <w:noWrap w:val="0"/>
            <w:vAlign w:val="center"/>
          </w:tcPr>
          <w:p w14:paraId="2350A62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合计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380D66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758E54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1AC59EF">
            <w:pPr>
              <w:rPr>
                <w:rFonts w:hint="eastAsia" w:ascii="方正仿宋简体" w:hAnsi="方正仿宋简体" w:eastAsia="方正仿宋简体" w:cs="方正仿宋简体"/>
                <w:i w:val="0"/>
                <w:iCs w:val="0"/>
                <w:color w:val="000000"/>
                <w:sz w:val="18"/>
                <w:szCs w:val="18"/>
                <w:u w:val="none"/>
              </w:rPr>
            </w:pPr>
          </w:p>
        </w:tc>
      </w:tr>
      <w:tr w14:paraId="4BEC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5889D7C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评价结论</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5932413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通过该项目的实施，群众主动参与和健康意识进一步增强，使辖区居民享受到国家基本公共卫生服务带来的健康实惠，产生社会效益良好，达到预期效果。</w:t>
            </w:r>
          </w:p>
        </w:tc>
      </w:tr>
      <w:tr w14:paraId="2EE66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19E47B1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存在问题</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430BC4E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业务知识有待提高。</w:t>
            </w:r>
          </w:p>
        </w:tc>
      </w:tr>
      <w:tr w14:paraId="25840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64B3870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改进措施</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4116E1C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强化培训学习，在加强自身业务培训学习，加强对村医的培训，熟练掌握工作流程，更好的开展基本公共卫生服务。</w:t>
            </w:r>
          </w:p>
        </w:tc>
      </w:tr>
      <w:tr w14:paraId="00F1D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37" w:type="pct"/>
            <w:gridSpan w:val="5"/>
            <w:tcBorders>
              <w:top w:val="single" w:color="000000" w:sz="4" w:space="0"/>
              <w:left w:val="single" w:color="000000" w:sz="4" w:space="0"/>
              <w:bottom w:val="single" w:color="000000" w:sz="4" w:space="0"/>
              <w:right w:val="single" w:color="000000" w:sz="4" w:space="0"/>
            </w:tcBorders>
            <w:noWrap w:val="0"/>
            <w:vAlign w:val="center"/>
          </w:tcPr>
          <w:p w14:paraId="742CB4D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项目负责人：王菊秀</w:t>
            </w:r>
          </w:p>
        </w:tc>
        <w:tc>
          <w:tcPr>
            <w:tcW w:w="2562" w:type="pct"/>
            <w:gridSpan w:val="6"/>
            <w:tcBorders>
              <w:top w:val="single" w:color="000000" w:sz="4" w:space="0"/>
              <w:left w:val="single" w:color="000000" w:sz="4" w:space="0"/>
              <w:bottom w:val="single" w:color="000000" w:sz="4" w:space="0"/>
              <w:right w:val="single" w:color="000000" w:sz="4" w:space="0"/>
            </w:tcBorders>
            <w:noWrap w:val="0"/>
            <w:vAlign w:val="center"/>
          </w:tcPr>
          <w:p w14:paraId="4FEB25A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财务负责人：夏圆</w:t>
            </w:r>
          </w:p>
        </w:tc>
      </w:tr>
      <w:tr w14:paraId="2339F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tcBorders>
              <w:top w:val="nil"/>
              <w:left w:val="nil"/>
              <w:bottom w:val="nil"/>
              <w:right w:val="nil"/>
            </w:tcBorders>
            <w:noWrap w:val="0"/>
            <w:vAlign w:val="center"/>
          </w:tcPr>
          <w:p w14:paraId="70497ED2">
            <w:pPr>
              <w:rPr>
                <w:rFonts w:hint="eastAsia" w:ascii="方正仿宋简体" w:hAnsi="方正仿宋简体" w:eastAsia="方正仿宋简体" w:cs="方正仿宋简体"/>
                <w:i w:val="0"/>
                <w:iCs w:val="0"/>
                <w:color w:val="000000"/>
                <w:sz w:val="18"/>
                <w:szCs w:val="18"/>
                <w:u w:val="none"/>
              </w:rPr>
            </w:pPr>
          </w:p>
        </w:tc>
        <w:tc>
          <w:tcPr>
            <w:tcW w:w="554" w:type="pct"/>
            <w:tcBorders>
              <w:top w:val="nil"/>
              <w:left w:val="nil"/>
              <w:bottom w:val="nil"/>
              <w:right w:val="nil"/>
            </w:tcBorders>
            <w:noWrap w:val="0"/>
            <w:vAlign w:val="center"/>
          </w:tcPr>
          <w:p w14:paraId="5C20EB05">
            <w:pPr>
              <w:rPr>
                <w:rFonts w:hint="eastAsia" w:ascii="方正仿宋简体" w:hAnsi="方正仿宋简体" w:eastAsia="方正仿宋简体" w:cs="方正仿宋简体"/>
                <w:i w:val="0"/>
                <w:iCs w:val="0"/>
                <w:color w:val="000000"/>
                <w:sz w:val="18"/>
                <w:szCs w:val="18"/>
                <w:u w:val="none"/>
              </w:rPr>
            </w:pPr>
          </w:p>
        </w:tc>
        <w:tc>
          <w:tcPr>
            <w:tcW w:w="465" w:type="pct"/>
            <w:tcBorders>
              <w:top w:val="nil"/>
              <w:left w:val="nil"/>
              <w:bottom w:val="nil"/>
              <w:right w:val="nil"/>
            </w:tcBorders>
            <w:noWrap w:val="0"/>
            <w:vAlign w:val="center"/>
          </w:tcPr>
          <w:p w14:paraId="3D201651">
            <w:pPr>
              <w:rPr>
                <w:rFonts w:hint="eastAsia" w:ascii="方正仿宋简体" w:hAnsi="方正仿宋简体" w:eastAsia="方正仿宋简体" w:cs="方正仿宋简体"/>
                <w:i w:val="0"/>
                <w:iCs w:val="0"/>
                <w:color w:val="000000"/>
                <w:sz w:val="18"/>
                <w:szCs w:val="18"/>
                <w:u w:val="none"/>
              </w:rPr>
            </w:pPr>
          </w:p>
        </w:tc>
        <w:tc>
          <w:tcPr>
            <w:tcW w:w="726" w:type="pct"/>
            <w:tcBorders>
              <w:top w:val="nil"/>
              <w:left w:val="nil"/>
              <w:bottom w:val="nil"/>
              <w:right w:val="nil"/>
            </w:tcBorders>
            <w:noWrap w:val="0"/>
            <w:vAlign w:val="center"/>
          </w:tcPr>
          <w:p w14:paraId="603A37DF">
            <w:pPr>
              <w:rPr>
                <w:rFonts w:hint="eastAsia" w:ascii="方正仿宋简体" w:hAnsi="方正仿宋简体" w:eastAsia="方正仿宋简体" w:cs="方正仿宋简体"/>
                <w:i w:val="0"/>
                <w:iCs w:val="0"/>
                <w:color w:val="000000"/>
                <w:sz w:val="18"/>
                <w:szCs w:val="18"/>
                <w:u w:val="none"/>
              </w:rPr>
            </w:pPr>
          </w:p>
        </w:tc>
        <w:tc>
          <w:tcPr>
            <w:tcW w:w="245" w:type="pct"/>
            <w:tcBorders>
              <w:top w:val="nil"/>
              <w:left w:val="nil"/>
              <w:bottom w:val="nil"/>
              <w:right w:val="nil"/>
            </w:tcBorders>
            <w:noWrap w:val="0"/>
            <w:vAlign w:val="center"/>
          </w:tcPr>
          <w:p w14:paraId="2C53191E">
            <w:pPr>
              <w:rPr>
                <w:rFonts w:hint="eastAsia" w:ascii="方正仿宋简体" w:hAnsi="方正仿宋简体" w:eastAsia="方正仿宋简体" w:cs="方正仿宋简体"/>
                <w:i w:val="0"/>
                <w:iCs w:val="0"/>
                <w:color w:val="000000"/>
                <w:sz w:val="18"/>
                <w:szCs w:val="18"/>
                <w:u w:val="none"/>
              </w:rPr>
            </w:pPr>
          </w:p>
        </w:tc>
        <w:tc>
          <w:tcPr>
            <w:tcW w:w="391" w:type="pct"/>
            <w:tcBorders>
              <w:top w:val="nil"/>
              <w:left w:val="nil"/>
              <w:bottom w:val="nil"/>
              <w:right w:val="nil"/>
            </w:tcBorders>
            <w:noWrap w:val="0"/>
            <w:vAlign w:val="center"/>
          </w:tcPr>
          <w:p w14:paraId="6383A1F0">
            <w:pPr>
              <w:rPr>
                <w:rFonts w:hint="eastAsia" w:ascii="方正仿宋简体" w:hAnsi="方正仿宋简体" w:eastAsia="方正仿宋简体" w:cs="方正仿宋简体"/>
                <w:i w:val="0"/>
                <w:iCs w:val="0"/>
                <w:color w:val="000000"/>
                <w:sz w:val="18"/>
                <w:szCs w:val="18"/>
                <w:u w:val="none"/>
              </w:rPr>
            </w:pPr>
          </w:p>
        </w:tc>
        <w:tc>
          <w:tcPr>
            <w:tcW w:w="418" w:type="pct"/>
            <w:tcBorders>
              <w:top w:val="nil"/>
              <w:left w:val="nil"/>
              <w:bottom w:val="nil"/>
              <w:right w:val="nil"/>
            </w:tcBorders>
            <w:noWrap w:val="0"/>
            <w:vAlign w:val="center"/>
          </w:tcPr>
          <w:p w14:paraId="71553018">
            <w:pPr>
              <w:rPr>
                <w:rFonts w:hint="eastAsia" w:ascii="方正仿宋简体" w:hAnsi="方正仿宋简体" w:eastAsia="方正仿宋简体" w:cs="方正仿宋简体"/>
                <w:i w:val="0"/>
                <w:iCs w:val="0"/>
                <w:color w:val="000000"/>
                <w:sz w:val="18"/>
                <w:szCs w:val="18"/>
                <w:u w:val="none"/>
              </w:rPr>
            </w:pPr>
          </w:p>
        </w:tc>
        <w:tc>
          <w:tcPr>
            <w:tcW w:w="460" w:type="pct"/>
            <w:tcBorders>
              <w:top w:val="nil"/>
              <w:left w:val="nil"/>
              <w:bottom w:val="nil"/>
              <w:right w:val="nil"/>
            </w:tcBorders>
            <w:noWrap w:val="0"/>
            <w:vAlign w:val="center"/>
          </w:tcPr>
          <w:p w14:paraId="00B756C5">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42934649">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28923BB3">
            <w:pPr>
              <w:rPr>
                <w:rFonts w:hint="eastAsia" w:ascii="方正仿宋简体" w:hAnsi="方正仿宋简体" w:eastAsia="方正仿宋简体" w:cs="方正仿宋简体"/>
                <w:i w:val="0"/>
                <w:iCs w:val="0"/>
                <w:color w:val="000000"/>
                <w:sz w:val="18"/>
                <w:szCs w:val="18"/>
                <w:u w:val="none"/>
              </w:rPr>
            </w:pPr>
          </w:p>
        </w:tc>
        <w:tc>
          <w:tcPr>
            <w:tcW w:w="731" w:type="pct"/>
            <w:tcBorders>
              <w:top w:val="nil"/>
              <w:left w:val="nil"/>
              <w:bottom w:val="nil"/>
              <w:right w:val="nil"/>
            </w:tcBorders>
            <w:noWrap w:val="0"/>
            <w:vAlign w:val="center"/>
          </w:tcPr>
          <w:p w14:paraId="695745FF">
            <w:pPr>
              <w:rPr>
                <w:rFonts w:hint="eastAsia" w:ascii="方正仿宋简体" w:hAnsi="方正仿宋简体" w:eastAsia="方正仿宋简体" w:cs="方正仿宋简体"/>
                <w:i w:val="0"/>
                <w:iCs w:val="0"/>
                <w:color w:val="000000"/>
                <w:sz w:val="18"/>
                <w:szCs w:val="18"/>
                <w:u w:val="none"/>
              </w:rPr>
            </w:pPr>
          </w:p>
        </w:tc>
      </w:tr>
      <w:tr w14:paraId="661D7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53E3FE48">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0"/>
                <w:szCs w:val="30"/>
                <w:u w:val="none"/>
              </w:rPr>
            </w:pPr>
            <w:r>
              <w:rPr>
                <w:rFonts w:hint="eastAsia" w:ascii="方正仿宋简体" w:hAnsi="方正仿宋简体" w:eastAsia="方正仿宋简体" w:cs="方正仿宋简体"/>
                <w:b/>
                <w:bCs/>
                <w:i w:val="0"/>
                <w:iCs w:val="0"/>
                <w:color w:val="000000"/>
                <w:kern w:val="0"/>
                <w:sz w:val="30"/>
                <w:szCs w:val="30"/>
                <w:u w:val="none"/>
                <w:lang w:val="en-US" w:eastAsia="zh-CN" w:bidi="ar"/>
              </w:rPr>
              <w:t>部门预算项目支出绩效自评表（2023年度）</w:t>
            </w:r>
          </w:p>
        </w:tc>
      </w:tr>
      <w:tr w14:paraId="5F081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60B586C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项目名称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4CC91B7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51080223T000009536286-2023年利州区嘉陵街道千佛社区卫生服务中心基本公共卫生服务中央补助资金</w:t>
            </w:r>
          </w:p>
        </w:tc>
      </w:tr>
      <w:tr w14:paraId="203A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0D51065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主管部门</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2D6E199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广元市利州区卫生健康局部门</w:t>
            </w:r>
          </w:p>
        </w:tc>
        <w:tc>
          <w:tcPr>
            <w:tcW w:w="460" w:type="pct"/>
            <w:tcBorders>
              <w:top w:val="nil"/>
              <w:left w:val="nil"/>
              <w:bottom w:val="nil"/>
              <w:right w:val="nil"/>
            </w:tcBorders>
            <w:noWrap w:val="0"/>
            <w:vAlign w:val="center"/>
          </w:tcPr>
          <w:p w14:paraId="693A07D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实施单位 （盖章）</w:t>
            </w: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14:paraId="2C55E17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广元市利州区嘉陵街道千佛社区卫生服务中心</w:t>
            </w:r>
          </w:p>
        </w:tc>
      </w:tr>
      <w:tr w14:paraId="47A5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0AA21B6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项目基本情况</w:t>
            </w: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0022636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1.项目年度目标完成情况</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442A0C2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项目年度目标</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42552E9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年度目标完成情况</w:t>
            </w:r>
          </w:p>
        </w:tc>
      </w:tr>
      <w:tr w14:paraId="3E10D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1EC94F">
            <w:pP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EA1522">
            <w:pPr>
              <w:rPr>
                <w:rFonts w:hint="eastAsia" w:ascii="方正仿宋简体" w:hAnsi="方正仿宋简体" w:eastAsia="方正仿宋简体" w:cs="方正仿宋简体"/>
                <w:i w:val="0"/>
                <w:iCs w:val="0"/>
                <w:color w:val="000000"/>
                <w:sz w:val="18"/>
                <w:szCs w:val="18"/>
                <w:u w:val="none"/>
              </w:rPr>
            </w:pP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2D19307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免费向辖区居民提供基本公共卫生服务。对辖区居民健康问题实施干预措施，减少主要健康因素，有效预防和控制主要传染病和慢性病。提高公共卫生服务和突发公共卫生事件应急处置能力，使辖区居民健康水平得到进一步提高。</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658360B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 xml:space="preserve">完成了居民健康体检，完成了老年人健康体检等基本公共卫生服务工作，提高了基本公共卫生服务项目知晓度。 </w:t>
            </w:r>
          </w:p>
        </w:tc>
      </w:tr>
      <w:tr w14:paraId="4358A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98C14A">
            <w:pP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8805BA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2.项目实施内容及过程概述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564BA1F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国家基本公共卫生服务项目是促进基本公共卫生服务逐步均等化的重要内容，是深化医药卫生体制改革的重要工作。是对当前城乡居民存在的主要健康问题，以儿童、孕产妇、老年人、慢性疾病患者为重点人群，面向全体居民免费提供的最基本的公共卫生服务。</w:t>
            </w:r>
          </w:p>
        </w:tc>
      </w:tr>
      <w:tr w14:paraId="76451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2332070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预算执行情况（10分）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7B7BB05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年度预算数（万元）</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C19CF5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年初预算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6139E5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调整后预算数</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1525F8F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5EF59E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6C2AEC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2807B6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2843FD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原因</w:t>
            </w:r>
          </w:p>
        </w:tc>
      </w:tr>
      <w:tr w14:paraId="454A9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20A980">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7E9349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总额</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697B7A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9C8C4B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71.65</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56266C4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71.65</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CEA67A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A04311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BE8BE9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vMerge w:val="restart"/>
            <w:tcBorders>
              <w:top w:val="single" w:color="000000" w:sz="4" w:space="0"/>
              <w:left w:val="single" w:color="000000" w:sz="4" w:space="0"/>
              <w:bottom w:val="single" w:color="000000" w:sz="4" w:space="0"/>
              <w:right w:val="single" w:color="000000" w:sz="4" w:space="0"/>
            </w:tcBorders>
            <w:noWrap w:val="0"/>
            <w:vAlign w:val="center"/>
          </w:tcPr>
          <w:p w14:paraId="2956C3E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D37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8E22D6">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724D6FB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其中：财政资金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15DB8A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F4EE01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71.65</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2758DDD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71.65</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47F4A6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E9BD5B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A7FD1A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416A63">
            <w:pPr>
              <w:rPr>
                <w:rFonts w:hint="eastAsia" w:ascii="方正仿宋简体" w:hAnsi="方正仿宋简体" w:eastAsia="方正仿宋简体" w:cs="方正仿宋简体"/>
                <w:i w:val="0"/>
                <w:iCs w:val="0"/>
                <w:color w:val="000000"/>
                <w:sz w:val="18"/>
                <w:szCs w:val="18"/>
                <w:u w:val="none"/>
              </w:rPr>
            </w:pPr>
          </w:p>
        </w:tc>
      </w:tr>
      <w:tr w14:paraId="164AB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E9B911">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96A515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财政专户管理资金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61A51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8B41BB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12CC1B1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8A6A7B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F3458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2C451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71F430">
            <w:pPr>
              <w:rPr>
                <w:rFonts w:hint="eastAsia" w:ascii="方正仿宋简体" w:hAnsi="方正仿宋简体" w:eastAsia="方正仿宋简体" w:cs="方正仿宋简体"/>
                <w:i w:val="0"/>
                <w:iCs w:val="0"/>
                <w:color w:val="000000"/>
                <w:sz w:val="18"/>
                <w:szCs w:val="18"/>
                <w:u w:val="none"/>
              </w:rPr>
            </w:pPr>
          </w:p>
        </w:tc>
      </w:tr>
      <w:tr w14:paraId="49B12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EB3B02">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7DC2DF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单位资金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EF28CA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82DE47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384C10E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B3A8D4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461E00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6E733F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D1E007">
            <w:pPr>
              <w:rPr>
                <w:rFonts w:hint="eastAsia" w:ascii="方正仿宋简体" w:hAnsi="方正仿宋简体" w:eastAsia="方正仿宋简体" w:cs="方正仿宋简体"/>
                <w:i w:val="0"/>
                <w:iCs w:val="0"/>
                <w:color w:val="000000"/>
                <w:sz w:val="18"/>
                <w:szCs w:val="18"/>
                <w:u w:val="none"/>
              </w:rPr>
            </w:pPr>
          </w:p>
        </w:tc>
      </w:tr>
      <w:tr w14:paraId="54F07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A82C02">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DC9B6D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其他资金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CCD6D5B">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5826089">
            <w:pPr>
              <w:jc w:val="center"/>
              <w:rPr>
                <w:rFonts w:hint="eastAsia" w:ascii="方正仿宋简体" w:hAnsi="方正仿宋简体" w:eastAsia="方正仿宋简体" w:cs="方正仿宋简体"/>
                <w:i w:val="0"/>
                <w:iCs w:val="0"/>
                <w:color w:val="000000"/>
                <w:sz w:val="18"/>
                <w:szCs w:val="18"/>
                <w:u w:val="none"/>
              </w:rPr>
            </w:pP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10B6F4BF">
            <w:pPr>
              <w:jc w:val="center"/>
              <w:rPr>
                <w:rFonts w:hint="eastAsia" w:ascii="方正仿宋简体" w:hAnsi="方正仿宋简体" w:eastAsia="方正仿宋简体" w:cs="方正仿宋简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3AC21B5">
            <w:pPr>
              <w:jc w:val="center"/>
              <w:rPr>
                <w:rFonts w:hint="eastAsia" w:ascii="方正仿宋简体" w:hAnsi="方正仿宋简体" w:eastAsia="方正仿宋简体" w:cs="方正仿宋简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04A516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9CA51D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0B7867">
            <w:pPr>
              <w:rPr>
                <w:rFonts w:hint="eastAsia" w:ascii="方正仿宋简体" w:hAnsi="方正仿宋简体" w:eastAsia="方正仿宋简体" w:cs="方正仿宋简体"/>
                <w:i w:val="0"/>
                <w:iCs w:val="0"/>
                <w:color w:val="000000"/>
                <w:sz w:val="18"/>
                <w:szCs w:val="18"/>
                <w:u w:val="none"/>
              </w:rPr>
            </w:pPr>
          </w:p>
        </w:tc>
      </w:tr>
      <w:tr w14:paraId="36AA7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3C1981F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绩效指标（90分）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032B41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一级指标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A551F8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5A5756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三级指标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7ED03D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指标性质</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854D29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138FA7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度量单位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DF0813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完成值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C24360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CAF727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580EDB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未完成原因分析</w:t>
            </w:r>
          </w:p>
        </w:tc>
      </w:tr>
      <w:tr w14:paraId="43388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EBD099">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34A1154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产出指标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1977583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数量指标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0FE5C6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肺结核患者管理</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401796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38FEF2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9B0D80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85ADBB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6B078B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BEF34A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1C9515E">
            <w:pPr>
              <w:jc w:val="center"/>
              <w:rPr>
                <w:rFonts w:hint="eastAsia" w:ascii="方正仿宋简体" w:hAnsi="方正仿宋简体" w:eastAsia="方正仿宋简体" w:cs="方正仿宋简体"/>
                <w:i w:val="0"/>
                <w:iCs w:val="0"/>
                <w:color w:val="000000"/>
                <w:sz w:val="18"/>
                <w:szCs w:val="18"/>
                <w:u w:val="none"/>
              </w:rPr>
            </w:pPr>
          </w:p>
        </w:tc>
      </w:tr>
      <w:tr w14:paraId="38DD9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56B098">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C702F8">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F7D2FE">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7D6ABC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0-6岁儿童眼保健操和视力检查覆盖率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E376ED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177FAD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A42F79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827CC5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C9A46F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8ADDD8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521AE86">
            <w:pPr>
              <w:jc w:val="center"/>
              <w:rPr>
                <w:rFonts w:hint="eastAsia" w:ascii="方正仿宋简体" w:hAnsi="方正仿宋简体" w:eastAsia="方正仿宋简体" w:cs="方正仿宋简体"/>
                <w:i w:val="0"/>
                <w:iCs w:val="0"/>
                <w:color w:val="000000"/>
                <w:sz w:val="18"/>
                <w:szCs w:val="18"/>
                <w:u w:val="none"/>
              </w:rPr>
            </w:pPr>
          </w:p>
        </w:tc>
      </w:tr>
      <w:tr w14:paraId="6A934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689F37">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830662">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63E7C3">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4D1603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孕产妇管理率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1A996A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970916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517900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DF0EA9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11C157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8DEBC0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DF06077">
            <w:pPr>
              <w:jc w:val="center"/>
              <w:rPr>
                <w:rFonts w:hint="eastAsia" w:ascii="方正仿宋简体" w:hAnsi="方正仿宋简体" w:eastAsia="方正仿宋简体" w:cs="方正仿宋简体"/>
                <w:i w:val="0"/>
                <w:iCs w:val="0"/>
                <w:color w:val="000000"/>
                <w:sz w:val="18"/>
                <w:szCs w:val="18"/>
                <w:u w:val="none"/>
              </w:rPr>
            </w:pPr>
          </w:p>
        </w:tc>
      </w:tr>
      <w:tr w14:paraId="2A87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682496">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9E00EB">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B73247">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62845D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3岁以下儿童系统率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196552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51F504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8A6BF6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B19D25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2F322F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A6095A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3631DC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部分3岁以下儿童档案建在其他地方。</w:t>
            </w:r>
          </w:p>
        </w:tc>
      </w:tr>
      <w:tr w14:paraId="5FCED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64D406">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77534B">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D7036E">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D1813A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社区在册居家严重精神障碍患者健康管理率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6589E43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2FE25E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6EFC6F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6483C3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F01C56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7D518D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F68EE76">
            <w:pPr>
              <w:jc w:val="left"/>
              <w:rPr>
                <w:rFonts w:hint="eastAsia" w:ascii="方正仿宋简体" w:hAnsi="方正仿宋简体" w:eastAsia="方正仿宋简体" w:cs="方正仿宋简体"/>
                <w:i w:val="0"/>
                <w:iCs w:val="0"/>
                <w:color w:val="000000"/>
                <w:sz w:val="18"/>
                <w:szCs w:val="18"/>
                <w:u w:val="none"/>
              </w:rPr>
            </w:pPr>
          </w:p>
        </w:tc>
      </w:tr>
      <w:tr w14:paraId="7ADF4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0E1521">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117FC3">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412597">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47CAD2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适龄儿童国家免疫规划疫苗接种率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BB12ED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D75094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10B1EC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356E0D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D2B9D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F88D65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C92DF49">
            <w:pPr>
              <w:jc w:val="left"/>
              <w:rPr>
                <w:rFonts w:hint="eastAsia" w:ascii="方正仿宋简体" w:hAnsi="方正仿宋简体" w:eastAsia="方正仿宋简体" w:cs="方正仿宋简体"/>
                <w:i w:val="0"/>
                <w:iCs w:val="0"/>
                <w:color w:val="000000"/>
                <w:sz w:val="18"/>
                <w:szCs w:val="18"/>
                <w:u w:val="none"/>
              </w:rPr>
            </w:pPr>
          </w:p>
        </w:tc>
      </w:tr>
      <w:tr w14:paraId="41778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2D4965">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7C3983">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CB80B2">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993EA5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7岁以下儿童健康管理率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A8ADE1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A743D9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1E7A14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AEDA35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1D6F64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8C3A2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B9264B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部分7岁以下儿童档案建在其他地方。</w:t>
            </w:r>
          </w:p>
        </w:tc>
      </w:tr>
      <w:tr w14:paraId="371F1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EE1160">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528260">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295AAE">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E62EDC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儿童中医药健康管理率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262EA6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2B88D6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77</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66CA24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1E71C4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77</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A61436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DE2925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99803D9">
            <w:pPr>
              <w:jc w:val="center"/>
              <w:rPr>
                <w:rFonts w:hint="eastAsia" w:ascii="方正仿宋简体" w:hAnsi="方正仿宋简体" w:eastAsia="方正仿宋简体" w:cs="方正仿宋简体"/>
                <w:i w:val="0"/>
                <w:iCs w:val="0"/>
                <w:color w:val="000000"/>
                <w:sz w:val="18"/>
                <w:szCs w:val="18"/>
                <w:u w:val="none"/>
              </w:rPr>
            </w:pPr>
          </w:p>
        </w:tc>
      </w:tr>
      <w:tr w14:paraId="42BFA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9EB55F">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EE36D5">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24F856">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5FC804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高血压患者管理人数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630AA7B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9DF2C0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726</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A5543F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7CD10B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726</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9E80AD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2834A6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A27A487">
            <w:pPr>
              <w:jc w:val="center"/>
              <w:rPr>
                <w:rFonts w:hint="eastAsia" w:ascii="方正仿宋简体" w:hAnsi="方正仿宋简体" w:eastAsia="方正仿宋简体" w:cs="方正仿宋简体"/>
                <w:i w:val="0"/>
                <w:iCs w:val="0"/>
                <w:color w:val="000000"/>
                <w:sz w:val="18"/>
                <w:szCs w:val="18"/>
                <w:u w:val="none"/>
              </w:rPr>
            </w:pPr>
          </w:p>
        </w:tc>
      </w:tr>
      <w:tr w14:paraId="614F9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617158">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519988">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D25D2E">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6235E6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2型糖尿病患者管理人数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AC8279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186436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217</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AF317C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50BB31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217</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7591F1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C3C882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49C3B8B">
            <w:pPr>
              <w:jc w:val="center"/>
              <w:rPr>
                <w:rFonts w:hint="eastAsia" w:ascii="方正仿宋简体" w:hAnsi="方正仿宋简体" w:eastAsia="方正仿宋简体" w:cs="方正仿宋简体"/>
                <w:i w:val="0"/>
                <w:iCs w:val="0"/>
                <w:color w:val="000000"/>
                <w:sz w:val="18"/>
                <w:szCs w:val="18"/>
                <w:u w:val="none"/>
              </w:rPr>
            </w:pPr>
          </w:p>
        </w:tc>
      </w:tr>
      <w:tr w14:paraId="2BA29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638DE8">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8C0D78">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2BE7E4">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1CB75A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老年人中医药健康管理率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44300C8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F7D5A6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74</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24DF26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229EA4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B50364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F32CA5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6A4EC67">
            <w:pPr>
              <w:jc w:val="center"/>
              <w:rPr>
                <w:rFonts w:hint="eastAsia" w:ascii="方正仿宋简体" w:hAnsi="方正仿宋简体" w:eastAsia="方正仿宋简体" w:cs="方正仿宋简体"/>
                <w:i w:val="0"/>
                <w:iCs w:val="0"/>
                <w:color w:val="000000"/>
                <w:sz w:val="18"/>
                <w:szCs w:val="18"/>
                <w:u w:val="none"/>
              </w:rPr>
            </w:pPr>
          </w:p>
        </w:tc>
      </w:tr>
      <w:tr w14:paraId="2C3A9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768CE3">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585BEE">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2E9E41D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质量指标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A7724B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65岁以上老年人规范管理服务率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3F56364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CF7A0A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E82B16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D4C920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97E72C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668FA8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507A124">
            <w:pPr>
              <w:jc w:val="center"/>
              <w:rPr>
                <w:rFonts w:hint="eastAsia" w:ascii="方正仿宋简体" w:hAnsi="方正仿宋简体" w:eastAsia="方正仿宋简体" w:cs="方正仿宋简体"/>
                <w:i w:val="0"/>
                <w:iCs w:val="0"/>
                <w:color w:val="000000"/>
                <w:sz w:val="18"/>
                <w:szCs w:val="18"/>
                <w:u w:val="none"/>
              </w:rPr>
            </w:pPr>
          </w:p>
        </w:tc>
      </w:tr>
      <w:tr w14:paraId="4E056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C12556">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0CB5C9">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7BF989">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C95DD8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2型糖尿病患者规范管理服务率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3604ABA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76476A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A73811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5D1BC6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CED65A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E3CA5F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434A4F4">
            <w:pPr>
              <w:jc w:val="center"/>
              <w:rPr>
                <w:rFonts w:hint="eastAsia" w:ascii="方正仿宋简体" w:hAnsi="方正仿宋简体" w:eastAsia="方正仿宋简体" w:cs="方正仿宋简体"/>
                <w:i w:val="0"/>
                <w:iCs w:val="0"/>
                <w:color w:val="000000"/>
                <w:sz w:val="18"/>
                <w:szCs w:val="18"/>
                <w:u w:val="none"/>
              </w:rPr>
            </w:pPr>
          </w:p>
        </w:tc>
      </w:tr>
      <w:tr w14:paraId="75B44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D8BD92">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A823D4">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54D1E6">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EB05E4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高血压规范管理服务率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0D374F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DAB83A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649E83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DB3990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E2D101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E47B18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D21B843">
            <w:pPr>
              <w:jc w:val="center"/>
              <w:rPr>
                <w:rFonts w:hint="eastAsia" w:ascii="方正仿宋简体" w:hAnsi="方正仿宋简体" w:eastAsia="方正仿宋简体" w:cs="方正仿宋简体"/>
                <w:i w:val="0"/>
                <w:iCs w:val="0"/>
                <w:color w:val="000000"/>
                <w:sz w:val="18"/>
                <w:szCs w:val="18"/>
                <w:u w:val="none"/>
              </w:rPr>
            </w:pPr>
          </w:p>
        </w:tc>
      </w:tr>
      <w:tr w14:paraId="260C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BFB53F">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4F5C91">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4DDC7C">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58AA05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居民规范化电子健康档案覆盖率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589447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9D1EC6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C26461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571CE5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AC6A74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1B62EB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41E6C02">
            <w:pPr>
              <w:jc w:val="center"/>
              <w:rPr>
                <w:rFonts w:hint="eastAsia" w:ascii="方正仿宋简体" w:hAnsi="方正仿宋简体" w:eastAsia="方正仿宋简体" w:cs="方正仿宋简体"/>
                <w:i w:val="0"/>
                <w:iCs w:val="0"/>
                <w:color w:val="000000"/>
                <w:sz w:val="18"/>
                <w:szCs w:val="18"/>
                <w:u w:val="none"/>
              </w:rPr>
            </w:pPr>
          </w:p>
        </w:tc>
      </w:tr>
      <w:tr w14:paraId="40C92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EFCA15">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C6F728">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D05700">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ADFAD4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传染病和突发公共卫生事件报告率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C50880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20B88F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95</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0C2C96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0A1634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C5AE94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62409A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5AEAC01">
            <w:pPr>
              <w:jc w:val="center"/>
              <w:rPr>
                <w:rFonts w:hint="eastAsia" w:ascii="方正仿宋简体" w:hAnsi="方正仿宋简体" w:eastAsia="方正仿宋简体" w:cs="方正仿宋简体"/>
                <w:i w:val="0"/>
                <w:iCs w:val="0"/>
                <w:color w:val="000000"/>
                <w:sz w:val="18"/>
                <w:szCs w:val="18"/>
                <w:u w:val="none"/>
              </w:rPr>
            </w:pPr>
          </w:p>
        </w:tc>
      </w:tr>
      <w:tr w14:paraId="6CE6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70B6D4">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B2667E">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71D911">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2A0E5A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严重精神障碍患者规范管理率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3A1BADB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DD3796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E47DFB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25D672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97F21E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84868A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986A3AF">
            <w:pPr>
              <w:jc w:val="center"/>
              <w:rPr>
                <w:rFonts w:hint="eastAsia" w:ascii="方正仿宋简体" w:hAnsi="方正仿宋简体" w:eastAsia="方正仿宋简体" w:cs="方正仿宋简体"/>
                <w:i w:val="0"/>
                <w:iCs w:val="0"/>
                <w:color w:val="000000"/>
                <w:sz w:val="18"/>
                <w:szCs w:val="18"/>
                <w:u w:val="none"/>
              </w:rPr>
            </w:pPr>
          </w:p>
        </w:tc>
      </w:tr>
      <w:tr w14:paraId="0E16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6795B4">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3F4B84D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效益指标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1E1C38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可持续影响指标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2BD4FE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基本公共卫生服务水平</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FEDAD3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5D5572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FF71A6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FCACB6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3483F3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26</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E3EF86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C8911A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个别指标未达标</w:t>
            </w:r>
          </w:p>
        </w:tc>
      </w:tr>
      <w:tr w14:paraId="0F7D8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109737">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31D4EF4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46810C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CB17CE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辖区服务对象满意度</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C7E486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5BD7BE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E7F262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AF2DE4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820BC3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7FE0B8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FE3E59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 xml:space="preserve"> </w:t>
            </w:r>
          </w:p>
        </w:tc>
      </w:tr>
      <w:tr w14:paraId="16325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9" w:type="pct"/>
            <w:gridSpan w:val="8"/>
            <w:tcBorders>
              <w:top w:val="single" w:color="000000" w:sz="4" w:space="0"/>
              <w:left w:val="single" w:color="000000" w:sz="4" w:space="0"/>
              <w:bottom w:val="single" w:color="000000" w:sz="4" w:space="0"/>
              <w:right w:val="single" w:color="000000" w:sz="4" w:space="0"/>
            </w:tcBorders>
            <w:noWrap w:val="0"/>
            <w:vAlign w:val="center"/>
          </w:tcPr>
          <w:p w14:paraId="459F93C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合计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F57DE0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5F49634">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C1C6DDC">
            <w:pPr>
              <w:rPr>
                <w:rFonts w:hint="eastAsia" w:ascii="方正仿宋简体" w:hAnsi="方正仿宋简体" w:eastAsia="方正仿宋简体" w:cs="方正仿宋简体"/>
                <w:i w:val="0"/>
                <w:iCs w:val="0"/>
                <w:color w:val="000000"/>
                <w:sz w:val="18"/>
                <w:szCs w:val="18"/>
                <w:u w:val="none"/>
              </w:rPr>
            </w:pPr>
          </w:p>
        </w:tc>
      </w:tr>
      <w:tr w14:paraId="15BFD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5F07B7C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评价结论</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3DEDD43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通过项目的实施，2023年度国家基本公共卫生项目完成情况较好，整体项目实施效果较好。</w:t>
            </w:r>
          </w:p>
        </w:tc>
      </w:tr>
      <w:tr w14:paraId="7966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4FF0A46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存在问题</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203CCD7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群众健康意识不强，对体检、随访的参与度、积极性不高，给基本公共卫生服务的开展造成一定困难。</w:t>
            </w:r>
          </w:p>
        </w:tc>
      </w:tr>
      <w:tr w14:paraId="3D4BC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0FF87C7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改进措施</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4A0498A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进一步加强基本公共卫生服务项目督导考核，创新服务模式，提升服务质量，逐步提高人民群众的知晓率和满意度。</w:t>
            </w:r>
          </w:p>
        </w:tc>
      </w:tr>
      <w:tr w14:paraId="56762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37" w:type="pct"/>
            <w:gridSpan w:val="5"/>
            <w:tcBorders>
              <w:top w:val="single" w:color="000000" w:sz="4" w:space="0"/>
              <w:left w:val="single" w:color="000000" w:sz="4" w:space="0"/>
              <w:bottom w:val="single" w:color="000000" w:sz="4" w:space="0"/>
              <w:right w:val="single" w:color="000000" w:sz="4" w:space="0"/>
            </w:tcBorders>
            <w:noWrap w:val="0"/>
            <w:vAlign w:val="center"/>
          </w:tcPr>
          <w:p w14:paraId="76EAE7E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项目负责人：王菊秀</w:t>
            </w:r>
          </w:p>
        </w:tc>
        <w:tc>
          <w:tcPr>
            <w:tcW w:w="2562" w:type="pct"/>
            <w:gridSpan w:val="6"/>
            <w:tcBorders>
              <w:top w:val="single" w:color="000000" w:sz="4" w:space="0"/>
              <w:left w:val="single" w:color="000000" w:sz="4" w:space="0"/>
              <w:bottom w:val="single" w:color="000000" w:sz="4" w:space="0"/>
              <w:right w:val="single" w:color="000000" w:sz="4" w:space="0"/>
            </w:tcBorders>
            <w:noWrap w:val="0"/>
            <w:vAlign w:val="center"/>
          </w:tcPr>
          <w:p w14:paraId="099DFDE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财务负责人：夏圆</w:t>
            </w:r>
          </w:p>
        </w:tc>
      </w:tr>
      <w:tr w14:paraId="63393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6" w:type="pct"/>
            <w:tcBorders>
              <w:top w:val="nil"/>
              <w:left w:val="nil"/>
              <w:bottom w:val="nil"/>
              <w:right w:val="nil"/>
            </w:tcBorders>
            <w:noWrap w:val="0"/>
            <w:vAlign w:val="center"/>
          </w:tcPr>
          <w:p w14:paraId="604C3CF5">
            <w:pPr>
              <w:rPr>
                <w:rFonts w:hint="eastAsia" w:ascii="方正仿宋简体" w:hAnsi="方正仿宋简体" w:eastAsia="方正仿宋简体" w:cs="方正仿宋简体"/>
                <w:i w:val="0"/>
                <w:iCs w:val="0"/>
                <w:color w:val="000000"/>
                <w:sz w:val="18"/>
                <w:szCs w:val="18"/>
                <w:u w:val="none"/>
              </w:rPr>
            </w:pPr>
          </w:p>
        </w:tc>
        <w:tc>
          <w:tcPr>
            <w:tcW w:w="554" w:type="pct"/>
            <w:tcBorders>
              <w:top w:val="nil"/>
              <w:left w:val="nil"/>
              <w:bottom w:val="nil"/>
              <w:right w:val="nil"/>
            </w:tcBorders>
            <w:noWrap w:val="0"/>
            <w:vAlign w:val="center"/>
          </w:tcPr>
          <w:p w14:paraId="603F046E">
            <w:pPr>
              <w:rPr>
                <w:rFonts w:hint="eastAsia" w:ascii="方正仿宋简体" w:hAnsi="方正仿宋简体" w:eastAsia="方正仿宋简体" w:cs="方正仿宋简体"/>
                <w:i w:val="0"/>
                <w:iCs w:val="0"/>
                <w:color w:val="000000"/>
                <w:sz w:val="18"/>
                <w:szCs w:val="18"/>
                <w:u w:val="none"/>
              </w:rPr>
            </w:pPr>
          </w:p>
        </w:tc>
        <w:tc>
          <w:tcPr>
            <w:tcW w:w="465" w:type="pct"/>
            <w:tcBorders>
              <w:top w:val="nil"/>
              <w:left w:val="nil"/>
              <w:bottom w:val="nil"/>
              <w:right w:val="nil"/>
            </w:tcBorders>
            <w:noWrap w:val="0"/>
            <w:vAlign w:val="center"/>
          </w:tcPr>
          <w:p w14:paraId="2489E8F3">
            <w:pPr>
              <w:rPr>
                <w:rFonts w:hint="eastAsia" w:ascii="方正仿宋简体" w:hAnsi="方正仿宋简体" w:eastAsia="方正仿宋简体" w:cs="方正仿宋简体"/>
                <w:i w:val="0"/>
                <w:iCs w:val="0"/>
                <w:color w:val="000000"/>
                <w:sz w:val="18"/>
                <w:szCs w:val="18"/>
                <w:u w:val="none"/>
              </w:rPr>
            </w:pPr>
          </w:p>
        </w:tc>
        <w:tc>
          <w:tcPr>
            <w:tcW w:w="726" w:type="pct"/>
            <w:tcBorders>
              <w:top w:val="nil"/>
              <w:left w:val="nil"/>
              <w:bottom w:val="nil"/>
              <w:right w:val="nil"/>
            </w:tcBorders>
            <w:noWrap w:val="0"/>
            <w:vAlign w:val="center"/>
          </w:tcPr>
          <w:p w14:paraId="74E7922B">
            <w:pPr>
              <w:rPr>
                <w:rFonts w:hint="eastAsia" w:ascii="方正仿宋简体" w:hAnsi="方正仿宋简体" w:eastAsia="方正仿宋简体" w:cs="方正仿宋简体"/>
                <w:i w:val="0"/>
                <w:iCs w:val="0"/>
                <w:color w:val="000000"/>
                <w:sz w:val="18"/>
                <w:szCs w:val="18"/>
                <w:u w:val="none"/>
              </w:rPr>
            </w:pPr>
          </w:p>
        </w:tc>
        <w:tc>
          <w:tcPr>
            <w:tcW w:w="245" w:type="pct"/>
            <w:tcBorders>
              <w:top w:val="nil"/>
              <w:left w:val="nil"/>
              <w:bottom w:val="nil"/>
              <w:right w:val="nil"/>
            </w:tcBorders>
            <w:noWrap w:val="0"/>
            <w:vAlign w:val="center"/>
          </w:tcPr>
          <w:p w14:paraId="409BFC7C">
            <w:pPr>
              <w:rPr>
                <w:rFonts w:hint="eastAsia" w:ascii="方正仿宋简体" w:hAnsi="方正仿宋简体" w:eastAsia="方正仿宋简体" w:cs="方正仿宋简体"/>
                <w:i w:val="0"/>
                <w:iCs w:val="0"/>
                <w:color w:val="000000"/>
                <w:sz w:val="18"/>
                <w:szCs w:val="18"/>
                <w:u w:val="none"/>
              </w:rPr>
            </w:pPr>
          </w:p>
        </w:tc>
        <w:tc>
          <w:tcPr>
            <w:tcW w:w="391" w:type="pct"/>
            <w:tcBorders>
              <w:top w:val="nil"/>
              <w:left w:val="nil"/>
              <w:bottom w:val="nil"/>
              <w:right w:val="nil"/>
            </w:tcBorders>
            <w:noWrap w:val="0"/>
            <w:vAlign w:val="center"/>
          </w:tcPr>
          <w:p w14:paraId="0B0FF787">
            <w:pPr>
              <w:rPr>
                <w:rFonts w:hint="eastAsia" w:ascii="方正仿宋简体" w:hAnsi="方正仿宋简体" w:eastAsia="方正仿宋简体" w:cs="方正仿宋简体"/>
                <w:i w:val="0"/>
                <w:iCs w:val="0"/>
                <w:color w:val="000000"/>
                <w:sz w:val="18"/>
                <w:szCs w:val="18"/>
                <w:u w:val="none"/>
              </w:rPr>
            </w:pPr>
          </w:p>
        </w:tc>
        <w:tc>
          <w:tcPr>
            <w:tcW w:w="418" w:type="pct"/>
            <w:tcBorders>
              <w:top w:val="nil"/>
              <w:left w:val="nil"/>
              <w:bottom w:val="nil"/>
              <w:right w:val="nil"/>
            </w:tcBorders>
            <w:noWrap w:val="0"/>
            <w:vAlign w:val="center"/>
          </w:tcPr>
          <w:p w14:paraId="7919C376">
            <w:pPr>
              <w:rPr>
                <w:rFonts w:hint="eastAsia" w:ascii="方正仿宋简体" w:hAnsi="方正仿宋简体" w:eastAsia="方正仿宋简体" w:cs="方正仿宋简体"/>
                <w:i w:val="0"/>
                <w:iCs w:val="0"/>
                <w:color w:val="000000"/>
                <w:sz w:val="18"/>
                <w:szCs w:val="18"/>
                <w:u w:val="none"/>
              </w:rPr>
            </w:pPr>
          </w:p>
        </w:tc>
        <w:tc>
          <w:tcPr>
            <w:tcW w:w="460" w:type="pct"/>
            <w:tcBorders>
              <w:top w:val="nil"/>
              <w:left w:val="nil"/>
              <w:bottom w:val="nil"/>
              <w:right w:val="nil"/>
            </w:tcBorders>
            <w:noWrap w:val="0"/>
            <w:vAlign w:val="center"/>
          </w:tcPr>
          <w:p w14:paraId="4CDBA59F">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6EDF515B">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09149004">
            <w:pPr>
              <w:rPr>
                <w:rFonts w:hint="eastAsia" w:ascii="方正仿宋简体" w:hAnsi="方正仿宋简体" w:eastAsia="方正仿宋简体" w:cs="方正仿宋简体"/>
                <w:i w:val="0"/>
                <w:iCs w:val="0"/>
                <w:color w:val="000000"/>
                <w:sz w:val="18"/>
                <w:szCs w:val="18"/>
                <w:u w:val="none"/>
              </w:rPr>
            </w:pPr>
          </w:p>
        </w:tc>
        <w:tc>
          <w:tcPr>
            <w:tcW w:w="731" w:type="pct"/>
            <w:tcBorders>
              <w:top w:val="nil"/>
              <w:left w:val="nil"/>
              <w:bottom w:val="nil"/>
              <w:right w:val="nil"/>
            </w:tcBorders>
            <w:noWrap w:val="0"/>
            <w:vAlign w:val="center"/>
          </w:tcPr>
          <w:p w14:paraId="4361ABA2">
            <w:pPr>
              <w:rPr>
                <w:rFonts w:hint="eastAsia" w:ascii="方正仿宋简体" w:hAnsi="方正仿宋简体" w:eastAsia="方正仿宋简体" w:cs="方正仿宋简体"/>
                <w:i w:val="0"/>
                <w:iCs w:val="0"/>
                <w:color w:val="000000"/>
                <w:sz w:val="18"/>
                <w:szCs w:val="18"/>
                <w:u w:val="none"/>
              </w:rPr>
            </w:pPr>
          </w:p>
        </w:tc>
      </w:tr>
      <w:tr w14:paraId="68458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2C75270E">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0"/>
                <w:szCs w:val="30"/>
                <w:u w:val="none"/>
              </w:rPr>
            </w:pPr>
            <w:r>
              <w:rPr>
                <w:rFonts w:hint="eastAsia" w:ascii="方正仿宋简体" w:hAnsi="方正仿宋简体" w:eastAsia="方正仿宋简体" w:cs="方正仿宋简体"/>
                <w:b/>
                <w:bCs/>
                <w:i w:val="0"/>
                <w:iCs w:val="0"/>
                <w:color w:val="000000"/>
                <w:kern w:val="0"/>
                <w:sz w:val="30"/>
                <w:szCs w:val="30"/>
                <w:u w:val="none"/>
                <w:lang w:val="en-US" w:eastAsia="zh-CN" w:bidi="ar"/>
              </w:rPr>
              <w:t>部门预算项目支出绩效自评表（2023年度）</w:t>
            </w:r>
          </w:p>
        </w:tc>
      </w:tr>
      <w:tr w14:paraId="247C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5278079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项目名称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0F32EC0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51080223T000009536306-2023年利州区嘉陵街道千佛社区卫生服务中心基本公共卫生服务省级补助资金</w:t>
            </w:r>
          </w:p>
        </w:tc>
      </w:tr>
      <w:tr w14:paraId="552C1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1D57061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主管部门</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6867409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广元市利州区卫生健康局部门</w:t>
            </w:r>
          </w:p>
        </w:tc>
        <w:tc>
          <w:tcPr>
            <w:tcW w:w="460" w:type="pct"/>
            <w:tcBorders>
              <w:top w:val="nil"/>
              <w:left w:val="nil"/>
              <w:bottom w:val="nil"/>
              <w:right w:val="nil"/>
            </w:tcBorders>
            <w:noWrap w:val="0"/>
            <w:vAlign w:val="center"/>
          </w:tcPr>
          <w:p w14:paraId="2848B66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实施单位 （盖章）</w:t>
            </w: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14:paraId="7BB0DAE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广元市利州区嘉陵街道千佛社区卫生服务中心</w:t>
            </w:r>
          </w:p>
        </w:tc>
      </w:tr>
      <w:tr w14:paraId="32930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3533AEA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项目基本情况</w:t>
            </w: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4D20DC1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1.项目年度目标完成情况</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13A2BA7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项目年度目标</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14AD4E3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年度目标完成情况</w:t>
            </w:r>
          </w:p>
        </w:tc>
      </w:tr>
      <w:tr w14:paraId="7BF9F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156EA6">
            <w:pP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DAA4FB">
            <w:pPr>
              <w:rPr>
                <w:rFonts w:hint="eastAsia" w:ascii="方正仿宋简体" w:hAnsi="方正仿宋简体" w:eastAsia="方正仿宋简体" w:cs="方正仿宋简体"/>
                <w:i w:val="0"/>
                <w:iCs w:val="0"/>
                <w:color w:val="000000"/>
                <w:sz w:val="18"/>
                <w:szCs w:val="18"/>
                <w:u w:val="none"/>
              </w:rPr>
            </w:pP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0F19EC1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免费向辖区居民提供基本公共卫生服务。对辖区居民健康问题实施干预措施，减少主要健康因素，有效预防和控制主要传染病和慢性病。提高公共卫生服务和突发公共卫生事件应急处置能力，使辖区居民健康水平得到进一步提高。</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0934CA8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 xml:space="preserve">完成了居民健康体检，完成了老年人健康体检等基本公共卫生服务工作，提高了基本公共卫生服务项目知晓度。 </w:t>
            </w:r>
          </w:p>
        </w:tc>
      </w:tr>
      <w:tr w14:paraId="522C6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0ECA0A">
            <w:pP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85D0EF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2.项目实施内容及过程概述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0F95B9A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国家基本公共卫生服务项目是促进基本公共卫生服务逐步均等化的重要内容，是深化医药卫生体制改革的重要工作。是对当前城乡居民存在的主要健康问题，以儿童、孕产妇、老年人、慢性疾病患者为重点人群，面向全体居民免费提供的最基本的公共卫生服务。</w:t>
            </w:r>
          </w:p>
        </w:tc>
      </w:tr>
      <w:tr w14:paraId="53A7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7C2B725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预算执行情况（10分）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63F84E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年度预算数（万元）</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CD962A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年初预算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399D16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调整后预算数</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15DEAD6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7590EC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6EED38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3F107B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56199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原因</w:t>
            </w:r>
          </w:p>
        </w:tc>
      </w:tr>
      <w:tr w14:paraId="3FA34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87EC4A">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389E93B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总额</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F6DB05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562538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5.68</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12D2D29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5.68</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1802DA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DD2060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E2DC63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vMerge w:val="restart"/>
            <w:tcBorders>
              <w:top w:val="single" w:color="000000" w:sz="4" w:space="0"/>
              <w:left w:val="single" w:color="000000" w:sz="4" w:space="0"/>
              <w:bottom w:val="single" w:color="000000" w:sz="4" w:space="0"/>
              <w:right w:val="single" w:color="000000" w:sz="4" w:space="0"/>
            </w:tcBorders>
            <w:noWrap w:val="0"/>
            <w:vAlign w:val="center"/>
          </w:tcPr>
          <w:p w14:paraId="279AD17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9B13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875B4E">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3673F10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其中：财政资金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323D7A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DA2E6F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5.68</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0236974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5.68</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2AFD8A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6D8D8B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C14575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F92632">
            <w:pPr>
              <w:rPr>
                <w:rFonts w:hint="eastAsia" w:ascii="方正仿宋简体" w:hAnsi="方正仿宋简体" w:eastAsia="方正仿宋简体" w:cs="方正仿宋简体"/>
                <w:i w:val="0"/>
                <w:iCs w:val="0"/>
                <w:color w:val="000000"/>
                <w:sz w:val="18"/>
                <w:szCs w:val="18"/>
                <w:u w:val="none"/>
              </w:rPr>
            </w:pPr>
          </w:p>
        </w:tc>
      </w:tr>
      <w:tr w14:paraId="4539B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79BDC5">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FB1D4C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财政专户管理资金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2EDF6B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9267B8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1D1EE4E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F52040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18DED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4D3404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D2174F">
            <w:pPr>
              <w:rPr>
                <w:rFonts w:hint="eastAsia" w:ascii="方正仿宋简体" w:hAnsi="方正仿宋简体" w:eastAsia="方正仿宋简体" w:cs="方正仿宋简体"/>
                <w:i w:val="0"/>
                <w:iCs w:val="0"/>
                <w:color w:val="000000"/>
                <w:sz w:val="18"/>
                <w:szCs w:val="18"/>
                <w:u w:val="none"/>
              </w:rPr>
            </w:pPr>
          </w:p>
        </w:tc>
      </w:tr>
      <w:tr w14:paraId="2715F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459F23">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C8A6EB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单位资金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89D013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89501C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479488A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1519C5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398B63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DDB316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006462">
            <w:pPr>
              <w:rPr>
                <w:rFonts w:hint="eastAsia" w:ascii="方正仿宋简体" w:hAnsi="方正仿宋简体" w:eastAsia="方正仿宋简体" w:cs="方正仿宋简体"/>
                <w:i w:val="0"/>
                <w:iCs w:val="0"/>
                <w:color w:val="000000"/>
                <w:sz w:val="18"/>
                <w:szCs w:val="18"/>
                <w:u w:val="none"/>
              </w:rPr>
            </w:pPr>
          </w:p>
        </w:tc>
      </w:tr>
      <w:tr w14:paraId="3B1F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57C7C8">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0AEC7D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其他资金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7C99A2B">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4558539">
            <w:pPr>
              <w:jc w:val="center"/>
              <w:rPr>
                <w:rFonts w:hint="eastAsia" w:ascii="方正仿宋简体" w:hAnsi="方正仿宋简体" w:eastAsia="方正仿宋简体" w:cs="方正仿宋简体"/>
                <w:i w:val="0"/>
                <w:iCs w:val="0"/>
                <w:color w:val="000000"/>
                <w:sz w:val="18"/>
                <w:szCs w:val="18"/>
                <w:u w:val="none"/>
              </w:rPr>
            </w:pP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2A8CD5E5">
            <w:pPr>
              <w:jc w:val="center"/>
              <w:rPr>
                <w:rFonts w:hint="eastAsia" w:ascii="方正仿宋简体" w:hAnsi="方正仿宋简体" w:eastAsia="方正仿宋简体" w:cs="方正仿宋简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3D3FCD7">
            <w:pPr>
              <w:jc w:val="center"/>
              <w:rPr>
                <w:rFonts w:hint="eastAsia" w:ascii="方正仿宋简体" w:hAnsi="方正仿宋简体" w:eastAsia="方正仿宋简体" w:cs="方正仿宋简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30814D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095C35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8B36C1">
            <w:pPr>
              <w:rPr>
                <w:rFonts w:hint="eastAsia" w:ascii="方正仿宋简体" w:hAnsi="方正仿宋简体" w:eastAsia="方正仿宋简体" w:cs="方正仿宋简体"/>
                <w:i w:val="0"/>
                <w:iCs w:val="0"/>
                <w:color w:val="000000"/>
                <w:sz w:val="18"/>
                <w:szCs w:val="18"/>
                <w:u w:val="none"/>
              </w:rPr>
            </w:pPr>
          </w:p>
        </w:tc>
      </w:tr>
      <w:tr w14:paraId="67966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7CA2CAB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绩效指标（90分）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C1B4CD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一级指标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56B491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ADDBC8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三级指标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B9D808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指标性质</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4A4396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94A283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度量单位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39D06B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完成值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C9504D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0BD0D5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B17688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未完成原因分析</w:t>
            </w:r>
          </w:p>
        </w:tc>
      </w:tr>
      <w:tr w14:paraId="2CA82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33AF75">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04139A2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产出指标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613B072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数量指标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97F48C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社区在册居家严重精神障碍患者健康管理率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F6B277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03E0C1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B01206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144AEA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1700EC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78D9C8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C9AFFE3">
            <w:pPr>
              <w:jc w:val="center"/>
              <w:rPr>
                <w:rFonts w:hint="eastAsia" w:ascii="方正仿宋简体" w:hAnsi="方正仿宋简体" w:eastAsia="方正仿宋简体" w:cs="方正仿宋简体"/>
                <w:i w:val="0"/>
                <w:iCs w:val="0"/>
                <w:color w:val="000000"/>
                <w:sz w:val="18"/>
                <w:szCs w:val="18"/>
                <w:u w:val="none"/>
              </w:rPr>
            </w:pPr>
          </w:p>
        </w:tc>
      </w:tr>
      <w:tr w14:paraId="4E0A2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7A5CF9">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E8ABB9">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EA8ACC">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16AC34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肺结核患者管理</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6D1066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F04C18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95145A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5E3B81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8EE765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B0608C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42A4DF6">
            <w:pPr>
              <w:jc w:val="center"/>
              <w:rPr>
                <w:rFonts w:hint="eastAsia" w:ascii="方正仿宋简体" w:hAnsi="方正仿宋简体" w:eastAsia="方正仿宋简体" w:cs="方正仿宋简体"/>
                <w:i w:val="0"/>
                <w:iCs w:val="0"/>
                <w:color w:val="000000"/>
                <w:sz w:val="18"/>
                <w:szCs w:val="18"/>
                <w:u w:val="none"/>
              </w:rPr>
            </w:pPr>
          </w:p>
        </w:tc>
      </w:tr>
      <w:tr w14:paraId="0F9F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362E40">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7FFEE4">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37927C">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D30EE1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儿童中医药健康管理率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F16606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786433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77</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6223B6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6F9475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77</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A93049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F4ED55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44129B3">
            <w:pPr>
              <w:jc w:val="center"/>
              <w:rPr>
                <w:rFonts w:hint="eastAsia" w:ascii="方正仿宋简体" w:hAnsi="方正仿宋简体" w:eastAsia="方正仿宋简体" w:cs="方正仿宋简体"/>
                <w:i w:val="0"/>
                <w:iCs w:val="0"/>
                <w:color w:val="000000"/>
                <w:sz w:val="18"/>
                <w:szCs w:val="18"/>
                <w:u w:val="none"/>
              </w:rPr>
            </w:pPr>
          </w:p>
        </w:tc>
      </w:tr>
      <w:tr w14:paraId="1D650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1AB104">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D9093C">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560C2C">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9FF7D4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老年人中医药健康管理率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5519B5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75AF64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74</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45E8DC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9230F8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BA85D3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414FF1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E626D85">
            <w:pPr>
              <w:jc w:val="center"/>
              <w:rPr>
                <w:rFonts w:hint="eastAsia" w:ascii="方正仿宋简体" w:hAnsi="方正仿宋简体" w:eastAsia="方正仿宋简体" w:cs="方正仿宋简体"/>
                <w:i w:val="0"/>
                <w:iCs w:val="0"/>
                <w:color w:val="000000"/>
                <w:sz w:val="18"/>
                <w:szCs w:val="18"/>
                <w:u w:val="none"/>
              </w:rPr>
            </w:pPr>
          </w:p>
        </w:tc>
      </w:tr>
      <w:tr w14:paraId="388BB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58AEAF">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29A71E">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908959">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C06D72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3岁以下儿童系统率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683608B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2C0A9A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12DF84D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A648C0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1A58D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58D3F8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1FDC40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部分3岁以下儿童档案建在其他地方。</w:t>
            </w:r>
          </w:p>
        </w:tc>
      </w:tr>
      <w:tr w14:paraId="512FB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C41961">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280991">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AFF93E">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C724DB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0-6岁儿童眼保健和视力检查覆盖率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E8D0EF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AB6667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5D2282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13C047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A75C52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62287B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5B648A2">
            <w:pPr>
              <w:jc w:val="left"/>
              <w:rPr>
                <w:rFonts w:hint="eastAsia" w:ascii="方正仿宋简体" w:hAnsi="方正仿宋简体" w:eastAsia="方正仿宋简体" w:cs="方正仿宋简体"/>
                <w:i w:val="0"/>
                <w:iCs w:val="0"/>
                <w:color w:val="000000"/>
                <w:sz w:val="18"/>
                <w:szCs w:val="18"/>
                <w:u w:val="none"/>
              </w:rPr>
            </w:pPr>
          </w:p>
        </w:tc>
      </w:tr>
      <w:tr w14:paraId="27030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3FF6CE">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0F7D87">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EEB78A">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AE9024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适龄儿童国家免疫规划疫苗接种率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C90006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CBBBCE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2CF1C3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140B66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88DD68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13A7EF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699979F">
            <w:pPr>
              <w:jc w:val="left"/>
              <w:rPr>
                <w:rFonts w:hint="eastAsia" w:ascii="方正仿宋简体" w:hAnsi="方正仿宋简体" w:eastAsia="方正仿宋简体" w:cs="方正仿宋简体"/>
                <w:i w:val="0"/>
                <w:iCs w:val="0"/>
                <w:color w:val="000000"/>
                <w:sz w:val="18"/>
                <w:szCs w:val="18"/>
                <w:u w:val="none"/>
              </w:rPr>
            </w:pPr>
          </w:p>
        </w:tc>
      </w:tr>
      <w:tr w14:paraId="298EF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4D63B2">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487AA4">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031079">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3B08ED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7岁以下儿童健康管理率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47FE95C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28040B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EA6CCB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2AC710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45E8EF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A07F4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4DFBC8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部分7岁以下儿童档案建在其他地方。</w:t>
            </w:r>
          </w:p>
        </w:tc>
      </w:tr>
      <w:tr w14:paraId="5BE71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7909D0">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4A7017">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569533">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275A3D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2型糖尿病患者管理人数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E0D27C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ECA4CA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217</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804E26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E5D753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217</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3DBC95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E9FACF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DD5E5E0">
            <w:pPr>
              <w:jc w:val="center"/>
              <w:rPr>
                <w:rFonts w:hint="eastAsia" w:ascii="方正仿宋简体" w:hAnsi="方正仿宋简体" w:eastAsia="方正仿宋简体" w:cs="方正仿宋简体"/>
                <w:i w:val="0"/>
                <w:iCs w:val="0"/>
                <w:color w:val="000000"/>
                <w:sz w:val="18"/>
                <w:szCs w:val="18"/>
                <w:u w:val="none"/>
              </w:rPr>
            </w:pPr>
          </w:p>
        </w:tc>
      </w:tr>
      <w:tr w14:paraId="53D9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FA7003">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664B3B">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94FF13">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750E77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高血压患者管理人数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DBC18F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62BB5F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726</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8CADB1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46E6A7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726</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B2BA7C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FFF169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8246D56">
            <w:pPr>
              <w:jc w:val="center"/>
              <w:rPr>
                <w:rFonts w:hint="eastAsia" w:ascii="方正仿宋简体" w:hAnsi="方正仿宋简体" w:eastAsia="方正仿宋简体" w:cs="方正仿宋简体"/>
                <w:i w:val="0"/>
                <w:iCs w:val="0"/>
                <w:color w:val="000000"/>
                <w:sz w:val="18"/>
                <w:szCs w:val="18"/>
                <w:u w:val="none"/>
              </w:rPr>
            </w:pPr>
          </w:p>
        </w:tc>
      </w:tr>
      <w:tr w14:paraId="008C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C62B82">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5EA3BE">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1D10CF">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224CE2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孕产妇管理率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612BB5A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4D6B0A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6C0E02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200A8C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64E1EE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806FE7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7516290">
            <w:pPr>
              <w:jc w:val="center"/>
              <w:rPr>
                <w:rFonts w:hint="eastAsia" w:ascii="方正仿宋简体" w:hAnsi="方正仿宋简体" w:eastAsia="方正仿宋简体" w:cs="方正仿宋简体"/>
                <w:i w:val="0"/>
                <w:iCs w:val="0"/>
                <w:color w:val="000000"/>
                <w:sz w:val="18"/>
                <w:szCs w:val="18"/>
                <w:u w:val="none"/>
              </w:rPr>
            </w:pPr>
          </w:p>
        </w:tc>
      </w:tr>
      <w:tr w14:paraId="322E9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889B57">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A04767">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64431A8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质量指标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08B9B9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高血压患者规范管理服务率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671C967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EF9309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9EB2F0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6CB3F7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BB4816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E94077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C8D50DE">
            <w:pPr>
              <w:jc w:val="center"/>
              <w:rPr>
                <w:rFonts w:hint="eastAsia" w:ascii="方正仿宋简体" w:hAnsi="方正仿宋简体" w:eastAsia="方正仿宋简体" w:cs="方正仿宋简体"/>
                <w:i w:val="0"/>
                <w:iCs w:val="0"/>
                <w:color w:val="000000"/>
                <w:sz w:val="18"/>
                <w:szCs w:val="18"/>
                <w:u w:val="none"/>
              </w:rPr>
            </w:pPr>
          </w:p>
        </w:tc>
      </w:tr>
      <w:tr w14:paraId="771A9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56E79A">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C9B4BC">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3F4887">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B8447E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2型糖尿病患者规范管理服务率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6B9C6E3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F68751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674CC9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9B3C78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13C305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857679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8DC4C96">
            <w:pPr>
              <w:jc w:val="center"/>
              <w:rPr>
                <w:rFonts w:hint="eastAsia" w:ascii="方正仿宋简体" w:hAnsi="方正仿宋简体" w:eastAsia="方正仿宋简体" w:cs="方正仿宋简体"/>
                <w:i w:val="0"/>
                <w:iCs w:val="0"/>
                <w:color w:val="000000"/>
                <w:sz w:val="18"/>
                <w:szCs w:val="18"/>
                <w:u w:val="none"/>
              </w:rPr>
            </w:pPr>
          </w:p>
        </w:tc>
      </w:tr>
      <w:tr w14:paraId="7D234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C0A15C">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638F38">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865D1C">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0CE5B3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65岁以上老年人规范健康管理服务率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672957B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0CE06D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204C40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CAC896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63DCA3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5C293B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AE8F302">
            <w:pPr>
              <w:jc w:val="center"/>
              <w:rPr>
                <w:rFonts w:hint="eastAsia" w:ascii="方正仿宋简体" w:hAnsi="方正仿宋简体" w:eastAsia="方正仿宋简体" w:cs="方正仿宋简体"/>
                <w:i w:val="0"/>
                <w:iCs w:val="0"/>
                <w:color w:val="000000"/>
                <w:sz w:val="18"/>
                <w:szCs w:val="18"/>
                <w:u w:val="none"/>
              </w:rPr>
            </w:pPr>
          </w:p>
        </w:tc>
      </w:tr>
      <w:tr w14:paraId="4E173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C62434">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198C9C">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BE7F32">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AFA9BF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传染病和突发公共卫生事件报告率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D1877E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D917AA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95</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450555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F6CB9A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E7F977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B14930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8A838CE">
            <w:pPr>
              <w:jc w:val="center"/>
              <w:rPr>
                <w:rFonts w:hint="eastAsia" w:ascii="方正仿宋简体" w:hAnsi="方正仿宋简体" w:eastAsia="方正仿宋简体" w:cs="方正仿宋简体"/>
                <w:i w:val="0"/>
                <w:iCs w:val="0"/>
                <w:color w:val="000000"/>
                <w:sz w:val="18"/>
                <w:szCs w:val="18"/>
                <w:u w:val="none"/>
              </w:rPr>
            </w:pPr>
          </w:p>
        </w:tc>
      </w:tr>
      <w:tr w14:paraId="40DD4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AF8991">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C47886">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AF9727">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4B2B71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严重精神障碍患者规范管理率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87C37A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938004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D51335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2148AA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8EF5E0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2E1786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2C67B05">
            <w:pPr>
              <w:jc w:val="center"/>
              <w:rPr>
                <w:rFonts w:hint="eastAsia" w:ascii="方正仿宋简体" w:hAnsi="方正仿宋简体" w:eastAsia="方正仿宋简体" w:cs="方正仿宋简体"/>
                <w:i w:val="0"/>
                <w:iCs w:val="0"/>
                <w:color w:val="000000"/>
                <w:sz w:val="18"/>
                <w:szCs w:val="18"/>
                <w:u w:val="none"/>
              </w:rPr>
            </w:pPr>
          </w:p>
        </w:tc>
      </w:tr>
      <w:tr w14:paraId="19438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7AB7F2">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1BE251">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B52AAC">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5FFA7A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居民规范化电子健康档案覆盖率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C73076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059159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19938E0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5336F9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505F03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9A2A6D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6741598">
            <w:pPr>
              <w:jc w:val="center"/>
              <w:rPr>
                <w:rFonts w:hint="eastAsia" w:ascii="方正仿宋简体" w:hAnsi="方正仿宋简体" w:eastAsia="方正仿宋简体" w:cs="方正仿宋简体"/>
                <w:i w:val="0"/>
                <w:iCs w:val="0"/>
                <w:color w:val="000000"/>
                <w:sz w:val="18"/>
                <w:szCs w:val="18"/>
                <w:u w:val="none"/>
              </w:rPr>
            </w:pPr>
          </w:p>
        </w:tc>
      </w:tr>
      <w:tr w14:paraId="622BB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5BAB46">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33CA662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效益指标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854989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可持续影响指标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76AAD1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基本公共卫生服务水平</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FF395E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F94D3E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CDE426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E1627B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6DAC5B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F24E05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8DF422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个别指标未达标</w:t>
            </w:r>
          </w:p>
        </w:tc>
      </w:tr>
      <w:tr w14:paraId="5C6BD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A40FA8">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9AA573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89E7B6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0CF810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辖区服务对象满意度</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3E63C95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B33CE3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8843FF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52177F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3B4B09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47101F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930CBDF">
            <w:pPr>
              <w:jc w:val="center"/>
              <w:rPr>
                <w:rFonts w:hint="eastAsia" w:ascii="方正仿宋简体" w:hAnsi="方正仿宋简体" w:eastAsia="方正仿宋简体" w:cs="方正仿宋简体"/>
                <w:i w:val="0"/>
                <w:iCs w:val="0"/>
                <w:color w:val="000000"/>
                <w:sz w:val="18"/>
                <w:szCs w:val="18"/>
                <w:u w:val="none"/>
              </w:rPr>
            </w:pPr>
          </w:p>
        </w:tc>
      </w:tr>
      <w:tr w14:paraId="223E1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9" w:type="pct"/>
            <w:gridSpan w:val="8"/>
            <w:tcBorders>
              <w:top w:val="single" w:color="000000" w:sz="4" w:space="0"/>
              <w:left w:val="single" w:color="000000" w:sz="4" w:space="0"/>
              <w:bottom w:val="single" w:color="000000" w:sz="4" w:space="0"/>
              <w:right w:val="single" w:color="000000" w:sz="4" w:space="0"/>
            </w:tcBorders>
            <w:noWrap w:val="0"/>
            <w:vAlign w:val="center"/>
          </w:tcPr>
          <w:p w14:paraId="35BCFF3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合计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394C2C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5BD39F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B29165D">
            <w:pPr>
              <w:rPr>
                <w:rFonts w:hint="eastAsia" w:ascii="方正仿宋简体" w:hAnsi="方正仿宋简体" w:eastAsia="方正仿宋简体" w:cs="方正仿宋简体"/>
                <w:i w:val="0"/>
                <w:iCs w:val="0"/>
                <w:color w:val="000000"/>
                <w:sz w:val="18"/>
                <w:szCs w:val="18"/>
                <w:u w:val="none"/>
              </w:rPr>
            </w:pPr>
          </w:p>
        </w:tc>
      </w:tr>
      <w:tr w14:paraId="1020B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1CCDEB4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评价结论</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6A692DB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通过项目的实施，2023年度国家基本公共卫生项目完成情况较好，整体项目实施效果较好。</w:t>
            </w:r>
          </w:p>
        </w:tc>
      </w:tr>
      <w:tr w14:paraId="2AB4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10254E5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存在问题</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3F5B75D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群众健康意识不强，对体检、随访的参与度、积极性不高，给基本公共卫生服务的开展造成一定困难。</w:t>
            </w:r>
          </w:p>
        </w:tc>
      </w:tr>
      <w:tr w14:paraId="4BF95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68A3F4F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改进措施</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00A4612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进一步加强基本公共卫生服务项目督导考核，创新服务模式，提升服务质量，逐步提高人民群众的知晓率和满意度。</w:t>
            </w:r>
          </w:p>
        </w:tc>
      </w:tr>
      <w:tr w14:paraId="70686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37" w:type="pct"/>
            <w:gridSpan w:val="5"/>
            <w:tcBorders>
              <w:top w:val="single" w:color="000000" w:sz="4" w:space="0"/>
              <w:left w:val="single" w:color="000000" w:sz="4" w:space="0"/>
              <w:bottom w:val="single" w:color="000000" w:sz="4" w:space="0"/>
              <w:right w:val="single" w:color="000000" w:sz="4" w:space="0"/>
            </w:tcBorders>
            <w:noWrap w:val="0"/>
            <w:vAlign w:val="center"/>
          </w:tcPr>
          <w:p w14:paraId="5FB3762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项目负责人：王菊秀</w:t>
            </w:r>
          </w:p>
        </w:tc>
        <w:tc>
          <w:tcPr>
            <w:tcW w:w="2562" w:type="pct"/>
            <w:gridSpan w:val="6"/>
            <w:tcBorders>
              <w:top w:val="single" w:color="000000" w:sz="4" w:space="0"/>
              <w:left w:val="single" w:color="000000" w:sz="4" w:space="0"/>
              <w:bottom w:val="single" w:color="000000" w:sz="4" w:space="0"/>
              <w:right w:val="single" w:color="000000" w:sz="4" w:space="0"/>
            </w:tcBorders>
            <w:noWrap w:val="0"/>
            <w:vAlign w:val="center"/>
          </w:tcPr>
          <w:p w14:paraId="60AF423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财务负责人：夏圆</w:t>
            </w:r>
          </w:p>
        </w:tc>
      </w:tr>
      <w:tr w14:paraId="7FB78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tcBorders>
              <w:top w:val="nil"/>
              <w:left w:val="nil"/>
              <w:bottom w:val="nil"/>
              <w:right w:val="nil"/>
            </w:tcBorders>
            <w:noWrap w:val="0"/>
            <w:vAlign w:val="center"/>
          </w:tcPr>
          <w:p w14:paraId="4EE74530">
            <w:pPr>
              <w:rPr>
                <w:rFonts w:hint="eastAsia" w:ascii="方正仿宋简体" w:hAnsi="方正仿宋简体" w:eastAsia="方正仿宋简体" w:cs="方正仿宋简体"/>
                <w:i w:val="0"/>
                <w:iCs w:val="0"/>
                <w:color w:val="000000"/>
                <w:sz w:val="18"/>
                <w:szCs w:val="18"/>
                <w:u w:val="none"/>
              </w:rPr>
            </w:pPr>
          </w:p>
        </w:tc>
        <w:tc>
          <w:tcPr>
            <w:tcW w:w="554" w:type="pct"/>
            <w:tcBorders>
              <w:top w:val="nil"/>
              <w:left w:val="nil"/>
              <w:bottom w:val="nil"/>
              <w:right w:val="nil"/>
            </w:tcBorders>
            <w:noWrap w:val="0"/>
            <w:vAlign w:val="center"/>
          </w:tcPr>
          <w:p w14:paraId="071AB55D">
            <w:pPr>
              <w:rPr>
                <w:rFonts w:hint="eastAsia" w:ascii="方正仿宋简体" w:hAnsi="方正仿宋简体" w:eastAsia="方正仿宋简体" w:cs="方正仿宋简体"/>
                <w:i w:val="0"/>
                <w:iCs w:val="0"/>
                <w:color w:val="000000"/>
                <w:sz w:val="18"/>
                <w:szCs w:val="18"/>
                <w:u w:val="none"/>
              </w:rPr>
            </w:pPr>
          </w:p>
        </w:tc>
        <w:tc>
          <w:tcPr>
            <w:tcW w:w="465" w:type="pct"/>
            <w:tcBorders>
              <w:top w:val="nil"/>
              <w:left w:val="nil"/>
              <w:bottom w:val="nil"/>
              <w:right w:val="nil"/>
            </w:tcBorders>
            <w:noWrap w:val="0"/>
            <w:vAlign w:val="center"/>
          </w:tcPr>
          <w:p w14:paraId="47629023">
            <w:pPr>
              <w:rPr>
                <w:rFonts w:hint="eastAsia" w:ascii="方正仿宋简体" w:hAnsi="方正仿宋简体" w:eastAsia="方正仿宋简体" w:cs="方正仿宋简体"/>
                <w:i w:val="0"/>
                <w:iCs w:val="0"/>
                <w:color w:val="000000"/>
                <w:sz w:val="18"/>
                <w:szCs w:val="18"/>
                <w:u w:val="none"/>
              </w:rPr>
            </w:pPr>
          </w:p>
        </w:tc>
        <w:tc>
          <w:tcPr>
            <w:tcW w:w="726" w:type="pct"/>
            <w:tcBorders>
              <w:top w:val="nil"/>
              <w:left w:val="nil"/>
              <w:bottom w:val="nil"/>
              <w:right w:val="nil"/>
            </w:tcBorders>
            <w:noWrap w:val="0"/>
            <w:vAlign w:val="center"/>
          </w:tcPr>
          <w:p w14:paraId="36E09427">
            <w:pPr>
              <w:rPr>
                <w:rFonts w:hint="eastAsia" w:ascii="方正仿宋简体" w:hAnsi="方正仿宋简体" w:eastAsia="方正仿宋简体" w:cs="方正仿宋简体"/>
                <w:i w:val="0"/>
                <w:iCs w:val="0"/>
                <w:color w:val="000000"/>
                <w:sz w:val="18"/>
                <w:szCs w:val="18"/>
                <w:u w:val="none"/>
              </w:rPr>
            </w:pPr>
          </w:p>
        </w:tc>
        <w:tc>
          <w:tcPr>
            <w:tcW w:w="245" w:type="pct"/>
            <w:tcBorders>
              <w:top w:val="nil"/>
              <w:left w:val="nil"/>
              <w:bottom w:val="nil"/>
              <w:right w:val="nil"/>
            </w:tcBorders>
            <w:noWrap w:val="0"/>
            <w:vAlign w:val="center"/>
          </w:tcPr>
          <w:p w14:paraId="71F2A798">
            <w:pPr>
              <w:rPr>
                <w:rFonts w:hint="eastAsia" w:ascii="方正仿宋简体" w:hAnsi="方正仿宋简体" w:eastAsia="方正仿宋简体" w:cs="方正仿宋简体"/>
                <w:i w:val="0"/>
                <w:iCs w:val="0"/>
                <w:color w:val="000000"/>
                <w:sz w:val="18"/>
                <w:szCs w:val="18"/>
                <w:u w:val="none"/>
              </w:rPr>
            </w:pPr>
          </w:p>
        </w:tc>
        <w:tc>
          <w:tcPr>
            <w:tcW w:w="391" w:type="pct"/>
            <w:tcBorders>
              <w:top w:val="nil"/>
              <w:left w:val="nil"/>
              <w:bottom w:val="nil"/>
              <w:right w:val="nil"/>
            </w:tcBorders>
            <w:noWrap w:val="0"/>
            <w:vAlign w:val="center"/>
          </w:tcPr>
          <w:p w14:paraId="1D1EA5FC">
            <w:pPr>
              <w:rPr>
                <w:rFonts w:hint="eastAsia" w:ascii="方正仿宋简体" w:hAnsi="方正仿宋简体" w:eastAsia="方正仿宋简体" w:cs="方正仿宋简体"/>
                <w:i w:val="0"/>
                <w:iCs w:val="0"/>
                <w:color w:val="000000"/>
                <w:sz w:val="18"/>
                <w:szCs w:val="18"/>
                <w:u w:val="none"/>
              </w:rPr>
            </w:pPr>
          </w:p>
        </w:tc>
        <w:tc>
          <w:tcPr>
            <w:tcW w:w="418" w:type="pct"/>
            <w:tcBorders>
              <w:top w:val="nil"/>
              <w:left w:val="nil"/>
              <w:bottom w:val="nil"/>
              <w:right w:val="nil"/>
            </w:tcBorders>
            <w:noWrap w:val="0"/>
            <w:vAlign w:val="center"/>
          </w:tcPr>
          <w:p w14:paraId="6E25077C">
            <w:pPr>
              <w:rPr>
                <w:rFonts w:hint="eastAsia" w:ascii="方正仿宋简体" w:hAnsi="方正仿宋简体" w:eastAsia="方正仿宋简体" w:cs="方正仿宋简体"/>
                <w:i w:val="0"/>
                <w:iCs w:val="0"/>
                <w:color w:val="000000"/>
                <w:sz w:val="18"/>
                <w:szCs w:val="18"/>
                <w:u w:val="none"/>
              </w:rPr>
            </w:pPr>
          </w:p>
        </w:tc>
        <w:tc>
          <w:tcPr>
            <w:tcW w:w="460" w:type="pct"/>
            <w:tcBorders>
              <w:top w:val="nil"/>
              <w:left w:val="nil"/>
              <w:bottom w:val="nil"/>
              <w:right w:val="nil"/>
            </w:tcBorders>
            <w:noWrap w:val="0"/>
            <w:vAlign w:val="center"/>
          </w:tcPr>
          <w:p w14:paraId="2A582895">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1506FA87">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376C64B6">
            <w:pPr>
              <w:rPr>
                <w:rFonts w:hint="eastAsia" w:ascii="方正仿宋简体" w:hAnsi="方正仿宋简体" w:eastAsia="方正仿宋简体" w:cs="方正仿宋简体"/>
                <w:i w:val="0"/>
                <w:iCs w:val="0"/>
                <w:color w:val="000000"/>
                <w:sz w:val="18"/>
                <w:szCs w:val="18"/>
                <w:u w:val="none"/>
              </w:rPr>
            </w:pPr>
          </w:p>
        </w:tc>
        <w:tc>
          <w:tcPr>
            <w:tcW w:w="731" w:type="pct"/>
            <w:tcBorders>
              <w:top w:val="nil"/>
              <w:left w:val="nil"/>
              <w:bottom w:val="nil"/>
              <w:right w:val="nil"/>
            </w:tcBorders>
            <w:noWrap w:val="0"/>
            <w:vAlign w:val="center"/>
          </w:tcPr>
          <w:p w14:paraId="7C749E62">
            <w:pPr>
              <w:rPr>
                <w:rFonts w:hint="eastAsia" w:ascii="方正仿宋简体" w:hAnsi="方正仿宋简体" w:eastAsia="方正仿宋简体" w:cs="方正仿宋简体"/>
                <w:i w:val="0"/>
                <w:iCs w:val="0"/>
                <w:color w:val="000000"/>
                <w:sz w:val="18"/>
                <w:szCs w:val="18"/>
                <w:u w:val="none"/>
              </w:rPr>
            </w:pPr>
          </w:p>
        </w:tc>
      </w:tr>
      <w:tr w14:paraId="13016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55689804">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0"/>
                <w:szCs w:val="30"/>
                <w:u w:val="none"/>
              </w:rPr>
            </w:pPr>
            <w:r>
              <w:rPr>
                <w:rFonts w:hint="eastAsia" w:ascii="方正仿宋简体" w:hAnsi="方正仿宋简体" w:eastAsia="方正仿宋简体" w:cs="方正仿宋简体"/>
                <w:b/>
                <w:bCs/>
                <w:i w:val="0"/>
                <w:iCs w:val="0"/>
                <w:color w:val="000000"/>
                <w:kern w:val="0"/>
                <w:sz w:val="30"/>
                <w:szCs w:val="30"/>
                <w:u w:val="none"/>
                <w:lang w:val="en-US" w:eastAsia="zh-CN" w:bidi="ar"/>
              </w:rPr>
              <w:t>部门预算项目支出绩效自评表（2023年度）</w:t>
            </w:r>
          </w:p>
        </w:tc>
      </w:tr>
      <w:tr w14:paraId="45679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14E800E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项目名称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706E7EF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51080223T000009632707-2023年利州区嘉陵街道千佛社区卫生服务中心医务人员临时性工作补助中央省级资金</w:t>
            </w:r>
          </w:p>
        </w:tc>
      </w:tr>
      <w:tr w14:paraId="34A48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445CA27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主管部门</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0D012B2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广元市利州区卫生健康局部门</w:t>
            </w:r>
          </w:p>
        </w:tc>
        <w:tc>
          <w:tcPr>
            <w:tcW w:w="460" w:type="pct"/>
            <w:tcBorders>
              <w:top w:val="nil"/>
              <w:left w:val="nil"/>
              <w:bottom w:val="nil"/>
              <w:right w:val="nil"/>
            </w:tcBorders>
            <w:noWrap w:val="0"/>
            <w:vAlign w:val="center"/>
          </w:tcPr>
          <w:p w14:paraId="2290AC2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实施单位 （盖章）</w:t>
            </w: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14:paraId="4EFA290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广元市利州区嘉陵街道千佛社区卫生服务中心</w:t>
            </w:r>
          </w:p>
        </w:tc>
      </w:tr>
      <w:tr w14:paraId="06710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4B48A51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项目基本情况</w:t>
            </w: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5A7AC03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1.项目年度目标完成情况</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3F30A76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项目年度目标</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312B0CB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年度目标完成情况</w:t>
            </w:r>
          </w:p>
        </w:tc>
      </w:tr>
      <w:tr w14:paraId="65238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F40A13">
            <w:pP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B7A983">
            <w:pPr>
              <w:rPr>
                <w:rFonts w:hint="eastAsia" w:ascii="方正仿宋简体" w:hAnsi="方正仿宋简体" w:eastAsia="方正仿宋简体" w:cs="方正仿宋简体"/>
                <w:i w:val="0"/>
                <w:iCs w:val="0"/>
                <w:color w:val="000000"/>
                <w:sz w:val="18"/>
                <w:szCs w:val="18"/>
                <w:u w:val="none"/>
              </w:rPr>
            </w:pP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750C350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加强医务人员关心关爱，向参与新型冠状肺炎疫情防控一线医务人员发放临时性工作补助</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084A53F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推动了疫情防控工作，为疫情的控制起到了积极推动作用。</w:t>
            </w:r>
          </w:p>
        </w:tc>
      </w:tr>
      <w:tr w14:paraId="0F1D3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8666F0">
            <w:pP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41A60E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2.项目实施内容及过程概述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4E3108C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通过项目实施，推动疫情防控工作。</w:t>
            </w:r>
          </w:p>
        </w:tc>
      </w:tr>
      <w:tr w14:paraId="4B707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5DDAC22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预算执行情况（10分）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60376D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年度预算数（万元）</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CE5C4D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年初预算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B2F68D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调整后预算数</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38EF67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8EE008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F7F426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4C00E1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C211F2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原因</w:t>
            </w:r>
          </w:p>
        </w:tc>
      </w:tr>
      <w:tr w14:paraId="3A218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D1951C">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549BE0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总额</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ECF385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FB602D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0.63</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04F15FB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0.63</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426FA3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EC231B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7297A1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vMerge w:val="restart"/>
            <w:tcBorders>
              <w:top w:val="single" w:color="000000" w:sz="4" w:space="0"/>
              <w:left w:val="single" w:color="000000" w:sz="4" w:space="0"/>
              <w:bottom w:val="single" w:color="000000" w:sz="4" w:space="0"/>
              <w:right w:val="single" w:color="000000" w:sz="4" w:space="0"/>
            </w:tcBorders>
            <w:noWrap w:val="0"/>
            <w:vAlign w:val="center"/>
          </w:tcPr>
          <w:p w14:paraId="0493C43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440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885884">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18BBDA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其中：财政资金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503C81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78C14B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0.63</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22879C0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0.63</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133D29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3F0E99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9FCA13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E58E9F">
            <w:pPr>
              <w:rPr>
                <w:rFonts w:hint="eastAsia" w:ascii="方正仿宋简体" w:hAnsi="方正仿宋简体" w:eastAsia="方正仿宋简体" w:cs="方正仿宋简体"/>
                <w:i w:val="0"/>
                <w:iCs w:val="0"/>
                <w:color w:val="000000"/>
                <w:sz w:val="18"/>
                <w:szCs w:val="18"/>
                <w:u w:val="none"/>
              </w:rPr>
            </w:pPr>
          </w:p>
        </w:tc>
      </w:tr>
      <w:tr w14:paraId="7F2BA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E4B680">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CBF239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财政专户管理资金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39176B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98C371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2D70AFF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9DFB24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D06D6F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86CD64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4FF5CC">
            <w:pPr>
              <w:rPr>
                <w:rFonts w:hint="eastAsia" w:ascii="方正仿宋简体" w:hAnsi="方正仿宋简体" w:eastAsia="方正仿宋简体" w:cs="方正仿宋简体"/>
                <w:i w:val="0"/>
                <w:iCs w:val="0"/>
                <w:color w:val="000000"/>
                <w:sz w:val="18"/>
                <w:szCs w:val="18"/>
                <w:u w:val="none"/>
              </w:rPr>
            </w:pPr>
          </w:p>
        </w:tc>
      </w:tr>
      <w:tr w14:paraId="458E4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DE5523">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B71FF9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单位资金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F0C854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F0E018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727E6AE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005EF3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E3E32E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6CD591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9893EF">
            <w:pPr>
              <w:rPr>
                <w:rFonts w:hint="eastAsia" w:ascii="方正仿宋简体" w:hAnsi="方正仿宋简体" w:eastAsia="方正仿宋简体" w:cs="方正仿宋简体"/>
                <w:i w:val="0"/>
                <w:iCs w:val="0"/>
                <w:color w:val="000000"/>
                <w:sz w:val="18"/>
                <w:szCs w:val="18"/>
                <w:u w:val="none"/>
              </w:rPr>
            </w:pPr>
          </w:p>
        </w:tc>
      </w:tr>
      <w:tr w14:paraId="230F4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5CC651">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4A3E5F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其他资金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59B543A">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39AC135">
            <w:pPr>
              <w:jc w:val="center"/>
              <w:rPr>
                <w:rFonts w:hint="eastAsia" w:ascii="方正仿宋简体" w:hAnsi="方正仿宋简体" w:eastAsia="方正仿宋简体" w:cs="方正仿宋简体"/>
                <w:i w:val="0"/>
                <w:iCs w:val="0"/>
                <w:color w:val="000000"/>
                <w:sz w:val="18"/>
                <w:szCs w:val="18"/>
                <w:u w:val="none"/>
              </w:rPr>
            </w:pP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5C14E27E">
            <w:pPr>
              <w:jc w:val="center"/>
              <w:rPr>
                <w:rFonts w:hint="eastAsia" w:ascii="方正仿宋简体" w:hAnsi="方正仿宋简体" w:eastAsia="方正仿宋简体" w:cs="方正仿宋简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399DC83">
            <w:pPr>
              <w:jc w:val="center"/>
              <w:rPr>
                <w:rFonts w:hint="eastAsia" w:ascii="方正仿宋简体" w:hAnsi="方正仿宋简体" w:eastAsia="方正仿宋简体" w:cs="方正仿宋简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F7BFEB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AD7741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61116A">
            <w:pPr>
              <w:rPr>
                <w:rFonts w:hint="eastAsia" w:ascii="方正仿宋简体" w:hAnsi="方正仿宋简体" w:eastAsia="方正仿宋简体" w:cs="方正仿宋简体"/>
                <w:i w:val="0"/>
                <w:iCs w:val="0"/>
                <w:color w:val="000000"/>
                <w:sz w:val="18"/>
                <w:szCs w:val="18"/>
                <w:u w:val="none"/>
              </w:rPr>
            </w:pPr>
          </w:p>
        </w:tc>
      </w:tr>
      <w:tr w14:paraId="34D3F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36D532E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绩效指标（90分）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3D68AA4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一级指标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C4DB79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F90090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三级指标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958EB5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指标性质</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3DF16E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5E201B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度量单位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123197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完成值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269C7C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DEE313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C0EC4A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未完成原因分析</w:t>
            </w:r>
          </w:p>
        </w:tc>
      </w:tr>
      <w:tr w14:paraId="5A4BB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29CA8A">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260C66D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产出指标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350C433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数量指标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FABA09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参与 疫情防控天数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93901C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CEF5EB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577CFF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天</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8A5F8B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6"/>
                <w:szCs w:val="16"/>
                <w:u w:val="none"/>
              </w:rPr>
            </w:pPr>
            <w:r>
              <w:rPr>
                <w:rFonts w:hint="eastAsia" w:ascii="方正仿宋简体" w:hAnsi="方正仿宋简体" w:eastAsia="方正仿宋简体" w:cs="方正仿宋简体"/>
                <w:i w:val="0"/>
                <w:iCs w:val="0"/>
                <w:color w:val="000000"/>
                <w:kern w:val="0"/>
                <w:sz w:val="16"/>
                <w:szCs w:val="16"/>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2777F3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329575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663672D">
            <w:pPr>
              <w:jc w:val="center"/>
              <w:rPr>
                <w:rFonts w:hint="eastAsia" w:ascii="方正仿宋简体" w:hAnsi="方正仿宋简体" w:eastAsia="方正仿宋简体" w:cs="方正仿宋简体"/>
                <w:i w:val="0"/>
                <w:iCs w:val="0"/>
                <w:color w:val="000000"/>
                <w:sz w:val="18"/>
                <w:szCs w:val="18"/>
                <w:u w:val="none"/>
              </w:rPr>
            </w:pPr>
          </w:p>
        </w:tc>
      </w:tr>
      <w:tr w14:paraId="3F8A6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89D93C">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969CDC">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69CD85">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776DEB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享受临时性工作补助医务人员数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CC718F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7C66C9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16</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350F1A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0403E2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6"/>
                <w:szCs w:val="16"/>
                <w:u w:val="none"/>
              </w:rPr>
            </w:pPr>
            <w:r>
              <w:rPr>
                <w:rFonts w:hint="eastAsia" w:ascii="方正仿宋简体" w:hAnsi="方正仿宋简体" w:eastAsia="方正仿宋简体" w:cs="方正仿宋简体"/>
                <w:i w:val="0"/>
                <w:iCs w:val="0"/>
                <w:color w:val="000000"/>
                <w:kern w:val="0"/>
                <w:sz w:val="16"/>
                <w:szCs w:val="16"/>
                <w:u w:val="none"/>
                <w:lang w:val="en-US" w:eastAsia="zh-CN" w:bidi="ar"/>
              </w:rPr>
              <w:t>16</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8C593F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91F5F1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000D999">
            <w:pPr>
              <w:jc w:val="center"/>
              <w:rPr>
                <w:rFonts w:hint="eastAsia" w:ascii="方正仿宋简体" w:hAnsi="方正仿宋简体" w:eastAsia="方正仿宋简体" w:cs="方正仿宋简体"/>
                <w:i w:val="0"/>
                <w:iCs w:val="0"/>
                <w:color w:val="000000"/>
                <w:sz w:val="18"/>
                <w:szCs w:val="18"/>
                <w:u w:val="none"/>
              </w:rPr>
            </w:pPr>
          </w:p>
        </w:tc>
      </w:tr>
      <w:tr w14:paraId="134F6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300F22">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87782E">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8F1F89">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D7B3FE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医务人员救治患者工作天数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664E483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A6AD8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65E62F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天</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74DD43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6"/>
                <w:szCs w:val="16"/>
                <w:u w:val="none"/>
              </w:rPr>
            </w:pPr>
            <w:r>
              <w:rPr>
                <w:rFonts w:hint="eastAsia" w:ascii="方正仿宋简体" w:hAnsi="方正仿宋简体" w:eastAsia="方正仿宋简体" w:cs="方正仿宋简体"/>
                <w:i w:val="0"/>
                <w:iCs w:val="0"/>
                <w:color w:val="000000"/>
                <w:kern w:val="0"/>
                <w:sz w:val="16"/>
                <w:szCs w:val="16"/>
                <w:u w:val="none"/>
                <w:lang w:val="en-US" w:eastAsia="zh-CN" w:bidi="ar"/>
              </w:rPr>
              <w:t>35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2642F0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8732A9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75EF667">
            <w:pPr>
              <w:jc w:val="center"/>
              <w:rPr>
                <w:rFonts w:hint="eastAsia" w:ascii="方正仿宋简体" w:hAnsi="方正仿宋简体" w:eastAsia="方正仿宋简体" w:cs="方正仿宋简体"/>
                <w:i w:val="0"/>
                <w:iCs w:val="0"/>
                <w:color w:val="000000"/>
                <w:sz w:val="18"/>
                <w:szCs w:val="18"/>
                <w:u w:val="none"/>
              </w:rPr>
            </w:pPr>
          </w:p>
        </w:tc>
      </w:tr>
      <w:tr w14:paraId="526A7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785C3E">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9F4D99">
            <w:pPr>
              <w:jc w:val="center"/>
              <w:rPr>
                <w:rFonts w:hint="eastAsia" w:ascii="方正仿宋简体" w:hAnsi="方正仿宋简体" w:eastAsia="方正仿宋简体" w:cs="方正仿宋简体"/>
                <w:i w:val="0"/>
                <w:iCs w:val="0"/>
                <w:color w:val="000000"/>
                <w:sz w:val="18"/>
                <w:szCs w:val="18"/>
                <w:u w:val="none"/>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F81C3B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时效指标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0416AD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按时发放医务人员临时性补助</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B464DC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6A0F32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C6EA79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天</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F4856C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6"/>
                <w:szCs w:val="16"/>
                <w:u w:val="none"/>
              </w:rPr>
            </w:pPr>
            <w:r>
              <w:rPr>
                <w:rFonts w:hint="eastAsia" w:ascii="方正仿宋简体" w:hAnsi="方正仿宋简体" w:eastAsia="方正仿宋简体" w:cs="方正仿宋简体"/>
                <w:i w:val="0"/>
                <w:iCs w:val="0"/>
                <w:color w:val="000000"/>
                <w:kern w:val="0"/>
                <w:sz w:val="16"/>
                <w:szCs w:val="16"/>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1FDB9F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F3FF45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D4E8216">
            <w:pPr>
              <w:jc w:val="center"/>
              <w:rPr>
                <w:rFonts w:hint="eastAsia" w:ascii="方正仿宋简体" w:hAnsi="方正仿宋简体" w:eastAsia="方正仿宋简体" w:cs="方正仿宋简体"/>
                <w:i w:val="0"/>
                <w:iCs w:val="0"/>
                <w:color w:val="000000"/>
                <w:sz w:val="18"/>
                <w:szCs w:val="18"/>
                <w:u w:val="none"/>
              </w:rPr>
            </w:pPr>
          </w:p>
        </w:tc>
      </w:tr>
      <w:tr w14:paraId="4BD48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2D95A9">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2574CE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效益指标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B9B4F4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社会效益指标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2D794D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提升疫情防控质量</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20B690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1E63FC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A94699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09820B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6"/>
                <w:szCs w:val="16"/>
                <w:u w:val="none"/>
              </w:rPr>
            </w:pPr>
            <w:r>
              <w:rPr>
                <w:rFonts w:hint="eastAsia" w:ascii="方正仿宋简体" w:hAnsi="方正仿宋简体" w:eastAsia="方正仿宋简体" w:cs="方正仿宋简体"/>
                <w:i w:val="0"/>
                <w:iCs w:val="0"/>
                <w:color w:val="000000"/>
                <w:kern w:val="0"/>
                <w:sz w:val="16"/>
                <w:szCs w:val="16"/>
                <w:u w:val="none"/>
                <w:lang w:val="en-US" w:eastAsia="zh-CN" w:bidi="ar"/>
              </w:rPr>
              <w:t>80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37823A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5C971B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4F1F010">
            <w:pPr>
              <w:jc w:val="center"/>
              <w:rPr>
                <w:rFonts w:hint="eastAsia" w:ascii="方正仿宋简体" w:hAnsi="方正仿宋简体" w:eastAsia="方正仿宋简体" w:cs="方正仿宋简体"/>
                <w:i w:val="0"/>
                <w:iCs w:val="0"/>
                <w:color w:val="000000"/>
                <w:sz w:val="18"/>
                <w:szCs w:val="18"/>
                <w:u w:val="none"/>
              </w:rPr>
            </w:pPr>
          </w:p>
        </w:tc>
      </w:tr>
      <w:tr w14:paraId="01C71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F2A536">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8B91EB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BE2DB0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服务对象满意度指标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4DF895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医务人员对疫情防控补助发放的满意度</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61C124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62A6E2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89C5B8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2FFD57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6"/>
                <w:szCs w:val="16"/>
                <w:u w:val="none"/>
              </w:rPr>
            </w:pPr>
            <w:r>
              <w:rPr>
                <w:rFonts w:hint="eastAsia" w:ascii="方正仿宋简体" w:hAnsi="方正仿宋简体" w:eastAsia="方正仿宋简体" w:cs="方正仿宋简体"/>
                <w:i w:val="0"/>
                <w:iCs w:val="0"/>
                <w:color w:val="000000"/>
                <w:kern w:val="0"/>
                <w:sz w:val="16"/>
                <w:szCs w:val="16"/>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BB5FA6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F4691C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FA506D7">
            <w:pPr>
              <w:jc w:val="center"/>
              <w:rPr>
                <w:rFonts w:hint="eastAsia" w:ascii="方正仿宋简体" w:hAnsi="方正仿宋简体" w:eastAsia="方正仿宋简体" w:cs="方正仿宋简体"/>
                <w:i w:val="0"/>
                <w:iCs w:val="0"/>
                <w:color w:val="000000"/>
                <w:sz w:val="18"/>
                <w:szCs w:val="18"/>
                <w:u w:val="none"/>
              </w:rPr>
            </w:pPr>
          </w:p>
        </w:tc>
      </w:tr>
      <w:tr w14:paraId="36C52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9" w:type="pct"/>
            <w:gridSpan w:val="8"/>
            <w:tcBorders>
              <w:top w:val="single" w:color="000000" w:sz="4" w:space="0"/>
              <w:left w:val="single" w:color="000000" w:sz="4" w:space="0"/>
              <w:bottom w:val="single" w:color="000000" w:sz="4" w:space="0"/>
              <w:right w:val="single" w:color="000000" w:sz="4" w:space="0"/>
            </w:tcBorders>
            <w:noWrap w:val="0"/>
            <w:vAlign w:val="center"/>
          </w:tcPr>
          <w:p w14:paraId="40FE7DD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合计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105C1E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E093032">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3336C24">
            <w:pPr>
              <w:rPr>
                <w:rFonts w:hint="eastAsia" w:ascii="方正仿宋简体" w:hAnsi="方正仿宋简体" w:eastAsia="方正仿宋简体" w:cs="方正仿宋简体"/>
                <w:i w:val="0"/>
                <w:iCs w:val="0"/>
                <w:color w:val="000000"/>
                <w:sz w:val="18"/>
                <w:szCs w:val="18"/>
                <w:u w:val="none"/>
              </w:rPr>
            </w:pPr>
          </w:p>
        </w:tc>
      </w:tr>
      <w:tr w14:paraId="7BAD5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5DD771A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评价结论</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3995409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通过项目的实施，对参加疫情防控工作的医务人员补助，让医务人员得到了关心关爱。</w:t>
            </w:r>
          </w:p>
        </w:tc>
      </w:tr>
      <w:tr w14:paraId="1F0D4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0CD714D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存在问题</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699EF4B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无</w:t>
            </w:r>
          </w:p>
        </w:tc>
      </w:tr>
      <w:tr w14:paraId="0FA24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780DB82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改进措施</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64F362E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无</w:t>
            </w:r>
          </w:p>
        </w:tc>
      </w:tr>
      <w:tr w14:paraId="5B748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37" w:type="pct"/>
            <w:gridSpan w:val="5"/>
            <w:tcBorders>
              <w:top w:val="single" w:color="000000" w:sz="4" w:space="0"/>
              <w:left w:val="single" w:color="000000" w:sz="4" w:space="0"/>
              <w:bottom w:val="single" w:color="000000" w:sz="4" w:space="0"/>
              <w:right w:val="single" w:color="000000" w:sz="4" w:space="0"/>
            </w:tcBorders>
            <w:noWrap w:val="0"/>
            <w:vAlign w:val="center"/>
          </w:tcPr>
          <w:p w14:paraId="7D58C49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项目负责人：谢敏</w:t>
            </w:r>
          </w:p>
        </w:tc>
        <w:tc>
          <w:tcPr>
            <w:tcW w:w="2562" w:type="pct"/>
            <w:gridSpan w:val="6"/>
            <w:tcBorders>
              <w:top w:val="single" w:color="000000" w:sz="4" w:space="0"/>
              <w:left w:val="single" w:color="000000" w:sz="4" w:space="0"/>
              <w:bottom w:val="single" w:color="000000" w:sz="4" w:space="0"/>
              <w:right w:val="single" w:color="000000" w:sz="4" w:space="0"/>
            </w:tcBorders>
            <w:noWrap w:val="0"/>
            <w:vAlign w:val="center"/>
          </w:tcPr>
          <w:p w14:paraId="0CB4088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财务负责人：夏圆</w:t>
            </w:r>
          </w:p>
        </w:tc>
      </w:tr>
      <w:tr w14:paraId="048B1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tcBorders>
              <w:top w:val="nil"/>
              <w:left w:val="nil"/>
              <w:bottom w:val="nil"/>
              <w:right w:val="nil"/>
            </w:tcBorders>
            <w:noWrap w:val="0"/>
            <w:vAlign w:val="center"/>
          </w:tcPr>
          <w:p w14:paraId="258FAE28">
            <w:pPr>
              <w:rPr>
                <w:rFonts w:hint="eastAsia" w:ascii="方正仿宋简体" w:hAnsi="方正仿宋简体" w:eastAsia="方正仿宋简体" w:cs="方正仿宋简体"/>
                <w:i w:val="0"/>
                <w:iCs w:val="0"/>
                <w:color w:val="000000"/>
                <w:sz w:val="18"/>
                <w:szCs w:val="18"/>
                <w:u w:val="none"/>
              </w:rPr>
            </w:pPr>
          </w:p>
        </w:tc>
        <w:tc>
          <w:tcPr>
            <w:tcW w:w="554" w:type="pct"/>
            <w:tcBorders>
              <w:top w:val="nil"/>
              <w:left w:val="nil"/>
              <w:bottom w:val="nil"/>
              <w:right w:val="nil"/>
            </w:tcBorders>
            <w:noWrap w:val="0"/>
            <w:vAlign w:val="center"/>
          </w:tcPr>
          <w:p w14:paraId="0928F67F">
            <w:pPr>
              <w:rPr>
                <w:rFonts w:hint="eastAsia" w:ascii="方正仿宋简体" w:hAnsi="方正仿宋简体" w:eastAsia="方正仿宋简体" w:cs="方正仿宋简体"/>
                <w:i w:val="0"/>
                <w:iCs w:val="0"/>
                <w:color w:val="000000"/>
                <w:sz w:val="18"/>
                <w:szCs w:val="18"/>
                <w:u w:val="none"/>
              </w:rPr>
            </w:pPr>
          </w:p>
        </w:tc>
        <w:tc>
          <w:tcPr>
            <w:tcW w:w="465" w:type="pct"/>
            <w:tcBorders>
              <w:top w:val="nil"/>
              <w:left w:val="nil"/>
              <w:bottom w:val="nil"/>
              <w:right w:val="nil"/>
            </w:tcBorders>
            <w:noWrap w:val="0"/>
            <w:vAlign w:val="center"/>
          </w:tcPr>
          <w:p w14:paraId="10876156">
            <w:pPr>
              <w:rPr>
                <w:rFonts w:hint="eastAsia" w:ascii="方正仿宋简体" w:hAnsi="方正仿宋简体" w:eastAsia="方正仿宋简体" w:cs="方正仿宋简体"/>
                <w:i w:val="0"/>
                <w:iCs w:val="0"/>
                <w:color w:val="000000"/>
                <w:sz w:val="18"/>
                <w:szCs w:val="18"/>
                <w:u w:val="none"/>
              </w:rPr>
            </w:pPr>
          </w:p>
        </w:tc>
        <w:tc>
          <w:tcPr>
            <w:tcW w:w="726" w:type="pct"/>
            <w:tcBorders>
              <w:top w:val="nil"/>
              <w:left w:val="nil"/>
              <w:bottom w:val="nil"/>
              <w:right w:val="nil"/>
            </w:tcBorders>
            <w:noWrap w:val="0"/>
            <w:vAlign w:val="center"/>
          </w:tcPr>
          <w:p w14:paraId="320790A4">
            <w:pPr>
              <w:rPr>
                <w:rFonts w:hint="eastAsia" w:ascii="方正仿宋简体" w:hAnsi="方正仿宋简体" w:eastAsia="方正仿宋简体" w:cs="方正仿宋简体"/>
                <w:i w:val="0"/>
                <w:iCs w:val="0"/>
                <w:color w:val="000000"/>
                <w:sz w:val="18"/>
                <w:szCs w:val="18"/>
                <w:u w:val="none"/>
              </w:rPr>
            </w:pPr>
          </w:p>
        </w:tc>
        <w:tc>
          <w:tcPr>
            <w:tcW w:w="245" w:type="pct"/>
            <w:tcBorders>
              <w:top w:val="nil"/>
              <w:left w:val="nil"/>
              <w:bottom w:val="nil"/>
              <w:right w:val="nil"/>
            </w:tcBorders>
            <w:noWrap w:val="0"/>
            <w:vAlign w:val="center"/>
          </w:tcPr>
          <w:p w14:paraId="0F969D5A">
            <w:pPr>
              <w:rPr>
                <w:rFonts w:hint="eastAsia" w:ascii="方正仿宋简体" w:hAnsi="方正仿宋简体" w:eastAsia="方正仿宋简体" w:cs="方正仿宋简体"/>
                <w:i w:val="0"/>
                <w:iCs w:val="0"/>
                <w:color w:val="000000"/>
                <w:sz w:val="18"/>
                <w:szCs w:val="18"/>
                <w:u w:val="none"/>
              </w:rPr>
            </w:pPr>
          </w:p>
        </w:tc>
        <w:tc>
          <w:tcPr>
            <w:tcW w:w="391" w:type="pct"/>
            <w:tcBorders>
              <w:top w:val="nil"/>
              <w:left w:val="nil"/>
              <w:bottom w:val="nil"/>
              <w:right w:val="nil"/>
            </w:tcBorders>
            <w:noWrap w:val="0"/>
            <w:vAlign w:val="center"/>
          </w:tcPr>
          <w:p w14:paraId="44C893CC">
            <w:pPr>
              <w:rPr>
                <w:rFonts w:hint="eastAsia" w:ascii="方正仿宋简体" w:hAnsi="方正仿宋简体" w:eastAsia="方正仿宋简体" w:cs="方正仿宋简体"/>
                <w:i w:val="0"/>
                <w:iCs w:val="0"/>
                <w:color w:val="000000"/>
                <w:sz w:val="18"/>
                <w:szCs w:val="18"/>
                <w:u w:val="none"/>
              </w:rPr>
            </w:pPr>
          </w:p>
        </w:tc>
        <w:tc>
          <w:tcPr>
            <w:tcW w:w="418" w:type="pct"/>
            <w:tcBorders>
              <w:top w:val="nil"/>
              <w:left w:val="nil"/>
              <w:bottom w:val="nil"/>
              <w:right w:val="nil"/>
            </w:tcBorders>
            <w:noWrap w:val="0"/>
            <w:vAlign w:val="center"/>
          </w:tcPr>
          <w:p w14:paraId="713E0649">
            <w:pPr>
              <w:rPr>
                <w:rFonts w:hint="eastAsia" w:ascii="方正仿宋简体" w:hAnsi="方正仿宋简体" w:eastAsia="方正仿宋简体" w:cs="方正仿宋简体"/>
                <w:i w:val="0"/>
                <w:iCs w:val="0"/>
                <w:color w:val="000000"/>
                <w:sz w:val="18"/>
                <w:szCs w:val="18"/>
                <w:u w:val="none"/>
              </w:rPr>
            </w:pPr>
          </w:p>
        </w:tc>
        <w:tc>
          <w:tcPr>
            <w:tcW w:w="460" w:type="pct"/>
            <w:tcBorders>
              <w:top w:val="nil"/>
              <w:left w:val="nil"/>
              <w:bottom w:val="nil"/>
              <w:right w:val="nil"/>
            </w:tcBorders>
            <w:noWrap w:val="0"/>
            <w:vAlign w:val="center"/>
          </w:tcPr>
          <w:p w14:paraId="0646D35B">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0E46386F">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430249F7">
            <w:pPr>
              <w:rPr>
                <w:rFonts w:hint="eastAsia" w:ascii="方正仿宋简体" w:hAnsi="方正仿宋简体" w:eastAsia="方正仿宋简体" w:cs="方正仿宋简体"/>
                <w:i w:val="0"/>
                <w:iCs w:val="0"/>
                <w:color w:val="000000"/>
                <w:sz w:val="18"/>
                <w:szCs w:val="18"/>
                <w:u w:val="none"/>
              </w:rPr>
            </w:pPr>
          </w:p>
        </w:tc>
        <w:tc>
          <w:tcPr>
            <w:tcW w:w="731" w:type="pct"/>
            <w:tcBorders>
              <w:top w:val="nil"/>
              <w:left w:val="nil"/>
              <w:bottom w:val="nil"/>
              <w:right w:val="nil"/>
            </w:tcBorders>
            <w:noWrap w:val="0"/>
            <w:vAlign w:val="center"/>
          </w:tcPr>
          <w:p w14:paraId="0A13C9E4">
            <w:pPr>
              <w:rPr>
                <w:rFonts w:hint="eastAsia" w:ascii="方正仿宋简体" w:hAnsi="方正仿宋简体" w:eastAsia="方正仿宋简体" w:cs="方正仿宋简体"/>
                <w:i w:val="0"/>
                <w:iCs w:val="0"/>
                <w:color w:val="000000"/>
                <w:sz w:val="18"/>
                <w:szCs w:val="18"/>
                <w:u w:val="none"/>
              </w:rPr>
            </w:pPr>
          </w:p>
        </w:tc>
      </w:tr>
      <w:tr w14:paraId="25F3E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tcBorders>
              <w:top w:val="nil"/>
              <w:left w:val="nil"/>
              <w:bottom w:val="nil"/>
              <w:right w:val="nil"/>
            </w:tcBorders>
            <w:noWrap w:val="0"/>
            <w:vAlign w:val="center"/>
          </w:tcPr>
          <w:p w14:paraId="0B5432F7">
            <w:pPr>
              <w:rPr>
                <w:rFonts w:hint="eastAsia" w:ascii="方正仿宋简体" w:hAnsi="方正仿宋简体" w:eastAsia="方正仿宋简体" w:cs="方正仿宋简体"/>
                <w:i w:val="0"/>
                <w:iCs w:val="0"/>
                <w:color w:val="000000"/>
                <w:sz w:val="18"/>
                <w:szCs w:val="18"/>
                <w:u w:val="none"/>
              </w:rPr>
            </w:pPr>
          </w:p>
        </w:tc>
        <w:tc>
          <w:tcPr>
            <w:tcW w:w="554" w:type="pct"/>
            <w:tcBorders>
              <w:top w:val="nil"/>
              <w:left w:val="nil"/>
              <w:bottom w:val="nil"/>
              <w:right w:val="nil"/>
            </w:tcBorders>
            <w:noWrap w:val="0"/>
            <w:vAlign w:val="center"/>
          </w:tcPr>
          <w:p w14:paraId="4A8D862C">
            <w:pPr>
              <w:rPr>
                <w:rFonts w:hint="eastAsia" w:ascii="方正仿宋简体" w:hAnsi="方正仿宋简体" w:eastAsia="方正仿宋简体" w:cs="方正仿宋简体"/>
                <w:i w:val="0"/>
                <w:iCs w:val="0"/>
                <w:color w:val="000000"/>
                <w:sz w:val="18"/>
                <w:szCs w:val="18"/>
                <w:u w:val="none"/>
              </w:rPr>
            </w:pPr>
          </w:p>
        </w:tc>
        <w:tc>
          <w:tcPr>
            <w:tcW w:w="465" w:type="pct"/>
            <w:tcBorders>
              <w:top w:val="nil"/>
              <w:left w:val="nil"/>
              <w:bottom w:val="nil"/>
              <w:right w:val="nil"/>
            </w:tcBorders>
            <w:noWrap w:val="0"/>
            <w:vAlign w:val="center"/>
          </w:tcPr>
          <w:p w14:paraId="7B0065BB">
            <w:pPr>
              <w:rPr>
                <w:rFonts w:hint="eastAsia" w:ascii="方正仿宋简体" w:hAnsi="方正仿宋简体" w:eastAsia="方正仿宋简体" w:cs="方正仿宋简体"/>
                <w:i w:val="0"/>
                <w:iCs w:val="0"/>
                <w:color w:val="000000"/>
                <w:sz w:val="18"/>
                <w:szCs w:val="18"/>
                <w:u w:val="none"/>
              </w:rPr>
            </w:pPr>
          </w:p>
        </w:tc>
        <w:tc>
          <w:tcPr>
            <w:tcW w:w="726" w:type="pct"/>
            <w:tcBorders>
              <w:top w:val="nil"/>
              <w:left w:val="nil"/>
              <w:bottom w:val="nil"/>
              <w:right w:val="nil"/>
            </w:tcBorders>
            <w:noWrap w:val="0"/>
            <w:vAlign w:val="center"/>
          </w:tcPr>
          <w:p w14:paraId="27CE09E4">
            <w:pPr>
              <w:rPr>
                <w:rFonts w:hint="eastAsia" w:ascii="方正仿宋简体" w:hAnsi="方正仿宋简体" w:eastAsia="方正仿宋简体" w:cs="方正仿宋简体"/>
                <w:i w:val="0"/>
                <w:iCs w:val="0"/>
                <w:color w:val="000000"/>
                <w:sz w:val="18"/>
                <w:szCs w:val="18"/>
                <w:u w:val="none"/>
              </w:rPr>
            </w:pPr>
          </w:p>
        </w:tc>
        <w:tc>
          <w:tcPr>
            <w:tcW w:w="245" w:type="pct"/>
            <w:tcBorders>
              <w:top w:val="nil"/>
              <w:left w:val="nil"/>
              <w:bottom w:val="nil"/>
              <w:right w:val="nil"/>
            </w:tcBorders>
            <w:noWrap w:val="0"/>
            <w:vAlign w:val="center"/>
          </w:tcPr>
          <w:p w14:paraId="0C5DAE74">
            <w:pPr>
              <w:rPr>
                <w:rFonts w:hint="eastAsia" w:ascii="方正仿宋简体" w:hAnsi="方正仿宋简体" w:eastAsia="方正仿宋简体" w:cs="方正仿宋简体"/>
                <w:i w:val="0"/>
                <w:iCs w:val="0"/>
                <w:color w:val="000000"/>
                <w:sz w:val="18"/>
                <w:szCs w:val="18"/>
                <w:u w:val="none"/>
              </w:rPr>
            </w:pPr>
          </w:p>
        </w:tc>
        <w:tc>
          <w:tcPr>
            <w:tcW w:w="391" w:type="pct"/>
            <w:tcBorders>
              <w:top w:val="nil"/>
              <w:left w:val="nil"/>
              <w:bottom w:val="nil"/>
              <w:right w:val="nil"/>
            </w:tcBorders>
            <w:noWrap w:val="0"/>
            <w:vAlign w:val="center"/>
          </w:tcPr>
          <w:p w14:paraId="7F07DF8D">
            <w:pPr>
              <w:rPr>
                <w:rFonts w:hint="eastAsia" w:ascii="方正仿宋简体" w:hAnsi="方正仿宋简体" w:eastAsia="方正仿宋简体" w:cs="方正仿宋简体"/>
                <w:i w:val="0"/>
                <w:iCs w:val="0"/>
                <w:color w:val="000000"/>
                <w:sz w:val="18"/>
                <w:szCs w:val="18"/>
                <w:u w:val="none"/>
              </w:rPr>
            </w:pPr>
          </w:p>
        </w:tc>
        <w:tc>
          <w:tcPr>
            <w:tcW w:w="418" w:type="pct"/>
            <w:tcBorders>
              <w:top w:val="nil"/>
              <w:left w:val="nil"/>
              <w:bottom w:val="nil"/>
              <w:right w:val="nil"/>
            </w:tcBorders>
            <w:noWrap w:val="0"/>
            <w:vAlign w:val="center"/>
          </w:tcPr>
          <w:p w14:paraId="2F322E2C">
            <w:pPr>
              <w:rPr>
                <w:rFonts w:hint="eastAsia" w:ascii="方正仿宋简体" w:hAnsi="方正仿宋简体" w:eastAsia="方正仿宋简体" w:cs="方正仿宋简体"/>
                <w:i w:val="0"/>
                <w:iCs w:val="0"/>
                <w:color w:val="000000"/>
                <w:sz w:val="18"/>
                <w:szCs w:val="18"/>
                <w:u w:val="none"/>
              </w:rPr>
            </w:pPr>
          </w:p>
        </w:tc>
        <w:tc>
          <w:tcPr>
            <w:tcW w:w="460" w:type="pct"/>
            <w:tcBorders>
              <w:top w:val="nil"/>
              <w:left w:val="nil"/>
              <w:bottom w:val="nil"/>
              <w:right w:val="nil"/>
            </w:tcBorders>
            <w:noWrap w:val="0"/>
            <w:vAlign w:val="center"/>
          </w:tcPr>
          <w:p w14:paraId="6A031B5C">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7C417AAF">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765C34F9">
            <w:pPr>
              <w:rPr>
                <w:rFonts w:hint="eastAsia" w:ascii="方正仿宋简体" w:hAnsi="方正仿宋简体" w:eastAsia="方正仿宋简体" w:cs="方正仿宋简体"/>
                <w:i w:val="0"/>
                <w:iCs w:val="0"/>
                <w:color w:val="000000"/>
                <w:sz w:val="18"/>
                <w:szCs w:val="18"/>
                <w:u w:val="none"/>
              </w:rPr>
            </w:pPr>
          </w:p>
        </w:tc>
        <w:tc>
          <w:tcPr>
            <w:tcW w:w="731" w:type="pct"/>
            <w:tcBorders>
              <w:top w:val="nil"/>
              <w:left w:val="nil"/>
              <w:bottom w:val="nil"/>
              <w:right w:val="nil"/>
            </w:tcBorders>
            <w:noWrap w:val="0"/>
            <w:vAlign w:val="center"/>
          </w:tcPr>
          <w:p w14:paraId="45E9BA26">
            <w:pPr>
              <w:rPr>
                <w:rFonts w:hint="eastAsia" w:ascii="方正仿宋简体" w:hAnsi="方正仿宋简体" w:eastAsia="方正仿宋简体" w:cs="方正仿宋简体"/>
                <w:i w:val="0"/>
                <w:iCs w:val="0"/>
                <w:color w:val="000000"/>
                <w:sz w:val="18"/>
                <w:szCs w:val="18"/>
                <w:u w:val="none"/>
              </w:rPr>
            </w:pPr>
          </w:p>
        </w:tc>
      </w:tr>
      <w:tr w14:paraId="2DA56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tcBorders>
              <w:top w:val="nil"/>
              <w:left w:val="nil"/>
              <w:bottom w:val="nil"/>
              <w:right w:val="nil"/>
            </w:tcBorders>
            <w:noWrap w:val="0"/>
            <w:vAlign w:val="center"/>
          </w:tcPr>
          <w:p w14:paraId="6FC13153">
            <w:pPr>
              <w:rPr>
                <w:rFonts w:hint="eastAsia" w:ascii="方正仿宋简体" w:hAnsi="方正仿宋简体" w:eastAsia="方正仿宋简体" w:cs="方正仿宋简体"/>
                <w:i w:val="0"/>
                <w:iCs w:val="0"/>
                <w:color w:val="000000"/>
                <w:sz w:val="18"/>
                <w:szCs w:val="18"/>
                <w:u w:val="none"/>
              </w:rPr>
            </w:pPr>
          </w:p>
        </w:tc>
        <w:tc>
          <w:tcPr>
            <w:tcW w:w="554" w:type="pct"/>
            <w:tcBorders>
              <w:top w:val="nil"/>
              <w:left w:val="nil"/>
              <w:bottom w:val="nil"/>
              <w:right w:val="nil"/>
            </w:tcBorders>
            <w:noWrap w:val="0"/>
            <w:vAlign w:val="center"/>
          </w:tcPr>
          <w:p w14:paraId="3D9AC030">
            <w:pPr>
              <w:rPr>
                <w:rFonts w:hint="eastAsia" w:ascii="方正仿宋简体" w:hAnsi="方正仿宋简体" w:eastAsia="方正仿宋简体" w:cs="方正仿宋简体"/>
                <w:i w:val="0"/>
                <w:iCs w:val="0"/>
                <w:color w:val="000000"/>
                <w:sz w:val="18"/>
                <w:szCs w:val="18"/>
                <w:u w:val="none"/>
              </w:rPr>
            </w:pPr>
          </w:p>
        </w:tc>
        <w:tc>
          <w:tcPr>
            <w:tcW w:w="465" w:type="pct"/>
            <w:tcBorders>
              <w:top w:val="nil"/>
              <w:left w:val="nil"/>
              <w:bottom w:val="nil"/>
              <w:right w:val="nil"/>
            </w:tcBorders>
            <w:noWrap w:val="0"/>
            <w:vAlign w:val="center"/>
          </w:tcPr>
          <w:p w14:paraId="1F6ED08B">
            <w:pPr>
              <w:rPr>
                <w:rFonts w:hint="eastAsia" w:ascii="方正仿宋简体" w:hAnsi="方正仿宋简体" w:eastAsia="方正仿宋简体" w:cs="方正仿宋简体"/>
                <w:i w:val="0"/>
                <w:iCs w:val="0"/>
                <w:color w:val="000000"/>
                <w:sz w:val="18"/>
                <w:szCs w:val="18"/>
                <w:u w:val="none"/>
              </w:rPr>
            </w:pPr>
          </w:p>
        </w:tc>
        <w:tc>
          <w:tcPr>
            <w:tcW w:w="726" w:type="pct"/>
            <w:tcBorders>
              <w:top w:val="nil"/>
              <w:left w:val="nil"/>
              <w:bottom w:val="nil"/>
              <w:right w:val="nil"/>
            </w:tcBorders>
            <w:noWrap w:val="0"/>
            <w:vAlign w:val="center"/>
          </w:tcPr>
          <w:p w14:paraId="6374931A">
            <w:pPr>
              <w:rPr>
                <w:rFonts w:hint="eastAsia" w:ascii="方正仿宋简体" w:hAnsi="方正仿宋简体" w:eastAsia="方正仿宋简体" w:cs="方正仿宋简体"/>
                <w:i w:val="0"/>
                <w:iCs w:val="0"/>
                <w:color w:val="000000"/>
                <w:sz w:val="18"/>
                <w:szCs w:val="18"/>
                <w:u w:val="none"/>
              </w:rPr>
            </w:pPr>
          </w:p>
        </w:tc>
        <w:tc>
          <w:tcPr>
            <w:tcW w:w="245" w:type="pct"/>
            <w:tcBorders>
              <w:top w:val="nil"/>
              <w:left w:val="nil"/>
              <w:bottom w:val="nil"/>
              <w:right w:val="nil"/>
            </w:tcBorders>
            <w:noWrap w:val="0"/>
            <w:vAlign w:val="center"/>
          </w:tcPr>
          <w:p w14:paraId="7B061190">
            <w:pPr>
              <w:rPr>
                <w:rFonts w:hint="eastAsia" w:ascii="方正仿宋简体" w:hAnsi="方正仿宋简体" w:eastAsia="方正仿宋简体" w:cs="方正仿宋简体"/>
                <w:i w:val="0"/>
                <w:iCs w:val="0"/>
                <w:color w:val="000000"/>
                <w:sz w:val="18"/>
                <w:szCs w:val="18"/>
                <w:u w:val="none"/>
              </w:rPr>
            </w:pPr>
          </w:p>
        </w:tc>
        <w:tc>
          <w:tcPr>
            <w:tcW w:w="391" w:type="pct"/>
            <w:tcBorders>
              <w:top w:val="nil"/>
              <w:left w:val="nil"/>
              <w:bottom w:val="nil"/>
              <w:right w:val="nil"/>
            </w:tcBorders>
            <w:noWrap w:val="0"/>
            <w:vAlign w:val="center"/>
          </w:tcPr>
          <w:p w14:paraId="5C5B5530">
            <w:pPr>
              <w:rPr>
                <w:rFonts w:hint="eastAsia" w:ascii="方正仿宋简体" w:hAnsi="方正仿宋简体" w:eastAsia="方正仿宋简体" w:cs="方正仿宋简体"/>
                <w:i w:val="0"/>
                <w:iCs w:val="0"/>
                <w:color w:val="000000"/>
                <w:sz w:val="18"/>
                <w:szCs w:val="18"/>
                <w:u w:val="none"/>
              </w:rPr>
            </w:pPr>
          </w:p>
        </w:tc>
        <w:tc>
          <w:tcPr>
            <w:tcW w:w="418" w:type="pct"/>
            <w:tcBorders>
              <w:top w:val="nil"/>
              <w:left w:val="nil"/>
              <w:bottom w:val="nil"/>
              <w:right w:val="nil"/>
            </w:tcBorders>
            <w:noWrap w:val="0"/>
            <w:vAlign w:val="center"/>
          </w:tcPr>
          <w:p w14:paraId="2F5A7B60">
            <w:pPr>
              <w:rPr>
                <w:rFonts w:hint="eastAsia" w:ascii="方正仿宋简体" w:hAnsi="方正仿宋简体" w:eastAsia="方正仿宋简体" w:cs="方正仿宋简体"/>
                <w:i w:val="0"/>
                <w:iCs w:val="0"/>
                <w:color w:val="000000"/>
                <w:sz w:val="18"/>
                <w:szCs w:val="18"/>
                <w:u w:val="none"/>
              </w:rPr>
            </w:pPr>
          </w:p>
        </w:tc>
        <w:tc>
          <w:tcPr>
            <w:tcW w:w="460" w:type="pct"/>
            <w:tcBorders>
              <w:top w:val="nil"/>
              <w:left w:val="nil"/>
              <w:bottom w:val="nil"/>
              <w:right w:val="nil"/>
            </w:tcBorders>
            <w:noWrap w:val="0"/>
            <w:vAlign w:val="center"/>
          </w:tcPr>
          <w:p w14:paraId="757CD80D">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46551449">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46D4AE64">
            <w:pPr>
              <w:rPr>
                <w:rFonts w:hint="eastAsia" w:ascii="方正仿宋简体" w:hAnsi="方正仿宋简体" w:eastAsia="方正仿宋简体" w:cs="方正仿宋简体"/>
                <w:i w:val="0"/>
                <w:iCs w:val="0"/>
                <w:color w:val="000000"/>
                <w:sz w:val="18"/>
                <w:szCs w:val="18"/>
                <w:u w:val="none"/>
              </w:rPr>
            </w:pPr>
          </w:p>
        </w:tc>
        <w:tc>
          <w:tcPr>
            <w:tcW w:w="731" w:type="pct"/>
            <w:tcBorders>
              <w:top w:val="nil"/>
              <w:left w:val="nil"/>
              <w:bottom w:val="nil"/>
              <w:right w:val="nil"/>
            </w:tcBorders>
            <w:noWrap w:val="0"/>
            <w:vAlign w:val="center"/>
          </w:tcPr>
          <w:p w14:paraId="0594F0A6">
            <w:pPr>
              <w:rPr>
                <w:rFonts w:hint="eastAsia" w:ascii="方正仿宋简体" w:hAnsi="方正仿宋简体" w:eastAsia="方正仿宋简体" w:cs="方正仿宋简体"/>
                <w:i w:val="0"/>
                <w:iCs w:val="0"/>
                <w:color w:val="000000"/>
                <w:sz w:val="18"/>
                <w:szCs w:val="18"/>
                <w:u w:val="none"/>
              </w:rPr>
            </w:pPr>
          </w:p>
        </w:tc>
      </w:tr>
      <w:tr w14:paraId="6D5A9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65D6AED9">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0"/>
                <w:szCs w:val="30"/>
                <w:u w:val="none"/>
              </w:rPr>
            </w:pPr>
            <w:r>
              <w:rPr>
                <w:rFonts w:hint="eastAsia" w:ascii="方正仿宋简体" w:hAnsi="方正仿宋简体" w:eastAsia="方正仿宋简体" w:cs="方正仿宋简体"/>
                <w:b/>
                <w:bCs/>
                <w:i w:val="0"/>
                <w:iCs w:val="0"/>
                <w:color w:val="000000"/>
                <w:kern w:val="0"/>
                <w:sz w:val="30"/>
                <w:szCs w:val="30"/>
                <w:u w:val="none"/>
                <w:lang w:val="en-US" w:eastAsia="zh-CN" w:bidi="ar"/>
              </w:rPr>
              <w:t>部门预算项目支出绩效自评表（2023年度）</w:t>
            </w:r>
          </w:p>
        </w:tc>
      </w:tr>
      <w:tr w14:paraId="2B187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2F39D22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项目名称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362F6F8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51080223T000009933479-2023年利州区嘉陵街道千佛社区卫生服务中心村卫生室省级补助资金（第二批）</w:t>
            </w:r>
          </w:p>
        </w:tc>
      </w:tr>
      <w:tr w14:paraId="3C4C2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17D71FA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主管部门</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748D6BC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广元市利州区卫生健康局部门</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61E79F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实施单位 （盖章）</w:t>
            </w: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14:paraId="78BEB3F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广元市利州区嘉陵街道千佛社区卫生服务中心</w:t>
            </w:r>
          </w:p>
        </w:tc>
      </w:tr>
      <w:tr w14:paraId="7575A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0BF37F9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项目基本情况</w:t>
            </w: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4F2DA03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1.项目年度目标完成情况</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24D6F59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项目年度目标</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4A6288A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年度目标完成情况</w:t>
            </w:r>
          </w:p>
        </w:tc>
      </w:tr>
      <w:tr w14:paraId="13260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1F7853">
            <w:pP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746FAB">
            <w:pPr>
              <w:rPr>
                <w:rFonts w:hint="eastAsia" w:ascii="方正仿宋简体" w:hAnsi="方正仿宋简体" w:eastAsia="方正仿宋简体" w:cs="方正仿宋简体"/>
                <w:i w:val="0"/>
                <w:iCs w:val="0"/>
                <w:color w:val="000000"/>
                <w:sz w:val="18"/>
                <w:szCs w:val="18"/>
                <w:u w:val="none"/>
              </w:rPr>
            </w:pP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680C956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1.对实施国家基本药物制度的村卫生室给予补助，支持国家基本药物制度在村卫生室顺利实施。</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2.通过对基层医疗卫生机构实施基本药物制度补助资金的投入，降低群众基本药物费用负担。</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54A3077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该项目的实施较大程度上降低了药品价格，减轻群众购药负担，让群众得到真真正正的实惠。</w:t>
            </w:r>
          </w:p>
        </w:tc>
      </w:tr>
      <w:tr w14:paraId="4BABF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E85331">
            <w:pP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B66336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2.项目实施内容及过程概述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26B34D8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对实施国家基本药物制度的村卫生室给予补助，支持国家基本药物制度在村卫生室顺利实施；通过对基层医疗卫生机构实施基本药物制度补助资金的投入，降低群众基本药物费用负担。</w:t>
            </w:r>
          </w:p>
        </w:tc>
      </w:tr>
      <w:tr w14:paraId="291FA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1E197DF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预算执行情况（10分）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113C70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年度预算数（万元）</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91BE13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年初预算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751DE7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调整后预算数</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6DF89B8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F97C2B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0D902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3AC829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507568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原因</w:t>
            </w:r>
          </w:p>
        </w:tc>
      </w:tr>
      <w:tr w14:paraId="643C0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B35448">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FC3CE0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总额</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53964A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FEDD61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0.43</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75EAC0F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0.43</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E0204F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13395A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1DE072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vMerge w:val="restart"/>
            <w:tcBorders>
              <w:top w:val="single" w:color="000000" w:sz="4" w:space="0"/>
              <w:left w:val="single" w:color="000000" w:sz="4" w:space="0"/>
              <w:bottom w:val="single" w:color="000000" w:sz="4" w:space="0"/>
              <w:right w:val="single" w:color="000000" w:sz="4" w:space="0"/>
            </w:tcBorders>
            <w:noWrap w:val="0"/>
            <w:vAlign w:val="center"/>
          </w:tcPr>
          <w:p w14:paraId="4D19468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7985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97009A">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192A5E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其中：财政资金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20CB8A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8EAA88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0.43</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65BD7E8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0.43</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B0DBBA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72D8D1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BE476E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6881FC">
            <w:pPr>
              <w:rPr>
                <w:rFonts w:hint="eastAsia" w:ascii="方正仿宋简体" w:hAnsi="方正仿宋简体" w:eastAsia="方正仿宋简体" w:cs="方正仿宋简体"/>
                <w:i w:val="0"/>
                <w:iCs w:val="0"/>
                <w:color w:val="000000"/>
                <w:sz w:val="18"/>
                <w:szCs w:val="18"/>
                <w:u w:val="none"/>
              </w:rPr>
            </w:pPr>
          </w:p>
        </w:tc>
      </w:tr>
      <w:tr w14:paraId="78E1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6D4908">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366918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财政专户管理资金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0EC17A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860BFB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0BA6798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5CA1A1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A2DB78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156A16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A935E7">
            <w:pPr>
              <w:rPr>
                <w:rFonts w:hint="eastAsia" w:ascii="方正仿宋简体" w:hAnsi="方正仿宋简体" w:eastAsia="方正仿宋简体" w:cs="方正仿宋简体"/>
                <w:i w:val="0"/>
                <w:iCs w:val="0"/>
                <w:color w:val="000000"/>
                <w:sz w:val="18"/>
                <w:szCs w:val="18"/>
                <w:u w:val="none"/>
              </w:rPr>
            </w:pPr>
          </w:p>
        </w:tc>
      </w:tr>
      <w:tr w14:paraId="64074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C35FB3">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3B2069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单位资金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1B2ADA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DC077A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176AE24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FBD677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0341EF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22E428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E9B879">
            <w:pPr>
              <w:rPr>
                <w:rFonts w:hint="eastAsia" w:ascii="方正仿宋简体" w:hAnsi="方正仿宋简体" w:eastAsia="方正仿宋简体" w:cs="方正仿宋简体"/>
                <w:i w:val="0"/>
                <w:iCs w:val="0"/>
                <w:color w:val="000000"/>
                <w:sz w:val="18"/>
                <w:szCs w:val="18"/>
                <w:u w:val="none"/>
              </w:rPr>
            </w:pPr>
          </w:p>
        </w:tc>
      </w:tr>
      <w:tr w14:paraId="02F83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4536AC">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7301FCF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其他资金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DF920E4">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61720A7">
            <w:pPr>
              <w:jc w:val="center"/>
              <w:rPr>
                <w:rFonts w:hint="eastAsia" w:ascii="方正仿宋简体" w:hAnsi="方正仿宋简体" w:eastAsia="方正仿宋简体" w:cs="方正仿宋简体"/>
                <w:i w:val="0"/>
                <w:iCs w:val="0"/>
                <w:color w:val="000000"/>
                <w:sz w:val="18"/>
                <w:szCs w:val="18"/>
                <w:u w:val="none"/>
              </w:rPr>
            </w:pP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2B32040C">
            <w:pPr>
              <w:jc w:val="center"/>
              <w:rPr>
                <w:rFonts w:hint="eastAsia" w:ascii="方正仿宋简体" w:hAnsi="方正仿宋简体" w:eastAsia="方正仿宋简体" w:cs="方正仿宋简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50FE1D9">
            <w:pPr>
              <w:jc w:val="center"/>
              <w:rPr>
                <w:rFonts w:hint="eastAsia" w:ascii="方正仿宋简体" w:hAnsi="方正仿宋简体" w:eastAsia="方正仿宋简体" w:cs="方正仿宋简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AFA07C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5DB2BA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D8A594">
            <w:pPr>
              <w:rPr>
                <w:rFonts w:hint="eastAsia" w:ascii="方正仿宋简体" w:hAnsi="方正仿宋简体" w:eastAsia="方正仿宋简体" w:cs="方正仿宋简体"/>
                <w:i w:val="0"/>
                <w:iCs w:val="0"/>
                <w:color w:val="000000"/>
                <w:sz w:val="18"/>
                <w:szCs w:val="18"/>
                <w:u w:val="none"/>
              </w:rPr>
            </w:pPr>
          </w:p>
        </w:tc>
      </w:tr>
      <w:tr w14:paraId="16F03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12CBEDD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绩效指标（90分）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3C0F5C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一级指标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24A2E6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A57F93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三级指标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B58CAC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指标性质</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9AF01E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FA9455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度量单位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6FAFF2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完成值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B07306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80F76D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8E9870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未完成原因分析</w:t>
            </w:r>
          </w:p>
        </w:tc>
      </w:tr>
      <w:tr w14:paraId="54F75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7B02F5">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40A7C9D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产出指标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52E010F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质量指标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B98884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使用国家基本药物制度达标率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A0B343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34593F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60A2A4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7988E8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5EF54A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506E9C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D45240E">
            <w:pPr>
              <w:jc w:val="center"/>
              <w:rPr>
                <w:rFonts w:hint="eastAsia" w:ascii="方正仿宋简体" w:hAnsi="方正仿宋简体" w:eastAsia="方正仿宋简体" w:cs="方正仿宋简体"/>
                <w:i w:val="0"/>
                <w:iCs w:val="0"/>
                <w:color w:val="000000"/>
                <w:sz w:val="18"/>
                <w:szCs w:val="18"/>
                <w:u w:val="none"/>
              </w:rPr>
            </w:pPr>
          </w:p>
        </w:tc>
      </w:tr>
      <w:tr w14:paraId="53A55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C32B1B">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5EE39B">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E912CF">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A3CFEE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村卫生室实施国家基本药物制度达标率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964C63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F1EAB9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121DEB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C4F26D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96F266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40B963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9B4230C">
            <w:pPr>
              <w:jc w:val="center"/>
              <w:rPr>
                <w:rFonts w:hint="eastAsia" w:ascii="方正仿宋简体" w:hAnsi="方正仿宋简体" w:eastAsia="方正仿宋简体" w:cs="方正仿宋简体"/>
                <w:i w:val="0"/>
                <w:iCs w:val="0"/>
                <w:color w:val="000000"/>
                <w:sz w:val="18"/>
                <w:szCs w:val="18"/>
                <w:u w:val="none"/>
              </w:rPr>
            </w:pPr>
          </w:p>
        </w:tc>
      </w:tr>
      <w:tr w14:paraId="506A4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40BE04">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2C2902">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570237">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D088FB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零差价销售率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6E99BD7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ADC4DF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086DB5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284F55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D91A63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ACF11D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C35064B">
            <w:pPr>
              <w:jc w:val="center"/>
              <w:rPr>
                <w:rFonts w:hint="eastAsia" w:ascii="方正仿宋简体" w:hAnsi="方正仿宋简体" w:eastAsia="方正仿宋简体" w:cs="方正仿宋简体"/>
                <w:i w:val="0"/>
                <w:iCs w:val="0"/>
                <w:color w:val="000000"/>
                <w:sz w:val="18"/>
                <w:szCs w:val="18"/>
                <w:u w:val="none"/>
              </w:rPr>
            </w:pPr>
          </w:p>
        </w:tc>
      </w:tr>
      <w:tr w14:paraId="39CED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2F3B4A">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0FCAD3F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效益指标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24E82F8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社会效益指标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6E713F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服务群众人数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F0E1DE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C2BBDB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EA80C9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A3F59A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8C6137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7F6A00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25242F1">
            <w:pPr>
              <w:jc w:val="center"/>
              <w:rPr>
                <w:rFonts w:hint="eastAsia" w:ascii="方正仿宋简体" w:hAnsi="方正仿宋简体" w:eastAsia="方正仿宋简体" w:cs="方正仿宋简体"/>
                <w:i w:val="0"/>
                <w:iCs w:val="0"/>
                <w:color w:val="000000"/>
                <w:sz w:val="18"/>
                <w:szCs w:val="18"/>
                <w:u w:val="none"/>
              </w:rPr>
            </w:pPr>
          </w:p>
        </w:tc>
      </w:tr>
      <w:tr w14:paraId="44371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3C0638">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D604D9">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6A8C5B">
            <w:pPr>
              <w:jc w:val="left"/>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3AD04A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项目覆盖村卫生室个数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6104131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30D227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CDB5EE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1B596F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02F1A8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BE3648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32CDE50">
            <w:pPr>
              <w:jc w:val="center"/>
              <w:rPr>
                <w:rFonts w:hint="eastAsia" w:ascii="方正仿宋简体" w:hAnsi="方正仿宋简体" w:eastAsia="方正仿宋简体" w:cs="方正仿宋简体"/>
                <w:i w:val="0"/>
                <w:iCs w:val="0"/>
                <w:color w:val="000000"/>
                <w:sz w:val="18"/>
                <w:szCs w:val="18"/>
                <w:u w:val="none"/>
              </w:rPr>
            </w:pPr>
          </w:p>
        </w:tc>
      </w:tr>
      <w:tr w14:paraId="51277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F4496A">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7F1CACE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6387FA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服务对象满意度指标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98C9EE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服务群众满意度</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3F2B44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AE2968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FE0828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979169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223ECC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DEA359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DB61812">
            <w:pPr>
              <w:jc w:val="center"/>
              <w:rPr>
                <w:rFonts w:hint="eastAsia" w:ascii="方正仿宋简体" w:hAnsi="方正仿宋简体" w:eastAsia="方正仿宋简体" w:cs="方正仿宋简体"/>
                <w:i w:val="0"/>
                <w:iCs w:val="0"/>
                <w:color w:val="000000"/>
                <w:sz w:val="18"/>
                <w:szCs w:val="18"/>
                <w:u w:val="none"/>
              </w:rPr>
            </w:pPr>
          </w:p>
        </w:tc>
      </w:tr>
      <w:tr w14:paraId="5A5A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9" w:type="pct"/>
            <w:gridSpan w:val="8"/>
            <w:tcBorders>
              <w:top w:val="single" w:color="000000" w:sz="4" w:space="0"/>
              <w:left w:val="single" w:color="000000" w:sz="4" w:space="0"/>
              <w:bottom w:val="single" w:color="000000" w:sz="4" w:space="0"/>
              <w:right w:val="single" w:color="000000" w:sz="4" w:space="0"/>
            </w:tcBorders>
            <w:noWrap w:val="0"/>
            <w:vAlign w:val="center"/>
          </w:tcPr>
          <w:p w14:paraId="25D31A0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合计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45718D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8B7C3FC">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810219E">
            <w:pPr>
              <w:rPr>
                <w:rFonts w:hint="eastAsia" w:ascii="方正仿宋简体" w:hAnsi="方正仿宋简体" w:eastAsia="方正仿宋简体" w:cs="方正仿宋简体"/>
                <w:i w:val="0"/>
                <w:iCs w:val="0"/>
                <w:color w:val="000000"/>
                <w:sz w:val="18"/>
                <w:szCs w:val="18"/>
                <w:u w:val="none"/>
              </w:rPr>
            </w:pPr>
          </w:p>
        </w:tc>
      </w:tr>
      <w:tr w14:paraId="7315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2AEAFC4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评价结论</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136CE96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该项目的实施，保证了基本药物足额供应和合理使用，确保了基本药物价格合理下降，减轻了群众药费负担，规范了医疗机构用药行为，引导群众科学用药，保障群众用药安全和身体健康，提高基本医疗卫生服务能力。</w:t>
            </w:r>
          </w:p>
        </w:tc>
      </w:tr>
      <w:tr w14:paraId="06709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42AAD9E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存在问题</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3186F26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辖区居民还存在对基本药物知晓率低。</w:t>
            </w:r>
          </w:p>
        </w:tc>
      </w:tr>
      <w:tr w14:paraId="5DDF7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0F54C52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改进措施</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5196FF3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加强宣传力度，提高基本药物度认知度，积极宣传和引导居民对基本药物的认知度和信任感。</w:t>
            </w:r>
          </w:p>
        </w:tc>
      </w:tr>
      <w:tr w14:paraId="55BC8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37" w:type="pct"/>
            <w:gridSpan w:val="5"/>
            <w:tcBorders>
              <w:top w:val="single" w:color="000000" w:sz="4" w:space="0"/>
              <w:left w:val="single" w:color="000000" w:sz="4" w:space="0"/>
              <w:bottom w:val="single" w:color="000000" w:sz="4" w:space="0"/>
              <w:right w:val="single" w:color="000000" w:sz="4" w:space="0"/>
            </w:tcBorders>
            <w:noWrap w:val="0"/>
            <w:vAlign w:val="center"/>
          </w:tcPr>
          <w:p w14:paraId="306C6F3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项目负责人：容梓舒</w:t>
            </w:r>
          </w:p>
        </w:tc>
        <w:tc>
          <w:tcPr>
            <w:tcW w:w="2562" w:type="pct"/>
            <w:gridSpan w:val="6"/>
            <w:tcBorders>
              <w:top w:val="single" w:color="000000" w:sz="4" w:space="0"/>
              <w:left w:val="single" w:color="000000" w:sz="4" w:space="0"/>
              <w:bottom w:val="single" w:color="000000" w:sz="4" w:space="0"/>
              <w:right w:val="single" w:color="000000" w:sz="4" w:space="0"/>
            </w:tcBorders>
            <w:noWrap w:val="0"/>
            <w:vAlign w:val="center"/>
          </w:tcPr>
          <w:p w14:paraId="1C1F3BF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财务负责人：夏圆</w:t>
            </w:r>
          </w:p>
        </w:tc>
      </w:tr>
      <w:tr w14:paraId="2A5CA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tcBorders>
              <w:top w:val="nil"/>
              <w:left w:val="nil"/>
              <w:bottom w:val="nil"/>
              <w:right w:val="nil"/>
            </w:tcBorders>
            <w:noWrap w:val="0"/>
            <w:vAlign w:val="center"/>
          </w:tcPr>
          <w:p w14:paraId="336A666A">
            <w:pPr>
              <w:rPr>
                <w:rFonts w:hint="eastAsia" w:ascii="方正仿宋简体" w:hAnsi="方正仿宋简体" w:eastAsia="方正仿宋简体" w:cs="方正仿宋简体"/>
                <w:i w:val="0"/>
                <w:iCs w:val="0"/>
                <w:color w:val="000000"/>
                <w:sz w:val="18"/>
                <w:szCs w:val="18"/>
                <w:u w:val="none"/>
              </w:rPr>
            </w:pPr>
          </w:p>
        </w:tc>
        <w:tc>
          <w:tcPr>
            <w:tcW w:w="554" w:type="pct"/>
            <w:tcBorders>
              <w:top w:val="nil"/>
              <w:left w:val="nil"/>
              <w:bottom w:val="nil"/>
              <w:right w:val="nil"/>
            </w:tcBorders>
            <w:noWrap w:val="0"/>
            <w:vAlign w:val="center"/>
          </w:tcPr>
          <w:p w14:paraId="47A0EF29">
            <w:pPr>
              <w:rPr>
                <w:rFonts w:hint="eastAsia" w:ascii="方正仿宋简体" w:hAnsi="方正仿宋简体" w:eastAsia="方正仿宋简体" w:cs="方正仿宋简体"/>
                <w:i w:val="0"/>
                <w:iCs w:val="0"/>
                <w:color w:val="000000"/>
                <w:sz w:val="18"/>
                <w:szCs w:val="18"/>
                <w:u w:val="none"/>
              </w:rPr>
            </w:pPr>
          </w:p>
        </w:tc>
        <w:tc>
          <w:tcPr>
            <w:tcW w:w="465" w:type="pct"/>
            <w:tcBorders>
              <w:top w:val="nil"/>
              <w:left w:val="nil"/>
              <w:bottom w:val="nil"/>
              <w:right w:val="nil"/>
            </w:tcBorders>
            <w:noWrap w:val="0"/>
            <w:vAlign w:val="center"/>
          </w:tcPr>
          <w:p w14:paraId="5E838BE3">
            <w:pPr>
              <w:rPr>
                <w:rFonts w:hint="eastAsia" w:ascii="方正仿宋简体" w:hAnsi="方正仿宋简体" w:eastAsia="方正仿宋简体" w:cs="方正仿宋简体"/>
                <w:i w:val="0"/>
                <w:iCs w:val="0"/>
                <w:color w:val="000000"/>
                <w:sz w:val="18"/>
                <w:szCs w:val="18"/>
                <w:u w:val="none"/>
              </w:rPr>
            </w:pPr>
          </w:p>
        </w:tc>
        <w:tc>
          <w:tcPr>
            <w:tcW w:w="726" w:type="pct"/>
            <w:tcBorders>
              <w:top w:val="nil"/>
              <w:left w:val="nil"/>
              <w:bottom w:val="nil"/>
              <w:right w:val="nil"/>
            </w:tcBorders>
            <w:noWrap w:val="0"/>
            <w:vAlign w:val="center"/>
          </w:tcPr>
          <w:p w14:paraId="01B88189">
            <w:pPr>
              <w:rPr>
                <w:rFonts w:hint="eastAsia" w:ascii="方正仿宋简体" w:hAnsi="方正仿宋简体" w:eastAsia="方正仿宋简体" w:cs="方正仿宋简体"/>
                <w:i w:val="0"/>
                <w:iCs w:val="0"/>
                <w:color w:val="000000"/>
                <w:sz w:val="18"/>
                <w:szCs w:val="18"/>
                <w:u w:val="none"/>
              </w:rPr>
            </w:pPr>
          </w:p>
        </w:tc>
        <w:tc>
          <w:tcPr>
            <w:tcW w:w="245" w:type="pct"/>
            <w:tcBorders>
              <w:top w:val="nil"/>
              <w:left w:val="nil"/>
              <w:bottom w:val="nil"/>
              <w:right w:val="nil"/>
            </w:tcBorders>
            <w:noWrap w:val="0"/>
            <w:vAlign w:val="center"/>
          </w:tcPr>
          <w:p w14:paraId="33513850">
            <w:pPr>
              <w:rPr>
                <w:rFonts w:hint="eastAsia" w:ascii="方正仿宋简体" w:hAnsi="方正仿宋简体" w:eastAsia="方正仿宋简体" w:cs="方正仿宋简体"/>
                <w:i w:val="0"/>
                <w:iCs w:val="0"/>
                <w:color w:val="000000"/>
                <w:sz w:val="18"/>
                <w:szCs w:val="18"/>
                <w:u w:val="none"/>
              </w:rPr>
            </w:pPr>
          </w:p>
        </w:tc>
        <w:tc>
          <w:tcPr>
            <w:tcW w:w="391" w:type="pct"/>
            <w:tcBorders>
              <w:top w:val="nil"/>
              <w:left w:val="nil"/>
              <w:bottom w:val="nil"/>
              <w:right w:val="nil"/>
            </w:tcBorders>
            <w:noWrap w:val="0"/>
            <w:vAlign w:val="center"/>
          </w:tcPr>
          <w:p w14:paraId="73C44D17">
            <w:pPr>
              <w:rPr>
                <w:rFonts w:hint="eastAsia" w:ascii="方正仿宋简体" w:hAnsi="方正仿宋简体" w:eastAsia="方正仿宋简体" w:cs="方正仿宋简体"/>
                <w:i w:val="0"/>
                <w:iCs w:val="0"/>
                <w:color w:val="000000"/>
                <w:sz w:val="18"/>
                <w:szCs w:val="18"/>
                <w:u w:val="none"/>
              </w:rPr>
            </w:pPr>
          </w:p>
        </w:tc>
        <w:tc>
          <w:tcPr>
            <w:tcW w:w="418" w:type="pct"/>
            <w:tcBorders>
              <w:top w:val="nil"/>
              <w:left w:val="nil"/>
              <w:bottom w:val="nil"/>
              <w:right w:val="nil"/>
            </w:tcBorders>
            <w:noWrap w:val="0"/>
            <w:vAlign w:val="center"/>
          </w:tcPr>
          <w:p w14:paraId="6CC5E3EA">
            <w:pPr>
              <w:rPr>
                <w:rFonts w:hint="eastAsia" w:ascii="方正仿宋简体" w:hAnsi="方正仿宋简体" w:eastAsia="方正仿宋简体" w:cs="方正仿宋简体"/>
                <w:i w:val="0"/>
                <w:iCs w:val="0"/>
                <w:color w:val="000000"/>
                <w:sz w:val="18"/>
                <w:szCs w:val="18"/>
                <w:u w:val="none"/>
              </w:rPr>
            </w:pPr>
          </w:p>
        </w:tc>
        <w:tc>
          <w:tcPr>
            <w:tcW w:w="460" w:type="pct"/>
            <w:tcBorders>
              <w:top w:val="nil"/>
              <w:left w:val="nil"/>
              <w:bottom w:val="nil"/>
              <w:right w:val="nil"/>
            </w:tcBorders>
            <w:noWrap w:val="0"/>
            <w:vAlign w:val="center"/>
          </w:tcPr>
          <w:p w14:paraId="78A199B1">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1A2B3093">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6DE25DE9">
            <w:pPr>
              <w:rPr>
                <w:rFonts w:hint="eastAsia" w:ascii="方正仿宋简体" w:hAnsi="方正仿宋简体" w:eastAsia="方正仿宋简体" w:cs="方正仿宋简体"/>
                <w:i w:val="0"/>
                <w:iCs w:val="0"/>
                <w:color w:val="000000"/>
                <w:sz w:val="18"/>
                <w:szCs w:val="18"/>
                <w:u w:val="none"/>
              </w:rPr>
            </w:pPr>
          </w:p>
        </w:tc>
        <w:tc>
          <w:tcPr>
            <w:tcW w:w="731" w:type="pct"/>
            <w:tcBorders>
              <w:top w:val="nil"/>
              <w:left w:val="nil"/>
              <w:bottom w:val="nil"/>
              <w:right w:val="nil"/>
            </w:tcBorders>
            <w:noWrap w:val="0"/>
            <w:vAlign w:val="center"/>
          </w:tcPr>
          <w:p w14:paraId="37C2BB49">
            <w:pPr>
              <w:rPr>
                <w:rFonts w:hint="eastAsia" w:ascii="方正仿宋简体" w:hAnsi="方正仿宋简体" w:eastAsia="方正仿宋简体" w:cs="方正仿宋简体"/>
                <w:i w:val="0"/>
                <w:iCs w:val="0"/>
                <w:color w:val="000000"/>
                <w:sz w:val="18"/>
                <w:szCs w:val="18"/>
                <w:u w:val="none"/>
              </w:rPr>
            </w:pPr>
          </w:p>
        </w:tc>
      </w:tr>
      <w:tr w14:paraId="32D2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22228810">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0"/>
                <w:szCs w:val="30"/>
                <w:u w:val="none"/>
              </w:rPr>
            </w:pPr>
            <w:r>
              <w:rPr>
                <w:rFonts w:hint="eastAsia" w:ascii="方正仿宋简体" w:hAnsi="方正仿宋简体" w:eastAsia="方正仿宋简体" w:cs="方正仿宋简体"/>
                <w:b/>
                <w:bCs/>
                <w:i w:val="0"/>
                <w:iCs w:val="0"/>
                <w:color w:val="000000"/>
                <w:kern w:val="0"/>
                <w:sz w:val="30"/>
                <w:szCs w:val="30"/>
                <w:u w:val="none"/>
                <w:lang w:val="en-US" w:eastAsia="zh-CN" w:bidi="ar"/>
              </w:rPr>
              <w:t>部门预算项目支出绩效自评表（2023年度）</w:t>
            </w:r>
          </w:p>
        </w:tc>
      </w:tr>
      <w:tr w14:paraId="65F26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6878671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项目名称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224EDBF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51080223T000009933524-2023年利州区嘉陵街道千佛社区卫生服务中心村卫生室中央补助资金（第二批）</w:t>
            </w:r>
          </w:p>
        </w:tc>
      </w:tr>
      <w:tr w14:paraId="44B1B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0F40C17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主管部门</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0D21284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广元市利州区卫生健康局部门</w:t>
            </w:r>
          </w:p>
        </w:tc>
        <w:tc>
          <w:tcPr>
            <w:tcW w:w="460" w:type="pct"/>
            <w:tcBorders>
              <w:top w:val="nil"/>
              <w:left w:val="nil"/>
              <w:bottom w:val="nil"/>
              <w:right w:val="nil"/>
            </w:tcBorders>
            <w:noWrap w:val="0"/>
            <w:vAlign w:val="center"/>
          </w:tcPr>
          <w:p w14:paraId="588D82D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实施单位 （盖章）</w:t>
            </w: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14:paraId="46595BA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广元市利州区嘉陵街道千佛社区卫生服务中心</w:t>
            </w:r>
          </w:p>
        </w:tc>
      </w:tr>
      <w:tr w14:paraId="332F7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52D71B0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项目基本情况</w:t>
            </w: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2C2E444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1.项目年度目标完成情况</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2843B3C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项目年度目标</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4B9BCC7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年度目标完成情况</w:t>
            </w:r>
          </w:p>
        </w:tc>
      </w:tr>
      <w:tr w14:paraId="11165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3D5A36">
            <w:pP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F2AEB9">
            <w:pPr>
              <w:rPr>
                <w:rFonts w:hint="eastAsia" w:ascii="方正仿宋简体" w:hAnsi="方正仿宋简体" w:eastAsia="方正仿宋简体" w:cs="方正仿宋简体"/>
                <w:i w:val="0"/>
                <w:iCs w:val="0"/>
                <w:color w:val="000000"/>
                <w:sz w:val="18"/>
                <w:szCs w:val="18"/>
                <w:u w:val="none"/>
              </w:rPr>
            </w:pP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50B4C39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 xml:space="preserve">1.对实施国家基本药物制度的村卫生室给予补助，支持国家基本药物制度在村卫生室顺利实施。 </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2.通过对基层医疗卫生机构实施基本药物制度补助资金的投入，降低群众基本药物费用负担。</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7F431D9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该项目的实施较大程度上降低了药品价格，减轻群众购药负担，让群众得到真真正正的实惠。</w:t>
            </w:r>
          </w:p>
        </w:tc>
      </w:tr>
      <w:tr w14:paraId="4F6C8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1147DE">
            <w:pP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0D34A9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2.项目实施内容及过程概述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42587BC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对实施国家基本药物制度的村卫生室给予补助，支持国家基本药物制度在村卫生室顺利实施；通过对基层医疗卫生机构实施基本药物制度补助资金的投入，降低群众基本药物费用负担。</w:t>
            </w:r>
          </w:p>
        </w:tc>
      </w:tr>
      <w:tr w14:paraId="18575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4837FD9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预算执行情况（10分）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45AD32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年度预算数（万元）</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758EC4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年初预算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D21613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调整后预算数</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492CC2E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0B4993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E6D5B8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3EA7D6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561063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原因</w:t>
            </w:r>
          </w:p>
        </w:tc>
      </w:tr>
      <w:tr w14:paraId="216C7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A0BEA0">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19FB32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总额</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795423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1A934C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0.11</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56CB532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0.11</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770B55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E8FBBB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456AC4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vMerge w:val="restart"/>
            <w:tcBorders>
              <w:top w:val="single" w:color="000000" w:sz="4" w:space="0"/>
              <w:left w:val="single" w:color="000000" w:sz="4" w:space="0"/>
              <w:bottom w:val="single" w:color="000000" w:sz="4" w:space="0"/>
              <w:right w:val="single" w:color="000000" w:sz="4" w:space="0"/>
            </w:tcBorders>
            <w:noWrap w:val="0"/>
            <w:vAlign w:val="center"/>
          </w:tcPr>
          <w:p w14:paraId="3D3E03B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87B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A1250F">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E35A61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其中：财政资金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4A9B80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AF1745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0.11</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38FE178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0.11</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8F29C6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A7D2AF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3A68DC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84EEC2">
            <w:pPr>
              <w:rPr>
                <w:rFonts w:hint="eastAsia" w:ascii="方正仿宋简体" w:hAnsi="方正仿宋简体" w:eastAsia="方正仿宋简体" w:cs="方正仿宋简体"/>
                <w:i w:val="0"/>
                <w:iCs w:val="0"/>
                <w:color w:val="000000"/>
                <w:sz w:val="18"/>
                <w:szCs w:val="18"/>
                <w:u w:val="none"/>
              </w:rPr>
            </w:pPr>
          </w:p>
        </w:tc>
      </w:tr>
      <w:tr w14:paraId="0314A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9E5AAA">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3370ECF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财政专户管理资金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3DB6BA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76A49A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413FF56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D5EF79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F1F3F9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08C48C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AC59BA">
            <w:pPr>
              <w:rPr>
                <w:rFonts w:hint="eastAsia" w:ascii="方正仿宋简体" w:hAnsi="方正仿宋简体" w:eastAsia="方正仿宋简体" w:cs="方正仿宋简体"/>
                <w:i w:val="0"/>
                <w:iCs w:val="0"/>
                <w:color w:val="000000"/>
                <w:sz w:val="18"/>
                <w:szCs w:val="18"/>
                <w:u w:val="none"/>
              </w:rPr>
            </w:pPr>
          </w:p>
        </w:tc>
      </w:tr>
      <w:tr w14:paraId="15739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9365B5">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23D715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单位资金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788119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092C07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15644E6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012EAC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C61098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AC5E59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BFE68B">
            <w:pPr>
              <w:rPr>
                <w:rFonts w:hint="eastAsia" w:ascii="方正仿宋简体" w:hAnsi="方正仿宋简体" w:eastAsia="方正仿宋简体" w:cs="方正仿宋简体"/>
                <w:i w:val="0"/>
                <w:iCs w:val="0"/>
                <w:color w:val="000000"/>
                <w:sz w:val="18"/>
                <w:szCs w:val="18"/>
                <w:u w:val="none"/>
              </w:rPr>
            </w:pPr>
          </w:p>
        </w:tc>
      </w:tr>
      <w:tr w14:paraId="612F2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B630E2">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37FAA0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其他资金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7CC0A50">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B715458">
            <w:pPr>
              <w:jc w:val="center"/>
              <w:rPr>
                <w:rFonts w:hint="eastAsia" w:ascii="方正仿宋简体" w:hAnsi="方正仿宋简体" w:eastAsia="方正仿宋简体" w:cs="方正仿宋简体"/>
                <w:i w:val="0"/>
                <w:iCs w:val="0"/>
                <w:color w:val="000000"/>
                <w:sz w:val="18"/>
                <w:szCs w:val="18"/>
                <w:u w:val="none"/>
              </w:rPr>
            </w:pP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1473B9D8">
            <w:pPr>
              <w:jc w:val="center"/>
              <w:rPr>
                <w:rFonts w:hint="eastAsia" w:ascii="方正仿宋简体" w:hAnsi="方正仿宋简体" w:eastAsia="方正仿宋简体" w:cs="方正仿宋简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66D1F7B">
            <w:pPr>
              <w:jc w:val="center"/>
              <w:rPr>
                <w:rFonts w:hint="eastAsia" w:ascii="方正仿宋简体" w:hAnsi="方正仿宋简体" w:eastAsia="方正仿宋简体" w:cs="方正仿宋简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E04E68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B6A1A8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8838D2">
            <w:pPr>
              <w:rPr>
                <w:rFonts w:hint="eastAsia" w:ascii="方正仿宋简体" w:hAnsi="方正仿宋简体" w:eastAsia="方正仿宋简体" w:cs="方正仿宋简体"/>
                <w:i w:val="0"/>
                <w:iCs w:val="0"/>
                <w:color w:val="000000"/>
                <w:sz w:val="18"/>
                <w:szCs w:val="18"/>
                <w:u w:val="none"/>
              </w:rPr>
            </w:pPr>
          </w:p>
        </w:tc>
      </w:tr>
      <w:tr w14:paraId="5484A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31403A1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绩效指标（90分）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6FA75C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一级指标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C3B879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F3A902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三级指标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3B973A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指标性质</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EC33E8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2A7EBD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度量单位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B85917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完成值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3DE735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7D95B4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707A48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未完成原因分析</w:t>
            </w:r>
          </w:p>
        </w:tc>
      </w:tr>
      <w:tr w14:paraId="5FF12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C04CFD">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0151821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产出指标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49B15D5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质量指标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A22EB1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零差价销售率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3F7E00B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A8220D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652CFB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53B3CC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17B4B1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C333E0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CA4009C">
            <w:pPr>
              <w:jc w:val="center"/>
              <w:rPr>
                <w:rFonts w:hint="eastAsia" w:ascii="方正仿宋简体" w:hAnsi="方正仿宋简体" w:eastAsia="方正仿宋简体" w:cs="方正仿宋简体"/>
                <w:i w:val="0"/>
                <w:iCs w:val="0"/>
                <w:color w:val="000000"/>
                <w:sz w:val="18"/>
                <w:szCs w:val="18"/>
                <w:u w:val="none"/>
              </w:rPr>
            </w:pPr>
          </w:p>
        </w:tc>
      </w:tr>
      <w:tr w14:paraId="65BA9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0D0EE1">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037ACF">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E3C07E">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7CBA52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使用国家基本药物制度达标率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366BA4E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2EC8EF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21C320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7841BA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79E7F8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B455E2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FD66968">
            <w:pPr>
              <w:jc w:val="center"/>
              <w:rPr>
                <w:rFonts w:hint="eastAsia" w:ascii="方正仿宋简体" w:hAnsi="方正仿宋简体" w:eastAsia="方正仿宋简体" w:cs="方正仿宋简体"/>
                <w:i w:val="0"/>
                <w:iCs w:val="0"/>
                <w:color w:val="000000"/>
                <w:sz w:val="18"/>
                <w:szCs w:val="18"/>
                <w:u w:val="none"/>
              </w:rPr>
            </w:pPr>
          </w:p>
        </w:tc>
      </w:tr>
      <w:tr w14:paraId="5981E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AE1C0E">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7ADFD2">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6CC01C">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C0EA9F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村卫生室实施国家基本药物制度达标率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6CB2514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5C3FA2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524329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5AD015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19E69E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058B39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6FFE714">
            <w:pPr>
              <w:jc w:val="center"/>
              <w:rPr>
                <w:rFonts w:hint="eastAsia" w:ascii="方正仿宋简体" w:hAnsi="方正仿宋简体" w:eastAsia="方正仿宋简体" w:cs="方正仿宋简体"/>
                <w:i w:val="0"/>
                <w:iCs w:val="0"/>
                <w:color w:val="000000"/>
                <w:sz w:val="18"/>
                <w:szCs w:val="18"/>
                <w:u w:val="none"/>
              </w:rPr>
            </w:pPr>
          </w:p>
        </w:tc>
      </w:tr>
      <w:tr w14:paraId="78F2A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1FC662">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7EBEA9F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效益指标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023CD95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社会效益指标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7E2AE9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项目覆盖村卫生室个数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A94253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71DA8C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9C2A60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8964FD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1300D2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14C3FC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942BB2B">
            <w:pPr>
              <w:jc w:val="center"/>
              <w:rPr>
                <w:rFonts w:hint="eastAsia" w:ascii="方正仿宋简体" w:hAnsi="方正仿宋简体" w:eastAsia="方正仿宋简体" w:cs="方正仿宋简体"/>
                <w:i w:val="0"/>
                <w:iCs w:val="0"/>
                <w:color w:val="000000"/>
                <w:sz w:val="18"/>
                <w:szCs w:val="18"/>
                <w:u w:val="none"/>
              </w:rPr>
            </w:pPr>
          </w:p>
        </w:tc>
      </w:tr>
      <w:tr w14:paraId="4C784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809AB4">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A11C8E">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762030">
            <w:pPr>
              <w:jc w:val="left"/>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0E2DC1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服务群众人数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4930FB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9614BF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1BE6D47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0B69D8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4E72EA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6C6D75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E8B571A">
            <w:pPr>
              <w:jc w:val="center"/>
              <w:rPr>
                <w:rFonts w:hint="eastAsia" w:ascii="方正仿宋简体" w:hAnsi="方正仿宋简体" w:eastAsia="方正仿宋简体" w:cs="方正仿宋简体"/>
                <w:i w:val="0"/>
                <w:iCs w:val="0"/>
                <w:color w:val="000000"/>
                <w:sz w:val="18"/>
                <w:szCs w:val="18"/>
                <w:u w:val="none"/>
              </w:rPr>
            </w:pPr>
          </w:p>
        </w:tc>
      </w:tr>
      <w:tr w14:paraId="28F77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3F4C17">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7DF0A5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839223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服务对象满意度指标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361BF0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服务群众满意度</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8B894F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4E95C3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7BB993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19CD21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6AC1B8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A2589D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CE26A82">
            <w:pPr>
              <w:jc w:val="center"/>
              <w:rPr>
                <w:rFonts w:hint="eastAsia" w:ascii="方正仿宋简体" w:hAnsi="方正仿宋简体" w:eastAsia="方正仿宋简体" w:cs="方正仿宋简体"/>
                <w:i w:val="0"/>
                <w:iCs w:val="0"/>
                <w:color w:val="000000"/>
                <w:sz w:val="18"/>
                <w:szCs w:val="18"/>
                <w:u w:val="none"/>
              </w:rPr>
            </w:pPr>
          </w:p>
        </w:tc>
      </w:tr>
      <w:tr w14:paraId="54B62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9" w:type="pct"/>
            <w:gridSpan w:val="8"/>
            <w:tcBorders>
              <w:top w:val="single" w:color="000000" w:sz="4" w:space="0"/>
              <w:left w:val="single" w:color="000000" w:sz="4" w:space="0"/>
              <w:bottom w:val="single" w:color="000000" w:sz="4" w:space="0"/>
              <w:right w:val="single" w:color="000000" w:sz="4" w:space="0"/>
            </w:tcBorders>
            <w:noWrap w:val="0"/>
            <w:vAlign w:val="center"/>
          </w:tcPr>
          <w:p w14:paraId="1EAC349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合计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6A57A3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7B76AFA">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F7ACC88">
            <w:pPr>
              <w:rPr>
                <w:rFonts w:hint="eastAsia" w:ascii="方正仿宋简体" w:hAnsi="方正仿宋简体" w:eastAsia="方正仿宋简体" w:cs="方正仿宋简体"/>
                <w:i w:val="0"/>
                <w:iCs w:val="0"/>
                <w:color w:val="000000"/>
                <w:sz w:val="18"/>
                <w:szCs w:val="18"/>
                <w:u w:val="none"/>
              </w:rPr>
            </w:pPr>
          </w:p>
        </w:tc>
      </w:tr>
      <w:tr w14:paraId="5DCD0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581F815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评价结论</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562F377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该项目的实施，保证了基本药物足额供应和合理使用，确保了基本药物价格合理下降，减轻了群众药费负担，规范了医疗机构用药行为，引导群众科学用药，保障群众用药安全和身体健康，提高基本医疗卫生服务能力。</w:t>
            </w:r>
          </w:p>
        </w:tc>
      </w:tr>
      <w:tr w14:paraId="4480A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6E6F486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存在问题</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3B552F0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辖区居民还存在对基本药物知晓率低。</w:t>
            </w:r>
          </w:p>
        </w:tc>
      </w:tr>
      <w:tr w14:paraId="5647A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5CF2505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改进措施</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7FB6136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加强宣传力度，提高基本药物度认知度，积极宣传和引导居民对基本药物的认知度和信任感。</w:t>
            </w:r>
          </w:p>
        </w:tc>
      </w:tr>
      <w:tr w14:paraId="5ACD2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37" w:type="pct"/>
            <w:gridSpan w:val="5"/>
            <w:tcBorders>
              <w:top w:val="single" w:color="000000" w:sz="4" w:space="0"/>
              <w:left w:val="single" w:color="000000" w:sz="4" w:space="0"/>
              <w:bottom w:val="single" w:color="000000" w:sz="4" w:space="0"/>
              <w:right w:val="single" w:color="000000" w:sz="4" w:space="0"/>
            </w:tcBorders>
            <w:noWrap w:val="0"/>
            <w:vAlign w:val="center"/>
          </w:tcPr>
          <w:p w14:paraId="3113973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项目负责人：容梓舒</w:t>
            </w:r>
          </w:p>
        </w:tc>
        <w:tc>
          <w:tcPr>
            <w:tcW w:w="2562" w:type="pct"/>
            <w:gridSpan w:val="6"/>
            <w:tcBorders>
              <w:top w:val="single" w:color="000000" w:sz="4" w:space="0"/>
              <w:left w:val="single" w:color="000000" w:sz="4" w:space="0"/>
              <w:bottom w:val="single" w:color="000000" w:sz="4" w:space="0"/>
              <w:right w:val="single" w:color="000000" w:sz="4" w:space="0"/>
            </w:tcBorders>
            <w:noWrap w:val="0"/>
            <w:vAlign w:val="center"/>
          </w:tcPr>
          <w:p w14:paraId="4E9F203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财务负责人：夏圆</w:t>
            </w:r>
          </w:p>
        </w:tc>
      </w:tr>
      <w:tr w14:paraId="1C6E8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tcBorders>
              <w:top w:val="nil"/>
              <w:left w:val="nil"/>
              <w:bottom w:val="nil"/>
              <w:right w:val="nil"/>
            </w:tcBorders>
            <w:noWrap w:val="0"/>
            <w:vAlign w:val="center"/>
          </w:tcPr>
          <w:p w14:paraId="666651EF">
            <w:pPr>
              <w:rPr>
                <w:rFonts w:hint="eastAsia" w:ascii="方正仿宋简体" w:hAnsi="方正仿宋简体" w:eastAsia="方正仿宋简体" w:cs="方正仿宋简体"/>
                <w:i w:val="0"/>
                <w:iCs w:val="0"/>
                <w:color w:val="000000"/>
                <w:sz w:val="18"/>
                <w:szCs w:val="18"/>
                <w:u w:val="none"/>
              </w:rPr>
            </w:pPr>
          </w:p>
        </w:tc>
        <w:tc>
          <w:tcPr>
            <w:tcW w:w="554" w:type="pct"/>
            <w:tcBorders>
              <w:top w:val="nil"/>
              <w:left w:val="nil"/>
              <w:bottom w:val="nil"/>
              <w:right w:val="nil"/>
            </w:tcBorders>
            <w:noWrap w:val="0"/>
            <w:vAlign w:val="center"/>
          </w:tcPr>
          <w:p w14:paraId="4C5418BD">
            <w:pPr>
              <w:rPr>
                <w:rFonts w:hint="eastAsia" w:ascii="方正仿宋简体" w:hAnsi="方正仿宋简体" w:eastAsia="方正仿宋简体" w:cs="方正仿宋简体"/>
                <w:i w:val="0"/>
                <w:iCs w:val="0"/>
                <w:color w:val="000000"/>
                <w:sz w:val="18"/>
                <w:szCs w:val="18"/>
                <w:u w:val="none"/>
              </w:rPr>
            </w:pPr>
          </w:p>
        </w:tc>
        <w:tc>
          <w:tcPr>
            <w:tcW w:w="465" w:type="pct"/>
            <w:tcBorders>
              <w:top w:val="nil"/>
              <w:left w:val="nil"/>
              <w:bottom w:val="nil"/>
              <w:right w:val="nil"/>
            </w:tcBorders>
            <w:noWrap w:val="0"/>
            <w:vAlign w:val="center"/>
          </w:tcPr>
          <w:p w14:paraId="149FCB98">
            <w:pPr>
              <w:rPr>
                <w:rFonts w:hint="eastAsia" w:ascii="方正仿宋简体" w:hAnsi="方正仿宋简体" w:eastAsia="方正仿宋简体" w:cs="方正仿宋简体"/>
                <w:i w:val="0"/>
                <w:iCs w:val="0"/>
                <w:color w:val="000000"/>
                <w:sz w:val="18"/>
                <w:szCs w:val="18"/>
                <w:u w:val="none"/>
              </w:rPr>
            </w:pPr>
          </w:p>
        </w:tc>
        <w:tc>
          <w:tcPr>
            <w:tcW w:w="726" w:type="pct"/>
            <w:tcBorders>
              <w:top w:val="nil"/>
              <w:left w:val="nil"/>
              <w:bottom w:val="nil"/>
              <w:right w:val="nil"/>
            </w:tcBorders>
            <w:noWrap w:val="0"/>
            <w:vAlign w:val="center"/>
          </w:tcPr>
          <w:p w14:paraId="068F033F">
            <w:pPr>
              <w:rPr>
                <w:rFonts w:hint="eastAsia" w:ascii="方正仿宋简体" w:hAnsi="方正仿宋简体" w:eastAsia="方正仿宋简体" w:cs="方正仿宋简体"/>
                <w:i w:val="0"/>
                <w:iCs w:val="0"/>
                <w:color w:val="000000"/>
                <w:sz w:val="18"/>
                <w:szCs w:val="18"/>
                <w:u w:val="none"/>
              </w:rPr>
            </w:pPr>
          </w:p>
        </w:tc>
        <w:tc>
          <w:tcPr>
            <w:tcW w:w="245" w:type="pct"/>
            <w:tcBorders>
              <w:top w:val="nil"/>
              <w:left w:val="nil"/>
              <w:bottom w:val="nil"/>
              <w:right w:val="nil"/>
            </w:tcBorders>
            <w:noWrap w:val="0"/>
            <w:vAlign w:val="center"/>
          </w:tcPr>
          <w:p w14:paraId="79AE73C0">
            <w:pPr>
              <w:rPr>
                <w:rFonts w:hint="eastAsia" w:ascii="方正仿宋简体" w:hAnsi="方正仿宋简体" w:eastAsia="方正仿宋简体" w:cs="方正仿宋简体"/>
                <w:i w:val="0"/>
                <w:iCs w:val="0"/>
                <w:color w:val="000000"/>
                <w:sz w:val="18"/>
                <w:szCs w:val="18"/>
                <w:u w:val="none"/>
              </w:rPr>
            </w:pPr>
          </w:p>
        </w:tc>
        <w:tc>
          <w:tcPr>
            <w:tcW w:w="391" w:type="pct"/>
            <w:tcBorders>
              <w:top w:val="nil"/>
              <w:left w:val="nil"/>
              <w:bottom w:val="nil"/>
              <w:right w:val="nil"/>
            </w:tcBorders>
            <w:noWrap w:val="0"/>
            <w:vAlign w:val="center"/>
          </w:tcPr>
          <w:p w14:paraId="2B807D69">
            <w:pPr>
              <w:rPr>
                <w:rFonts w:hint="eastAsia" w:ascii="方正仿宋简体" w:hAnsi="方正仿宋简体" w:eastAsia="方正仿宋简体" w:cs="方正仿宋简体"/>
                <w:i w:val="0"/>
                <w:iCs w:val="0"/>
                <w:color w:val="000000"/>
                <w:sz w:val="18"/>
                <w:szCs w:val="18"/>
                <w:u w:val="none"/>
              </w:rPr>
            </w:pPr>
          </w:p>
        </w:tc>
        <w:tc>
          <w:tcPr>
            <w:tcW w:w="418" w:type="pct"/>
            <w:tcBorders>
              <w:top w:val="nil"/>
              <w:left w:val="nil"/>
              <w:bottom w:val="nil"/>
              <w:right w:val="nil"/>
            </w:tcBorders>
            <w:noWrap w:val="0"/>
            <w:vAlign w:val="center"/>
          </w:tcPr>
          <w:p w14:paraId="0026FE21">
            <w:pPr>
              <w:rPr>
                <w:rFonts w:hint="eastAsia" w:ascii="方正仿宋简体" w:hAnsi="方正仿宋简体" w:eastAsia="方正仿宋简体" w:cs="方正仿宋简体"/>
                <w:i w:val="0"/>
                <w:iCs w:val="0"/>
                <w:color w:val="000000"/>
                <w:sz w:val="18"/>
                <w:szCs w:val="18"/>
                <w:u w:val="none"/>
              </w:rPr>
            </w:pPr>
          </w:p>
        </w:tc>
        <w:tc>
          <w:tcPr>
            <w:tcW w:w="460" w:type="pct"/>
            <w:tcBorders>
              <w:top w:val="nil"/>
              <w:left w:val="nil"/>
              <w:bottom w:val="nil"/>
              <w:right w:val="nil"/>
            </w:tcBorders>
            <w:noWrap w:val="0"/>
            <w:vAlign w:val="center"/>
          </w:tcPr>
          <w:p w14:paraId="471420D3">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6D0DEC5A">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7D310462">
            <w:pPr>
              <w:rPr>
                <w:rFonts w:hint="eastAsia" w:ascii="方正仿宋简体" w:hAnsi="方正仿宋简体" w:eastAsia="方正仿宋简体" w:cs="方正仿宋简体"/>
                <w:i w:val="0"/>
                <w:iCs w:val="0"/>
                <w:color w:val="000000"/>
                <w:sz w:val="18"/>
                <w:szCs w:val="18"/>
                <w:u w:val="none"/>
              </w:rPr>
            </w:pPr>
          </w:p>
        </w:tc>
        <w:tc>
          <w:tcPr>
            <w:tcW w:w="731" w:type="pct"/>
            <w:tcBorders>
              <w:top w:val="nil"/>
              <w:left w:val="nil"/>
              <w:bottom w:val="nil"/>
              <w:right w:val="nil"/>
            </w:tcBorders>
            <w:noWrap w:val="0"/>
            <w:vAlign w:val="center"/>
          </w:tcPr>
          <w:p w14:paraId="4FEB78C1">
            <w:pPr>
              <w:rPr>
                <w:rFonts w:hint="eastAsia" w:ascii="方正仿宋简体" w:hAnsi="方正仿宋简体" w:eastAsia="方正仿宋简体" w:cs="方正仿宋简体"/>
                <w:i w:val="0"/>
                <w:iCs w:val="0"/>
                <w:color w:val="000000"/>
                <w:sz w:val="18"/>
                <w:szCs w:val="18"/>
                <w:u w:val="none"/>
              </w:rPr>
            </w:pPr>
          </w:p>
        </w:tc>
      </w:tr>
      <w:tr w14:paraId="04D3D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2C9785DC">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0"/>
                <w:szCs w:val="30"/>
                <w:u w:val="none"/>
              </w:rPr>
            </w:pPr>
            <w:r>
              <w:rPr>
                <w:rFonts w:hint="eastAsia" w:ascii="方正仿宋简体" w:hAnsi="方正仿宋简体" w:eastAsia="方正仿宋简体" w:cs="方正仿宋简体"/>
                <w:b/>
                <w:bCs/>
                <w:i w:val="0"/>
                <w:iCs w:val="0"/>
                <w:color w:val="000000"/>
                <w:kern w:val="0"/>
                <w:sz w:val="30"/>
                <w:szCs w:val="30"/>
                <w:u w:val="none"/>
                <w:lang w:val="en-US" w:eastAsia="zh-CN" w:bidi="ar"/>
              </w:rPr>
              <w:t>部门预算项目支出绩效自评表（2023年度）</w:t>
            </w:r>
          </w:p>
        </w:tc>
      </w:tr>
      <w:tr w14:paraId="7C033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04BC5E1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项目名称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6C25F07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51080223T000009933543-2023年利州区嘉陵街道千佛社区卫生服务中心基本药物制度中央补助资金（第二批）</w:t>
            </w:r>
          </w:p>
        </w:tc>
      </w:tr>
      <w:tr w14:paraId="37834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081CA91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主管部门</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4F27A46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广元市利州区卫生健康局部门</w:t>
            </w:r>
          </w:p>
        </w:tc>
        <w:tc>
          <w:tcPr>
            <w:tcW w:w="460" w:type="pct"/>
            <w:tcBorders>
              <w:top w:val="nil"/>
              <w:left w:val="nil"/>
              <w:bottom w:val="nil"/>
              <w:right w:val="nil"/>
            </w:tcBorders>
            <w:noWrap w:val="0"/>
            <w:vAlign w:val="center"/>
          </w:tcPr>
          <w:p w14:paraId="64F5E8C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实施单位 （盖章）</w:t>
            </w: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14:paraId="1808ECE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广元市利州区嘉陵街道千佛社区卫生服务中心</w:t>
            </w:r>
          </w:p>
        </w:tc>
      </w:tr>
      <w:tr w14:paraId="1F1F4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7910A41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项目基本情况</w:t>
            </w: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14C91C9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1.项目年度目标完成情况</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66CC2DA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项目年度目标</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65DC68E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年度目标完成情况</w:t>
            </w:r>
          </w:p>
        </w:tc>
      </w:tr>
      <w:tr w14:paraId="79C43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A49D1C">
            <w:pP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C81D99">
            <w:pPr>
              <w:rPr>
                <w:rFonts w:hint="eastAsia" w:ascii="方正仿宋简体" w:hAnsi="方正仿宋简体" w:eastAsia="方正仿宋简体" w:cs="方正仿宋简体"/>
                <w:i w:val="0"/>
                <w:iCs w:val="0"/>
                <w:color w:val="000000"/>
                <w:sz w:val="18"/>
                <w:szCs w:val="18"/>
                <w:u w:val="none"/>
              </w:rPr>
            </w:pP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110B9C7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1.通过对基层医疗卫生机构实施基本药物制度补助资金的投入，降低群众基本药物费用负担。</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2.对实施国家基本药物制度的村卫生室给予补助，支持国家基本药物制度在村卫生室顺利实施。</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6C423E2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该项目的实施较大程度上降低了药品价格，减轻群众购药负担，让群众得到真真正正的实惠。</w:t>
            </w:r>
          </w:p>
        </w:tc>
      </w:tr>
      <w:tr w14:paraId="7710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4D0A43">
            <w:pP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6BDFFE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2.项目实施内容及过程概述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2AF8460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对实施国家基本药物制度的村卫生室给予补助，支持国家基本药物制度在村卫生室顺利实施；通过对基层医疗卫生机构实施基本药物制度补助资金的投入，降低群众基本药物费用负担。</w:t>
            </w:r>
          </w:p>
        </w:tc>
      </w:tr>
      <w:tr w14:paraId="27B18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4F4B515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预算执行情况（10分）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2FB929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年度预算数（万元）</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B31FC9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年初预算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7949C0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调整后预算数</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3CA66B0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4F52AC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740512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021A4E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896CEE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原因</w:t>
            </w:r>
          </w:p>
        </w:tc>
      </w:tr>
      <w:tr w14:paraId="53663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368759">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34C34C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总额</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91851A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977F51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387D676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44EBC2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7EEF04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44987E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vMerge w:val="restart"/>
            <w:tcBorders>
              <w:top w:val="single" w:color="000000" w:sz="4" w:space="0"/>
              <w:left w:val="single" w:color="000000" w:sz="4" w:space="0"/>
              <w:bottom w:val="single" w:color="000000" w:sz="4" w:space="0"/>
              <w:right w:val="single" w:color="000000" w:sz="4" w:space="0"/>
            </w:tcBorders>
            <w:noWrap w:val="0"/>
            <w:vAlign w:val="center"/>
          </w:tcPr>
          <w:p w14:paraId="619E2F0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B767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51270B">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073A8A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其中：财政资金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66ED69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51A7DD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6784F96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244D63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BFBB6C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DDFC00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D6F576">
            <w:pPr>
              <w:rPr>
                <w:rFonts w:hint="eastAsia" w:ascii="方正仿宋简体" w:hAnsi="方正仿宋简体" w:eastAsia="方正仿宋简体" w:cs="方正仿宋简体"/>
                <w:i w:val="0"/>
                <w:iCs w:val="0"/>
                <w:color w:val="000000"/>
                <w:sz w:val="18"/>
                <w:szCs w:val="18"/>
                <w:u w:val="none"/>
              </w:rPr>
            </w:pPr>
          </w:p>
        </w:tc>
      </w:tr>
      <w:tr w14:paraId="15CE6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AB9EC6">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DF4531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财政专户管理资金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752480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0D493E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4E6E7D4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F1D2FD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CD54A4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E7430F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31DD59">
            <w:pPr>
              <w:rPr>
                <w:rFonts w:hint="eastAsia" w:ascii="方正仿宋简体" w:hAnsi="方正仿宋简体" w:eastAsia="方正仿宋简体" w:cs="方正仿宋简体"/>
                <w:i w:val="0"/>
                <w:iCs w:val="0"/>
                <w:color w:val="000000"/>
                <w:sz w:val="18"/>
                <w:szCs w:val="18"/>
                <w:u w:val="none"/>
              </w:rPr>
            </w:pPr>
          </w:p>
        </w:tc>
      </w:tr>
      <w:tr w14:paraId="55E60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01D2C4">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BF82FE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单位资金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0257B8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2CA44A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67E8A65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BE9535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737DA3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8B5BD1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E71F4C">
            <w:pPr>
              <w:rPr>
                <w:rFonts w:hint="eastAsia" w:ascii="方正仿宋简体" w:hAnsi="方正仿宋简体" w:eastAsia="方正仿宋简体" w:cs="方正仿宋简体"/>
                <w:i w:val="0"/>
                <w:iCs w:val="0"/>
                <w:color w:val="000000"/>
                <w:sz w:val="18"/>
                <w:szCs w:val="18"/>
                <w:u w:val="none"/>
              </w:rPr>
            </w:pPr>
          </w:p>
        </w:tc>
      </w:tr>
      <w:tr w14:paraId="0B9E1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2D8295">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578B91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其他资金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0E6E26E">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783CCBF">
            <w:pPr>
              <w:jc w:val="center"/>
              <w:rPr>
                <w:rFonts w:hint="eastAsia" w:ascii="方正仿宋简体" w:hAnsi="方正仿宋简体" w:eastAsia="方正仿宋简体" w:cs="方正仿宋简体"/>
                <w:i w:val="0"/>
                <w:iCs w:val="0"/>
                <w:color w:val="000000"/>
                <w:sz w:val="18"/>
                <w:szCs w:val="18"/>
                <w:u w:val="none"/>
              </w:rPr>
            </w:pP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53042C54">
            <w:pPr>
              <w:jc w:val="center"/>
              <w:rPr>
                <w:rFonts w:hint="eastAsia" w:ascii="方正仿宋简体" w:hAnsi="方正仿宋简体" w:eastAsia="方正仿宋简体" w:cs="方正仿宋简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C646C28">
            <w:pPr>
              <w:jc w:val="center"/>
              <w:rPr>
                <w:rFonts w:hint="eastAsia" w:ascii="方正仿宋简体" w:hAnsi="方正仿宋简体" w:eastAsia="方正仿宋简体" w:cs="方正仿宋简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4B04C3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06CA9C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AB401B">
            <w:pPr>
              <w:rPr>
                <w:rFonts w:hint="eastAsia" w:ascii="方正仿宋简体" w:hAnsi="方正仿宋简体" w:eastAsia="方正仿宋简体" w:cs="方正仿宋简体"/>
                <w:i w:val="0"/>
                <w:iCs w:val="0"/>
                <w:color w:val="000000"/>
                <w:sz w:val="18"/>
                <w:szCs w:val="18"/>
                <w:u w:val="none"/>
              </w:rPr>
            </w:pPr>
          </w:p>
        </w:tc>
      </w:tr>
      <w:tr w14:paraId="4ABB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55B6D87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绩效指标（90分）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D7FFBD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一级指标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9AC1A8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CE8E87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三级指标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DFE46F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指标性质</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FE3BE6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DC5B91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度量单位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AD8317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完成值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535130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1E02AE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108EE7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未完成原因分析</w:t>
            </w:r>
          </w:p>
        </w:tc>
      </w:tr>
      <w:tr w14:paraId="7E198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11BC09">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26B0BD2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产出指标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5531C06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质量指标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8E55AC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零差价销售率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5FC23C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54F53C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AE4129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3166BE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72EE32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AC22DE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2E294B2">
            <w:pPr>
              <w:jc w:val="center"/>
              <w:rPr>
                <w:rFonts w:hint="eastAsia" w:ascii="方正仿宋简体" w:hAnsi="方正仿宋简体" w:eastAsia="方正仿宋简体" w:cs="方正仿宋简体"/>
                <w:i w:val="0"/>
                <w:iCs w:val="0"/>
                <w:color w:val="000000"/>
                <w:sz w:val="18"/>
                <w:szCs w:val="18"/>
                <w:u w:val="none"/>
              </w:rPr>
            </w:pPr>
          </w:p>
        </w:tc>
      </w:tr>
      <w:tr w14:paraId="66D07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970E38">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5EEBB7">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670E18">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A244E4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使用国家基本药物制度达标率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701FDD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31665D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16F552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22BD38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883F83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46FDC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57629B5">
            <w:pPr>
              <w:jc w:val="center"/>
              <w:rPr>
                <w:rFonts w:hint="eastAsia" w:ascii="方正仿宋简体" w:hAnsi="方正仿宋简体" w:eastAsia="方正仿宋简体" w:cs="方正仿宋简体"/>
                <w:i w:val="0"/>
                <w:iCs w:val="0"/>
                <w:color w:val="000000"/>
                <w:sz w:val="18"/>
                <w:szCs w:val="18"/>
                <w:u w:val="none"/>
              </w:rPr>
            </w:pPr>
          </w:p>
        </w:tc>
      </w:tr>
      <w:tr w14:paraId="26AA7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D7D63C">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27960A">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170D3D">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F8E95B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实施国家基本药物制度符合率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5B07BF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A5BB3F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32847E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8D26B3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157224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173C49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011D200">
            <w:pPr>
              <w:jc w:val="center"/>
              <w:rPr>
                <w:rFonts w:hint="eastAsia" w:ascii="方正仿宋简体" w:hAnsi="方正仿宋简体" w:eastAsia="方正仿宋简体" w:cs="方正仿宋简体"/>
                <w:i w:val="0"/>
                <w:iCs w:val="0"/>
                <w:color w:val="000000"/>
                <w:sz w:val="18"/>
                <w:szCs w:val="18"/>
                <w:u w:val="none"/>
              </w:rPr>
            </w:pPr>
          </w:p>
        </w:tc>
      </w:tr>
      <w:tr w14:paraId="4EEDC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572F56">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0E2BD3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效益指标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923225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社会效益指标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FD7033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服务群众数量</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360D391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2724D0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2E972B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5E6024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FAF736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7506E3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CBF0627">
            <w:pPr>
              <w:jc w:val="center"/>
              <w:rPr>
                <w:rFonts w:hint="eastAsia" w:ascii="方正仿宋简体" w:hAnsi="方正仿宋简体" w:eastAsia="方正仿宋简体" w:cs="方正仿宋简体"/>
                <w:i w:val="0"/>
                <w:iCs w:val="0"/>
                <w:color w:val="000000"/>
                <w:sz w:val="18"/>
                <w:szCs w:val="18"/>
                <w:u w:val="none"/>
              </w:rPr>
            </w:pPr>
          </w:p>
        </w:tc>
      </w:tr>
      <w:tr w14:paraId="3EC29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32DAEE">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C414AC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0DA551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服务对象满意度指标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F9DE2E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服务群众满意度</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4A8EEC3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B672CE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8AB034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1DB0D0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8DF23B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B300E9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45694D3">
            <w:pPr>
              <w:jc w:val="center"/>
              <w:rPr>
                <w:rFonts w:hint="eastAsia" w:ascii="方正仿宋简体" w:hAnsi="方正仿宋简体" w:eastAsia="方正仿宋简体" w:cs="方正仿宋简体"/>
                <w:i w:val="0"/>
                <w:iCs w:val="0"/>
                <w:color w:val="000000"/>
                <w:sz w:val="18"/>
                <w:szCs w:val="18"/>
                <w:u w:val="none"/>
              </w:rPr>
            </w:pPr>
          </w:p>
        </w:tc>
      </w:tr>
      <w:tr w14:paraId="16FFE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9" w:type="pct"/>
            <w:gridSpan w:val="8"/>
            <w:tcBorders>
              <w:top w:val="single" w:color="000000" w:sz="4" w:space="0"/>
              <w:left w:val="single" w:color="000000" w:sz="4" w:space="0"/>
              <w:bottom w:val="single" w:color="000000" w:sz="4" w:space="0"/>
              <w:right w:val="single" w:color="000000" w:sz="4" w:space="0"/>
            </w:tcBorders>
            <w:noWrap w:val="0"/>
            <w:vAlign w:val="center"/>
          </w:tcPr>
          <w:p w14:paraId="0AE1FD5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合计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973A81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6DF4BC0">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7ECE101">
            <w:pPr>
              <w:rPr>
                <w:rFonts w:hint="eastAsia" w:ascii="方正仿宋简体" w:hAnsi="方正仿宋简体" w:eastAsia="方正仿宋简体" w:cs="方正仿宋简体"/>
                <w:i w:val="0"/>
                <w:iCs w:val="0"/>
                <w:color w:val="000000"/>
                <w:sz w:val="18"/>
                <w:szCs w:val="18"/>
                <w:u w:val="none"/>
              </w:rPr>
            </w:pPr>
          </w:p>
        </w:tc>
      </w:tr>
      <w:tr w14:paraId="73DBD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5444467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评价结论</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5E50D4B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该项目的实施，保证了基本药物足额供应和合理使用，确保了基本药物价格合理下降，减轻了群众药费负担，规范了医疗机构用药行为，引导群众科学用药，保障群众用药安全和身体健康，提高基本医疗卫生服务能力。</w:t>
            </w:r>
          </w:p>
        </w:tc>
      </w:tr>
      <w:tr w14:paraId="0F867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184FD92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存在问题</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31B58AE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辖区居民还存在对基本药物知晓率低。</w:t>
            </w:r>
          </w:p>
        </w:tc>
      </w:tr>
      <w:tr w14:paraId="28D36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4D95D20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改进措施</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1F4EB68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加强宣传力度，提高基本药物度认知度，积极宣传和引导居民对基本药物的认知度和信任感。</w:t>
            </w:r>
          </w:p>
        </w:tc>
      </w:tr>
      <w:tr w14:paraId="3D6B8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37" w:type="pct"/>
            <w:gridSpan w:val="5"/>
            <w:tcBorders>
              <w:top w:val="single" w:color="000000" w:sz="4" w:space="0"/>
              <w:left w:val="single" w:color="000000" w:sz="4" w:space="0"/>
              <w:bottom w:val="single" w:color="000000" w:sz="4" w:space="0"/>
              <w:right w:val="single" w:color="000000" w:sz="4" w:space="0"/>
            </w:tcBorders>
            <w:noWrap w:val="0"/>
            <w:vAlign w:val="center"/>
          </w:tcPr>
          <w:p w14:paraId="283B226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项目负责人：容梓舒</w:t>
            </w:r>
          </w:p>
        </w:tc>
        <w:tc>
          <w:tcPr>
            <w:tcW w:w="2562" w:type="pct"/>
            <w:gridSpan w:val="6"/>
            <w:tcBorders>
              <w:top w:val="single" w:color="000000" w:sz="4" w:space="0"/>
              <w:left w:val="single" w:color="000000" w:sz="4" w:space="0"/>
              <w:bottom w:val="single" w:color="000000" w:sz="4" w:space="0"/>
              <w:right w:val="single" w:color="000000" w:sz="4" w:space="0"/>
            </w:tcBorders>
            <w:noWrap w:val="0"/>
            <w:vAlign w:val="center"/>
          </w:tcPr>
          <w:p w14:paraId="4CF9F5F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财务负责人：夏圆</w:t>
            </w:r>
          </w:p>
        </w:tc>
      </w:tr>
      <w:tr w14:paraId="5CBCF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tcBorders>
              <w:top w:val="nil"/>
              <w:left w:val="nil"/>
              <w:bottom w:val="nil"/>
              <w:right w:val="nil"/>
            </w:tcBorders>
            <w:noWrap w:val="0"/>
            <w:vAlign w:val="center"/>
          </w:tcPr>
          <w:p w14:paraId="5D787102">
            <w:pPr>
              <w:rPr>
                <w:rFonts w:hint="eastAsia" w:ascii="方正仿宋简体" w:hAnsi="方正仿宋简体" w:eastAsia="方正仿宋简体" w:cs="方正仿宋简体"/>
                <w:i w:val="0"/>
                <w:iCs w:val="0"/>
                <w:color w:val="000000"/>
                <w:sz w:val="18"/>
                <w:szCs w:val="18"/>
                <w:u w:val="none"/>
              </w:rPr>
            </w:pPr>
          </w:p>
        </w:tc>
        <w:tc>
          <w:tcPr>
            <w:tcW w:w="554" w:type="pct"/>
            <w:tcBorders>
              <w:top w:val="nil"/>
              <w:left w:val="nil"/>
              <w:bottom w:val="nil"/>
              <w:right w:val="nil"/>
            </w:tcBorders>
            <w:noWrap w:val="0"/>
            <w:vAlign w:val="center"/>
          </w:tcPr>
          <w:p w14:paraId="3209B4DF">
            <w:pPr>
              <w:rPr>
                <w:rFonts w:hint="eastAsia" w:ascii="方正仿宋简体" w:hAnsi="方正仿宋简体" w:eastAsia="方正仿宋简体" w:cs="方正仿宋简体"/>
                <w:i w:val="0"/>
                <w:iCs w:val="0"/>
                <w:color w:val="000000"/>
                <w:sz w:val="18"/>
                <w:szCs w:val="18"/>
                <w:u w:val="none"/>
              </w:rPr>
            </w:pPr>
          </w:p>
        </w:tc>
        <w:tc>
          <w:tcPr>
            <w:tcW w:w="465" w:type="pct"/>
            <w:tcBorders>
              <w:top w:val="nil"/>
              <w:left w:val="nil"/>
              <w:bottom w:val="nil"/>
              <w:right w:val="nil"/>
            </w:tcBorders>
            <w:noWrap w:val="0"/>
            <w:vAlign w:val="center"/>
          </w:tcPr>
          <w:p w14:paraId="6BBEF726">
            <w:pPr>
              <w:rPr>
                <w:rFonts w:hint="eastAsia" w:ascii="方正仿宋简体" w:hAnsi="方正仿宋简体" w:eastAsia="方正仿宋简体" w:cs="方正仿宋简体"/>
                <w:i w:val="0"/>
                <w:iCs w:val="0"/>
                <w:color w:val="000000"/>
                <w:sz w:val="18"/>
                <w:szCs w:val="18"/>
                <w:u w:val="none"/>
              </w:rPr>
            </w:pPr>
          </w:p>
        </w:tc>
        <w:tc>
          <w:tcPr>
            <w:tcW w:w="726" w:type="pct"/>
            <w:tcBorders>
              <w:top w:val="nil"/>
              <w:left w:val="nil"/>
              <w:bottom w:val="nil"/>
              <w:right w:val="nil"/>
            </w:tcBorders>
            <w:noWrap w:val="0"/>
            <w:vAlign w:val="center"/>
          </w:tcPr>
          <w:p w14:paraId="1745C479">
            <w:pPr>
              <w:rPr>
                <w:rFonts w:hint="eastAsia" w:ascii="方正仿宋简体" w:hAnsi="方正仿宋简体" w:eastAsia="方正仿宋简体" w:cs="方正仿宋简体"/>
                <w:i w:val="0"/>
                <w:iCs w:val="0"/>
                <w:color w:val="000000"/>
                <w:sz w:val="18"/>
                <w:szCs w:val="18"/>
                <w:u w:val="none"/>
              </w:rPr>
            </w:pPr>
          </w:p>
        </w:tc>
        <w:tc>
          <w:tcPr>
            <w:tcW w:w="245" w:type="pct"/>
            <w:tcBorders>
              <w:top w:val="nil"/>
              <w:left w:val="nil"/>
              <w:bottom w:val="nil"/>
              <w:right w:val="nil"/>
            </w:tcBorders>
            <w:noWrap w:val="0"/>
            <w:vAlign w:val="center"/>
          </w:tcPr>
          <w:p w14:paraId="095A750F">
            <w:pPr>
              <w:rPr>
                <w:rFonts w:hint="eastAsia" w:ascii="方正仿宋简体" w:hAnsi="方正仿宋简体" w:eastAsia="方正仿宋简体" w:cs="方正仿宋简体"/>
                <w:i w:val="0"/>
                <w:iCs w:val="0"/>
                <w:color w:val="000000"/>
                <w:sz w:val="18"/>
                <w:szCs w:val="18"/>
                <w:u w:val="none"/>
              </w:rPr>
            </w:pPr>
          </w:p>
        </w:tc>
        <w:tc>
          <w:tcPr>
            <w:tcW w:w="391" w:type="pct"/>
            <w:tcBorders>
              <w:top w:val="nil"/>
              <w:left w:val="nil"/>
              <w:bottom w:val="nil"/>
              <w:right w:val="nil"/>
            </w:tcBorders>
            <w:noWrap w:val="0"/>
            <w:vAlign w:val="center"/>
          </w:tcPr>
          <w:p w14:paraId="7308C5D2">
            <w:pPr>
              <w:rPr>
                <w:rFonts w:hint="eastAsia" w:ascii="方正仿宋简体" w:hAnsi="方正仿宋简体" w:eastAsia="方正仿宋简体" w:cs="方正仿宋简体"/>
                <w:i w:val="0"/>
                <w:iCs w:val="0"/>
                <w:color w:val="000000"/>
                <w:sz w:val="18"/>
                <w:szCs w:val="18"/>
                <w:u w:val="none"/>
              </w:rPr>
            </w:pPr>
          </w:p>
        </w:tc>
        <w:tc>
          <w:tcPr>
            <w:tcW w:w="418" w:type="pct"/>
            <w:tcBorders>
              <w:top w:val="nil"/>
              <w:left w:val="nil"/>
              <w:bottom w:val="nil"/>
              <w:right w:val="nil"/>
            </w:tcBorders>
            <w:noWrap w:val="0"/>
            <w:vAlign w:val="center"/>
          </w:tcPr>
          <w:p w14:paraId="15FADD8A">
            <w:pPr>
              <w:rPr>
                <w:rFonts w:hint="eastAsia" w:ascii="方正仿宋简体" w:hAnsi="方正仿宋简体" w:eastAsia="方正仿宋简体" w:cs="方正仿宋简体"/>
                <w:i w:val="0"/>
                <w:iCs w:val="0"/>
                <w:color w:val="000000"/>
                <w:sz w:val="18"/>
                <w:szCs w:val="18"/>
                <w:u w:val="none"/>
              </w:rPr>
            </w:pPr>
          </w:p>
        </w:tc>
        <w:tc>
          <w:tcPr>
            <w:tcW w:w="460" w:type="pct"/>
            <w:tcBorders>
              <w:top w:val="nil"/>
              <w:left w:val="nil"/>
              <w:bottom w:val="nil"/>
              <w:right w:val="nil"/>
            </w:tcBorders>
            <w:noWrap w:val="0"/>
            <w:vAlign w:val="center"/>
          </w:tcPr>
          <w:p w14:paraId="0CE15574">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613B0862">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2E86428F">
            <w:pPr>
              <w:rPr>
                <w:rFonts w:hint="eastAsia" w:ascii="方正仿宋简体" w:hAnsi="方正仿宋简体" w:eastAsia="方正仿宋简体" w:cs="方正仿宋简体"/>
                <w:i w:val="0"/>
                <w:iCs w:val="0"/>
                <w:color w:val="000000"/>
                <w:sz w:val="18"/>
                <w:szCs w:val="18"/>
                <w:u w:val="none"/>
              </w:rPr>
            </w:pPr>
          </w:p>
        </w:tc>
        <w:tc>
          <w:tcPr>
            <w:tcW w:w="731" w:type="pct"/>
            <w:tcBorders>
              <w:top w:val="nil"/>
              <w:left w:val="nil"/>
              <w:bottom w:val="nil"/>
              <w:right w:val="nil"/>
            </w:tcBorders>
            <w:noWrap w:val="0"/>
            <w:vAlign w:val="center"/>
          </w:tcPr>
          <w:p w14:paraId="1EE4AA0C">
            <w:pPr>
              <w:rPr>
                <w:rFonts w:hint="eastAsia" w:ascii="方正仿宋简体" w:hAnsi="方正仿宋简体" w:eastAsia="方正仿宋简体" w:cs="方正仿宋简体"/>
                <w:i w:val="0"/>
                <w:iCs w:val="0"/>
                <w:color w:val="000000"/>
                <w:sz w:val="18"/>
                <w:szCs w:val="18"/>
                <w:u w:val="none"/>
              </w:rPr>
            </w:pPr>
          </w:p>
        </w:tc>
      </w:tr>
      <w:tr w14:paraId="6BCD3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7981BE18">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0"/>
                <w:szCs w:val="30"/>
                <w:u w:val="none"/>
              </w:rPr>
            </w:pPr>
            <w:r>
              <w:rPr>
                <w:rFonts w:hint="eastAsia" w:ascii="方正仿宋简体" w:hAnsi="方正仿宋简体" w:eastAsia="方正仿宋简体" w:cs="方正仿宋简体"/>
                <w:b/>
                <w:bCs/>
                <w:i w:val="0"/>
                <w:iCs w:val="0"/>
                <w:color w:val="000000"/>
                <w:kern w:val="0"/>
                <w:sz w:val="30"/>
                <w:szCs w:val="30"/>
                <w:u w:val="none"/>
                <w:lang w:val="en-US" w:eastAsia="zh-CN" w:bidi="ar"/>
              </w:rPr>
              <w:t>部门预算项目支出绩效自评表（2023年度）</w:t>
            </w:r>
          </w:p>
        </w:tc>
      </w:tr>
      <w:tr w14:paraId="6496A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4ACF038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项目名称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2BEA67A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51080223T000009934847-利州区嘉陵街道千佛社区卫生服务中心公共卫生特别服务岗省级补助</w:t>
            </w:r>
          </w:p>
        </w:tc>
      </w:tr>
      <w:tr w14:paraId="767DD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355C537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主管部门</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57F1102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广元市利州区卫生健康局部门</w:t>
            </w:r>
          </w:p>
        </w:tc>
        <w:tc>
          <w:tcPr>
            <w:tcW w:w="460" w:type="pct"/>
            <w:tcBorders>
              <w:top w:val="nil"/>
              <w:left w:val="nil"/>
              <w:bottom w:val="nil"/>
              <w:right w:val="nil"/>
            </w:tcBorders>
            <w:noWrap w:val="0"/>
            <w:vAlign w:val="center"/>
          </w:tcPr>
          <w:p w14:paraId="6429F98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实施单位 （盖章）</w:t>
            </w: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14:paraId="6D04C40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广元市利州区嘉陵街道千佛社区卫生服务中心</w:t>
            </w:r>
          </w:p>
        </w:tc>
      </w:tr>
      <w:tr w14:paraId="4BC07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048EB56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项目基本情况</w:t>
            </w: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6329A51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1.项目年度目标完成情况</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6EDAD7A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项目年度目标</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410A722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年度目标完成情况</w:t>
            </w:r>
          </w:p>
        </w:tc>
      </w:tr>
      <w:tr w14:paraId="13D13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60577B">
            <w:pP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750595">
            <w:pPr>
              <w:rPr>
                <w:rFonts w:hint="eastAsia" w:ascii="方正仿宋简体" w:hAnsi="方正仿宋简体" w:eastAsia="方正仿宋简体" w:cs="方正仿宋简体"/>
                <w:i w:val="0"/>
                <w:iCs w:val="0"/>
                <w:color w:val="000000"/>
                <w:sz w:val="18"/>
                <w:szCs w:val="18"/>
                <w:u w:val="none"/>
              </w:rPr>
            </w:pP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6E601F6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通过项目实施，建立健全的组织管理结构，强化运行机制和预期产出效果，完善体系建设。</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0DFA8BC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推动了疫情防控工作，为疫情的控制起到了积极推动作用。</w:t>
            </w:r>
          </w:p>
        </w:tc>
      </w:tr>
      <w:tr w14:paraId="0F95D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FD6F44">
            <w:pP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3E82DE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2.项目实施内容及过程概述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00790FA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通过项目实施，推动疫情防控工作。</w:t>
            </w:r>
          </w:p>
        </w:tc>
      </w:tr>
      <w:tr w14:paraId="24388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4787363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预算执行情况（10分）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64BC66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年度预算数（万元）</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5C4D0E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年初预算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5ECA45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调整后预算数</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216F17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605B53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8BB719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7B7D3D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6AF4FD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原因</w:t>
            </w:r>
          </w:p>
        </w:tc>
      </w:tr>
      <w:tr w14:paraId="224C7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C57A8A">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81E114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总额</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95FE66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A3406E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2.62</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269EDBC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2.62</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DC8EBC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4B2BE2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AA8BED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vMerge w:val="restart"/>
            <w:tcBorders>
              <w:top w:val="single" w:color="000000" w:sz="4" w:space="0"/>
              <w:left w:val="single" w:color="000000" w:sz="4" w:space="0"/>
              <w:bottom w:val="single" w:color="000000" w:sz="4" w:space="0"/>
              <w:right w:val="single" w:color="000000" w:sz="4" w:space="0"/>
            </w:tcBorders>
            <w:noWrap w:val="0"/>
            <w:vAlign w:val="center"/>
          </w:tcPr>
          <w:p w14:paraId="306B28E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A6AD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19CC57">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A69D2F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其中：财政资金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4A818A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666992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2.62</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213CA99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2.62</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99229A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46659D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A6C45A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A571A4">
            <w:pPr>
              <w:rPr>
                <w:rFonts w:hint="eastAsia" w:ascii="方正仿宋简体" w:hAnsi="方正仿宋简体" w:eastAsia="方正仿宋简体" w:cs="方正仿宋简体"/>
                <w:i w:val="0"/>
                <w:iCs w:val="0"/>
                <w:color w:val="000000"/>
                <w:sz w:val="18"/>
                <w:szCs w:val="18"/>
                <w:u w:val="none"/>
              </w:rPr>
            </w:pPr>
          </w:p>
        </w:tc>
      </w:tr>
      <w:tr w14:paraId="07E82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0CBC19">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F931E6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财政专户管理资金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871551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39BD89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351BD85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77E074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05C26E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99494B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127710">
            <w:pPr>
              <w:rPr>
                <w:rFonts w:hint="eastAsia" w:ascii="方正仿宋简体" w:hAnsi="方正仿宋简体" w:eastAsia="方正仿宋简体" w:cs="方正仿宋简体"/>
                <w:i w:val="0"/>
                <w:iCs w:val="0"/>
                <w:color w:val="000000"/>
                <w:sz w:val="18"/>
                <w:szCs w:val="18"/>
                <w:u w:val="none"/>
              </w:rPr>
            </w:pPr>
          </w:p>
        </w:tc>
      </w:tr>
      <w:tr w14:paraId="7B2A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8D816E">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CB4CA0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单位资金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23B5D5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2E75F7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27B8492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F897C9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04DEF1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CEFDFC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9E8FB6">
            <w:pPr>
              <w:rPr>
                <w:rFonts w:hint="eastAsia" w:ascii="方正仿宋简体" w:hAnsi="方正仿宋简体" w:eastAsia="方正仿宋简体" w:cs="方正仿宋简体"/>
                <w:i w:val="0"/>
                <w:iCs w:val="0"/>
                <w:color w:val="000000"/>
                <w:sz w:val="18"/>
                <w:szCs w:val="18"/>
                <w:u w:val="none"/>
              </w:rPr>
            </w:pPr>
          </w:p>
        </w:tc>
      </w:tr>
      <w:tr w14:paraId="5ED2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58DCAA">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3973FA0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其他资金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455E4BF">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7E9BDCD">
            <w:pPr>
              <w:jc w:val="center"/>
              <w:rPr>
                <w:rFonts w:hint="eastAsia" w:ascii="方正仿宋简体" w:hAnsi="方正仿宋简体" w:eastAsia="方正仿宋简体" w:cs="方正仿宋简体"/>
                <w:i w:val="0"/>
                <w:iCs w:val="0"/>
                <w:color w:val="000000"/>
                <w:sz w:val="18"/>
                <w:szCs w:val="18"/>
                <w:u w:val="none"/>
              </w:rPr>
            </w:pP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23D2C109">
            <w:pPr>
              <w:jc w:val="center"/>
              <w:rPr>
                <w:rFonts w:hint="eastAsia" w:ascii="方正仿宋简体" w:hAnsi="方正仿宋简体" w:eastAsia="方正仿宋简体" w:cs="方正仿宋简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2F8959C">
            <w:pPr>
              <w:jc w:val="center"/>
              <w:rPr>
                <w:rFonts w:hint="eastAsia" w:ascii="方正仿宋简体" w:hAnsi="方正仿宋简体" w:eastAsia="方正仿宋简体" w:cs="方正仿宋简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7DCED4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E3B3DA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A017F0">
            <w:pPr>
              <w:rPr>
                <w:rFonts w:hint="eastAsia" w:ascii="方正仿宋简体" w:hAnsi="方正仿宋简体" w:eastAsia="方正仿宋简体" w:cs="方正仿宋简体"/>
                <w:i w:val="0"/>
                <w:iCs w:val="0"/>
                <w:color w:val="000000"/>
                <w:sz w:val="18"/>
                <w:szCs w:val="18"/>
                <w:u w:val="none"/>
              </w:rPr>
            </w:pPr>
          </w:p>
        </w:tc>
      </w:tr>
      <w:tr w14:paraId="32BA9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57C7095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绩效指标（90分）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87DBE3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一级指标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52D4DB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7A659A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三级指标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9B3EA5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指标性质</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440506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1BEDB61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度量单位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58028B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完成值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1187B0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1F36FF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476C76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未完成原因分析</w:t>
            </w:r>
          </w:p>
        </w:tc>
      </w:tr>
      <w:tr w14:paraId="5B348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3CAF6D">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7738B8D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产出指标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18A6456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数量指标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EE06EA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参与疫情防控天数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25890F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DB06AA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120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1E703C5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天</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59AEA4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94099E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36F571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E93E231">
            <w:pPr>
              <w:jc w:val="center"/>
              <w:rPr>
                <w:rFonts w:hint="eastAsia" w:ascii="方正仿宋简体" w:hAnsi="方正仿宋简体" w:eastAsia="方正仿宋简体" w:cs="方正仿宋简体"/>
                <w:i w:val="0"/>
                <w:iCs w:val="0"/>
                <w:color w:val="000000"/>
                <w:sz w:val="18"/>
                <w:szCs w:val="18"/>
                <w:u w:val="none"/>
              </w:rPr>
            </w:pPr>
          </w:p>
        </w:tc>
      </w:tr>
      <w:tr w14:paraId="465A6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62F531">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E77CE9">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C3C3F1">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F77966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公共卫生特别服务岗人数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4D3918C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68AF85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162739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2AE402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CEB27A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8DD6AA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5E44F6A">
            <w:pPr>
              <w:jc w:val="center"/>
              <w:rPr>
                <w:rFonts w:hint="eastAsia" w:ascii="方正仿宋简体" w:hAnsi="方正仿宋简体" w:eastAsia="方正仿宋简体" w:cs="方正仿宋简体"/>
                <w:i w:val="0"/>
                <w:iCs w:val="0"/>
                <w:color w:val="000000"/>
                <w:sz w:val="18"/>
                <w:szCs w:val="18"/>
                <w:u w:val="none"/>
              </w:rPr>
            </w:pPr>
          </w:p>
        </w:tc>
      </w:tr>
      <w:tr w14:paraId="4AB52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0CAFAD">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7AE241">
            <w:pPr>
              <w:jc w:val="center"/>
              <w:rPr>
                <w:rFonts w:hint="eastAsia" w:ascii="方正仿宋简体" w:hAnsi="方正仿宋简体" w:eastAsia="方正仿宋简体" w:cs="方正仿宋简体"/>
                <w:i w:val="0"/>
                <w:iCs w:val="0"/>
                <w:color w:val="000000"/>
                <w:sz w:val="18"/>
                <w:szCs w:val="18"/>
                <w:u w:val="none"/>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B2E096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时效指标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77FE88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按时发放公共卫生岗经费</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AE83B1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9F0C83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A161E2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05D4D5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9E054D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E1C7F7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88DAF08">
            <w:pPr>
              <w:jc w:val="center"/>
              <w:rPr>
                <w:rFonts w:hint="eastAsia" w:ascii="方正仿宋简体" w:hAnsi="方正仿宋简体" w:eastAsia="方正仿宋简体" w:cs="方正仿宋简体"/>
                <w:i w:val="0"/>
                <w:iCs w:val="0"/>
                <w:color w:val="000000"/>
                <w:sz w:val="18"/>
                <w:szCs w:val="18"/>
                <w:u w:val="none"/>
              </w:rPr>
            </w:pPr>
          </w:p>
        </w:tc>
      </w:tr>
      <w:tr w14:paraId="3612D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0F1ADF">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7D4A5FD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效益指标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840EC6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社会效益指标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72F31F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公共卫生特别服务岗享受获得感</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67207A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729B1D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FA30D1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138F69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877692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5FE7E6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BC50B49">
            <w:pPr>
              <w:jc w:val="center"/>
              <w:rPr>
                <w:rFonts w:hint="eastAsia" w:ascii="方正仿宋简体" w:hAnsi="方正仿宋简体" w:eastAsia="方正仿宋简体" w:cs="方正仿宋简体"/>
                <w:i w:val="0"/>
                <w:iCs w:val="0"/>
                <w:color w:val="000000"/>
                <w:sz w:val="18"/>
                <w:szCs w:val="18"/>
                <w:u w:val="none"/>
              </w:rPr>
            </w:pPr>
          </w:p>
        </w:tc>
      </w:tr>
      <w:tr w14:paraId="2271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9A3E58">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A942EC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6101A5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服务对象满意度指标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A200B2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公共特别岗位满意度</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B700EF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BBF64F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382184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2AA8CC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490FFE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36DF9F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7287F43">
            <w:pPr>
              <w:jc w:val="center"/>
              <w:rPr>
                <w:rFonts w:hint="eastAsia" w:ascii="方正仿宋简体" w:hAnsi="方正仿宋简体" w:eastAsia="方正仿宋简体" w:cs="方正仿宋简体"/>
                <w:i w:val="0"/>
                <w:iCs w:val="0"/>
                <w:color w:val="000000"/>
                <w:sz w:val="18"/>
                <w:szCs w:val="18"/>
                <w:u w:val="none"/>
              </w:rPr>
            </w:pPr>
          </w:p>
        </w:tc>
      </w:tr>
      <w:tr w14:paraId="1B089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9" w:type="pct"/>
            <w:gridSpan w:val="8"/>
            <w:tcBorders>
              <w:top w:val="single" w:color="000000" w:sz="4" w:space="0"/>
              <w:left w:val="single" w:color="000000" w:sz="4" w:space="0"/>
              <w:bottom w:val="single" w:color="000000" w:sz="4" w:space="0"/>
              <w:right w:val="single" w:color="000000" w:sz="4" w:space="0"/>
            </w:tcBorders>
            <w:noWrap w:val="0"/>
            <w:vAlign w:val="center"/>
          </w:tcPr>
          <w:p w14:paraId="56BEAD9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合计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C738C7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E1E1E48">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D63E569">
            <w:pPr>
              <w:rPr>
                <w:rFonts w:hint="eastAsia" w:ascii="方正仿宋简体" w:hAnsi="方正仿宋简体" w:eastAsia="方正仿宋简体" w:cs="方正仿宋简体"/>
                <w:i w:val="0"/>
                <w:iCs w:val="0"/>
                <w:color w:val="000000"/>
                <w:sz w:val="18"/>
                <w:szCs w:val="18"/>
                <w:u w:val="none"/>
              </w:rPr>
            </w:pPr>
          </w:p>
        </w:tc>
      </w:tr>
      <w:tr w14:paraId="3120A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721B848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评价结论</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62F3103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通过项目的实施，对参加公共卫生服务特别岗工作的医务人员补助，让医务人员得到了关心关爱。</w:t>
            </w:r>
          </w:p>
        </w:tc>
      </w:tr>
      <w:tr w14:paraId="66200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2D26742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存在问题</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53BA0F8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无</w:t>
            </w:r>
          </w:p>
        </w:tc>
      </w:tr>
      <w:tr w14:paraId="320D7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3D1FF47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改进措施</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50657D9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无</w:t>
            </w:r>
          </w:p>
        </w:tc>
      </w:tr>
      <w:tr w14:paraId="47F52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37" w:type="pct"/>
            <w:gridSpan w:val="5"/>
            <w:tcBorders>
              <w:top w:val="single" w:color="000000" w:sz="4" w:space="0"/>
              <w:left w:val="single" w:color="000000" w:sz="4" w:space="0"/>
              <w:bottom w:val="single" w:color="000000" w:sz="4" w:space="0"/>
              <w:right w:val="single" w:color="000000" w:sz="4" w:space="0"/>
            </w:tcBorders>
            <w:noWrap w:val="0"/>
            <w:vAlign w:val="center"/>
          </w:tcPr>
          <w:p w14:paraId="4011816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项目负责人：谢敏</w:t>
            </w:r>
          </w:p>
        </w:tc>
        <w:tc>
          <w:tcPr>
            <w:tcW w:w="2562" w:type="pct"/>
            <w:gridSpan w:val="6"/>
            <w:tcBorders>
              <w:top w:val="single" w:color="000000" w:sz="4" w:space="0"/>
              <w:left w:val="single" w:color="000000" w:sz="4" w:space="0"/>
              <w:bottom w:val="single" w:color="000000" w:sz="4" w:space="0"/>
              <w:right w:val="single" w:color="000000" w:sz="4" w:space="0"/>
            </w:tcBorders>
            <w:noWrap w:val="0"/>
            <w:vAlign w:val="center"/>
          </w:tcPr>
          <w:p w14:paraId="201B9C9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财务负责人：夏圆</w:t>
            </w:r>
          </w:p>
        </w:tc>
      </w:tr>
      <w:tr w14:paraId="2900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tcBorders>
              <w:top w:val="nil"/>
              <w:left w:val="nil"/>
              <w:bottom w:val="nil"/>
              <w:right w:val="nil"/>
            </w:tcBorders>
            <w:noWrap w:val="0"/>
            <w:vAlign w:val="center"/>
          </w:tcPr>
          <w:p w14:paraId="50E54A90">
            <w:pPr>
              <w:rPr>
                <w:rFonts w:hint="eastAsia" w:ascii="方正仿宋简体" w:hAnsi="方正仿宋简体" w:eastAsia="方正仿宋简体" w:cs="方正仿宋简体"/>
                <w:i w:val="0"/>
                <w:iCs w:val="0"/>
                <w:color w:val="000000"/>
                <w:sz w:val="18"/>
                <w:szCs w:val="18"/>
                <w:u w:val="none"/>
              </w:rPr>
            </w:pPr>
          </w:p>
        </w:tc>
        <w:tc>
          <w:tcPr>
            <w:tcW w:w="554" w:type="pct"/>
            <w:tcBorders>
              <w:top w:val="nil"/>
              <w:left w:val="nil"/>
              <w:bottom w:val="nil"/>
              <w:right w:val="nil"/>
            </w:tcBorders>
            <w:noWrap w:val="0"/>
            <w:vAlign w:val="center"/>
          </w:tcPr>
          <w:p w14:paraId="580B7100">
            <w:pPr>
              <w:rPr>
                <w:rFonts w:hint="eastAsia" w:ascii="方正仿宋简体" w:hAnsi="方正仿宋简体" w:eastAsia="方正仿宋简体" w:cs="方正仿宋简体"/>
                <w:i w:val="0"/>
                <w:iCs w:val="0"/>
                <w:color w:val="000000"/>
                <w:sz w:val="18"/>
                <w:szCs w:val="18"/>
                <w:u w:val="none"/>
              </w:rPr>
            </w:pPr>
          </w:p>
        </w:tc>
        <w:tc>
          <w:tcPr>
            <w:tcW w:w="465" w:type="pct"/>
            <w:tcBorders>
              <w:top w:val="nil"/>
              <w:left w:val="nil"/>
              <w:bottom w:val="nil"/>
              <w:right w:val="nil"/>
            </w:tcBorders>
            <w:noWrap w:val="0"/>
            <w:vAlign w:val="center"/>
          </w:tcPr>
          <w:p w14:paraId="002FEDFB">
            <w:pPr>
              <w:rPr>
                <w:rFonts w:hint="eastAsia" w:ascii="方正仿宋简体" w:hAnsi="方正仿宋简体" w:eastAsia="方正仿宋简体" w:cs="方正仿宋简体"/>
                <w:i w:val="0"/>
                <w:iCs w:val="0"/>
                <w:color w:val="000000"/>
                <w:sz w:val="18"/>
                <w:szCs w:val="18"/>
                <w:u w:val="none"/>
              </w:rPr>
            </w:pPr>
          </w:p>
        </w:tc>
        <w:tc>
          <w:tcPr>
            <w:tcW w:w="726" w:type="pct"/>
            <w:tcBorders>
              <w:top w:val="nil"/>
              <w:left w:val="nil"/>
              <w:bottom w:val="nil"/>
              <w:right w:val="nil"/>
            </w:tcBorders>
            <w:noWrap w:val="0"/>
            <w:vAlign w:val="center"/>
          </w:tcPr>
          <w:p w14:paraId="0F231FD1">
            <w:pPr>
              <w:rPr>
                <w:rFonts w:hint="eastAsia" w:ascii="方正仿宋简体" w:hAnsi="方正仿宋简体" w:eastAsia="方正仿宋简体" w:cs="方正仿宋简体"/>
                <w:i w:val="0"/>
                <w:iCs w:val="0"/>
                <w:color w:val="000000"/>
                <w:sz w:val="18"/>
                <w:szCs w:val="18"/>
                <w:u w:val="none"/>
              </w:rPr>
            </w:pPr>
          </w:p>
        </w:tc>
        <w:tc>
          <w:tcPr>
            <w:tcW w:w="245" w:type="pct"/>
            <w:tcBorders>
              <w:top w:val="nil"/>
              <w:left w:val="nil"/>
              <w:bottom w:val="nil"/>
              <w:right w:val="nil"/>
            </w:tcBorders>
            <w:noWrap w:val="0"/>
            <w:vAlign w:val="center"/>
          </w:tcPr>
          <w:p w14:paraId="767F5E9B">
            <w:pPr>
              <w:rPr>
                <w:rFonts w:hint="eastAsia" w:ascii="方正仿宋简体" w:hAnsi="方正仿宋简体" w:eastAsia="方正仿宋简体" w:cs="方正仿宋简体"/>
                <w:i w:val="0"/>
                <w:iCs w:val="0"/>
                <w:color w:val="000000"/>
                <w:sz w:val="18"/>
                <w:szCs w:val="18"/>
                <w:u w:val="none"/>
              </w:rPr>
            </w:pPr>
          </w:p>
        </w:tc>
        <w:tc>
          <w:tcPr>
            <w:tcW w:w="391" w:type="pct"/>
            <w:tcBorders>
              <w:top w:val="nil"/>
              <w:left w:val="nil"/>
              <w:bottom w:val="nil"/>
              <w:right w:val="nil"/>
            </w:tcBorders>
            <w:noWrap w:val="0"/>
            <w:vAlign w:val="center"/>
          </w:tcPr>
          <w:p w14:paraId="61D93FE4">
            <w:pPr>
              <w:rPr>
                <w:rFonts w:hint="eastAsia" w:ascii="方正仿宋简体" w:hAnsi="方正仿宋简体" w:eastAsia="方正仿宋简体" w:cs="方正仿宋简体"/>
                <w:i w:val="0"/>
                <w:iCs w:val="0"/>
                <w:color w:val="000000"/>
                <w:sz w:val="18"/>
                <w:szCs w:val="18"/>
                <w:u w:val="none"/>
              </w:rPr>
            </w:pPr>
          </w:p>
        </w:tc>
        <w:tc>
          <w:tcPr>
            <w:tcW w:w="418" w:type="pct"/>
            <w:tcBorders>
              <w:top w:val="nil"/>
              <w:left w:val="nil"/>
              <w:bottom w:val="nil"/>
              <w:right w:val="nil"/>
            </w:tcBorders>
            <w:noWrap w:val="0"/>
            <w:vAlign w:val="center"/>
          </w:tcPr>
          <w:p w14:paraId="2B89CDD3">
            <w:pPr>
              <w:rPr>
                <w:rFonts w:hint="eastAsia" w:ascii="方正仿宋简体" w:hAnsi="方正仿宋简体" w:eastAsia="方正仿宋简体" w:cs="方正仿宋简体"/>
                <w:i w:val="0"/>
                <w:iCs w:val="0"/>
                <w:color w:val="000000"/>
                <w:sz w:val="18"/>
                <w:szCs w:val="18"/>
                <w:u w:val="none"/>
              </w:rPr>
            </w:pPr>
          </w:p>
        </w:tc>
        <w:tc>
          <w:tcPr>
            <w:tcW w:w="460" w:type="pct"/>
            <w:tcBorders>
              <w:top w:val="nil"/>
              <w:left w:val="nil"/>
              <w:bottom w:val="nil"/>
              <w:right w:val="nil"/>
            </w:tcBorders>
            <w:noWrap w:val="0"/>
            <w:vAlign w:val="center"/>
          </w:tcPr>
          <w:p w14:paraId="691CD7B1">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24CCE31B">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06770100">
            <w:pPr>
              <w:rPr>
                <w:rFonts w:hint="eastAsia" w:ascii="方正仿宋简体" w:hAnsi="方正仿宋简体" w:eastAsia="方正仿宋简体" w:cs="方正仿宋简体"/>
                <w:i w:val="0"/>
                <w:iCs w:val="0"/>
                <w:color w:val="000000"/>
                <w:sz w:val="18"/>
                <w:szCs w:val="18"/>
                <w:u w:val="none"/>
              </w:rPr>
            </w:pPr>
          </w:p>
        </w:tc>
        <w:tc>
          <w:tcPr>
            <w:tcW w:w="731" w:type="pct"/>
            <w:tcBorders>
              <w:top w:val="nil"/>
              <w:left w:val="nil"/>
              <w:bottom w:val="nil"/>
              <w:right w:val="nil"/>
            </w:tcBorders>
            <w:noWrap w:val="0"/>
            <w:vAlign w:val="center"/>
          </w:tcPr>
          <w:p w14:paraId="10F01D3F">
            <w:pPr>
              <w:rPr>
                <w:rFonts w:hint="eastAsia" w:ascii="方正仿宋简体" w:hAnsi="方正仿宋简体" w:eastAsia="方正仿宋简体" w:cs="方正仿宋简体"/>
                <w:i w:val="0"/>
                <w:iCs w:val="0"/>
                <w:color w:val="000000"/>
                <w:sz w:val="18"/>
                <w:szCs w:val="18"/>
                <w:u w:val="none"/>
              </w:rPr>
            </w:pPr>
          </w:p>
        </w:tc>
      </w:tr>
      <w:tr w14:paraId="5939F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19B426FB">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0"/>
                <w:szCs w:val="30"/>
                <w:u w:val="none"/>
              </w:rPr>
            </w:pPr>
            <w:r>
              <w:rPr>
                <w:rFonts w:hint="eastAsia" w:ascii="方正仿宋简体" w:hAnsi="方正仿宋简体" w:eastAsia="方正仿宋简体" w:cs="方正仿宋简体"/>
                <w:b/>
                <w:bCs/>
                <w:i w:val="0"/>
                <w:iCs w:val="0"/>
                <w:color w:val="000000"/>
                <w:kern w:val="0"/>
                <w:sz w:val="30"/>
                <w:szCs w:val="30"/>
                <w:u w:val="none"/>
                <w:lang w:val="en-US" w:eastAsia="zh-CN" w:bidi="ar"/>
              </w:rPr>
              <w:t>部门预算项目支出绩效自评表（2023年度）</w:t>
            </w:r>
          </w:p>
        </w:tc>
      </w:tr>
      <w:tr w14:paraId="06A3B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3958D27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项目名称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547B4FB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51080224T000009950654-2023年利州区嘉陵街道千佛社区卫生服务中心村卫生室市级补助资金</w:t>
            </w:r>
          </w:p>
        </w:tc>
      </w:tr>
      <w:tr w14:paraId="09083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676F7C3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主管部门</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031C9A4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广元市利州区卫生健康局部门</w:t>
            </w:r>
          </w:p>
        </w:tc>
        <w:tc>
          <w:tcPr>
            <w:tcW w:w="460" w:type="pct"/>
            <w:tcBorders>
              <w:top w:val="nil"/>
              <w:left w:val="nil"/>
              <w:bottom w:val="nil"/>
              <w:right w:val="nil"/>
            </w:tcBorders>
            <w:noWrap w:val="0"/>
            <w:vAlign w:val="center"/>
          </w:tcPr>
          <w:p w14:paraId="6D42B11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实施单位 （盖章）</w:t>
            </w: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14:paraId="45418F3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广元市利州区嘉陵街道千佛社区卫生服务中心</w:t>
            </w:r>
          </w:p>
        </w:tc>
      </w:tr>
      <w:tr w14:paraId="5911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5EE019C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项目基本情况</w:t>
            </w: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51CD67C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1.项目年度目标完成情况</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43F8044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项目年度目标</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1CDB5B8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年度目标完成情况</w:t>
            </w:r>
          </w:p>
        </w:tc>
      </w:tr>
      <w:tr w14:paraId="77C53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57A61C">
            <w:pP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BF76A8">
            <w:pPr>
              <w:rPr>
                <w:rFonts w:hint="eastAsia" w:ascii="方正仿宋简体" w:hAnsi="方正仿宋简体" w:eastAsia="方正仿宋简体" w:cs="方正仿宋简体"/>
                <w:i w:val="0"/>
                <w:iCs w:val="0"/>
                <w:color w:val="000000"/>
                <w:sz w:val="18"/>
                <w:szCs w:val="18"/>
                <w:u w:val="none"/>
              </w:rPr>
            </w:pP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49DE7B2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1.积极推进国家基本药物制度，保障群众基本用药，减轻医药费用负担，加强医院对基本药物临床应用的监测与评价</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2.建立多渠道的村医补偿机制、完善公益性健全科学合理的分配机制</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2400A6A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该项目的实施较大程度上降低了药品价格，减轻群众购药负担，让群众得到真真正正的实惠。</w:t>
            </w:r>
          </w:p>
        </w:tc>
      </w:tr>
      <w:tr w14:paraId="2520D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7DBE2D">
            <w:pP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C8A21D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2.项目实施内容及过程概述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3B6A4AD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对实施国家基本药物制度的村卫生室给予补助，支持国家基本药物制度在村卫生室顺利实施；通过对基层医疗卫生机构实施基本药物制度补助资金的投入，降低群众基本药物费用负担。</w:t>
            </w:r>
          </w:p>
        </w:tc>
      </w:tr>
      <w:tr w14:paraId="24E68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442809A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预算执行情况（10分）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BF9876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年度预算数（万元）</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9281B7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年初预算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0BF835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调整后预算数</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229514A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16CB08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0C1A8F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7B990E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A56840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原因</w:t>
            </w:r>
          </w:p>
        </w:tc>
      </w:tr>
      <w:tr w14:paraId="2AC90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9103EB">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35B1CD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总额</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480B77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318725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2.93</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244BE45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2.93</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B6AC4E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2135C3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3E191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vMerge w:val="restart"/>
            <w:tcBorders>
              <w:top w:val="single" w:color="000000" w:sz="4" w:space="0"/>
              <w:left w:val="single" w:color="000000" w:sz="4" w:space="0"/>
              <w:bottom w:val="single" w:color="000000" w:sz="4" w:space="0"/>
              <w:right w:val="single" w:color="000000" w:sz="4" w:space="0"/>
            </w:tcBorders>
            <w:noWrap w:val="0"/>
            <w:vAlign w:val="center"/>
          </w:tcPr>
          <w:p w14:paraId="757B978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E6B7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34E19C">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6A36BF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其中：财政资金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6FFAA1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3E0158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2.93</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6211F60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2.93</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26E2F4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829F94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BEA0D7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6655F5">
            <w:pPr>
              <w:rPr>
                <w:rFonts w:hint="eastAsia" w:ascii="方正仿宋简体" w:hAnsi="方正仿宋简体" w:eastAsia="方正仿宋简体" w:cs="方正仿宋简体"/>
                <w:i w:val="0"/>
                <w:iCs w:val="0"/>
                <w:color w:val="000000"/>
                <w:sz w:val="18"/>
                <w:szCs w:val="18"/>
                <w:u w:val="none"/>
              </w:rPr>
            </w:pPr>
          </w:p>
        </w:tc>
      </w:tr>
      <w:tr w14:paraId="1BEDB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4ADFF3">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7A4B52C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财政专户管理资金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2CB68E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83D789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6FA886E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498903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0D8F60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5B8879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9BE3C9">
            <w:pPr>
              <w:rPr>
                <w:rFonts w:hint="eastAsia" w:ascii="方正仿宋简体" w:hAnsi="方正仿宋简体" w:eastAsia="方正仿宋简体" w:cs="方正仿宋简体"/>
                <w:i w:val="0"/>
                <w:iCs w:val="0"/>
                <w:color w:val="000000"/>
                <w:sz w:val="18"/>
                <w:szCs w:val="18"/>
                <w:u w:val="none"/>
              </w:rPr>
            </w:pPr>
          </w:p>
        </w:tc>
      </w:tr>
      <w:tr w14:paraId="7CD3B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9D5BAC">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7536EB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单位资金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D52DB9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53F25D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35A1E06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BD4F28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542754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99D5A1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3F63D3">
            <w:pPr>
              <w:rPr>
                <w:rFonts w:hint="eastAsia" w:ascii="方正仿宋简体" w:hAnsi="方正仿宋简体" w:eastAsia="方正仿宋简体" w:cs="方正仿宋简体"/>
                <w:i w:val="0"/>
                <w:iCs w:val="0"/>
                <w:color w:val="000000"/>
                <w:sz w:val="18"/>
                <w:szCs w:val="18"/>
                <w:u w:val="none"/>
              </w:rPr>
            </w:pPr>
          </w:p>
        </w:tc>
      </w:tr>
      <w:tr w14:paraId="1235C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F699B3">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FAA6A4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其他资金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47EB1A1">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8703DE2">
            <w:pPr>
              <w:jc w:val="center"/>
              <w:rPr>
                <w:rFonts w:hint="eastAsia" w:ascii="方正仿宋简体" w:hAnsi="方正仿宋简体" w:eastAsia="方正仿宋简体" w:cs="方正仿宋简体"/>
                <w:i w:val="0"/>
                <w:iCs w:val="0"/>
                <w:color w:val="000000"/>
                <w:sz w:val="18"/>
                <w:szCs w:val="18"/>
                <w:u w:val="none"/>
              </w:rPr>
            </w:pP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4A28D1E6">
            <w:pPr>
              <w:jc w:val="center"/>
              <w:rPr>
                <w:rFonts w:hint="eastAsia" w:ascii="方正仿宋简体" w:hAnsi="方正仿宋简体" w:eastAsia="方正仿宋简体" w:cs="方正仿宋简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2272EEC">
            <w:pPr>
              <w:jc w:val="center"/>
              <w:rPr>
                <w:rFonts w:hint="eastAsia" w:ascii="方正仿宋简体" w:hAnsi="方正仿宋简体" w:eastAsia="方正仿宋简体" w:cs="方正仿宋简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2857AE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E22128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61D19D">
            <w:pPr>
              <w:rPr>
                <w:rFonts w:hint="eastAsia" w:ascii="方正仿宋简体" w:hAnsi="方正仿宋简体" w:eastAsia="方正仿宋简体" w:cs="方正仿宋简体"/>
                <w:i w:val="0"/>
                <w:iCs w:val="0"/>
                <w:color w:val="000000"/>
                <w:sz w:val="18"/>
                <w:szCs w:val="18"/>
                <w:u w:val="none"/>
              </w:rPr>
            </w:pPr>
          </w:p>
        </w:tc>
      </w:tr>
      <w:tr w14:paraId="29F29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0F6E8D9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绩效指标（90分）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6C521E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一级指标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914D1F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254FA7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三级指标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4BE559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指标性质</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E0C91A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B7279B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度量单位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082FDC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完成值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56D48D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A095CA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AEE444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未完成原因分析</w:t>
            </w:r>
          </w:p>
        </w:tc>
      </w:tr>
      <w:tr w14:paraId="558B6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34258C">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33F7D17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产出指标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5AC7F7F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质量指标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F07B09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使用国家基本药物达标率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384936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316859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DA00F2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DE1C41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0E3A11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C58035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E8A0A46">
            <w:pPr>
              <w:jc w:val="center"/>
              <w:rPr>
                <w:rFonts w:hint="eastAsia" w:ascii="方正仿宋简体" w:hAnsi="方正仿宋简体" w:eastAsia="方正仿宋简体" w:cs="方正仿宋简体"/>
                <w:i w:val="0"/>
                <w:iCs w:val="0"/>
                <w:color w:val="000000"/>
                <w:sz w:val="18"/>
                <w:szCs w:val="18"/>
                <w:u w:val="none"/>
              </w:rPr>
            </w:pPr>
          </w:p>
        </w:tc>
      </w:tr>
      <w:tr w14:paraId="247F9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F3E29F">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79A177">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C4D1CE">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1C99D4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零差价销售</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3DD3DC2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85325D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35DD7C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01CD6F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00410A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5B4E03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442F817">
            <w:pPr>
              <w:jc w:val="center"/>
              <w:rPr>
                <w:rFonts w:hint="eastAsia" w:ascii="方正仿宋简体" w:hAnsi="方正仿宋简体" w:eastAsia="方正仿宋简体" w:cs="方正仿宋简体"/>
                <w:i w:val="0"/>
                <w:iCs w:val="0"/>
                <w:color w:val="000000"/>
                <w:sz w:val="18"/>
                <w:szCs w:val="18"/>
                <w:u w:val="none"/>
              </w:rPr>
            </w:pPr>
          </w:p>
        </w:tc>
      </w:tr>
      <w:tr w14:paraId="48519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229FFB">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0F0068">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2C11CB">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77E982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村卫生室实施国家基本药物达标率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9EF7CD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3BBA84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2F320B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FC7075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CCC40E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7D4663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08CC9A9">
            <w:pPr>
              <w:jc w:val="center"/>
              <w:rPr>
                <w:rFonts w:hint="eastAsia" w:ascii="方正仿宋简体" w:hAnsi="方正仿宋简体" w:eastAsia="方正仿宋简体" w:cs="方正仿宋简体"/>
                <w:i w:val="0"/>
                <w:iCs w:val="0"/>
                <w:color w:val="000000"/>
                <w:sz w:val="18"/>
                <w:szCs w:val="18"/>
                <w:u w:val="none"/>
              </w:rPr>
            </w:pPr>
          </w:p>
        </w:tc>
      </w:tr>
      <w:tr w14:paraId="67FD9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A7E8A9">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267813F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效益指标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6126019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社会效益指标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2EE889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项目覆盖村卫生个数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645B5D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6D40EF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B6B45E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3D4F4D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3F64A5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A0F225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C07BB0D">
            <w:pPr>
              <w:jc w:val="center"/>
              <w:rPr>
                <w:rFonts w:hint="eastAsia" w:ascii="方正仿宋简体" w:hAnsi="方正仿宋简体" w:eastAsia="方正仿宋简体" w:cs="方正仿宋简体"/>
                <w:i w:val="0"/>
                <w:iCs w:val="0"/>
                <w:color w:val="000000"/>
                <w:sz w:val="18"/>
                <w:szCs w:val="18"/>
                <w:u w:val="none"/>
              </w:rPr>
            </w:pPr>
          </w:p>
        </w:tc>
      </w:tr>
      <w:tr w14:paraId="5E8FF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C1EEAD">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FC3173">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70BA46">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9CF292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服务群众人数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C14C7D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4FD961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F008F9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C80787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F8DD03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E8785A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6C7ABC1">
            <w:pPr>
              <w:jc w:val="center"/>
              <w:rPr>
                <w:rFonts w:hint="eastAsia" w:ascii="方正仿宋简体" w:hAnsi="方正仿宋简体" w:eastAsia="方正仿宋简体" w:cs="方正仿宋简体"/>
                <w:i w:val="0"/>
                <w:iCs w:val="0"/>
                <w:color w:val="000000"/>
                <w:sz w:val="18"/>
                <w:szCs w:val="18"/>
                <w:u w:val="none"/>
              </w:rPr>
            </w:pPr>
          </w:p>
        </w:tc>
      </w:tr>
      <w:tr w14:paraId="7AC4D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314064">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12170F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368AB3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服务对象满意度指标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39660B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服务群众满意度</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3E41C2C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F1E3B5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812C47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868CF4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9B97EC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A3850B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B7E9B6A">
            <w:pPr>
              <w:jc w:val="center"/>
              <w:rPr>
                <w:rFonts w:hint="eastAsia" w:ascii="方正仿宋简体" w:hAnsi="方正仿宋简体" w:eastAsia="方正仿宋简体" w:cs="方正仿宋简体"/>
                <w:i w:val="0"/>
                <w:iCs w:val="0"/>
                <w:color w:val="000000"/>
                <w:sz w:val="18"/>
                <w:szCs w:val="18"/>
                <w:u w:val="none"/>
              </w:rPr>
            </w:pPr>
          </w:p>
        </w:tc>
      </w:tr>
      <w:tr w14:paraId="695DA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9" w:type="pct"/>
            <w:gridSpan w:val="8"/>
            <w:tcBorders>
              <w:top w:val="single" w:color="000000" w:sz="4" w:space="0"/>
              <w:left w:val="single" w:color="000000" w:sz="4" w:space="0"/>
              <w:bottom w:val="single" w:color="000000" w:sz="4" w:space="0"/>
              <w:right w:val="single" w:color="000000" w:sz="4" w:space="0"/>
            </w:tcBorders>
            <w:noWrap w:val="0"/>
            <w:vAlign w:val="center"/>
          </w:tcPr>
          <w:p w14:paraId="32224B2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合计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EAC361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A972860">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31A5DF0">
            <w:pPr>
              <w:rPr>
                <w:rFonts w:hint="eastAsia" w:ascii="方正仿宋简体" w:hAnsi="方正仿宋简体" w:eastAsia="方正仿宋简体" w:cs="方正仿宋简体"/>
                <w:i w:val="0"/>
                <w:iCs w:val="0"/>
                <w:color w:val="000000"/>
                <w:sz w:val="18"/>
                <w:szCs w:val="18"/>
                <w:u w:val="none"/>
              </w:rPr>
            </w:pPr>
          </w:p>
        </w:tc>
      </w:tr>
      <w:tr w14:paraId="68AF8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5D1218B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评价结论</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3EA7C9B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该项目的实施，保证了基本药物足额供应和合理使用，确保了基本药物价格合理下降，减轻了群众药费负担，规范了医疗机构用药行为，引导群众科学用药，保障群众用药安全和身体健康，提高基本医疗卫生服务能力。</w:t>
            </w:r>
          </w:p>
        </w:tc>
      </w:tr>
      <w:tr w14:paraId="56619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508F2BD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存在问题</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11EC172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辖区居民还存在对基本药物知晓率低。</w:t>
            </w:r>
          </w:p>
        </w:tc>
      </w:tr>
      <w:tr w14:paraId="16781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1F8A95C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改进措施</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0110ECF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加强宣传力度，提高基本药物度认知度，积极宣传和引导居民对基本药物的认知度和信任感。</w:t>
            </w:r>
          </w:p>
        </w:tc>
      </w:tr>
      <w:tr w14:paraId="16832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37" w:type="pct"/>
            <w:gridSpan w:val="5"/>
            <w:tcBorders>
              <w:top w:val="single" w:color="000000" w:sz="4" w:space="0"/>
              <w:left w:val="single" w:color="000000" w:sz="4" w:space="0"/>
              <w:bottom w:val="single" w:color="000000" w:sz="4" w:space="0"/>
              <w:right w:val="single" w:color="000000" w:sz="4" w:space="0"/>
            </w:tcBorders>
            <w:noWrap w:val="0"/>
            <w:vAlign w:val="center"/>
          </w:tcPr>
          <w:p w14:paraId="7D7E6ED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项目负责人：容梓舒</w:t>
            </w:r>
          </w:p>
        </w:tc>
        <w:tc>
          <w:tcPr>
            <w:tcW w:w="2562" w:type="pct"/>
            <w:gridSpan w:val="6"/>
            <w:tcBorders>
              <w:top w:val="single" w:color="000000" w:sz="4" w:space="0"/>
              <w:left w:val="single" w:color="000000" w:sz="4" w:space="0"/>
              <w:bottom w:val="single" w:color="000000" w:sz="4" w:space="0"/>
              <w:right w:val="single" w:color="000000" w:sz="4" w:space="0"/>
            </w:tcBorders>
            <w:noWrap w:val="0"/>
            <w:vAlign w:val="center"/>
          </w:tcPr>
          <w:p w14:paraId="7CD2F2E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财务负责人：夏圆</w:t>
            </w:r>
          </w:p>
        </w:tc>
      </w:tr>
      <w:tr w14:paraId="3273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tcBorders>
              <w:top w:val="nil"/>
              <w:left w:val="nil"/>
              <w:bottom w:val="nil"/>
              <w:right w:val="nil"/>
            </w:tcBorders>
            <w:noWrap w:val="0"/>
            <w:vAlign w:val="center"/>
          </w:tcPr>
          <w:p w14:paraId="02DA5507">
            <w:pPr>
              <w:rPr>
                <w:rFonts w:hint="eastAsia" w:ascii="方正仿宋简体" w:hAnsi="方正仿宋简体" w:eastAsia="方正仿宋简体" w:cs="方正仿宋简体"/>
                <w:i w:val="0"/>
                <w:iCs w:val="0"/>
                <w:color w:val="000000"/>
                <w:sz w:val="18"/>
                <w:szCs w:val="18"/>
                <w:u w:val="none"/>
              </w:rPr>
            </w:pPr>
          </w:p>
        </w:tc>
        <w:tc>
          <w:tcPr>
            <w:tcW w:w="554" w:type="pct"/>
            <w:tcBorders>
              <w:top w:val="nil"/>
              <w:left w:val="nil"/>
              <w:bottom w:val="nil"/>
              <w:right w:val="nil"/>
            </w:tcBorders>
            <w:noWrap w:val="0"/>
            <w:vAlign w:val="center"/>
          </w:tcPr>
          <w:p w14:paraId="6327AF2C">
            <w:pPr>
              <w:rPr>
                <w:rFonts w:hint="eastAsia" w:ascii="方正仿宋简体" w:hAnsi="方正仿宋简体" w:eastAsia="方正仿宋简体" w:cs="方正仿宋简体"/>
                <w:i w:val="0"/>
                <w:iCs w:val="0"/>
                <w:color w:val="000000"/>
                <w:sz w:val="18"/>
                <w:szCs w:val="18"/>
                <w:u w:val="none"/>
              </w:rPr>
            </w:pPr>
          </w:p>
        </w:tc>
        <w:tc>
          <w:tcPr>
            <w:tcW w:w="465" w:type="pct"/>
            <w:tcBorders>
              <w:top w:val="nil"/>
              <w:left w:val="nil"/>
              <w:bottom w:val="nil"/>
              <w:right w:val="nil"/>
            </w:tcBorders>
            <w:noWrap w:val="0"/>
            <w:vAlign w:val="center"/>
          </w:tcPr>
          <w:p w14:paraId="3EBAED2E">
            <w:pPr>
              <w:rPr>
                <w:rFonts w:hint="eastAsia" w:ascii="方正仿宋简体" w:hAnsi="方正仿宋简体" w:eastAsia="方正仿宋简体" w:cs="方正仿宋简体"/>
                <w:i w:val="0"/>
                <w:iCs w:val="0"/>
                <w:color w:val="000000"/>
                <w:sz w:val="18"/>
                <w:szCs w:val="18"/>
                <w:u w:val="none"/>
              </w:rPr>
            </w:pPr>
          </w:p>
        </w:tc>
        <w:tc>
          <w:tcPr>
            <w:tcW w:w="726" w:type="pct"/>
            <w:tcBorders>
              <w:top w:val="nil"/>
              <w:left w:val="nil"/>
              <w:bottom w:val="nil"/>
              <w:right w:val="nil"/>
            </w:tcBorders>
            <w:noWrap w:val="0"/>
            <w:vAlign w:val="center"/>
          </w:tcPr>
          <w:p w14:paraId="0BBE90F7">
            <w:pPr>
              <w:rPr>
                <w:rFonts w:hint="eastAsia" w:ascii="方正仿宋简体" w:hAnsi="方正仿宋简体" w:eastAsia="方正仿宋简体" w:cs="方正仿宋简体"/>
                <w:i w:val="0"/>
                <w:iCs w:val="0"/>
                <w:color w:val="000000"/>
                <w:sz w:val="18"/>
                <w:szCs w:val="18"/>
                <w:u w:val="none"/>
              </w:rPr>
            </w:pPr>
          </w:p>
        </w:tc>
        <w:tc>
          <w:tcPr>
            <w:tcW w:w="245" w:type="pct"/>
            <w:tcBorders>
              <w:top w:val="nil"/>
              <w:left w:val="nil"/>
              <w:bottom w:val="nil"/>
              <w:right w:val="nil"/>
            </w:tcBorders>
            <w:noWrap w:val="0"/>
            <w:vAlign w:val="center"/>
          </w:tcPr>
          <w:p w14:paraId="144100AA">
            <w:pPr>
              <w:rPr>
                <w:rFonts w:hint="eastAsia" w:ascii="方正仿宋简体" w:hAnsi="方正仿宋简体" w:eastAsia="方正仿宋简体" w:cs="方正仿宋简体"/>
                <w:i w:val="0"/>
                <w:iCs w:val="0"/>
                <w:color w:val="000000"/>
                <w:sz w:val="18"/>
                <w:szCs w:val="18"/>
                <w:u w:val="none"/>
              </w:rPr>
            </w:pPr>
          </w:p>
        </w:tc>
        <w:tc>
          <w:tcPr>
            <w:tcW w:w="391" w:type="pct"/>
            <w:tcBorders>
              <w:top w:val="nil"/>
              <w:left w:val="nil"/>
              <w:bottom w:val="nil"/>
              <w:right w:val="nil"/>
            </w:tcBorders>
            <w:noWrap w:val="0"/>
            <w:vAlign w:val="center"/>
          </w:tcPr>
          <w:p w14:paraId="2460576F">
            <w:pPr>
              <w:rPr>
                <w:rFonts w:hint="eastAsia" w:ascii="方正仿宋简体" w:hAnsi="方正仿宋简体" w:eastAsia="方正仿宋简体" w:cs="方正仿宋简体"/>
                <w:i w:val="0"/>
                <w:iCs w:val="0"/>
                <w:color w:val="000000"/>
                <w:sz w:val="18"/>
                <w:szCs w:val="18"/>
                <w:u w:val="none"/>
              </w:rPr>
            </w:pPr>
          </w:p>
        </w:tc>
        <w:tc>
          <w:tcPr>
            <w:tcW w:w="418" w:type="pct"/>
            <w:tcBorders>
              <w:top w:val="nil"/>
              <w:left w:val="nil"/>
              <w:bottom w:val="nil"/>
              <w:right w:val="nil"/>
            </w:tcBorders>
            <w:noWrap w:val="0"/>
            <w:vAlign w:val="center"/>
          </w:tcPr>
          <w:p w14:paraId="1CD35273">
            <w:pPr>
              <w:rPr>
                <w:rFonts w:hint="eastAsia" w:ascii="方正仿宋简体" w:hAnsi="方正仿宋简体" w:eastAsia="方正仿宋简体" w:cs="方正仿宋简体"/>
                <w:i w:val="0"/>
                <w:iCs w:val="0"/>
                <w:color w:val="000000"/>
                <w:sz w:val="18"/>
                <w:szCs w:val="18"/>
                <w:u w:val="none"/>
              </w:rPr>
            </w:pPr>
          </w:p>
        </w:tc>
        <w:tc>
          <w:tcPr>
            <w:tcW w:w="460" w:type="pct"/>
            <w:tcBorders>
              <w:top w:val="nil"/>
              <w:left w:val="nil"/>
              <w:bottom w:val="nil"/>
              <w:right w:val="nil"/>
            </w:tcBorders>
            <w:noWrap w:val="0"/>
            <w:vAlign w:val="center"/>
          </w:tcPr>
          <w:p w14:paraId="45D01638">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56D58805">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087722E7">
            <w:pPr>
              <w:rPr>
                <w:rFonts w:hint="eastAsia" w:ascii="方正仿宋简体" w:hAnsi="方正仿宋简体" w:eastAsia="方正仿宋简体" w:cs="方正仿宋简体"/>
                <w:i w:val="0"/>
                <w:iCs w:val="0"/>
                <w:color w:val="000000"/>
                <w:sz w:val="18"/>
                <w:szCs w:val="18"/>
                <w:u w:val="none"/>
              </w:rPr>
            </w:pPr>
          </w:p>
        </w:tc>
        <w:tc>
          <w:tcPr>
            <w:tcW w:w="731" w:type="pct"/>
            <w:tcBorders>
              <w:top w:val="nil"/>
              <w:left w:val="nil"/>
              <w:bottom w:val="nil"/>
              <w:right w:val="nil"/>
            </w:tcBorders>
            <w:noWrap w:val="0"/>
            <w:vAlign w:val="center"/>
          </w:tcPr>
          <w:p w14:paraId="78FE40D8">
            <w:pPr>
              <w:rPr>
                <w:rFonts w:hint="eastAsia" w:ascii="方正仿宋简体" w:hAnsi="方正仿宋简体" w:eastAsia="方正仿宋简体" w:cs="方正仿宋简体"/>
                <w:i w:val="0"/>
                <w:iCs w:val="0"/>
                <w:color w:val="000000"/>
                <w:sz w:val="18"/>
                <w:szCs w:val="18"/>
                <w:u w:val="none"/>
              </w:rPr>
            </w:pPr>
          </w:p>
        </w:tc>
      </w:tr>
      <w:tr w14:paraId="024E3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6CFC912C">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0"/>
                <w:szCs w:val="30"/>
                <w:u w:val="none"/>
              </w:rPr>
            </w:pPr>
            <w:r>
              <w:rPr>
                <w:rFonts w:hint="eastAsia" w:ascii="方正仿宋简体" w:hAnsi="方正仿宋简体" w:eastAsia="方正仿宋简体" w:cs="方正仿宋简体"/>
                <w:b/>
                <w:bCs/>
                <w:i w:val="0"/>
                <w:iCs w:val="0"/>
                <w:color w:val="000000"/>
                <w:kern w:val="0"/>
                <w:sz w:val="30"/>
                <w:szCs w:val="30"/>
                <w:u w:val="none"/>
                <w:lang w:val="en-US" w:eastAsia="zh-CN" w:bidi="ar"/>
              </w:rPr>
              <w:t>部门预算项目支出绩效自评表（2023年度）</w:t>
            </w:r>
          </w:p>
        </w:tc>
      </w:tr>
      <w:tr w14:paraId="0BB1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127DEF8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项目名称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14BBEBB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51080224T000010049631-区卫健系统--基本公共卫生服务--中央资金（第二批）</w:t>
            </w:r>
          </w:p>
        </w:tc>
      </w:tr>
      <w:tr w14:paraId="6226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6F9FE31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主管部门</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31B48E9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广元市利州区卫生健康局部门</w:t>
            </w:r>
          </w:p>
        </w:tc>
        <w:tc>
          <w:tcPr>
            <w:tcW w:w="460" w:type="pct"/>
            <w:tcBorders>
              <w:top w:val="nil"/>
              <w:left w:val="nil"/>
              <w:bottom w:val="nil"/>
              <w:right w:val="nil"/>
            </w:tcBorders>
            <w:noWrap w:val="0"/>
            <w:vAlign w:val="center"/>
          </w:tcPr>
          <w:p w14:paraId="5FFF5E2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实施单位 （盖章）</w:t>
            </w: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14:paraId="7CA9B62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广元市利州区嘉陵街道千佛社区卫生服务中心</w:t>
            </w:r>
          </w:p>
        </w:tc>
      </w:tr>
      <w:tr w14:paraId="6A184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61068A2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项目基本情况</w:t>
            </w: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0925982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1.项目年度目标完成情况</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6379066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项目年度目标</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0873C4C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年度目标完成情况</w:t>
            </w:r>
          </w:p>
        </w:tc>
      </w:tr>
      <w:tr w14:paraId="22AE3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BBA0E6">
            <w:pP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5217C3">
            <w:pPr>
              <w:rPr>
                <w:rFonts w:hint="eastAsia" w:ascii="方正仿宋简体" w:hAnsi="方正仿宋简体" w:eastAsia="方正仿宋简体" w:cs="方正仿宋简体"/>
                <w:i w:val="0"/>
                <w:iCs w:val="0"/>
                <w:color w:val="000000"/>
                <w:sz w:val="18"/>
                <w:szCs w:val="18"/>
                <w:u w:val="none"/>
              </w:rPr>
            </w:pP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1779C63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免费向辖区居民提供基本公共卫生服务。对辖区居民健康问题实施干预措施，减少主要健康因素，有效预防和控制主要传染病和慢性病。提高公共卫生服务和突发公共卫生事件应急处置能力，使辖区居民健康水平得到进一步提高。</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4F7A4BD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 xml:space="preserve">完成了居民健康体检，完成了老年人健康体检等基本公共卫生服务工作，提高了基本公共卫生服务项目知晓度。 </w:t>
            </w:r>
          </w:p>
        </w:tc>
      </w:tr>
      <w:tr w14:paraId="0636E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F75A57">
            <w:pP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1765A1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2.项目实施内容及过程概述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402A145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国家基本公共卫生服务项目是促进基本公共卫生服务逐步均等化的重要内容，是深化医药卫生体制改革的重要工作。是对当前城乡居民存在的主要健康问题，以儿童、孕产妇、老年人、慢性疾病患者为重点人群，面向全体居民免费提供的最基本的公共卫生服务。</w:t>
            </w:r>
          </w:p>
        </w:tc>
      </w:tr>
      <w:tr w14:paraId="0DD2E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2DF3514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预算执行情况（10分）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615BE5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年度预算数（万元）</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77DE9E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年初预算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0C80C3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调整后预算数</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5DFB9AE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359104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1B0B0C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842D18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053C4A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原因</w:t>
            </w:r>
          </w:p>
        </w:tc>
      </w:tr>
      <w:tr w14:paraId="57499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E212DB">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76BD219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总额</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3C30D9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CE2C84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8.68</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1CF1AB4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8.48</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121AC9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97.72%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9920CB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CDEB3D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w:t>
            </w:r>
          </w:p>
        </w:tc>
        <w:tc>
          <w:tcPr>
            <w:tcW w:w="731" w:type="pct"/>
            <w:vMerge w:val="restart"/>
            <w:tcBorders>
              <w:top w:val="single" w:color="000000" w:sz="4" w:space="0"/>
              <w:left w:val="single" w:color="000000" w:sz="4" w:space="0"/>
              <w:bottom w:val="single" w:color="000000" w:sz="4" w:space="0"/>
              <w:right w:val="single" w:color="000000" w:sz="4" w:space="0"/>
            </w:tcBorders>
            <w:noWrap w:val="0"/>
            <w:vAlign w:val="center"/>
          </w:tcPr>
          <w:p w14:paraId="2840194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0F26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CDBD78">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1F935E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其中：财政资金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5A83CF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C7EE84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8.68</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7DAACD0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8.48</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DE8145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97.72%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850189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83FFD3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B9F8A0">
            <w:pPr>
              <w:rPr>
                <w:rFonts w:hint="eastAsia" w:ascii="方正仿宋简体" w:hAnsi="方正仿宋简体" w:eastAsia="方正仿宋简体" w:cs="方正仿宋简体"/>
                <w:i w:val="0"/>
                <w:iCs w:val="0"/>
                <w:color w:val="000000"/>
                <w:sz w:val="18"/>
                <w:szCs w:val="18"/>
                <w:u w:val="none"/>
              </w:rPr>
            </w:pPr>
          </w:p>
        </w:tc>
      </w:tr>
      <w:tr w14:paraId="41B3E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DC8801">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F2C59B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财政专户管理资金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48FCF9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C2D094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7B10F8C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A031F6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B01749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4F1D57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56C302">
            <w:pPr>
              <w:rPr>
                <w:rFonts w:hint="eastAsia" w:ascii="方正仿宋简体" w:hAnsi="方正仿宋简体" w:eastAsia="方正仿宋简体" w:cs="方正仿宋简体"/>
                <w:i w:val="0"/>
                <w:iCs w:val="0"/>
                <w:color w:val="000000"/>
                <w:sz w:val="18"/>
                <w:szCs w:val="18"/>
                <w:u w:val="none"/>
              </w:rPr>
            </w:pPr>
          </w:p>
        </w:tc>
      </w:tr>
      <w:tr w14:paraId="385D8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619F42">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217CEB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单位资金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0F81C0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987497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58C1EC2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2AB058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6CB601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64909A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BC810A">
            <w:pPr>
              <w:rPr>
                <w:rFonts w:hint="eastAsia" w:ascii="方正仿宋简体" w:hAnsi="方正仿宋简体" w:eastAsia="方正仿宋简体" w:cs="方正仿宋简体"/>
                <w:i w:val="0"/>
                <w:iCs w:val="0"/>
                <w:color w:val="000000"/>
                <w:sz w:val="18"/>
                <w:szCs w:val="18"/>
                <w:u w:val="none"/>
              </w:rPr>
            </w:pPr>
          </w:p>
        </w:tc>
      </w:tr>
      <w:tr w14:paraId="08F10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B7EF68">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235764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其他资金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53DF321">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924E8F5">
            <w:pPr>
              <w:jc w:val="center"/>
              <w:rPr>
                <w:rFonts w:hint="eastAsia" w:ascii="方正仿宋简体" w:hAnsi="方正仿宋简体" w:eastAsia="方正仿宋简体" w:cs="方正仿宋简体"/>
                <w:i w:val="0"/>
                <w:iCs w:val="0"/>
                <w:color w:val="000000"/>
                <w:sz w:val="18"/>
                <w:szCs w:val="18"/>
                <w:u w:val="none"/>
              </w:rPr>
            </w:pP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004E91B8">
            <w:pPr>
              <w:jc w:val="center"/>
              <w:rPr>
                <w:rFonts w:hint="eastAsia" w:ascii="方正仿宋简体" w:hAnsi="方正仿宋简体" w:eastAsia="方正仿宋简体" w:cs="方正仿宋简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F527E0C">
            <w:pPr>
              <w:jc w:val="center"/>
              <w:rPr>
                <w:rFonts w:hint="eastAsia" w:ascii="方正仿宋简体" w:hAnsi="方正仿宋简体" w:eastAsia="方正仿宋简体" w:cs="方正仿宋简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94E940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9ABE99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FCD919">
            <w:pPr>
              <w:rPr>
                <w:rFonts w:hint="eastAsia" w:ascii="方正仿宋简体" w:hAnsi="方正仿宋简体" w:eastAsia="方正仿宋简体" w:cs="方正仿宋简体"/>
                <w:i w:val="0"/>
                <w:iCs w:val="0"/>
                <w:color w:val="000000"/>
                <w:sz w:val="18"/>
                <w:szCs w:val="18"/>
                <w:u w:val="none"/>
              </w:rPr>
            </w:pPr>
          </w:p>
        </w:tc>
      </w:tr>
      <w:tr w14:paraId="534E0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5D4C82D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绩效指标（90分）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9FF8B5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一级指标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2D86B7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53CD5A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三级指标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B3812E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指标性质</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44C5FA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2DAD63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度量单位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4596FB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完成值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C54351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D3E9DC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CE6E53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未完成原因分析</w:t>
            </w:r>
          </w:p>
        </w:tc>
      </w:tr>
      <w:tr w14:paraId="5589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4D4AA7">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1EB63D0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产出指标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69DF152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数量指标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1A71D6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0-6岁儿童眼保健操和视力检查覆盖率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893759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35B816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1BDB3C7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5C269F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9730BB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4436BF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A5D2A03">
            <w:pPr>
              <w:jc w:val="center"/>
              <w:rPr>
                <w:rFonts w:hint="eastAsia" w:ascii="方正仿宋简体" w:hAnsi="方正仿宋简体" w:eastAsia="方正仿宋简体" w:cs="方正仿宋简体"/>
                <w:i w:val="0"/>
                <w:iCs w:val="0"/>
                <w:color w:val="000000"/>
                <w:sz w:val="18"/>
                <w:szCs w:val="18"/>
                <w:u w:val="none"/>
              </w:rPr>
            </w:pPr>
          </w:p>
        </w:tc>
      </w:tr>
      <w:tr w14:paraId="03D47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8CC167">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6764BF">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15287B">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43D409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适龄儿童国家免疫规划疫苗接种率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45500A6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D5C0F7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8C3189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068C29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5CDED7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890CCE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2E051F1">
            <w:pPr>
              <w:jc w:val="center"/>
              <w:rPr>
                <w:rFonts w:hint="eastAsia" w:ascii="方正仿宋简体" w:hAnsi="方正仿宋简体" w:eastAsia="方正仿宋简体" w:cs="方正仿宋简体"/>
                <w:i w:val="0"/>
                <w:iCs w:val="0"/>
                <w:color w:val="000000"/>
                <w:sz w:val="18"/>
                <w:szCs w:val="18"/>
                <w:u w:val="none"/>
              </w:rPr>
            </w:pPr>
          </w:p>
        </w:tc>
      </w:tr>
      <w:tr w14:paraId="7DD03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A1F115">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26BFD1">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9B1D3B">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9269E2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7岁以下儿童健康管理率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B3332A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63080C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2AF776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02901D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C55A58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7AF1D7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4F8FE9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个别7岁以下儿童档案建在其他地方</w:t>
            </w:r>
          </w:p>
        </w:tc>
      </w:tr>
      <w:tr w14:paraId="164A4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819B04">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47DE40">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F180D0">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B92B1D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儿童中医药健康管理率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F3B66D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161CDD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77</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332CF6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5EB98E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77</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7CB3D5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BB67DB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3AB83C4">
            <w:pPr>
              <w:jc w:val="left"/>
              <w:rPr>
                <w:rFonts w:hint="eastAsia" w:ascii="方正仿宋简体" w:hAnsi="方正仿宋简体" w:eastAsia="方正仿宋简体" w:cs="方正仿宋简体"/>
                <w:i w:val="0"/>
                <w:iCs w:val="0"/>
                <w:color w:val="000000"/>
                <w:sz w:val="18"/>
                <w:szCs w:val="18"/>
                <w:u w:val="none"/>
              </w:rPr>
            </w:pPr>
          </w:p>
        </w:tc>
      </w:tr>
      <w:tr w14:paraId="6465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4F77BC">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F24EE4">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FF8CB4">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D43070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老年人中医药健康管理率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1304C0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33F647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74</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12BC8A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980564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1FCFF7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97DB45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7B88021">
            <w:pPr>
              <w:jc w:val="left"/>
              <w:rPr>
                <w:rFonts w:hint="eastAsia" w:ascii="方正仿宋简体" w:hAnsi="方正仿宋简体" w:eastAsia="方正仿宋简体" w:cs="方正仿宋简体"/>
                <w:i w:val="0"/>
                <w:iCs w:val="0"/>
                <w:color w:val="000000"/>
                <w:sz w:val="18"/>
                <w:szCs w:val="18"/>
                <w:u w:val="none"/>
              </w:rPr>
            </w:pPr>
          </w:p>
        </w:tc>
      </w:tr>
      <w:tr w14:paraId="0A968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A2EBC5">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816D02">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5F3F69">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32EFE6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糖尿病患者管理人数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9E1F77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89036A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217</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494E16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9047C3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217</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54A106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0830E5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D0DFE1C">
            <w:pPr>
              <w:jc w:val="left"/>
              <w:rPr>
                <w:rFonts w:hint="eastAsia" w:ascii="方正仿宋简体" w:hAnsi="方正仿宋简体" w:eastAsia="方正仿宋简体" w:cs="方正仿宋简体"/>
                <w:i w:val="0"/>
                <w:iCs w:val="0"/>
                <w:color w:val="000000"/>
                <w:sz w:val="18"/>
                <w:szCs w:val="18"/>
                <w:u w:val="none"/>
              </w:rPr>
            </w:pPr>
          </w:p>
        </w:tc>
      </w:tr>
      <w:tr w14:paraId="38E96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147AF7">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7F0B0E">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7EDBD0">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127743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高血压患者管理人数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26BCC7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E81F9A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726</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25C6EF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29D0CC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726</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EE5981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9BE8B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26BC709">
            <w:pPr>
              <w:jc w:val="left"/>
              <w:rPr>
                <w:rFonts w:hint="eastAsia" w:ascii="方正仿宋简体" w:hAnsi="方正仿宋简体" w:eastAsia="方正仿宋简体" w:cs="方正仿宋简体"/>
                <w:i w:val="0"/>
                <w:iCs w:val="0"/>
                <w:color w:val="000000"/>
                <w:sz w:val="18"/>
                <w:szCs w:val="18"/>
                <w:u w:val="none"/>
              </w:rPr>
            </w:pPr>
          </w:p>
        </w:tc>
      </w:tr>
      <w:tr w14:paraId="779C0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68957D">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926A97">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B90F80">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AD139D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社区在册居家严重精神障碍患者管理率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1713D4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C13D61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AB7BAD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1E317A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B5FE64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2FDE90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84E31B1">
            <w:pPr>
              <w:jc w:val="left"/>
              <w:rPr>
                <w:rFonts w:hint="eastAsia" w:ascii="方正仿宋简体" w:hAnsi="方正仿宋简体" w:eastAsia="方正仿宋简体" w:cs="方正仿宋简体"/>
                <w:i w:val="0"/>
                <w:iCs w:val="0"/>
                <w:color w:val="000000"/>
                <w:sz w:val="18"/>
                <w:szCs w:val="18"/>
                <w:u w:val="none"/>
              </w:rPr>
            </w:pPr>
          </w:p>
        </w:tc>
      </w:tr>
      <w:tr w14:paraId="1561F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A2D19A">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A5DE87">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5E8EDE">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0F423B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孕产妇管理率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389EC9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BA08FA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A24BBF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C8D6E8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9B6509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BB7605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8787F24">
            <w:pPr>
              <w:jc w:val="left"/>
              <w:rPr>
                <w:rFonts w:hint="eastAsia" w:ascii="方正仿宋简体" w:hAnsi="方正仿宋简体" w:eastAsia="方正仿宋简体" w:cs="方正仿宋简体"/>
                <w:i w:val="0"/>
                <w:iCs w:val="0"/>
                <w:color w:val="000000"/>
                <w:sz w:val="18"/>
                <w:szCs w:val="18"/>
                <w:u w:val="none"/>
              </w:rPr>
            </w:pPr>
          </w:p>
        </w:tc>
      </w:tr>
      <w:tr w14:paraId="27F0C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E17C2E">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BD7053">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CA0907">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AE4F5F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肺结核患者管理率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53BDEF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7FA9CE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715173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394587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D8B06D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4CA1A2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3031842">
            <w:pPr>
              <w:jc w:val="left"/>
              <w:rPr>
                <w:rFonts w:hint="eastAsia" w:ascii="方正仿宋简体" w:hAnsi="方正仿宋简体" w:eastAsia="方正仿宋简体" w:cs="方正仿宋简体"/>
                <w:i w:val="0"/>
                <w:iCs w:val="0"/>
                <w:color w:val="000000"/>
                <w:sz w:val="18"/>
                <w:szCs w:val="18"/>
                <w:u w:val="none"/>
              </w:rPr>
            </w:pPr>
          </w:p>
        </w:tc>
      </w:tr>
      <w:tr w14:paraId="670F1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F6A58B">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ED17CB">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6F8D7D3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质量指标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D7B1CC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高血压规范管理服务率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E8D070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92C164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2C249F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EA20EB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15EF40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3E32C8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2F27FD5">
            <w:pPr>
              <w:jc w:val="left"/>
              <w:rPr>
                <w:rFonts w:hint="eastAsia" w:ascii="方正仿宋简体" w:hAnsi="方正仿宋简体" w:eastAsia="方正仿宋简体" w:cs="方正仿宋简体"/>
                <w:i w:val="0"/>
                <w:iCs w:val="0"/>
                <w:color w:val="000000"/>
                <w:sz w:val="18"/>
                <w:szCs w:val="18"/>
                <w:u w:val="none"/>
              </w:rPr>
            </w:pPr>
          </w:p>
        </w:tc>
      </w:tr>
      <w:tr w14:paraId="6CF4E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124B38">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ADFE14">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A40D64">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D54D7E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65岁以上老年人规范管理服务率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45B8B5E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C49520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23450F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40A8AA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D78E1A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A86475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A896B1A">
            <w:pPr>
              <w:jc w:val="left"/>
              <w:rPr>
                <w:rFonts w:hint="eastAsia" w:ascii="方正仿宋简体" w:hAnsi="方正仿宋简体" w:eastAsia="方正仿宋简体" w:cs="方正仿宋简体"/>
                <w:i w:val="0"/>
                <w:iCs w:val="0"/>
                <w:color w:val="000000"/>
                <w:sz w:val="18"/>
                <w:szCs w:val="18"/>
                <w:u w:val="none"/>
              </w:rPr>
            </w:pPr>
          </w:p>
        </w:tc>
      </w:tr>
      <w:tr w14:paraId="49702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00C2BD">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0583B5">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6CD75E">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3616FE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居民规范化电子健康档案覆盖率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3F628D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3D4381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5AF95A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BE9F4C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60A57E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7B401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F1B7464">
            <w:pPr>
              <w:jc w:val="left"/>
              <w:rPr>
                <w:rFonts w:hint="eastAsia" w:ascii="方正仿宋简体" w:hAnsi="方正仿宋简体" w:eastAsia="方正仿宋简体" w:cs="方正仿宋简体"/>
                <w:i w:val="0"/>
                <w:iCs w:val="0"/>
                <w:color w:val="000000"/>
                <w:sz w:val="18"/>
                <w:szCs w:val="18"/>
                <w:u w:val="none"/>
              </w:rPr>
            </w:pPr>
          </w:p>
        </w:tc>
      </w:tr>
      <w:tr w14:paraId="0DAF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E4DC6F">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44FF25">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17408B">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E24399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3岁以下儿童系统率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7E106D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DC3215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74F348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C0B578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F94852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947FC8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C91A13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个别3岁以下儿童档案建在其他地方</w:t>
            </w:r>
          </w:p>
        </w:tc>
      </w:tr>
      <w:tr w14:paraId="4C38A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0BB430">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268E23">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FA160F">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96AC95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糖尿病患者规范管理服务率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791F2C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67D72E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1D3CE60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1AC06B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97DDE5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41207F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5A85BAD">
            <w:pPr>
              <w:jc w:val="left"/>
              <w:rPr>
                <w:rFonts w:hint="eastAsia" w:ascii="方正仿宋简体" w:hAnsi="方正仿宋简体" w:eastAsia="方正仿宋简体" w:cs="方正仿宋简体"/>
                <w:i w:val="0"/>
                <w:iCs w:val="0"/>
                <w:color w:val="000000"/>
                <w:sz w:val="18"/>
                <w:szCs w:val="18"/>
                <w:u w:val="none"/>
              </w:rPr>
            </w:pPr>
          </w:p>
        </w:tc>
      </w:tr>
      <w:tr w14:paraId="6DB94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322710">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C672D3">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4A8D8F">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656597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严重精神障碍患者规范管理率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4EB746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D003DA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7D0E15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8B6E66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0D1F43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2892F0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85799C0">
            <w:pPr>
              <w:jc w:val="left"/>
              <w:rPr>
                <w:rFonts w:hint="eastAsia" w:ascii="方正仿宋简体" w:hAnsi="方正仿宋简体" w:eastAsia="方正仿宋简体" w:cs="方正仿宋简体"/>
                <w:i w:val="0"/>
                <w:iCs w:val="0"/>
                <w:color w:val="000000"/>
                <w:sz w:val="18"/>
                <w:szCs w:val="18"/>
                <w:u w:val="none"/>
              </w:rPr>
            </w:pPr>
          </w:p>
        </w:tc>
      </w:tr>
      <w:tr w14:paraId="2D2F3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74AA98">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710468">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2000CA">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12D968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传染病和突发公共卫生事件报告率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BACED3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9FE99F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95</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A6A7EC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422335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327A0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FC52E3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4930257">
            <w:pPr>
              <w:jc w:val="left"/>
              <w:rPr>
                <w:rFonts w:hint="eastAsia" w:ascii="方正仿宋简体" w:hAnsi="方正仿宋简体" w:eastAsia="方正仿宋简体" w:cs="方正仿宋简体"/>
                <w:i w:val="0"/>
                <w:iCs w:val="0"/>
                <w:color w:val="000000"/>
                <w:sz w:val="18"/>
                <w:szCs w:val="18"/>
                <w:u w:val="none"/>
              </w:rPr>
            </w:pPr>
          </w:p>
        </w:tc>
      </w:tr>
      <w:tr w14:paraId="2A047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FE82B3">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DF1148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效益指标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E6064A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可持续影响指标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D6C57E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基本公共卫生服务水平</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33693BB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E5DF45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9E33E5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0CB043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09FDC5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26</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3A5D90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F175D9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个别指标未达标</w:t>
            </w:r>
          </w:p>
        </w:tc>
      </w:tr>
      <w:tr w14:paraId="6E7B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D4DC46">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C76DC6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F650FA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EE7279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辖区服务对象满意度</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4302B0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873601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D78216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47C423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57F650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B3F95B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1A83327">
            <w:pPr>
              <w:jc w:val="center"/>
              <w:rPr>
                <w:rFonts w:hint="eastAsia" w:ascii="方正仿宋简体" w:hAnsi="方正仿宋简体" w:eastAsia="方正仿宋简体" w:cs="方正仿宋简体"/>
                <w:i w:val="0"/>
                <w:iCs w:val="0"/>
                <w:color w:val="000000"/>
                <w:sz w:val="18"/>
                <w:szCs w:val="18"/>
                <w:u w:val="none"/>
              </w:rPr>
            </w:pPr>
          </w:p>
        </w:tc>
      </w:tr>
      <w:tr w14:paraId="3B3B9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9" w:type="pct"/>
            <w:gridSpan w:val="8"/>
            <w:tcBorders>
              <w:top w:val="single" w:color="000000" w:sz="4" w:space="0"/>
              <w:left w:val="single" w:color="000000" w:sz="4" w:space="0"/>
              <w:bottom w:val="single" w:color="000000" w:sz="4" w:space="0"/>
              <w:right w:val="single" w:color="000000" w:sz="4" w:space="0"/>
            </w:tcBorders>
            <w:noWrap w:val="0"/>
            <w:vAlign w:val="center"/>
          </w:tcPr>
          <w:p w14:paraId="5E652BC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合计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3CFAE1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33CCE58">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48742B3">
            <w:pPr>
              <w:rPr>
                <w:rFonts w:hint="eastAsia" w:ascii="方正仿宋简体" w:hAnsi="方正仿宋简体" w:eastAsia="方正仿宋简体" w:cs="方正仿宋简体"/>
                <w:i w:val="0"/>
                <w:iCs w:val="0"/>
                <w:color w:val="000000"/>
                <w:sz w:val="18"/>
                <w:szCs w:val="18"/>
                <w:u w:val="none"/>
              </w:rPr>
            </w:pPr>
          </w:p>
        </w:tc>
      </w:tr>
      <w:tr w14:paraId="2887D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7083F59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评价结论</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02AF96D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通过项目的实施，2023年度国家基本公共卫生项目完成情况较好，整体项目实施效果较好。</w:t>
            </w:r>
          </w:p>
        </w:tc>
      </w:tr>
      <w:tr w14:paraId="1DCC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44680FA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存在问题</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686A251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群众健康意识不强，对体检、随访的参与度、积极性不高，给基本公共卫生服务的开展造成一定困难。</w:t>
            </w:r>
          </w:p>
        </w:tc>
      </w:tr>
      <w:tr w14:paraId="52055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05D77D8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改进措施</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68354E5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进一步加强基本公共卫生服务项目督导考核，创新服务模式，提升服务质量，逐步提高人民群众的知晓率和满意度。</w:t>
            </w:r>
          </w:p>
        </w:tc>
      </w:tr>
      <w:tr w14:paraId="3A592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37" w:type="pct"/>
            <w:gridSpan w:val="5"/>
            <w:tcBorders>
              <w:top w:val="single" w:color="000000" w:sz="4" w:space="0"/>
              <w:left w:val="single" w:color="000000" w:sz="4" w:space="0"/>
              <w:bottom w:val="single" w:color="000000" w:sz="4" w:space="0"/>
              <w:right w:val="single" w:color="000000" w:sz="4" w:space="0"/>
            </w:tcBorders>
            <w:noWrap w:val="0"/>
            <w:vAlign w:val="center"/>
          </w:tcPr>
          <w:p w14:paraId="1DA0DFE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项目负责人：王菊秀</w:t>
            </w:r>
          </w:p>
        </w:tc>
        <w:tc>
          <w:tcPr>
            <w:tcW w:w="2562" w:type="pct"/>
            <w:gridSpan w:val="6"/>
            <w:tcBorders>
              <w:top w:val="single" w:color="000000" w:sz="4" w:space="0"/>
              <w:left w:val="single" w:color="000000" w:sz="4" w:space="0"/>
              <w:bottom w:val="single" w:color="000000" w:sz="4" w:space="0"/>
              <w:right w:val="single" w:color="000000" w:sz="4" w:space="0"/>
            </w:tcBorders>
            <w:noWrap w:val="0"/>
            <w:vAlign w:val="center"/>
          </w:tcPr>
          <w:p w14:paraId="60AB631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财务负责人：夏圆</w:t>
            </w:r>
          </w:p>
        </w:tc>
      </w:tr>
      <w:tr w14:paraId="4245F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tcBorders>
              <w:top w:val="nil"/>
              <w:left w:val="nil"/>
              <w:bottom w:val="nil"/>
              <w:right w:val="nil"/>
            </w:tcBorders>
            <w:noWrap w:val="0"/>
            <w:vAlign w:val="center"/>
          </w:tcPr>
          <w:p w14:paraId="689591DF">
            <w:pPr>
              <w:rPr>
                <w:rFonts w:hint="eastAsia" w:ascii="方正仿宋简体" w:hAnsi="方正仿宋简体" w:eastAsia="方正仿宋简体" w:cs="方正仿宋简体"/>
                <w:i w:val="0"/>
                <w:iCs w:val="0"/>
                <w:color w:val="000000"/>
                <w:sz w:val="18"/>
                <w:szCs w:val="18"/>
                <w:u w:val="none"/>
              </w:rPr>
            </w:pPr>
          </w:p>
        </w:tc>
        <w:tc>
          <w:tcPr>
            <w:tcW w:w="554" w:type="pct"/>
            <w:tcBorders>
              <w:top w:val="nil"/>
              <w:left w:val="nil"/>
              <w:bottom w:val="nil"/>
              <w:right w:val="nil"/>
            </w:tcBorders>
            <w:noWrap w:val="0"/>
            <w:vAlign w:val="center"/>
          </w:tcPr>
          <w:p w14:paraId="4D0B8E24">
            <w:pPr>
              <w:rPr>
                <w:rFonts w:hint="eastAsia" w:ascii="方正仿宋简体" w:hAnsi="方正仿宋简体" w:eastAsia="方正仿宋简体" w:cs="方正仿宋简体"/>
                <w:i w:val="0"/>
                <w:iCs w:val="0"/>
                <w:color w:val="000000"/>
                <w:sz w:val="18"/>
                <w:szCs w:val="18"/>
                <w:u w:val="none"/>
              </w:rPr>
            </w:pPr>
          </w:p>
        </w:tc>
        <w:tc>
          <w:tcPr>
            <w:tcW w:w="465" w:type="pct"/>
            <w:tcBorders>
              <w:top w:val="nil"/>
              <w:left w:val="nil"/>
              <w:bottom w:val="nil"/>
              <w:right w:val="nil"/>
            </w:tcBorders>
            <w:noWrap w:val="0"/>
            <w:vAlign w:val="center"/>
          </w:tcPr>
          <w:p w14:paraId="47556C17">
            <w:pPr>
              <w:rPr>
                <w:rFonts w:hint="eastAsia" w:ascii="方正仿宋简体" w:hAnsi="方正仿宋简体" w:eastAsia="方正仿宋简体" w:cs="方正仿宋简体"/>
                <w:i w:val="0"/>
                <w:iCs w:val="0"/>
                <w:color w:val="000000"/>
                <w:sz w:val="18"/>
                <w:szCs w:val="18"/>
                <w:u w:val="none"/>
              </w:rPr>
            </w:pPr>
          </w:p>
        </w:tc>
        <w:tc>
          <w:tcPr>
            <w:tcW w:w="726" w:type="pct"/>
            <w:tcBorders>
              <w:top w:val="nil"/>
              <w:left w:val="nil"/>
              <w:bottom w:val="nil"/>
              <w:right w:val="nil"/>
            </w:tcBorders>
            <w:noWrap w:val="0"/>
            <w:vAlign w:val="center"/>
          </w:tcPr>
          <w:p w14:paraId="3873086E">
            <w:pPr>
              <w:rPr>
                <w:rFonts w:hint="eastAsia" w:ascii="方正仿宋简体" w:hAnsi="方正仿宋简体" w:eastAsia="方正仿宋简体" w:cs="方正仿宋简体"/>
                <w:i w:val="0"/>
                <w:iCs w:val="0"/>
                <w:color w:val="000000"/>
                <w:sz w:val="18"/>
                <w:szCs w:val="18"/>
                <w:u w:val="none"/>
              </w:rPr>
            </w:pPr>
          </w:p>
        </w:tc>
        <w:tc>
          <w:tcPr>
            <w:tcW w:w="245" w:type="pct"/>
            <w:tcBorders>
              <w:top w:val="nil"/>
              <w:left w:val="nil"/>
              <w:bottom w:val="nil"/>
              <w:right w:val="nil"/>
            </w:tcBorders>
            <w:noWrap w:val="0"/>
            <w:vAlign w:val="center"/>
          </w:tcPr>
          <w:p w14:paraId="6F7F753E">
            <w:pPr>
              <w:rPr>
                <w:rFonts w:hint="eastAsia" w:ascii="方正仿宋简体" w:hAnsi="方正仿宋简体" w:eastAsia="方正仿宋简体" w:cs="方正仿宋简体"/>
                <w:i w:val="0"/>
                <w:iCs w:val="0"/>
                <w:color w:val="000000"/>
                <w:sz w:val="18"/>
                <w:szCs w:val="18"/>
                <w:u w:val="none"/>
              </w:rPr>
            </w:pPr>
          </w:p>
        </w:tc>
        <w:tc>
          <w:tcPr>
            <w:tcW w:w="391" w:type="pct"/>
            <w:tcBorders>
              <w:top w:val="nil"/>
              <w:left w:val="nil"/>
              <w:bottom w:val="nil"/>
              <w:right w:val="nil"/>
            </w:tcBorders>
            <w:noWrap w:val="0"/>
            <w:vAlign w:val="center"/>
          </w:tcPr>
          <w:p w14:paraId="63A4F84E">
            <w:pPr>
              <w:rPr>
                <w:rFonts w:hint="eastAsia" w:ascii="方正仿宋简体" w:hAnsi="方正仿宋简体" w:eastAsia="方正仿宋简体" w:cs="方正仿宋简体"/>
                <w:i w:val="0"/>
                <w:iCs w:val="0"/>
                <w:color w:val="000000"/>
                <w:sz w:val="18"/>
                <w:szCs w:val="18"/>
                <w:u w:val="none"/>
              </w:rPr>
            </w:pPr>
          </w:p>
        </w:tc>
        <w:tc>
          <w:tcPr>
            <w:tcW w:w="418" w:type="pct"/>
            <w:tcBorders>
              <w:top w:val="nil"/>
              <w:left w:val="nil"/>
              <w:bottom w:val="nil"/>
              <w:right w:val="nil"/>
            </w:tcBorders>
            <w:noWrap w:val="0"/>
            <w:vAlign w:val="center"/>
          </w:tcPr>
          <w:p w14:paraId="1D39E98E">
            <w:pPr>
              <w:rPr>
                <w:rFonts w:hint="eastAsia" w:ascii="方正仿宋简体" w:hAnsi="方正仿宋简体" w:eastAsia="方正仿宋简体" w:cs="方正仿宋简体"/>
                <w:i w:val="0"/>
                <w:iCs w:val="0"/>
                <w:color w:val="000000"/>
                <w:sz w:val="18"/>
                <w:szCs w:val="18"/>
                <w:u w:val="none"/>
              </w:rPr>
            </w:pPr>
          </w:p>
        </w:tc>
        <w:tc>
          <w:tcPr>
            <w:tcW w:w="460" w:type="pct"/>
            <w:tcBorders>
              <w:top w:val="nil"/>
              <w:left w:val="nil"/>
              <w:bottom w:val="nil"/>
              <w:right w:val="nil"/>
            </w:tcBorders>
            <w:noWrap w:val="0"/>
            <w:vAlign w:val="center"/>
          </w:tcPr>
          <w:p w14:paraId="4688A1A2">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2D118123">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0E09BB33">
            <w:pPr>
              <w:rPr>
                <w:rFonts w:hint="eastAsia" w:ascii="方正仿宋简体" w:hAnsi="方正仿宋简体" w:eastAsia="方正仿宋简体" w:cs="方正仿宋简体"/>
                <w:i w:val="0"/>
                <w:iCs w:val="0"/>
                <w:color w:val="000000"/>
                <w:sz w:val="18"/>
                <w:szCs w:val="18"/>
                <w:u w:val="none"/>
              </w:rPr>
            </w:pPr>
          </w:p>
        </w:tc>
        <w:tc>
          <w:tcPr>
            <w:tcW w:w="731" w:type="pct"/>
            <w:tcBorders>
              <w:top w:val="nil"/>
              <w:left w:val="nil"/>
              <w:bottom w:val="nil"/>
              <w:right w:val="nil"/>
            </w:tcBorders>
            <w:noWrap w:val="0"/>
            <w:vAlign w:val="center"/>
          </w:tcPr>
          <w:p w14:paraId="482C8DB1">
            <w:pPr>
              <w:rPr>
                <w:rFonts w:hint="eastAsia" w:ascii="方正仿宋简体" w:hAnsi="方正仿宋简体" w:eastAsia="方正仿宋简体" w:cs="方正仿宋简体"/>
                <w:i w:val="0"/>
                <w:iCs w:val="0"/>
                <w:color w:val="000000"/>
                <w:sz w:val="18"/>
                <w:szCs w:val="18"/>
                <w:u w:val="none"/>
              </w:rPr>
            </w:pPr>
          </w:p>
        </w:tc>
      </w:tr>
      <w:tr w14:paraId="53C0A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1BE4C858">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0"/>
                <w:szCs w:val="30"/>
                <w:u w:val="none"/>
              </w:rPr>
            </w:pPr>
            <w:r>
              <w:rPr>
                <w:rFonts w:hint="eastAsia" w:ascii="方正仿宋简体" w:hAnsi="方正仿宋简体" w:eastAsia="方正仿宋简体" w:cs="方正仿宋简体"/>
                <w:b/>
                <w:bCs/>
                <w:i w:val="0"/>
                <w:iCs w:val="0"/>
                <w:color w:val="000000"/>
                <w:kern w:val="0"/>
                <w:sz w:val="30"/>
                <w:szCs w:val="30"/>
                <w:u w:val="none"/>
                <w:lang w:val="en-US" w:eastAsia="zh-CN" w:bidi="ar"/>
              </w:rPr>
              <w:t>部门预算项目支出绩效自评表（2023年度）</w:t>
            </w:r>
          </w:p>
        </w:tc>
      </w:tr>
      <w:tr w14:paraId="70FBC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06A7637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项目名称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40AADB8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51080224T000010131372-区卫健局--2023年医务人员临时性工作补助省级资金（第二批）</w:t>
            </w:r>
          </w:p>
        </w:tc>
      </w:tr>
      <w:tr w14:paraId="552D1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4831035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主管部门</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528957A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广元市利州区卫生健康局部门</w:t>
            </w:r>
          </w:p>
        </w:tc>
        <w:tc>
          <w:tcPr>
            <w:tcW w:w="460" w:type="pct"/>
            <w:tcBorders>
              <w:top w:val="nil"/>
              <w:left w:val="nil"/>
              <w:bottom w:val="nil"/>
              <w:right w:val="nil"/>
            </w:tcBorders>
            <w:noWrap w:val="0"/>
            <w:vAlign w:val="center"/>
          </w:tcPr>
          <w:p w14:paraId="1341F65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实施单位 （盖章）</w:t>
            </w: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14:paraId="6016F04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广元市利州区嘉陵街道千佛社区卫生服务中心</w:t>
            </w:r>
          </w:p>
        </w:tc>
      </w:tr>
      <w:tr w14:paraId="45035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2EA3E9A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项目基本情况</w:t>
            </w: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21B5647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1.项目年度目标完成情况</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4704CF6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项目年度目标</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454F987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年度目标完成情况</w:t>
            </w:r>
          </w:p>
        </w:tc>
      </w:tr>
      <w:tr w14:paraId="6DF17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AE2245">
            <w:pP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A52B42">
            <w:pPr>
              <w:rPr>
                <w:rFonts w:hint="eastAsia" w:ascii="方正仿宋简体" w:hAnsi="方正仿宋简体" w:eastAsia="方正仿宋简体" w:cs="方正仿宋简体"/>
                <w:i w:val="0"/>
                <w:iCs w:val="0"/>
                <w:color w:val="000000"/>
                <w:sz w:val="18"/>
                <w:szCs w:val="18"/>
                <w:u w:val="none"/>
              </w:rPr>
            </w:pP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49B79F8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加强医务人员关心关爱，向参与新型冠状肺炎疫情防控一线医务人员发放临时性工作补助</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69BE731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按照政策，足额向参与新型冠状肺炎疫情防控一线医务人员发放临时性工作补助</w:t>
            </w:r>
          </w:p>
        </w:tc>
      </w:tr>
      <w:tr w14:paraId="2A3B0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63DD7F">
            <w:pP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AFD0F3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2.项目实施内容及过程概述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5320663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通过项目实施，向参与新型冠状肺炎疫情防控一线医务人员发放临时性工作补助</w:t>
            </w:r>
          </w:p>
        </w:tc>
      </w:tr>
      <w:tr w14:paraId="5864D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31F4BBA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预算执行情况（10分）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68822B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年度预算数（万元）</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B98C32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年初预算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AD1A69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调整后预算数</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0FC35D5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BD927E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17318A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A52F34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D3AA90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原因</w:t>
            </w:r>
          </w:p>
        </w:tc>
      </w:tr>
      <w:tr w14:paraId="386E5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C0A310">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2A6BA7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总额</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4092A7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1F0F3A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0.10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70642B4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0.10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A93B8C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5CACE1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8FB71C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vMerge w:val="restart"/>
            <w:tcBorders>
              <w:top w:val="single" w:color="000000" w:sz="4" w:space="0"/>
              <w:left w:val="single" w:color="000000" w:sz="4" w:space="0"/>
              <w:bottom w:val="single" w:color="000000" w:sz="4" w:space="0"/>
              <w:right w:val="single" w:color="000000" w:sz="4" w:space="0"/>
            </w:tcBorders>
            <w:noWrap w:val="0"/>
            <w:vAlign w:val="center"/>
          </w:tcPr>
          <w:p w14:paraId="4AF1414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804A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2B63C1">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20AAAF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其中：财政资金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C039E9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2A1DF0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0.10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079793F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0.10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9F9137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4B5986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AA57A0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0DAAA9">
            <w:pPr>
              <w:rPr>
                <w:rFonts w:hint="eastAsia" w:ascii="方正仿宋简体" w:hAnsi="方正仿宋简体" w:eastAsia="方正仿宋简体" w:cs="方正仿宋简体"/>
                <w:i w:val="0"/>
                <w:iCs w:val="0"/>
                <w:color w:val="000000"/>
                <w:sz w:val="18"/>
                <w:szCs w:val="18"/>
                <w:u w:val="none"/>
              </w:rPr>
            </w:pPr>
          </w:p>
        </w:tc>
      </w:tr>
      <w:tr w14:paraId="25A5F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BBA8B7">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E9A01B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财政专户管理资金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E6B4E0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DB3A7A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25D5598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921E06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4D3494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290C51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1BBA3C">
            <w:pPr>
              <w:rPr>
                <w:rFonts w:hint="eastAsia" w:ascii="方正仿宋简体" w:hAnsi="方正仿宋简体" w:eastAsia="方正仿宋简体" w:cs="方正仿宋简体"/>
                <w:i w:val="0"/>
                <w:iCs w:val="0"/>
                <w:color w:val="000000"/>
                <w:sz w:val="18"/>
                <w:szCs w:val="18"/>
                <w:u w:val="none"/>
              </w:rPr>
            </w:pPr>
          </w:p>
        </w:tc>
      </w:tr>
      <w:tr w14:paraId="1979D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8319F1">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9BFA92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单位资金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FEBADA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02E21C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64F21C1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BC537B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87723E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C8AB6B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3270EF">
            <w:pPr>
              <w:rPr>
                <w:rFonts w:hint="eastAsia" w:ascii="方正仿宋简体" w:hAnsi="方正仿宋简体" w:eastAsia="方正仿宋简体" w:cs="方正仿宋简体"/>
                <w:i w:val="0"/>
                <w:iCs w:val="0"/>
                <w:color w:val="000000"/>
                <w:sz w:val="18"/>
                <w:szCs w:val="18"/>
                <w:u w:val="none"/>
              </w:rPr>
            </w:pPr>
          </w:p>
        </w:tc>
      </w:tr>
      <w:tr w14:paraId="79B01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141B92">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8CF03E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其他资金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36C2FCD">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C45A2DF">
            <w:pPr>
              <w:jc w:val="center"/>
              <w:rPr>
                <w:rFonts w:hint="eastAsia" w:ascii="方正仿宋简体" w:hAnsi="方正仿宋简体" w:eastAsia="方正仿宋简体" w:cs="方正仿宋简体"/>
                <w:i w:val="0"/>
                <w:iCs w:val="0"/>
                <w:color w:val="000000"/>
                <w:sz w:val="18"/>
                <w:szCs w:val="18"/>
                <w:u w:val="none"/>
              </w:rPr>
            </w:pP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3D98251D">
            <w:pPr>
              <w:jc w:val="center"/>
              <w:rPr>
                <w:rFonts w:hint="eastAsia" w:ascii="方正仿宋简体" w:hAnsi="方正仿宋简体" w:eastAsia="方正仿宋简体" w:cs="方正仿宋简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E81FE42">
            <w:pPr>
              <w:jc w:val="center"/>
              <w:rPr>
                <w:rFonts w:hint="eastAsia" w:ascii="方正仿宋简体" w:hAnsi="方正仿宋简体" w:eastAsia="方正仿宋简体" w:cs="方正仿宋简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ED8CC8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6CFBC3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E98EFA">
            <w:pPr>
              <w:rPr>
                <w:rFonts w:hint="eastAsia" w:ascii="方正仿宋简体" w:hAnsi="方正仿宋简体" w:eastAsia="方正仿宋简体" w:cs="方正仿宋简体"/>
                <w:i w:val="0"/>
                <w:iCs w:val="0"/>
                <w:color w:val="000000"/>
                <w:sz w:val="18"/>
                <w:szCs w:val="18"/>
                <w:u w:val="none"/>
              </w:rPr>
            </w:pPr>
          </w:p>
        </w:tc>
      </w:tr>
      <w:tr w14:paraId="09052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4A62A33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绩效指标（90分）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3FEB4B1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一级指标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08F6A9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E00889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三级指标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66482F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指标性质</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93035D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BB0E60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度量单位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068A1C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完成值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3D971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B5418F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10BBF4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未完成原因分析</w:t>
            </w:r>
          </w:p>
        </w:tc>
      </w:tr>
      <w:tr w14:paraId="1DA10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2E3398">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31B3F41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产出指标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4E9261D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数量指标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975620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参与 疫情防控天数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354CF7A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9CCF77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8E0B3F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天</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7D6FA8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6"/>
                <w:szCs w:val="16"/>
                <w:u w:val="none"/>
              </w:rPr>
            </w:pPr>
            <w:r>
              <w:rPr>
                <w:rFonts w:hint="eastAsia" w:ascii="方正仿宋简体" w:hAnsi="方正仿宋简体" w:eastAsia="方正仿宋简体" w:cs="方正仿宋简体"/>
                <w:i w:val="0"/>
                <w:iCs w:val="0"/>
                <w:color w:val="000000"/>
                <w:kern w:val="0"/>
                <w:sz w:val="16"/>
                <w:szCs w:val="16"/>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761EE2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66C1B6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0E46F79">
            <w:pPr>
              <w:jc w:val="center"/>
              <w:rPr>
                <w:rFonts w:hint="eastAsia" w:ascii="方正仿宋简体" w:hAnsi="方正仿宋简体" w:eastAsia="方正仿宋简体" w:cs="方正仿宋简体"/>
                <w:i w:val="0"/>
                <w:iCs w:val="0"/>
                <w:color w:val="000000"/>
                <w:sz w:val="18"/>
                <w:szCs w:val="18"/>
                <w:u w:val="none"/>
              </w:rPr>
            </w:pPr>
          </w:p>
        </w:tc>
      </w:tr>
      <w:tr w14:paraId="01EB2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925BD0">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59A13C">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07BCB9">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220A77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享受临时性工作补助医务人员数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6763BE3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C749CB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16</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20F05B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BC3A05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6"/>
                <w:szCs w:val="16"/>
                <w:u w:val="none"/>
              </w:rPr>
            </w:pPr>
            <w:r>
              <w:rPr>
                <w:rFonts w:hint="eastAsia" w:ascii="方正仿宋简体" w:hAnsi="方正仿宋简体" w:eastAsia="方正仿宋简体" w:cs="方正仿宋简体"/>
                <w:i w:val="0"/>
                <w:iCs w:val="0"/>
                <w:color w:val="000000"/>
                <w:kern w:val="0"/>
                <w:sz w:val="16"/>
                <w:szCs w:val="16"/>
                <w:u w:val="none"/>
                <w:lang w:val="en-US" w:eastAsia="zh-CN" w:bidi="ar"/>
              </w:rPr>
              <w:t>16</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23F9C2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ADB92C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93E30E7">
            <w:pPr>
              <w:jc w:val="center"/>
              <w:rPr>
                <w:rFonts w:hint="eastAsia" w:ascii="方正仿宋简体" w:hAnsi="方正仿宋简体" w:eastAsia="方正仿宋简体" w:cs="方正仿宋简体"/>
                <w:i w:val="0"/>
                <w:iCs w:val="0"/>
                <w:color w:val="000000"/>
                <w:sz w:val="18"/>
                <w:szCs w:val="18"/>
                <w:u w:val="none"/>
              </w:rPr>
            </w:pPr>
          </w:p>
        </w:tc>
      </w:tr>
      <w:tr w14:paraId="24DEA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1E2D2A">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674DA8">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BEF25F">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CC07F3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医务人员救治患者工作天数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9C5024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DBE3EE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30BE8B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天</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E37E04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6"/>
                <w:szCs w:val="16"/>
                <w:u w:val="none"/>
              </w:rPr>
            </w:pPr>
            <w:r>
              <w:rPr>
                <w:rFonts w:hint="eastAsia" w:ascii="方正仿宋简体" w:hAnsi="方正仿宋简体" w:eastAsia="方正仿宋简体" w:cs="方正仿宋简体"/>
                <w:i w:val="0"/>
                <w:iCs w:val="0"/>
                <w:color w:val="000000"/>
                <w:kern w:val="0"/>
                <w:sz w:val="16"/>
                <w:szCs w:val="16"/>
                <w:u w:val="none"/>
                <w:lang w:val="en-US" w:eastAsia="zh-CN" w:bidi="ar"/>
              </w:rPr>
              <w:t>35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8610D3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C62F31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A954BE6">
            <w:pPr>
              <w:jc w:val="center"/>
              <w:rPr>
                <w:rFonts w:hint="eastAsia" w:ascii="方正仿宋简体" w:hAnsi="方正仿宋简体" w:eastAsia="方正仿宋简体" w:cs="方正仿宋简体"/>
                <w:i w:val="0"/>
                <w:iCs w:val="0"/>
                <w:color w:val="000000"/>
                <w:sz w:val="18"/>
                <w:szCs w:val="18"/>
                <w:u w:val="none"/>
              </w:rPr>
            </w:pPr>
          </w:p>
        </w:tc>
      </w:tr>
      <w:tr w14:paraId="73836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8123CE">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C9A455">
            <w:pPr>
              <w:jc w:val="center"/>
              <w:rPr>
                <w:rFonts w:hint="eastAsia" w:ascii="方正仿宋简体" w:hAnsi="方正仿宋简体" w:eastAsia="方正仿宋简体" w:cs="方正仿宋简体"/>
                <w:i w:val="0"/>
                <w:iCs w:val="0"/>
                <w:color w:val="000000"/>
                <w:sz w:val="18"/>
                <w:szCs w:val="18"/>
                <w:u w:val="none"/>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508420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时效指标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9B43E9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按时发放医务人员临时性补助</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0A22A4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13ACE1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1CDB09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天</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0258F9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6"/>
                <w:szCs w:val="16"/>
                <w:u w:val="none"/>
              </w:rPr>
            </w:pPr>
            <w:r>
              <w:rPr>
                <w:rFonts w:hint="eastAsia" w:ascii="方正仿宋简体" w:hAnsi="方正仿宋简体" w:eastAsia="方正仿宋简体" w:cs="方正仿宋简体"/>
                <w:i w:val="0"/>
                <w:iCs w:val="0"/>
                <w:color w:val="000000"/>
                <w:kern w:val="0"/>
                <w:sz w:val="16"/>
                <w:szCs w:val="16"/>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BF7304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D764C5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D599720">
            <w:pPr>
              <w:jc w:val="center"/>
              <w:rPr>
                <w:rFonts w:hint="eastAsia" w:ascii="方正仿宋简体" w:hAnsi="方正仿宋简体" w:eastAsia="方正仿宋简体" w:cs="方正仿宋简体"/>
                <w:i w:val="0"/>
                <w:iCs w:val="0"/>
                <w:color w:val="000000"/>
                <w:sz w:val="18"/>
                <w:szCs w:val="18"/>
                <w:u w:val="none"/>
              </w:rPr>
            </w:pPr>
          </w:p>
        </w:tc>
      </w:tr>
      <w:tr w14:paraId="567E8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D37135">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3F310F0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效益指标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FFBD32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社会效益指标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C7909E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提升疫情防控质量</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61E5D7B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7443BE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F28932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2A4511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6"/>
                <w:szCs w:val="16"/>
                <w:u w:val="none"/>
              </w:rPr>
            </w:pPr>
            <w:r>
              <w:rPr>
                <w:rFonts w:hint="eastAsia" w:ascii="方正仿宋简体" w:hAnsi="方正仿宋简体" w:eastAsia="方正仿宋简体" w:cs="方正仿宋简体"/>
                <w:i w:val="0"/>
                <w:iCs w:val="0"/>
                <w:color w:val="000000"/>
                <w:kern w:val="0"/>
                <w:sz w:val="16"/>
                <w:szCs w:val="16"/>
                <w:u w:val="none"/>
                <w:lang w:val="en-US" w:eastAsia="zh-CN" w:bidi="ar"/>
              </w:rPr>
              <w:t>80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AABAC5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F859E7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ED88CC9">
            <w:pPr>
              <w:jc w:val="center"/>
              <w:rPr>
                <w:rFonts w:hint="eastAsia" w:ascii="方正仿宋简体" w:hAnsi="方正仿宋简体" w:eastAsia="方正仿宋简体" w:cs="方正仿宋简体"/>
                <w:i w:val="0"/>
                <w:iCs w:val="0"/>
                <w:color w:val="000000"/>
                <w:sz w:val="18"/>
                <w:szCs w:val="18"/>
                <w:u w:val="none"/>
              </w:rPr>
            </w:pPr>
          </w:p>
        </w:tc>
      </w:tr>
      <w:tr w14:paraId="72F60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0074C6">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C25904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F888D7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服务对象满意度指标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03FE64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医务人员对疫情防控补助发放的满意度</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7F1850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0A8E22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D83022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09DF88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6"/>
                <w:szCs w:val="16"/>
                <w:u w:val="none"/>
              </w:rPr>
            </w:pPr>
            <w:r>
              <w:rPr>
                <w:rFonts w:hint="eastAsia" w:ascii="方正仿宋简体" w:hAnsi="方正仿宋简体" w:eastAsia="方正仿宋简体" w:cs="方正仿宋简体"/>
                <w:i w:val="0"/>
                <w:iCs w:val="0"/>
                <w:color w:val="000000"/>
                <w:kern w:val="0"/>
                <w:sz w:val="16"/>
                <w:szCs w:val="16"/>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BEB2C3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48D145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8A4E113">
            <w:pPr>
              <w:jc w:val="center"/>
              <w:rPr>
                <w:rFonts w:hint="eastAsia" w:ascii="方正仿宋简体" w:hAnsi="方正仿宋简体" w:eastAsia="方正仿宋简体" w:cs="方正仿宋简体"/>
                <w:i w:val="0"/>
                <w:iCs w:val="0"/>
                <w:color w:val="000000"/>
                <w:sz w:val="18"/>
                <w:szCs w:val="18"/>
                <w:u w:val="none"/>
              </w:rPr>
            </w:pPr>
          </w:p>
        </w:tc>
      </w:tr>
      <w:tr w14:paraId="74551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9" w:type="pct"/>
            <w:gridSpan w:val="8"/>
            <w:tcBorders>
              <w:top w:val="single" w:color="000000" w:sz="4" w:space="0"/>
              <w:left w:val="single" w:color="000000" w:sz="4" w:space="0"/>
              <w:bottom w:val="single" w:color="000000" w:sz="4" w:space="0"/>
              <w:right w:val="single" w:color="000000" w:sz="4" w:space="0"/>
            </w:tcBorders>
            <w:noWrap w:val="0"/>
            <w:vAlign w:val="center"/>
          </w:tcPr>
          <w:p w14:paraId="5E1DB63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合计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C85D92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020314E">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5CC8589">
            <w:pPr>
              <w:rPr>
                <w:rFonts w:hint="eastAsia" w:ascii="方正仿宋简体" w:hAnsi="方正仿宋简体" w:eastAsia="方正仿宋简体" w:cs="方正仿宋简体"/>
                <w:i w:val="0"/>
                <w:iCs w:val="0"/>
                <w:color w:val="000000"/>
                <w:sz w:val="18"/>
                <w:szCs w:val="18"/>
                <w:u w:val="none"/>
              </w:rPr>
            </w:pPr>
          </w:p>
        </w:tc>
      </w:tr>
      <w:tr w14:paraId="78637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40513BD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评价结论</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26F3401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通过项目的实施，对参加疫情防控工作的医务人员补助，让医务人员得到了关心关爱。</w:t>
            </w:r>
          </w:p>
        </w:tc>
      </w:tr>
      <w:tr w14:paraId="6DCA2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6F2EA98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存在问题</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3CC5F09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无</w:t>
            </w:r>
          </w:p>
        </w:tc>
      </w:tr>
      <w:tr w14:paraId="2F3E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1E96E07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改进措施</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061A60F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无</w:t>
            </w:r>
          </w:p>
        </w:tc>
      </w:tr>
      <w:tr w14:paraId="0214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37" w:type="pct"/>
            <w:gridSpan w:val="5"/>
            <w:tcBorders>
              <w:top w:val="single" w:color="000000" w:sz="4" w:space="0"/>
              <w:left w:val="single" w:color="000000" w:sz="4" w:space="0"/>
              <w:bottom w:val="single" w:color="000000" w:sz="4" w:space="0"/>
              <w:right w:val="single" w:color="000000" w:sz="4" w:space="0"/>
            </w:tcBorders>
            <w:noWrap w:val="0"/>
            <w:vAlign w:val="center"/>
          </w:tcPr>
          <w:p w14:paraId="79BA12E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项目负责人：谢敏</w:t>
            </w:r>
          </w:p>
        </w:tc>
        <w:tc>
          <w:tcPr>
            <w:tcW w:w="2562" w:type="pct"/>
            <w:gridSpan w:val="6"/>
            <w:tcBorders>
              <w:top w:val="single" w:color="000000" w:sz="4" w:space="0"/>
              <w:left w:val="single" w:color="000000" w:sz="4" w:space="0"/>
              <w:bottom w:val="single" w:color="000000" w:sz="4" w:space="0"/>
              <w:right w:val="single" w:color="000000" w:sz="4" w:space="0"/>
            </w:tcBorders>
            <w:noWrap w:val="0"/>
            <w:vAlign w:val="center"/>
          </w:tcPr>
          <w:p w14:paraId="1B48E76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财务负责人：夏圆</w:t>
            </w:r>
          </w:p>
        </w:tc>
      </w:tr>
      <w:tr w14:paraId="61983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tcBorders>
              <w:top w:val="nil"/>
              <w:left w:val="nil"/>
              <w:bottom w:val="nil"/>
              <w:right w:val="nil"/>
            </w:tcBorders>
            <w:noWrap w:val="0"/>
            <w:vAlign w:val="center"/>
          </w:tcPr>
          <w:p w14:paraId="2FCF7195">
            <w:pPr>
              <w:rPr>
                <w:rFonts w:hint="eastAsia" w:ascii="方正仿宋简体" w:hAnsi="方正仿宋简体" w:eastAsia="方正仿宋简体" w:cs="方正仿宋简体"/>
                <w:i w:val="0"/>
                <w:iCs w:val="0"/>
                <w:color w:val="000000"/>
                <w:sz w:val="18"/>
                <w:szCs w:val="18"/>
                <w:u w:val="none"/>
              </w:rPr>
            </w:pPr>
          </w:p>
        </w:tc>
        <w:tc>
          <w:tcPr>
            <w:tcW w:w="554" w:type="pct"/>
            <w:tcBorders>
              <w:top w:val="nil"/>
              <w:left w:val="nil"/>
              <w:bottom w:val="nil"/>
              <w:right w:val="nil"/>
            </w:tcBorders>
            <w:noWrap w:val="0"/>
            <w:vAlign w:val="center"/>
          </w:tcPr>
          <w:p w14:paraId="707B76FD">
            <w:pPr>
              <w:rPr>
                <w:rFonts w:hint="eastAsia" w:ascii="方正仿宋简体" w:hAnsi="方正仿宋简体" w:eastAsia="方正仿宋简体" w:cs="方正仿宋简体"/>
                <w:i w:val="0"/>
                <w:iCs w:val="0"/>
                <w:color w:val="000000"/>
                <w:sz w:val="18"/>
                <w:szCs w:val="18"/>
                <w:u w:val="none"/>
              </w:rPr>
            </w:pPr>
          </w:p>
        </w:tc>
        <w:tc>
          <w:tcPr>
            <w:tcW w:w="465" w:type="pct"/>
            <w:tcBorders>
              <w:top w:val="nil"/>
              <w:left w:val="nil"/>
              <w:bottom w:val="nil"/>
              <w:right w:val="nil"/>
            </w:tcBorders>
            <w:noWrap w:val="0"/>
            <w:vAlign w:val="center"/>
          </w:tcPr>
          <w:p w14:paraId="4A7A2E3F">
            <w:pPr>
              <w:rPr>
                <w:rFonts w:hint="eastAsia" w:ascii="方正仿宋简体" w:hAnsi="方正仿宋简体" w:eastAsia="方正仿宋简体" w:cs="方正仿宋简体"/>
                <w:i w:val="0"/>
                <w:iCs w:val="0"/>
                <w:color w:val="000000"/>
                <w:sz w:val="18"/>
                <w:szCs w:val="18"/>
                <w:u w:val="none"/>
              </w:rPr>
            </w:pPr>
          </w:p>
        </w:tc>
        <w:tc>
          <w:tcPr>
            <w:tcW w:w="726" w:type="pct"/>
            <w:tcBorders>
              <w:top w:val="nil"/>
              <w:left w:val="nil"/>
              <w:bottom w:val="nil"/>
              <w:right w:val="nil"/>
            </w:tcBorders>
            <w:noWrap w:val="0"/>
            <w:vAlign w:val="center"/>
          </w:tcPr>
          <w:p w14:paraId="4B4FABAF">
            <w:pPr>
              <w:rPr>
                <w:rFonts w:hint="eastAsia" w:ascii="方正仿宋简体" w:hAnsi="方正仿宋简体" w:eastAsia="方正仿宋简体" w:cs="方正仿宋简体"/>
                <w:i w:val="0"/>
                <w:iCs w:val="0"/>
                <w:color w:val="000000"/>
                <w:sz w:val="18"/>
                <w:szCs w:val="18"/>
                <w:u w:val="none"/>
              </w:rPr>
            </w:pPr>
          </w:p>
        </w:tc>
        <w:tc>
          <w:tcPr>
            <w:tcW w:w="245" w:type="pct"/>
            <w:tcBorders>
              <w:top w:val="nil"/>
              <w:left w:val="nil"/>
              <w:bottom w:val="nil"/>
              <w:right w:val="nil"/>
            </w:tcBorders>
            <w:noWrap w:val="0"/>
            <w:vAlign w:val="center"/>
          </w:tcPr>
          <w:p w14:paraId="6401AF60">
            <w:pPr>
              <w:rPr>
                <w:rFonts w:hint="eastAsia" w:ascii="方正仿宋简体" w:hAnsi="方正仿宋简体" w:eastAsia="方正仿宋简体" w:cs="方正仿宋简体"/>
                <w:i w:val="0"/>
                <w:iCs w:val="0"/>
                <w:color w:val="000000"/>
                <w:sz w:val="18"/>
                <w:szCs w:val="18"/>
                <w:u w:val="none"/>
              </w:rPr>
            </w:pPr>
          </w:p>
        </w:tc>
        <w:tc>
          <w:tcPr>
            <w:tcW w:w="391" w:type="pct"/>
            <w:tcBorders>
              <w:top w:val="nil"/>
              <w:left w:val="nil"/>
              <w:bottom w:val="nil"/>
              <w:right w:val="nil"/>
            </w:tcBorders>
            <w:noWrap w:val="0"/>
            <w:vAlign w:val="center"/>
          </w:tcPr>
          <w:p w14:paraId="55EEF900">
            <w:pPr>
              <w:rPr>
                <w:rFonts w:hint="eastAsia" w:ascii="方正仿宋简体" w:hAnsi="方正仿宋简体" w:eastAsia="方正仿宋简体" w:cs="方正仿宋简体"/>
                <w:i w:val="0"/>
                <w:iCs w:val="0"/>
                <w:color w:val="000000"/>
                <w:sz w:val="18"/>
                <w:szCs w:val="18"/>
                <w:u w:val="none"/>
              </w:rPr>
            </w:pPr>
          </w:p>
        </w:tc>
        <w:tc>
          <w:tcPr>
            <w:tcW w:w="418" w:type="pct"/>
            <w:tcBorders>
              <w:top w:val="nil"/>
              <w:left w:val="nil"/>
              <w:bottom w:val="nil"/>
              <w:right w:val="nil"/>
            </w:tcBorders>
            <w:noWrap w:val="0"/>
            <w:vAlign w:val="center"/>
          </w:tcPr>
          <w:p w14:paraId="3C8E2556">
            <w:pPr>
              <w:rPr>
                <w:rFonts w:hint="eastAsia" w:ascii="方正仿宋简体" w:hAnsi="方正仿宋简体" w:eastAsia="方正仿宋简体" w:cs="方正仿宋简体"/>
                <w:i w:val="0"/>
                <w:iCs w:val="0"/>
                <w:color w:val="000000"/>
                <w:sz w:val="18"/>
                <w:szCs w:val="18"/>
                <w:u w:val="none"/>
              </w:rPr>
            </w:pPr>
          </w:p>
        </w:tc>
        <w:tc>
          <w:tcPr>
            <w:tcW w:w="460" w:type="pct"/>
            <w:tcBorders>
              <w:top w:val="nil"/>
              <w:left w:val="nil"/>
              <w:bottom w:val="nil"/>
              <w:right w:val="nil"/>
            </w:tcBorders>
            <w:noWrap w:val="0"/>
            <w:vAlign w:val="center"/>
          </w:tcPr>
          <w:p w14:paraId="2887D9EB">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564F30EB">
            <w:pPr>
              <w:rPr>
                <w:rFonts w:hint="eastAsia" w:ascii="方正仿宋简体" w:hAnsi="方正仿宋简体" w:eastAsia="方正仿宋简体" w:cs="方正仿宋简体"/>
                <w:i w:val="0"/>
                <w:iCs w:val="0"/>
                <w:color w:val="000000"/>
                <w:sz w:val="18"/>
                <w:szCs w:val="18"/>
                <w:u w:val="none"/>
              </w:rPr>
            </w:pPr>
          </w:p>
        </w:tc>
        <w:tc>
          <w:tcPr>
            <w:tcW w:w="279" w:type="pct"/>
            <w:tcBorders>
              <w:top w:val="nil"/>
              <w:left w:val="nil"/>
              <w:bottom w:val="nil"/>
              <w:right w:val="nil"/>
            </w:tcBorders>
            <w:noWrap w:val="0"/>
            <w:vAlign w:val="center"/>
          </w:tcPr>
          <w:p w14:paraId="05DBCBC8">
            <w:pPr>
              <w:rPr>
                <w:rFonts w:hint="eastAsia" w:ascii="方正仿宋简体" w:hAnsi="方正仿宋简体" w:eastAsia="方正仿宋简体" w:cs="方正仿宋简体"/>
                <w:i w:val="0"/>
                <w:iCs w:val="0"/>
                <w:color w:val="000000"/>
                <w:sz w:val="18"/>
                <w:szCs w:val="18"/>
                <w:u w:val="none"/>
              </w:rPr>
            </w:pPr>
          </w:p>
        </w:tc>
        <w:tc>
          <w:tcPr>
            <w:tcW w:w="731" w:type="pct"/>
            <w:tcBorders>
              <w:top w:val="nil"/>
              <w:left w:val="nil"/>
              <w:bottom w:val="nil"/>
              <w:right w:val="nil"/>
            </w:tcBorders>
            <w:noWrap w:val="0"/>
            <w:vAlign w:val="center"/>
          </w:tcPr>
          <w:p w14:paraId="021246F9">
            <w:pPr>
              <w:rPr>
                <w:rFonts w:hint="eastAsia" w:ascii="方正仿宋简体" w:hAnsi="方正仿宋简体" w:eastAsia="方正仿宋简体" w:cs="方正仿宋简体"/>
                <w:i w:val="0"/>
                <w:iCs w:val="0"/>
                <w:color w:val="000000"/>
                <w:sz w:val="18"/>
                <w:szCs w:val="18"/>
                <w:u w:val="none"/>
              </w:rPr>
            </w:pPr>
          </w:p>
        </w:tc>
      </w:tr>
      <w:tr w14:paraId="4C769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389CCB44">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0"/>
                <w:szCs w:val="30"/>
                <w:u w:val="none"/>
              </w:rPr>
            </w:pPr>
            <w:r>
              <w:rPr>
                <w:rFonts w:hint="eastAsia" w:ascii="方正仿宋简体" w:hAnsi="方正仿宋简体" w:eastAsia="方正仿宋简体" w:cs="方正仿宋简体"/>
                <w:b/>
                <w:bCs/>
                <w:i w:val="0"/>
                <w:iCs w:val="0"/>
                <w:color w:val="000000"/>
                <w:kern w:val="0"/>
                <w:sz w:val="30"/>
                <w:szCs w:val="30"/>
                <w:u w:val="none"/>
                <w:lang w:val="en-US" w:eastAsia="zh-CN" w:bidi="ar"/>
              </w:rPr>
              <w:t>部门预算项目支出绩效自评表（2023年度）</w:t>
            </w:r>
          </w:p>
        </w:tc>
      </w:tr>
      <w:tr w14:paraId="1A232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30DE3F2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项目名称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6A04CAD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51080224T000010540781-区卫健系统--基本公共卫生服务人口因素法分配--中央资金</w:t>
            </w:r>
          </w:p>
        </w:tc>
      </w:tr>
      <w:tr w14:paraId="7A39E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14:paraId="10A56F8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主管部门</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7CF29CE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广元市利州区卫生健康局部门</w:t>
            </w:r>
          </w:p>
        </w:tc>
        <w:tc>
          <w:tcPr>
            <w:tcW w:w="460" w:type="pct"/>
            <w:tcBorders>
              <w:top w:val="nil"/>
              <w:left w:val="nil"/>
              <w:bottom w:val="nil"/>
              <w:right w:val="nil"/>
            </w:tcBorders>
            <w:noWrap w:val="0"/>
            <w:vAlign w:val="center"/>
          </w:tcPr>
          <w:p w14:paraId="1070631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实施单位 （盖章）</w:t>
            </w:r>
          </w:p>
        </w:tc>
        <w:tc>
          <w:tcPr>
            <w:tcW w:w="1290" w:type="pct"/>
            <w:gridSpan w:val="3"/>
            <w:tcBorders>
              <w:top w:val="single" w:color="000000" w:sz="4" w:space="0"/>
              <w:left w:val="single" w:color="000000" w:sz="4" w:space="0"/>
              <w:bottom w:val="single" w:color="000000" w:sz="4" w:space="0"/>
              <w:right w:val="single" w:color="000000" w:sz="4" w:space="0"/>
            </w:tcBorders>
            <w:noWrap w:val="0"/>
            <w:vAlign w:val="center"/>
          </w:tcPr>
          <w:p w14:paraId="20912CD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广元市利州区嘉陵街道千佛社区卫生服务中心</w:t>
            </w:r>
          </w:p>
        </w:tc>
      </w:tr>
      <w:tr w14:paraId="36B5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12921EF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项目基本情况</w:t>
            </w: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72109A4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1.项目年度目标完成情况</w:t>
            </w: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455BBAC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项目年度目标</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55397FA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年度目标完成情况</w:t>
            </w:r>
          </w:p>
        </w:tc>
      </w:tr>
      <w:tr w14:paraId="2337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53CB31">
            <w:pP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57C933">
            <w:pPr>
              <w:rPr>
                <w:rFonts w:hint="eastAsia" w:ascii="方正仿宋简体" w:hAnsi="方正仿宋简体" w:eastAsia="方正仿宋简体" w:cs="方正仿宋简体"/>
                <w:i w:val="0"/>
                <w:iCs w:val="0"/>
                <w:color w:val="000000"/>
                <w:sz w:val="18"/>
                <w:szCs w:val="18"/>
                <w:u w:val="none"/>
              </w:rPr>
            </w:pPr>
          </w:p>
        </w:tc>
        <w:tc>
          <w:tcPr>
            <w:tcW w:w="2247" w:type="pct"/>
            <w:gridSpan w:val="5"/>
            <w:tcBorders>
              <w:top w:val="single" w:color="000000" w:sz="4" w:space="0"/>
              <w:left w:val="single" w:color="000000" w:sz="4" w:space="0"/>
              <w:bottom w:val="single" w:color="000000" w:sz="4" w:space="0"/>
              <w:right w:val="single" w:color="000000" w:sz="4" w:space="0"/>
            </w:tcBorders>
            <w:noWrap w:val="0"/>
            <w:vAlign w:val="center"/>
          </w:tcPr>
          <w:p w14:paraId="136E1C2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免费向辖区居民提供基本公共卫生服务。对辖区居民健康问题实施干预措施，减少主要健康因素，有效预防和控制主要传染病和慢性病。提高公共卫生服务和突发公共卫生事件应急处置能力，使辖区居民健康水平得到进一步提高。</w:t>
            </w:r>
          </w:p>
        </w:tc>
        <w:tc>
          <w:tcPr>
            <w:tcW w:w="1751" w:type="pct"/>
            <w:gridSpan w:val="4"/>
            <w:tcBorders>
              <w:top w:val="single" w:color="000000" w:sz="4" w:space="0"/>
              <w:left w:val="single" w:color="000000" w:sz="4" w:space="0"/>
              <w:bottom w:val="single" w:color="000000" w:sz="4" w:space="0"/>
              <w:right w:val="single" w:color="000000" w:sz="4" w:space="0"/>
            </w:tcBorders>
            <w:noWrap w:val="0"/>
            <w:vAlign w:val="center"/>
          </w:tcPr>
          <w:p w14:paraId="221F165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 xml:space="preserve">完成了居民健康体检，完成了老年人健康体检等基本公共卫生服务工作，提高了基本公共卫生服务项目知晓度。 </w:t>
            </w:r>
          </w:p>
        </w:tc>
      </w:tr>
      <w:tr w14:paraId="3E40C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1D8B28">
            <w:pP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B49ED1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2.项目实施内容及过程概述</w:t>
            </w:r>
          </w:p>
        </w:tc>
        <w:tc>
          <w:tcPr>
            <w:tcW w:w="3999" w:type="pct"/>
            <w:gridSpan w:val="9"/>
            <w:tcBorders>
              <w:top w:val="single" w:color="000000" w:sz="4" w:space="0"/>
              <w:left w:val="single" w:color="000000" w:sz="4" w:space="0"/>
              <w:bottom w:val="single" w:color="000000" w:sz="4" w:space="0"/>
              <w:right w:val="single" w:color="000000" w:sz="4" w:space="0"/>
            </w:tcBorders>
            <w:noWrap w:val="0"/>
            <w:vAlign w:val="center"/>
          </w:tcPr>
          <w:p w14:paraId="0048EFF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国家基本公共卫生服务项目是促进基本公共卫生服务逐步均等化的重要内容，是深化医药卫生体制改革的重要工作。是对当前城乡居民存在的主要健康问题，以儿童、孕产妇、老年人、慢性疾病患者为重点人群，面向全体居民免费提供的最基本的公共卫生服务。</w:t>
            </w:r>
          </w:p>
        </w:tc>
      </w:tr>
      <w:tr w14:paraId="3A644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041C31C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预算执行情况（10分）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2B002A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年度预算数（万元）</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94718B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年初预算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23DE41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调整后预算数</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1D053F3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44E51E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预算执行率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20A959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53C9E3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55FE7F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原因</w:t>
            </w:r>
          </w:p>
        </w:tc>
      </w:tr>
      <w:tr w14:paraId="14FAE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BD5B28">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6B9EA7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总额</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A9619F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4F1CA3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11.47</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0EC30F8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11.47</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6EADA0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2596FA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344753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vMerge w:val="restart"/>
            <w:tcBorders>
              <w:top w:val="single" w:color="000000" w:sz="4" w:space="0"/>
              <w:left w:val="single" w:color="000000" w:sz="4" w:space="0"/>
              <w:bottom w:val="single" w:color="000000" w:sz="4" w:space="0"/>
              <w:right w:val="single" w:color="000000" w:sz="4" w:space="0"/>
            </w:tcBorders>
            <w:noWrap w:val="0"/>
            <w:vAlign w:val="center"/>
          </w:tcPr>
          <w:p w14:paraId="4B0BF7D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1.预算执行率=预算执行数/调整后预算数，预算执行率未达到90%的需说明原因（100字以内）</w:t>
            </w:r>
          </w:p>
        </w:tc>
      </w:tr>
      <w:tr w14:paraId="2EB36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B4D457">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2B6209F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其中：财政资金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9B49B1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08AECA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11.47</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30ACDBA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11.47</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01E830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599817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0C7CD8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EC9243">
            <w:pPr>
              <w:rPr>
                <w:rFonts w:hint="eastAsia" w:ascii="方正仿宋简体" w:hAnsi="方正仿宋简体" w:eastAsia="方正仿宋简体" w:cs="方正仿宋简体"/>
                <w:i w:val="0"/>
                <w:iCs w:val="0"/>
                <w:color w:val="000000"/>
                <w:sz w:val="18"/>
                <w:szCs w:val="18"/>
                <w:u w:val="none"/>
              </w:rPr>
            </w:pPr>
          </w:p>
        </w:tc>
      </w:tr>
      <w:tr w14:paraId="76DF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E3B0F7">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8F0B64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财政专户管理资金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CD36C0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1099A1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0A64992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018665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FE3530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A4A604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A05060">
            <w:pPr>
              <w:rPr>
                <w:rFonts w:hint="eastAsia" w:ascii="方正仿宋简体" w:hAnsi="方正仿宋简体" w:eastAsia="方正仿宋简体" w:cs="方正仿宋简体"/>
                <w:i w:val="0"/>
                <w:iCs w:val="0"/>
                <w:color w:val="000000"/>
                <w:sz w:val="18"/>
                <w:szCs w:val="18"/>
                <w:u w:val="none"/>
              </w:rPr>
            </w:pPr>
          </w:p>
        </w:tc>
      </w:tr>
      <w:tr w14:paraId="00BF7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98A25A">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C13FD0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单位资金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89AB0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E330E6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130E11F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A7FAA5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B26B02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183F18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592119">
            <w:pPr>
              <w:rPr>
                <w:rFonts w:hint="eastAsia" w:ascii="方正仿宋简体" w:hAnsi="方正仿宋简体" w:eastAsia="方正仿宋简体" w:cs="方正仿宋简体"/>
                <w:i w:val="0"/>
                <w:iCs w:val="0"/>
                <w:color w:val="000000"/>
                <w:sz w:val="18"/>
                <w:szCs w:val="18"/>
                <w:u w:val="none"/>
              </w:rPr>
            </w:pPr>
          </w:p>
        </w:tc>
      </w:tr>
      <w:tr w14:paraId="406B9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F1462D">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FBB952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其他资金</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5661F73">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361E0E2">
            <w:pPr>
              <w:jc w:val="center"/>
              <w:rPr>
                <w:rFonts w:hint="eastAsia" w:ascii="方正仿宋简体" w:hAnsi="方正仿宋简体" w:eastAsia="方正仿宋简体" w:cs="方正仿宋简体"/>
                <w:i w:val="0"/>
                <w:iCs w:val="0"/>
                <w:color w:val="000000"/>
                <w:sz w:val="18"/>
                <w:szCs w:val="18"/>
                <w:u w:val="none"/>
              </w:rPr>
            </w:pPr>
          </w:p>
        </w:tc>
        <w:tc>
          <w:tcPr>
            <w:tcW w:w="1055" w:type="pct"/>
            <w:gridSpan w:val="3"/>
            <w:tcBorders>
              <w:top w:val="single" w:color="000000" w:sz="4" w:space="0"/>
              <w:left w:val="single" w:color="000000" w:sz="4" w:space="0"/>
              <w:bottom w:val="single" w:color="000000" w:sz="4" w:space="0"/>
              <w:right w:val="single" w:color="000000" w:sz="4" w:space="0"/>
            </w:tcBorders>
            <w:noWrap w:val="0"/>
            <w:vAlign w:val="center"/>
          </w:tcPr>
          <w:p w14:paraId="67000AF5">
            <w:pPr>
              <w:jc w:val="center"/>
              <w:rPr>
                <w:rFonts w:hint="eastAsia" w:ascii="方正仿宋简体" w:hAnsi="方正仿宋简体" w:eastAsia="方正仿宋简体" w:cs="方正仿宋简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98670CC">
            <w:pPr>
              <w:jc w:val="center"/>
              <w:rPr>
                <w:rFonts w:hint="eastAsia" w:ascii="方正仿宋简体" w:hAnsi="方正仿宋简体" w:eastAsia="方正仿宋简体" w:cs="方正仿宋简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34564E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DDA2EE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0568D6">
            <w:pPr>
              <w:rPr>
                <w:rFonts w:hint="eastAsia" w:ascii="方正仿宋简体" w:hAnsi="方正仿宋简体" w:eastAsia="方正仿宋简体" w:cs="方正仿宋简体"/>
                <w:i w:val="0"/>
                <w:iCs w:val="0"/>
                <w:color w:val="000000"/>
                <w:sz w:val="18"/>
                <w:szCs w:val="18"/>
                <w:u w:val="none"/>
              </w:rPr>
            </w:pPr>
          </w:p>
        </w:tc>
      </w:tr>
      <w:tr w14:paraId="6870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6" w:type="pct"/>
            <w:vMerge w:val="restart"/>
            <w:tcBorders>
              <w:top w:val="single" w:color="000000" w:sz="4" w:space="0"/>
              <w:left w:val="single" w:color="000000" w:sz="4" w:space="0"/>
              <w:bottom w:val="single" w:color="000000" w:sz="4" w:space="0"/>
              <w:right w:val="single" w:color="000000" w:sz="4" w:space="0"/>
            </w:tcBorders>
            <w:noWrap w:val="0"/>
            <w:vAlign w:val="center"/>
          </w:tcPr>
          <w:p w14:paraId="1F93F25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绩效指标（90分）</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527190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一级指标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E2BA32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1044AB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三级指标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07C2C2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指标性质</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8D97C6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3D57C7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度量单位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710196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完成值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9E7ACB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权重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EDEAF7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得分</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D5ACC7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未完成原因分析</w:t>
            </w:r>
          </w:p>
        </w:tc>
      </w:tr>
      <w:tr w14:paraId="1538C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FC983B">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restart"/>
            <w:tcBorders>
              <w:top w:val="single" w:color="000000" w:sz="4" w:space="0"/>
              <w:left w:val="single" w:color="000000" w:sz="4" w:space="0"/>
              <w:bottom w:val="single" w:color="000000" w:sz="4" w:space="0"/>
              <w:right w:val="single" w:color="000000" w:sz="4" w:space="0"/>
            </w:tcBorders>
            <w:noWrap w:val="0"/>
            <w:vAlign w:val="center"/>
          </w:tcPr>
          <w:p w14:paraId="5FC7F62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产出指标</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500BC57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数量指标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1166C4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高血压患者管理人数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E3E422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EBE5E2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726</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A7EB44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356ECB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726</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592C31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722B24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4CF6F97">
            <w:pPr>
              <w:jc w:val="center"/>
              <w:rPr>
                <w:rFonts w:hint="eastAsia" w:ascii="方正仿宋简体" w:hAnsi="方正仿宋简体" w:eastAsia="方正仿宋简体" w:cs="方正仿宋简体"/>
                <w:i w:val="0"/>
                <w:iCs w:val="0"/>
                <w:color w:val="000000"/>
                <w:sz w:val="18"/>
                <w:szCs w:val="18"/>
                <w:u w:val="none"/>
              </w:rPr>
            </w:pPr>
          </w:p>
        </w:tc>
      </w:tr>
      <w:tr w14:paraId="03C97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0C250A">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B8F8BE">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99A75F">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BCDD96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老年人中医药健康管理率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3853AD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C40EF9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660F90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7DE755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6C7824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8F92C6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00BE13B">
            <w:pPr>
              <w:jc w:val="center"/>
              <w:rPr>
                <w:rFonts w:hint="eastAsia" w:ascii="方正仿宋简体" w:hAnsi="方正仿宋简体" w:eastAsia="方正仿宋简体" w:cs="方正仿宋简体"/>
                <w:i w:val="0"/>
                <w:iCs w:val="0"/>
                <w:color w:val="000000"/>
                <w:sz w:val="18"/>
                <w:szCs w:val="18"/>
                <w:u w:val="none"/>
              </w:rPr>
            </w:pPr>
          </w:p>
        </w:tc>
      </w:tr>
      <w:tr w14:paraId="47C80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8A16E8">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F99961">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6391E7">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BEE3F6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儿童中医药健康管理率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7E0E0C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293386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77</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1194647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B132CE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77</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B608BB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ABD17D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5ECCD09">
            <w:pPr>
              <w:jc w:val="center"/>
              <w:rPr>
                <w:rFonts w:hint="eastAsia" w:ascii="方正仿宋简体" w:hAnsi="方正仿宋简体" w:eastAsia="方正仿宋简体" w:cs="方正仿宋简体"/>
                <w:i w:val="0"/>
                <w:iCs w:val="0"/>
                <w:color w:val="000000"/>
                <w:sz w:val="18"/>
                <w:szCs w:val="18"/>
                <w:u w:val="none"/>
              </w:rPr>
            </w:pPr>
          </w:p>
        </w:tc>
      </w:tr>
      <w:tr w14:paraId="6528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28F19C">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2ED044">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B5DAEC">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32A11E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3岁以下儿童系统率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6982BD7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B2CEC4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E1940C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56788D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B0BB87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CC3842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B59A88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个别3岁以下儿童档案建在其他地方</w:t>
            </w:r>
          </w:p>
        </w:tc>
      </w:tr>
      <w:tr w14:paraId="4F3BC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61DCB5">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3BBF03">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38DE98">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B575B8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适龄儿童国家免疫规划疫苗接种率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3E614A9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C1F430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827A56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7CA4BC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6A2032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1C164E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959FA36">
            <w:pPr>
              <w:jc w:val="left"/>
              <w:rPr>
                <w:rFonts w:hint="eastAsia" w:ascii="方正仿宋简体" w:hAnsi="方正仿宋简体" w:eastAsia="方正仿宋简体" w:cs="方正仿宋简体"/>
                <w:i w:val="0"/>
                <w:iCs w:val="0"/>
                <w:color w:val="000000"/>
                <w:sz w:val="18"/>
                <w:szCs w:val="18"/>
                <w:u w:val="none"/>
              </w:rPr>
            </w:pPr>
          </w:p>
        </w:tc>
      </w:tr>
      <w:tr w14:paraId="6A6EA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5CA0CD">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B9C4C5">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0A9AF1">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E0C5DE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7岁以下儿童健康管理率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4742B00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8FC2E5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053845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B953B1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A601BD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773E34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90D9F3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个别7岁以下儿童档案建在其他地方</w:t>
            </w:r>
          </w:p>
        </w:tc>
      </w:tr>
      <w:tr w14:paraId="61541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278AB6">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1C118F">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82BF95">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13BE19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孕产妇管理率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4C87A4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4483C6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BF3978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00F339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72487F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45F6B3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ADA715B">
            <w:pPr>
              <w:jc w:val="center"/>
              <w:rPr>
                <w:rFonts w:hint="eastAsia" w:ascii="方正仿宋简体" w:hAnsi="方正仿宋简体" w:eastAsia="方正仿宋简体" w:cs="方正仿宋简体"/>
                <w:i w:val="0"/>
                <w:iCs w:val="0"/>
                <w:color w:val="000000"/>
                <w:sz w:val="18"/>
                <w:szCs w:val="18"/>
                <w:u w:val="none"/>
              </w:rPr>
            </w:pPr>
          </w:p>
        </w:tc>
      </w:tr>
      <w:tr w14:paraId="18255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84971D">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695D03">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5A4FD5">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30F5CB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0-6岁儿童眼保健操和视力检查覆盖率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A54A87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B43751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63DFC6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C2E72C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E6A7A1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7A30BE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573AD5E">
            <w:pPr>
              <w:jc w:val="center"/>
              <w:rPr>
                <w:rFonts w:hint="eastAsia" w:ascii="方正仿宋简体" w:hAnsi="方正仿宋简体" w:eastAsia="方正仿宋简体" w:cs="方正仿宋简体"/>
                <w:i w:val="0"/>
                <w:iCs w:val="0"/>
                <w:color w:val="000000"/>
                <w:sz w:val="18"/>
                <w:szCs w:val="18"/>
                <w:u w:val="none"/>
              </w:rPr>
            </w:pPr>
          </w:p>
        </w:tc>
      </w:tr>
      <w:tr w14:paraId="40E77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4E129C">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CFE268">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A93F6B">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4F27CE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肺结核患者管理</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21157D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478085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A14946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57DECB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9A8B06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51B58B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D72FDF5">
            <w:pPr>
              <w:jc w:val="center"/>
              <w:rPr>
                <w:rFonts w:hint="eastAsia" w:ascii="方正仿宋简体" w:hAnsi="方正仿宋简体" w:eastAsia="方正仿宋简体" w:cs="方正仿宋简体"/>
                <w:i w:val="0"/>
                <w:iCs w:val="0"/>
                <w:color w:val="000000"/>
                <w:sz w:val="18"/>
                <w:szCs w:val="18"/>
                <w:u w:val="none"/>
              </w:rPr>
            </w:pPr>
          </w:p>
        </w:tc>
      </w:tr>
      <w:tr w14:paraId="09657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C54708">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2D6B94">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DD13D3">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B109A8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社区在册居家严重精神障碍患者健康管理率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4789255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0D54EB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CB89D5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48350F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31862A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D02ACB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540DAB3">
            <w:pPr>
              <w:jc w:val="center"/>
              <w:rPr>
                <w:rFonts w:hint="eastAsia" w:ascii="方正仿宋简体" w:hAnsi="方正仿宋简体" w:eastAsia="方正仿宋简体" w:cs="方正仿宋简体"/>
                <w:i w:val="0"/>
                <w:iCs w:val="0"/>
                <w:color w:val="000000"/>
                <w:sz w:val="18"/>
                <w:szCs w:val="18"/>
                <w:u w:val="none"/>
              </w:rPr>
            </w:pPr>
          </w:p>
        </w:tc>
      </w:tr>
      <w:tr w14:paraId="6C2C7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7F06E8">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E08EA7">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D5E8E3">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3366F0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2型糖尿病患者管理人数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6B746DB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1A723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217</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45ED60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人数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2011BC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217</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BF9C3C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8EC650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7A9D0A4">
            <w:pPr>
              <w:jc w:val="center"/>
              <w:rPr>
                <w:rFonts w:hint="eastAsia" w:ascii="方正仿宋简体" w:hAnsi="方正仿宋简体" w:eastAsia="方正仿宋简体" w:cs="方正仿宋简体"/>
                <w:i w:val="0"/>
                <w:iCs w:val="0"/>
                <w:color w:val="000000"/>
                <w:sz w:val="18"/>
                <w:szCs w:val="18"/>
                <w:u w:val="none"/>
              </w:rPr>
            </w:pPr>
          </w:p>
        </w:tc>
      </w:tr>
      <w:tr w14:paraId="3946B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0E97A5">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569D6A">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2454575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质量指标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A3C2C7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65岁以上老年人规范管理服务率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0AB3FE5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65B5FF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340D02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72C369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AA6486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DF9EFC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91E809D">
            <w:pPr>
              <w:jc w:val="center"/>
              <w:rPr>
                <w:rFonts w:hint="eastAsia" w:ascii="方正仿宋简体" w:hAnsi="方正仿宋简体" w:eastAsia="方正仿宋简体" w:cs="方正仿宋简体"/>
                <w:i w:val="0"/>
                <w:iCs w:val="0"/>
                <w:color w:val="000000"/>
                <w:sz w:val="18"/>
                <w:szCs w:val="18"/>
                <w:u w:val="none"/>
              </w:rPr>
            </w:pPr>
          </w:p>
        </w:tc>
      </w:tr>
      <w:tr w14:paraId="56015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64EB58">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ABBD39">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30B143">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89F1D3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高血压规范管理服务率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4095BE4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CE8EC8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6DECE2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44CA34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4D1079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735F03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7D9E06A">
            <w:pPr>
              <w:jc w:val="center"/>
              <w:rPr>
                <w:rFonts w:hint="eastAsia" w:ascii="方正仿宋简体" w:hAnsi="方正仿宋简体" w:eastAsia="方正仿宋简体" w:cs="方正仿宋简体"/>
                <w:i w:val="0"/>
                <w:iCs w:val="0"/>
                <w:color w:val="000000"/>
                <w:sz w:val="18"/>
                <w:szCs w:val="18"/>
                <w:u w:val="none"/>
              </w:rPr>
            </w:pPr>
          </w:p>
        </w:tc>
      </w:tr>
      <w:tr w14:paraId="784B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1E025A">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A49CEA">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419B5E">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6FE2BEC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居民规范化电子健康档案覆盖率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28C79F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FE308F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9C0A83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483B52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0917A2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99D7FE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FB72638">
            <w:pPr>
              <w:jc w:val="center"/>
              <w:rPr>
                <w:rFonts w:hint="eastAsia" w:ascii="方正仿宋简体" w:hAnsi="方正仿宋简体" w:eastAsia="方正仿宋简体" w:cs="方正仿宋简体"/>
                <w:i w:val="0"/>
                <w:iCs w:val="0"/>
                <w:color w:val="000000"/>
                <w:sz w:val="18"/>
                <w:szCs w:val="18"/>
                <w:u w:val="none"/>
              </w:rPr>
            </w:pPr>
          </w:p>
        </w:tc>
      </w:tr>
      <w:tr w14:paraId="7F0D1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ECF8D1">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859B0B">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3336CC">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757228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2型糖尿病患者规范管理服务率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4892B19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28D06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236B22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2DD2BB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62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A2D702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7EB1A8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04FEBDB">
            <w:pPr>
              <w:jc w:val="center"/>
              <w:rPr>
                <w:rFonts w:hint="eastAsia" w:ascii="方正仿宋简体" w:hAnsi="方正仿宋简体" w:eastAsia="方正仿宋简体" w:cs="方正仿宋简体"/>
                <w:i w:val="0"/>
                <w:iCs w:val="0"/>
                <w:color w:val="000000"/>
                <w:sz w:val="18"/>
                <w:szCs w:val="18"/>
                <w:u w:val="none"/>
              </w:rPr>
            </w:pPr>
          </w:p>
        </w:tc>
      </w:tr>
      <w:tr w14:paraId="5D97D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F23704">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BC1A47">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5F1954">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47034EA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严重精神障碍患者规范管理率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27AA3E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77896B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CFFF98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0225316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0BE12F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6F794E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F680A0B">
            <w:pPr>
              <w:jc w:val="center"/>
              <w:rPr>
                <w:rFonts w:hint="eastAsia" w:ascii="方正仿宋简体" w:hAnsi="方正仿宋简体" w:eastAsia="方正仿宋简体" w:cs="方正仿宋简体"/>
                <w:i w:val="0"/>
                <w:iCs w:val="0"/>
                <w:color w:val="000000"/>
                <w:sz w:val="18"/>
                <w:szCs w:val="18"/>
                <w:u w:val="none"/>
              </w:rPr>
            </w:pPr>
          </w:p>
        </w:tc>
      </w:tr>
      <w:tr w14:paraId="24CDB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6B8251">
            <w:pPr>
              <w:jc w:val="center"/>
              <w:rPr>
                <w:rFonts w:hint="eastAsia" w:ascii="方正仿宋简体" w:hAnsi="方正仿宋简体" w:eastAsia="方正仿宋简体" w:cs="方正仿宋简体"/>
                <w:i w:val="0"/>
                <w:iCs w:val="0"/>
                <w:color w:val="000000"/>
                <w:sz w:val="18"/>
                <w:szCs w:val="18"/>
                <w:u w:val="none"/>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19CC44">
            <w:pPr>
              <w:jc w:val="center"/>
              <w:rPr>
                <w:rFonts w:hint="eastAsia" w:ascii="方正仿宋简体" w:hAnsi="方正仿宋简体" w:eastAsia="方正仿宋简体" w:cs="方正仿宋简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F906BA">
            <w:pPr>
              <w:jc w:val="center"/>
              <w:rPr>
                <w:rFonts w:hint="eastAsia" w:ascii="方正仿宋简体" w:hAnsi="方正仿宋简体" w:eastAsia="方正仿宋简体" w:cs="方正仿宋简体"/>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3014A7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传染病和突发公共卫生事件报告率</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3017A03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5D5AFE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95</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470DBB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0014DA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AC8423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89B8B5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1FAF90D">
            <w:pPr>
              <w:jc w:val="center"/>
              <w:rPr>
                <w:rFonts w:hint="eastAsia" w:ascii="方正仿宋简体" w:hAnsi="方正仿宋简体" w:eastAsia="方正仿宋简体" w:cs="方正仿宋简体"/>
                <w:i w:val="0"/>
                <w:iCs w:val="0"/>
                <w:color w:val="000000"/>
                <w:sz w:val="18"/>
                <w:szCs w:val="18"/>
                <w:u w:val="none"/>
              </w:rPr>
            </w:pPr>
          </w:p>
        </w:tc>
      </w:tr>
      <w:tr w14:paraId="7CD9A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8928D5">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0DFC0F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效益指标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5F673A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可持续影响指标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6A158A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基本公共卫生服务水平</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B2D28E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13DC83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560395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C8D7DF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70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160A73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26</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46261F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03DBDA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个别指标未达标</w:t>
            </w:r>
          </w:p>
        </w:tc>
      </w:tr>
      <w:tr w14:paraId="16B8A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1FBF68">
            <w:pPr>
              <w:jc w:val="center"/>
              <w:rPr>
                <w:rFonts w:hint="eastAsia" w:ascii="方正仿宋简体" w:hAnsi="方正仿宋简体" w:eastAsia="方正仿宋简体" w:cs="方正仿宋简体"/>
                <w:i w:val="0"/>
                <w:iCs w:val="0"/>
                <w:color w:val="000000"/>
                <w:sz w:val="18"/>
                <w:szCs w:val="18"/>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3A7D578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D5A7DC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满意度指标</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A68E92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辖区服务对象满意度</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3A3B8FC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27505E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6C96E5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CF2C3B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80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D56CDD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EAA063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3A15002">
            <w:pPr>
              <w:jc w:val="center"/>
              <w:rPr>
                <w:rFonts w:hint="eastAsia" w:ascii="方正仿宋简体" w:hAnsi="方正仿宋简体" w:eastAsia="方正仿宋简体" w:cs="方正仿宋简体"/>
                <w:i w:val="0"/>
                <w:iCs w:val="0"/>
                <w:color w:val="000000"/>
                <w:sz w:val="18"/>
                <w:szCs w:val="18"/>
                <w:u w:val="none"/>
              </w:rPr>
            </w:pPr>
          </w:p>
        </w:tc>
      </w:tr>
      <w:tr w14:paraId="75332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9" w:type="pct"/>
            <w:gridSpan w:val="8"/>
            <w:tcBorders>
              <w:top w:val="single" w:color="000000" w:sz="4" w:space="0"/>
              <w:left w:val="single" w:color="000000" w:sz="4" w:space="0"/>
              <w:bottom w:val="single" w:color="000000" w:sz="4" w:space="0"/>
              <w:right w:val="single" w:color="000000" w:sz="4" w:space="0"/>
            </w:tcBorders>
            <w:noWrap w:val="0"/>
            <w:vAlign w:val="center"/>
          </w:tcPr>
          <w:p w14:paraId="2EC6402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合计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F94001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E09F373">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97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93EE738">
            <w:pPr>
              <w:rPr>
                <w:rFonts w:hint="eastAsia" w:ascii="方正仿宋简体" w:hAnsi="方正仿宋简体" w:eastAsia="方正仿宋简体" w:cs="方正仿宋简体"/>
                <w:i w:val="0"/>
                <w:iCs w:val="0"/>
                <w:color w:val="000000"/>
                <w:sz w:val="18"/>
                <w:szCs w:val="18"/>
                <w:u w:val="none"/>
              </w:rPr>
            </w:pPr>
          </w:p>
        </w:tc>
      </w:tr>
      <w:tr w14:paraId="6D428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6D80823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评价结论</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51E8997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通过项目的实施，2023年度国家基本公共卫生项目完成情况较好，整体项目实施效果较好。</w:t>
            </w:r>
          </w:p>
        </w:tc>
      </w:tr>
      <w:tr w14:paraId="08A9C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3B2CCA8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存在问题</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1D03DE8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群众健康意识不强，对体检、随访的参与度、积极性不高，给基本公共卫生服务的开展造成一定困难。</w:t>
            </w:r>
          </w:p>
        </w:tc>
      </w:tr>
      <w:tr w14:paraId="4D56A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14:paraId="547419A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改进措施</w:t>
            </w:r>
          </w:p>
        </w:tc>
        <w:tc>
          <w:tcPr>
            <w:tcW w:w="4553" w:type="pct"/>
            <w:gridSpan w:val="10"/>
            <w:tcBorders>
              <w:top w:val="single" w:color="000000" w:sz="4" w:space="0"/>
              <w:left w:val="single" w:color="000000" w:sz="4" w:space="0"/>
              <w:bottom w:val="single" w:color="000000" w:sz="4" w:space="0"/>
              <w:right w:val="single" w:color="000000" w:sz="4" w:space="0"/>
            </w:tcBorders>
            <w:noWrap w:val="0"/>
            <w:vAlign w:val="center"/>
          </w:tcPr>
          <w:p w14:paraId="2E172BB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进一步加强基本公共卫生服务项目督导考核，创新服务模式，提升服务质量，逐步提高人民群众的知晓率和满意度。</w:t>
            </w:r>
          </w:p>
        </w:tc>
      </w:tr>
      <w:tr w14:paraId="3EF05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37" w:type="pct"/>
            <w:gridSpan w:val="5"/>
            <w:tcBorders>
              <w:top w:val="single" w:color="000000" w:sz="4" w:space="0"/>
              <w:left w:val="single" w:color="000000" w:sz="4" w:space="0"/>
              <w:bottom w:val="single" w:color="000000" w:sz="4" w:space="0"/>
              <w:right w:val="single" w:color="000000" w:sz="4" w:space="0"/>
            </w:tcBorders>
            <w:noWrap w:val="0"/>
            <w:vAlign w:val="center"/>
          </w:tcPr>
          <w:p w14:paraId="7762702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项目负责人：王菊秀</w:t>
            </w:r>
          </w:p>
        </w:tc>
        <w:tc>
          <w:tcPr>
            <w:tcW w:w="2562" w:type="pct"/>
            <w:gridSpan w:val="6"/>
            <w:tcBorders>
              <w:top w:val="single" w:color="000000" w:sz="4" w:space="0"/>
              <w:left w:val="single" w:color="000000" w:sz="4" w:space="0"/>
              <w:bottom w:val="single" w:color="000000" w:sz="4" w:space="0"/>
              <w:right w:val="single" w:color="000000" w:sz="4" w:space="0"/>
            </w:tcBorders>
            <w:noWrap w:val="0"/>
            <w:vAlign w:val="center"/>
          </w:tcPr>
          <w:p w14:paraId="12D1763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财务负责人：夏圆</w:t>
            </w:r>
          </w:p>
        </w:tc>
      </w:tr>
    </w:tbl>
    <w:p w14:paraId="7E89781D">
      <w:pPr>
        <w:pageBreakBefore w:val="0"/>
        <w:kinsoku/>
        <w:wordWrap/>
        <w:overflowPunct/>
        <w:topLinePunct w:val="0"/>
        <w:bidi w:val="0"/>
        <w:snapToGrid/>
        <w:spacing w:line="576" w:lineRule="exact"/>
        <w:jc w:val="both"/>
        <w:textAlignment w:val="auto"/>
        <w:outlineLvl w:val="0"/>
        <w:rPr>
          <w:rFonts w:hint="eastAsia" w:ascii="黑体" w:hAnsi="黑体" w:eastAsia="黑体"/>
          <w:sz w:val="44"/>
          <w:szCs w:val="44"/>
        </w:rPr>
      </w:pPr>
    </w:p>
    <w:p w14:paraId="47F991AC">
      <w:pPr>
        <w:pageBreakBefore w:val="0"/>
        <w:kinsoku/>
        <w:wordWrap/>
        <w:overflowPunct/>
        <w:topLinePunct w:val="0"/>
        <w:bidi w:val="0"/>
        <w:snapToGrid/>
        <w:spacing w:line="576" w:lineRule="exact"/>
        <w:jc w:val="both"/>
        <w:textAlignment w:val="auto"/>
        <w:outlineLvl w:val="0"/>
        <w:rPr>
          <w:rFonts w:hint="eastAsia" w:ascii="黑体" w:hAnsi="黑体" w:eastAsia="黑体"/>
          <w:sz w:val="44"/>
          <w:szCs w:val="44"/>
        </w:rPr>
      </w:pPr>
    </w:p>
    <w:p w14:paraId="2D59A759">
      <w:pPr>
        <w:pageBreakBefore w:val="0"/>
        <w:kinsoku/>
        <w:wordWrap/>
        <w:overflowPunct/>
        <w:topLinePunct w:val="0"/>
        <w:bidi w:val="0"/>
        <w:snapToGrid/>
        <w:spacing w:line="576" w:lineRule="exact"/>
        <w:jc w:val="both"/>
        <w:textAlignment w:val="auto"/>
        <w:outlineLvl w:val="0"/>
        <w:rPr>
          <w:rFonts w:hint="eastAsia" w:ascii="黑体" w:hAnsi="黑体" w:eastAsia="黑体"/>
          <w:sz w:val="44"/>
          <w:szCs w:val="44"/>
        </w:rPr>
      </w:pPr>
    </w:p>
    <w:p w14:paraId="708FD631">
      <w:pPr>
        <w:pageBreakBefore w:val="0"/>
        <w:kinsoku/>
        <w:wordWrap/>
        <w:overflowPunct/>
        <w:topLinePunct w:val="0"/>
        <w:bidi w:val="0"/>
        <w:snapToGrid/>
        <w:spacing w:line="576" w:lineRule="exact"/>
        <w:jc w:val="both"/>
        <w:textAlignment w:val="auto"/>
        <w:outlineLvl w:val="0"/>
        <w:rPr>
          <w:rFonts w:hint="eastAsia" w:ascii="黑体" w:hAnsi="黑体" w:eastAsia="黑体"/>
          <w:sz w:val="44"/>
          <w:szCs w:val="44"/>
        </w:rPr>
      </w:pPr>
    </w:p>
    <w:p w14:paraId="1CF26AEC">
      <w:pPr>
        <w:pageBreakBefore w:val="0"/>
        <w:kinsoku/>
        <w:wordWrap/>
        <w:overflowPunct/>
        <w:topLinePunct w:val="0"/>
        <w:bidi w:val="0"/>
        <w:snapToGrid/>
        <w:spacing w:line="576" w:lineRule="exact"/>
        <w:jc w:val="both"/>
        <w:textAlignment w:val="auto"/>
        <w:outlineLvl w:val="0"/>
        <w:rPr>
          <w:rFonts w:hint="eastAsia" w:ascii="黑体" w:hAnsi="黑体" w:eastAsia="黑体"/>
          <w:sz w:val="44"/>
          <w:szCs w:val="44"/>
        </w:rPr>
      </w:pPr>
    </w:p>
    <w:p w14:paraId="044460B5">
      <w:pPr>
        <w:pageBreakBefore w:val="0"/>
        <w:kinsoku/>
        <w:wordWrap/>
        <w:overflowPunct/>
        <w:topLinePunct w:val="0"/>
        <w:bidi w:val="0"/>
        <w:snapToGrid/>
        <w:spacing w:line="576" w:lineRule="exact"/>
        <w:jc w:val="both"/>
        <w:textAlignment w:val="auto"/>
        <w:outlineLvl w:val="0"/>
        <w:rPr>
          <w:rFonts w:hint="eastAsia" w:ascii="黑体" w:hAnsi="黑体" w:eastAsia="黑体"/>
          <w:sz w:val="44"/>
          <w:szCs w:val="44"/>
        </w:rPr>
      </w:pPr>
    </w:p>
    <w:p w14:paraId="7F18C1F5">
      <w:pPr>
        <w:pageBreakBefore w:val="0"/>
        <w:kinsoku/>
        <w:wordWrap/>
        <w:overflowPunct/>
        <w:topLinePunct w:val="0"/>
        <w:bidi w:val="0"/>
        <w:snapToGrid/>
        <w:spacing w:line="576" w:lineRule="exact"/>
        <w:jc w:val="both"/>
        <w:textAlignment w:val="auto"/>
        <w:outlineLvl w:val="0"/>
        <w:rPr>
          <w:rFonts w:hint="eastAsia" w:ascii="黑体" w:hAnsi="黑体" w:eastAsia="黑体"/>
          <w:sz w:val="44"/>
          <w:szCs w:val="44"/>
        </w:rPr>
      </w:pPr>
    </w:p>
    <w:p w14:paraId="78F82B75">
      <w:pPr>
        <w:pageBreakBefore w:val="0"/>
        <w:kinsoku/>
        <w:wordWrap/>
        <w:overflowPunct/>
        <w:topLinePunct w:val="0"/>
        <w:bidi w:val="0"/>
        <w:snapToGrid/>
        <w:spacing w:line="576" w:lineRule="exact"/>
        <w:jc w:val="both"/>
        <w:textAlignment w:val="auto"/>
        <w:outlineLvl w:val="0"/>
        <w:rPr>
          <w:rFonts w:hint="eastAsia" w:ascii="黑体" w:hAnsi="黑体" w:eastAsia="黑体"/>
          <w:sz w:val="44"/>
          <w:szCs w:val="44"/>
        </w:rPr>
      </w:pPr>
    </w:p>
    <w:p w14:paraId="15FD40FA">
      <w:pPr>
        <w:pageBreakBefore w:val="0"/>
        <w:kinsoku/>
        <w:wordWrap/>
        <w:overflowPunct/>
        <w:topLinePunct w:val="0"/>
        <w:bidi w:val="0"/>
        <w:snapToGrid/>
        <w:spacing w:line="576" w:lineRule="exact"/>
        <w:jc w:val="both"/>
        <w:textAlignment w:val="auto"/>
        <w:outlineLvl w:val="0"/>
        <w:rPr>
          <w:rFonts w:hint="eastAsia" w:ascii="黑体" w:hAnsi="黑体" w:eastAsia="黑体"/>
          <w:sz w:val="44"/>
          <w:szCs w:val="44"/>
        </w:rPr>
      </w:pPr>
    </w:p>
    <w:p w14:paraId="1E4366C4">
      <w:pPr>
        <w:pageBreakBefore w:val="0"/>
        <w:kinsoku/>
        <w:wordWrap/>
        <w:overflowPunct/>
        <w:topLinePunct w:val="0"/>
        <w:bidi w:val="0"/>
        <w:snapToGrid/>
        <w:spacing w:line="576" w:lineRule="exact"/>
        <w:jc w:val="both"/>
        <w:textAlignment w:val="auto"/>
        <w:outlineLvl w:val="0"/>
        <w:rPr>
          <w:rFonts w:hint="eastAsia" w:ascii="黑体" w:hAnsi="黑体" w:eastAsia="黑体"/>
          <w:sz w:val="44"/>
          <w:szCs w:val="44"/>
        </w:rPr>
      </w:pPr>
    </w:p>
    <w:p w14:paraId="66B6C120">
      <w:pPr>
        <w:pageBreakBefore w:val="0"/>
        <w:kinsoku/>
        <w:wordWrap/>
        <w:overflowPunct/>
        <w:topLinePunct w:val="0"/>
        <w:bidi w:val="0"/>
        <w:snapToGrid/>
        <w:spacing w:line="576" w:lineRule="exact"/>
        <w:jc w:val="both"/>
        <w:textAlignment w:val="auto"/>
        <w:outlineLvl w:val="0"/>
        <w:rPr>
          <w:rFonts w:hint="eastAsia" w:ascii="黑体" w:hAnsi="黑体" w:eastAsia="黑体"/>
          <w:sz w:val="44"/>
          <w:szCs w:val="44"/>
        </w:rPr>
      </w:pPr>
    </w:p>
    <w:p w14:paraId="41696D55">
      <w:pPr>
        <w:pageBreakBefore w:val="0"/>
        <w:kinsoku/>
        <w:wordWrap/>
        <w:overflowPunct/>
        <w:topLinePunct w:val="0"/>
        <w:bidi w:val="0"/>
        <w:snapToGrid/>
        <w:spacing w:line="576" w:lineRule="exact"/>
        <w:jc w:val="both"/>
        <w:textAlignment w:val="auto"/>
        <w:outlineLvl w:val="0"/>
        <w:rPr>
          <w:rFonts w:hint="eastAsia" w:ascii="黑体" w:hAnsi="黑体" w:eastAsia="黑体"/>
          <w:sz w:val="44"/>
          <w:szCs w:val="44"/>
        </w:rPr>
      </w:pPr>
    </w:p>
    <w:p w14:paraId="5FD436A5">
      <w:pPr>
        <w:pageBreakBefore w:val="0"/>
        <w:kinsoku/>
        <w:wordWrap/>
        <w:overflowPunct/>
        <w:topLinePunct w:val="0"/>
        <w:bidi w:val="0"/>
        <w:snapToGrid/>
        <w:spacing w:line="576" w:lineRule="exact"/>
        <w:jc w:val="both"/>
        <w:textAlignment w:val="auto"/>
        <w:outlineLvl w:val="0"/>
        <w:rPr>
          <w:rFonts w:hint="eastAsia" w:ascii="黑体" w:hAnsi="黑体" w:eastAsia="黑体"/>
          <w:sz w:val="44"/>
          <w:szCs w:val="44"/>
        </w:rPr>
      </w:pPr>
    </w:p>
    <w:p w14:paraId="28C99C10">
      <w:pPr>
        <w:pageBreakBefore w:val="0"/>
        <w:kinsoku/>
        <w:wordWrap/>
        <w:overflowPunct/>
        <w:topLinePunct w:val="0"/>
        <w:bidi w:val="0"/>
        <w:snapToGrid/>
        <w:spacing w:line="576" w:lineRule="exact"/>
        <w:jc w:val="both"/>
        <w:textAlignment w:val="auto"/>
        <w:outlineLvl w:val="0"/>
        <w:rPr>
          <w:rFonts w:hint="eastAsia" w:ascii="黑体" w:hAnsi="黑体" w:eastAsia="黑体"/>
          <w:sz w:val="44"/>
          <w:szCs w:val="44"/>
        </w:rPr>
      </w:pPr>
    </w:p>
    <w:p w14:paraId="2AE0761B">
      <w:pPr>
        <w:pageBreakBefore w:val="0"/>
        <w:kinsoku/>
        <w:wordWrap/>
        <w:overflowPunct/>
        <w:topLinePunct w:val="0"/>
        <w:bidi w:val="0"/>
        <w:snapToGrid/>
        <w:spacing w:line="576" w:lineRule="exact"/>
        <w:jc w:val="both"/>
        <w:textAlignment w:val="auto"/>
        <w:outlineLvl w:val="0"/>
        <w:rPr>
          <w:rFonts w:hint="eastAsia" w:ascii="黑体" w:hAnsi="黑体" w:eastAsia="黑体"/>
          <w:sz w:val="44"/>
          <w:szCs w:val="44"/>
        </w:rPr>
      </w:pPr>
    </w:p>
    <w:p w14:paraId="1C7B18EF">
      <w:pPr>
        <w:pageBreakBefore w:val="0"/>
        <w:kinsoku/>
        <w:wordWrap/>
        <w:overflowPunct/>
        <w:topLinePunct w:val="0"/>
        <w:bidi w:val="0"/>
        <w:snapToGrid/>
        <w:spacing w:line="576" w:lineRule="exact"/>
        <w:jc w:val="both"/>
        <w:textAlignment w:val="auto"/>
        <w:outlineLvl w:val="0"/>
        <w:rPr>
          <w:rFonts w:hint="eastAsia" w:ascii="黑体" w:hAnsi="黑体" w:eastAsia="黑体"/>
          <w:sz w:val="44"/>
          <w:szCs w:val="44"/>
        </w:rPr>
      </w:pPr>
    </w:p>
    <w:p w14:paraId="0E234D52">
      <w:pPr>
        <w:pageBreakBefore w:val="0"/>
        <w:kinsoku/>
        <w:wordWrap/>
        <w:overflowPunct/>
        <w:topLinePunct w:val="0"/>
        <w:bidi w:val="0"/>
        <w:snapToGrid/>
        <w:spacing w:line="576" w:lineRule="exact"/>
        <w:jc w:val="both"/>
        <w:textAlignment w:val="auto"/>
        <w:outlineLvl w:val="0"/>
        <w:rPr>
          <w:rFonts w:hint="eastAsia" w:ascii="黑体" w:hAnsi="黑体" w:eastAsia="黑体"/>
          <w:sz w:val="44"/>
          <w:szCs w:val="44"/>
        </w:rPr>
      </w:pPr>
    </w:p>
    <w:p w14:paraId="202C8D26">
      <w:pPr>
        <w:pageBreakBefore w:val="0"/>
        <w:kinsoku/>
        <w:wordWrap/>
        <w:overflowPunct/>
        <w:topLinePunct w:val="0"/>
        <w:bidi w:val="0"/>
        <w:snapToGrid/>
        <w:spacing w:line="576" w:lineRule="exact"/>
        <w:jc w:val="both"/>
        <w:textAlignment w:val="auto"/>
        <w:outlineLvl w:val="0"/>
        <w:rPr>
          <w:rFonts w:hint="eastAsia" w:ascii="黑体" w:hAnsi="黑体" w:eastAsia="黑体"/>
          <w:sz w:val="44"/>
          <w:szCs w:val="44"/>
        </w:rPr>
      </w:pPr>
    </w:p>
    <w:p w14:paraId="0BC044F3">
      <w:pPr>
        <w:pageBreakBefore w:val="0"/>
        <w:kinsoku/>
        <w:wordWrap/>
        <w:overflowPunct/>
        <w:topLinePunct w:val="0"/>
        <w:bidi w:val="0"/>
        <w:snapToGrid/>
        <w:spacing w:line="576" w:lineRule="exact"/>
        <w:jc w:val="both"/>
        <w:textAlignment w:val="auto"/>
        <w:outlineLvl w:val="0"/>
        <w:rPr>
          <w:rFonts w:hint="eastAsia" w:ascii="黑体" w:hAnsi="黑体" w:eastAsia="黑体"/>
          <w:sz w:val="44"/>
          <w:szCs w:val="44"/>
        </w:rPr>
      </w:pPr>
    </w:p>
    <w:p w14:paraId="55A0896F">
      <w:pPr>
        <w:pageBreakBefore w:val="0"/>
        <w:kinsoku/>
        <w:wordWrap/>
        <w:overflowPunct/>
        <w:topLinePunct w:val="0"/>
        <w:bidi w:val="0"/>
        <w:snapToGrid/>
        <w:spacing w:line="576" w:lineRule="exact"/>
        <w:jc w:val="center"/>
        <w:textAlignment w:val="auto"/>
        <w:outlineLvl w:val="0"/>
        <w:rPr>
          <w:rFonts w:ascii="仿宋" w:hAnsi="仿宋" w:eastAsia="仿宋"/>
        </w:rPr>
      </w:pPr>
      <w:bookmarkStart w:id="97" w:name="_GoBack"/>
      <w:r>
        <w:rPr>
          <w:rFonts w:hint="eastAsia" w:ascii="黑体" w:hAnsi="黑体" w:eastAsia="黑体"/>
          <w:sz w:val="44"/>
          <w:szCs w:val="44"/>
        </w:rPr>
        <w:t>第</w:t>
      </w:r>
      <w:r>
        <w:rPr>
          <w:rStyle w:val="28"/>
          <w:rFonts w:hint="eastAsia" w:ascii="黑体" w:hAnsi="黑体" w:eastAsia="黑体"/>
          <w:b w:val="0"/>
        </w:rPr>
        <w:t>五部分 附表</w:t>
      </w:r>
      <w:bookmarkEnd w:id="81"/>
      <w:bookmarkEnd w:id="83"/>
      <w:bookmarkStart w:id="84" w:name="_Toc15396619"/>
    </w:p>
    <w:bookmarkEnd w:id="97"/>
    <w:p w14:paraId="0672B2A0">
      <w:pPr>
        <w:pStyle w:val="5"/>
        <w:pageBreakBefore w:val="0"/>
        <w:kinsoku/>
        <w:wordWrap/>
        <w:overflowPunct/>
        <w:topLinePunct w:val="0"/>
        <w:bidi w:val="0"/>
        <w:snapToGrid/>
        <w:spacing w:line="576" w:lineRule="exact"/>
        <w:textAlignment w:val="auto"/>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84"/>
    </w:p>
    <w:p w14:paraId="56882DD8">
      <w:pPr>
        <w:pStyle w:val="5"/>
        <w:pageBreakBefore w:val="0"/>
        <w:kinsoku/>
        <w:wordWrap/>
        <w:overflowPunct/>
        <w:topLinePunct w:val="0"/>
        <w:bidi w:val="0"/>
        <w:snapToGrid/>
        <w:spacing w:line="576" w:lineRule="exact"/>
        <w:textAlignment w:val="auto"/>
        <w:rPr>
          <w:rFonts w:ascii="仿宋" w:hAnsi="仿宋" w:eastAsia="仿宋"/>
        </w:rPr>
      </w:pPr>
      <w:bookmarkStart w:id="85" w:name="_Toc15396620"/>
      <w:r>
        <w:rPr>
          <w:rFonts w:hint="eastAsia" w:ascii="仿宋" w:hAnsi="仿宋" w:eastAsia="仿宋"/>
          <w:b w:val="0"/>
        </w:rPr>
        <w:t>二、收</w:t>
      </w:r>
      <w:r>
        <w:rPr>
          <w:rStyle w:val="29"/>
          <w:rFonts w:hint="eastAsia" w:ascii="仿宋" w:hAnsi="仿宋" w:eastAsia="仿宋"/>
          <w:b w:val="0"/>
          <w:bCs w:val="0"/>
        </w:rPr>
        <w:t>入决算表</w:t>
      </w:r>
      <w:bookmarkEnd w:id="85"/>
    </w:p>
    <w:p w14:paraId="42A3BFDB">
      <w:pPr>
        <w:pStyle w:val="5"/>
        <w:pageBreakBefore w:val="0"/>
        <w:kinsoku/>
        <w:wordWrap/>
        <w:overflowPunct/>
        <w:topLinePunct w:val="0"/>
        <w:bidi w:val="0"/>
        <w:snapToGrid/>
        <w:spacing w:line="576" w:lineRule="exact"/>
        <w:textAlignment w:val="auto"/>
        <w:rPr>
          <w:rFonts w:ascii="仿宋" w:hAnsi="仿宋" w:eastAsia="仿宋"/>
        </w:rPr>
      </w:pPr>
      <w:bookmarkStart w:id="86"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86"/>
    </w:p>
    <w:p w14:paraId="201106FF">
      <w:pPr>
        <w:pStyle w:val="5"/>
        <w:pageBreakBefore w:val="0"/>
        <w:kinsoku/>
        <w:wordWrap/>
        <w:overflowPunct/>
        <w:topLinePunct w:val="0"/>
        <w:bidi w:val="0"/>
        <w:snapToGrid/>
        <w:spacing w:line="576" w:lineRule="exact"/>
        <w:textAlignment w:val="auto"/>
        <w:rPr>
          <w:rFonts w:ascii="仿宋" w:hAnsi="仿宋" w:eastAsia="仿宋"/>
          <w:b w:val="0"/>
        </w:rPr>
      </w:pPr>
      <w:bookmarkStart w:id="87"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87"/>
    </w:p>
    <w:p w14:paraId="57685F02">
      <w:pPr>
        <w:pStyle w:val="5"/>
        <w:pageBreakBefore w:val="0"/>
        <w:kinsoku/>
        <w:wordWrap/>
        <w:overflowPunct/>
        <w:topLinePunct w:val="0"/>
        <w:bidi w:val="0"/>
        <w:snapToGrid/>
        <w:spacing w:line="576" w:lineRule="exact"/>
        <w:textAlignment w:val="auto"/>
        <w:rPr>
          <w:rStyle w:val="29"/>
          <w:rFonts w:ascii="仿宋" w:hAnsi="仿宋" w:eastAsia="仿宋"/>
          <w:b w:val="0"/>
          <w:bCs w:val="0"/>
        </w:rPr>
      </w:pPr>
      <w:bookmarkStart w:id="88"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88"/>
      <w:bookmarkStart w:id="89" w:name="_Toc15396624"/>
    </w:p>
    <w:p w14:paraId="679BFAED">
      <w:pPr>
        <w:pStyle w:val="5"/>
        <w:pageBreakBefore w:val="0"/>
        <w:kinsoku/>
        <w:wordWrap/>
        <w:overflowPunct/>
        <w:topLinePunct w:val="0"/>
        <w:bidi w:val="0"/>
        <w:snapToGrid/>
        <w:spacing w:line="576" w:lineRule="exact"/>
        <w:textAlignment w:val="auto"/>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89"/>
    </w:p>
    <w:p w14:paraId="72A7DEC5">
      <w:pPr>
        <w:pStyle w:val="5"/>
        <w:pageBreakBefore w:val="0"/>
        <w:kinsoku/>
        <w:wordWrap/>
        <w:overflowPunct/>
        <w:topLinePunct w:val="0"/>
        <w:bidi w:val="0"/>
        <w:snapToGrid/>
        <w:spacing w:line="576" w:lineRule="exact"/>
        <w:textAlignment w:val="auto"/>
        <w:rPr>
          <w:rFonts w:ascii="仿宋" w:hAnsi="仿宋" w:eastAsia="仿宋"/>
        </w:rPr>
      </w:pPr>
      <w:bookmarkStart w:id="90"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90"/>
    </w:p>
    <w:p w14:paraId="7E20C215">
      <w:pPr>
        <w:pStyle w:val="5"/>
        <w:pageBreakBefore w:val="0"/>
        <w:kinsoku/>
        <w:wordWrap/>
        <w:overflowPunct/>
        <w:topLinePunct w:val="0"/>
        <w:bidi w:val="0"/>
        <w:snapToGrid/>
        <w:spacing w:line="576" w:lineRule="exact"/>
        <w:textAlignment w:val="auto"/>
        <w:rPr>
          <w:rFonts w:ascii="仿宋" w:hAnsi="仿宋" w:eastAsia="仿宋"/>
        </w:rPr>
      </w:pPr>
      <w:bookmarkStart w:id="91"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91"/>
    </w:p>
    <w:p w14:paraId="0FA68135">
      <w:pPr>
        <w:pStyle w:val="5"/>
        <w:pageBreakBefore w:val="0"/>
        <w:kinsoku/>
        <w:wordWrap/>
        <w:overflowPunct/>
        <w:topLinePunct w:val="0"/>
        <w:bidi w:val="0"/>
        <w:snapToGrid/>
        <w:spacing w:line="576" w:lineRule="exact"/>
        <w:textAlignment w:val="auto"/>
        <w:rPr>
          <w:rFonts w:ascii="仿宋" w:hAnsi="仿宋" w:eastAsia="仿宋"/>
        </w:rPr>
      </w:pPr>
      <w:bookmarkStart w:id="92"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92"/>
    </w:p>
    <w:p w14:paraId="2FA2C90D">
      <w:pPr>
        <w:pStyle w:val="5"/>
        <w:pageBreakBefore w:val="0"/>
        <w:kinsoku/>
        <w:wordWrap/>
        <w:overflowPunct/>
        <w:topLinePunct w:val="0"/>
        <w:bidi w:val="0"/>
        <w:snapToGrid/>
        <w:spacing w:line="576" w:lineRule="exact"/>
        <w:textAlignment w:val="auto"/>
        <w:rPr>
          <w:rFonts w:ascii="仿宋" w:hAnsi="仿宋" w:eastAsia="仿宋"/>
        </w:rPr>
      </w:pPr>
      <w:bookmarkStart w:id="93" w:name="_Toc15396628"/>
      <w:r>
        <w:rPr>
          <w:rStyle w:val="29"/>
          <w:rFonts w:hint="eastAsia" w:ascii="仿宋" w:hAnsi="仿宋" w:eastAsia="仿宋"/>
          <w:b w:val="0"/>
          <w:bCs w:val="0"/>
        </w:rPr>
        <w:t>十、</w:t>
      </w:r>
      <w:bookmarkEnd w:id="93"/>
      <w:r>
        <w:rPr>
          <w:rFonts w:hint="eastAsia" w:ascii="仿宋" w:hAnsi="仿宋" w:eastAsia="仿宋"/>
          <w:b w:val="0"/>
        </w:rPr>
        <w:t>政</w:t>
      </w:r>
      <w:r>
        <w:rPr>
          <w:rStyle w:val="29"/>
          <w:rFonts w:hint="eastAsia" w:ascii="仿宋" w:hAnsi="仿宋" w:eastAsia="仿宋"/>
          <w:b w:val="0"/>
          <w:bCs w:val="0"/>
        </w:rPr>
        <w:t>府性基金预算财政拨款收入支出决算表</w:t>
      </w:r>
    </w:p>
    <w:p w14:paraId="38FC69D5">
      <w:pPr>
        <w:pStyle w:val="5"/>
        <w:pageBreakBefore w:val="0"/>
        <w:kinsoku/>
        <w:wordWrap/>
        <w:overflowPunct/>
        <w:topLinePunct w:val="0"/>
        <w:bidi w:val="0"/>
        <w:snapToGrid/>
        <w:spacing w:line="576" w:lineRule="exact"/>
        <w:textAlignment w:val="auto"/>
        <w:rPr>
          <w:rFonts w:ascii="仿宋" w:hAnsi="仿宋" w:eastAsia="仿宋"/>
        </w:rPr>
      </w:pPr>
      <w:bookmarkStart w:id="94" w:name="_Toc15396629"/>
      <w:r>
        <w:rPr>
          <w:rStyle w:val="29"/>
          <w:rFonts w:hint="eastAsia" w:ascii="仿宋" w:hAnsi="仿宋" w:eastAsia="仿宋"/>
          <w:b w:val="0"/>
          <w:bCs w:val="0"/>
        </w:rPr>
        <w:t>十一、</w:t>
      </w:r>
      <w:bookmarkEnd w:id="94"/>
      <w:r>
        <w:rPr>
          <w:rFonts w:hint="eastAsia" w:ascii="仿宋" w:hAnsi="仿宋" w:eastAsia="仿宋"/>
          <w:b w:val="0"/>
        </w:rPr>
        <w:t>国</w:t>
      </w:r>
      <w:r>
        <w:rPr>
          <w:rStyle w:val="29"/>
          <w:rFonts w:hint="eastAsia" w:ascii="仿宋" w:hAnsi="仿宋" w:eastAsia="仿宋"/>
          <w:b w:val="0"/>
          <w:bCs w:val="0"/>
        </w:rPr>
        <w:t>有资本经营预算财政拨款收入支出决算表</w:t>
      </w:r>
    </w:p>
    <w:p w14:paraId="19E23237">
      <w:pPr>
        <w:pStyle w:val="5"/>
        <w:pageBreakBefore w:val="0"/>
        <w:kinsoku/>
        <w:wordWrap/>
        <w:overflowPunct/>
        <w:topLinePunct w:val="0"/>
        <w:bidi w:val="0"/>
        <w:snapToGrid/>
        <w:spacing w:line="576" w:lineRule="exact"/>
        <w:textAlignment w:val="auto"/>
        <w:rPr>
          <w:rFonts w:ascii="仿宋" w:hAnsi="仿宋" w:eastAsia="仿宋"/>
        </w:rPr>
      </w:pPr>
      <w:bookmarkStart w:id="95" w:name="_Toc15396630"/>
      <w:r>
        <w:rPr>
          <w:rStyle w:val="29"/>
          <w:rFonts w:hint="eastAsia" w:ascii="仿宋" w:hAnsi="仿宋" w:eastAsia="仿宋"/>
          <w:b w:val="0"/>
          <w:bCs w:val="0"/>
        </w:rPr>
        <w:t>十二、</w:t>
      </w:r>
      <w:bookmarkEnd w:id="95"/>
      <w:r>
        <w:rPr>
          <w:rStyle w:val="29"/>
          <w:rFonts w:hint="eastAsia" w:ascii="仿宋" w:hAnsi="仿宋" w:eastAsia="仿宋"/>
          <w:b w:val="0"/>
          <w:bCs w:val="0"/>
        </w:rPr>
        <w:t>国有资本经营预算财政拨款支出决算表</w:t>
      </w:r>
    </w:p>
    <w:p w14:paraId="13AA7F52">
      <w:pPr>
        <w:pStyle w:val="5"/>
        <w:pageBreakBefore w:val="0"/>
        <w:kinsoku/>
        <w:wordWrap/>
        <w:overflowPunct/>
        <w:topLinePunct w:val="0"/>
        <w:bidi w:val="0"/>
        <w:snapToGrid/>
        <w:spacing w:line="576" w:lineRule="exact"/>
        <w:textAlignment w:val="auto"/>
        <w:rPr>
          <w:rFonts w:eastAsia="仿宋"/>
        </w:rPr>
      </w:pPr>
      <w:bookmarkStart w:id="96" w:name="_Toc15396631"/>
      <w:r>
        <w:rPr>
          <w:rStyle w:val="29"/>
          <w:rFonts w:hint="eastAsia" w:ascii="仿宋" w:hAnsi="仿宋" w:eastAsia="仿宋"/>
          <w:b w:val="0"/>
          <w:bCs w:val="0"/>
        </w:rPr>
        <w:t>十三、</w:t>
      </w:r>
      <w:bookmarkEnd w:id="96"/>
      <w:r>
        <w:rPr>
          <w:rStyle w:val="29"/>
          <w:rFonts w:hint="eastAsia" w:ascii="仿宋" w:hAnsi="仿宋" w:eastAsia="仿宋"/>
          <w:b w:val="0"/>
          <w:bCs w:val="0"/>
        </w:rPr>
        <w:t>财政拨款“三公”经费支出决算表</w:t>
      </w:r>
    </w:p>
    <w:sectPr>
      <w:headerReference r:id="rId7" w:type="default"/>
      <w:footerReference r:id="rId8" w:type="default"/>
      <w:pgSz w:w="11906" w:h="16838"/>
      <w:pgMar w:top="2098" w:right="1474" w:bottom="1984" w:left="1587" w:header="851" w:footer="992" w:gutter="0"/>
      <w:pgBorders>
        <w:top w:val="none" w:sz="0" w:space="0"/>
        <w:left w:val="none" w:sz="0" w:space="0"/>
        <w:bottom w:val="none" w:sz="0" w:space="0"/>
        <w:right w:val="none" w:sz="0" w:space="0"/>
      </w:pgBorders>
      <w:pgNumType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34040B91">
        <w:pPr>
          <w:pStyle w:val="10"/>
          <w:jc w:val="center"/>
        </w:pPr>
        <w:r>
          <w:fldChar w:fldCharType="begin"/>
        </w:r>
        <w:r>
          <w:instrText xml:space="preserve">PAGE   \* MERGEFORMAT</w:instrText>
        </w:r>
        <w:r>
          <w:fldChar w:fldCharType="separate"/>
        </w:r>
        <w:r>
          <w:rPr>
            <w:lang w:val="zh-CN"/>
          </w:rPr>
          <w:t>15</w:t>
        </w:r>
        <w:r>
          <w:fldChar w:fldCharType="end"/>
        </w:r>
      </w:p>
    </w:sdtContent>
  </w:sdt>
  <w:p w14:paraId="5911B30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F304B">
    <w:pPr>
      <w:pStyle w:val="10"/>
      <w:jc w:val="center"/>
    </w:pPr>
  </w:p>
  <w:p w14:paraId="6A39F95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2154"/>
    </w:sdtPr>
    <w:sdtContent>
      <w:p w14:paraId="7029E62F">
        <w:pPr>
          <w:pStyle w:val="10"/>
          <w:jc w:val="center"/>
        </w:pPr>
        <w:r>
          <w:fldChar w:fldCharType="begin"/>
        </w:r>
        <w:r>
          <w:instrText xml:space="preserve">PAGE   \* MERGEFORMAT</w:instrText>
        </w:r>
        <w:r>
          <w:fldChar w:fldCharType="separate"/>
        </w:r>
        <w:r>
          <w:rPr>
            <w:lang w:val="zh-CN"/>
          </w:rPr>
          <w:t>15</w:t>
        </w:r>
        <w:r>
          <w:fldChar w:fldCharType="end"/>
        </w:r>
      </w:p>
    </w:sdtContent>
  </w:sdt>
  <w:p w14:paraId="5DA1ABCF">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E7058">
    <w:pPr>
      <w:pStyle w:val="11"/>
      <w:pBdr>
        <w:bottom w:val="none" w:color="auto" w:sz="0" w:space="0"/>
      </w:pBdr>
      <w:rPr>
        <w:rStyle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C539D">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53854">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NWY0ZjZmOTdjMmIyYTJkN2YyZGNlNmI0M2Q0N2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536B94"/>
    <w:rsid w:val="02FE031F"/>
    <w:rsid w:val="03391357"/>
    <w:rsid w:val="038C76D9"/>
    <w:rsid w:val="03C051DC"/>
    <w:rsid w:val="03DC2831"/>
    <w:rsid w:val="048E6DC1"/>
    <w:rsid w:val="04EC3F06"/>
    <w:rsid w:val="050B6D23"/>
    <w:rsid w:val="051F457C"/>
    <w:rsid w:val="054B35C3"/>
    <w:rsid w:val="07E31891"/>
    <w:rsid w:val="07F44F4D"/>
    <w:rsid w:val="081B5E94"/>
    <w:rsid w:val="09C73718"/>
    <w:rsid w:val="0A2032A3"/>
    <w:rsid w:val="0A982E07"/>
    <w:rsid w:val="0B8A37D8"/>
    <w:rsid w:val="0E4F28E3"/>
    <w:rsid w:val="0F5FFB2F"/>
    <w:rsid w:val="0FFFCF60"/>
    <w:rsid w:val="10C055FF"/>
    <w:rsid w:val="118107EC"/>
    <w:rsid w:val="11DD6519"/>
    <w:rsid w:val="122136E2"/>
    <w:rsid w:val="123A47A4"/>
    <w:rsid w:val="134D0507"/>
    <w:rsid w:val="14054261"/>
    <w:rsid w:val="148A7C64"/>
    <w:rsid w:val="15595889"/>
    <w:rsid w:val="16021A7C"/>
    <w:rsid w:val="16BB723D"/>
    <w:rsid w:val="18015F3F"/>
    <w:rsid w:val="191C2E55"/>
    <w:rsid w:val="19BD63E6"/>
    <w:rsid w:val="1A163D48"/>
    <w:rsid w:val="1A326F83"/>
    <w:rsid w:val="1BE8440E"/>
    <w:rsid w:val="1BFF5AEE"/>
    <w:rsid w:val="1D155CEE"/>
    <w:rsid w:val="1D9456B0"/>
    <w:rsid w:val="1FCD4EA9"/>
    <w:rsid w:val="1FDBBF84"/>
    <w:rsid w:val="20F57F95"/>
    <w:rsid w:val="211A5ECC"/>
    <w:rsid w:val="219E4A96"/>
    <w:rsid w:val="22F8048F"/>
    <w:rsid w:val="240371BF"/>
    <w:rsid w:val="24A73F1B"/>
    <w:rsid w:val="24E54A43"/>
    <w:rsid w:val="25205A7B"/>
    <w:rsid w:val="25711CC6"/>
    <w:rsid w:val="259049AF"/>
    <w:rsid w:val="25C741E6"/>
    <w:rsid w:val="25C94365"/>
    <w:rsid w:val="261A696E"/>
    <w:rsid w:val="26CD578F"/>
    <w:rsid w:val="276B56D3"/>
    <w:rsid w:val="276F80C0"/>
    <w:rsid w:val="27842671"/>
    <w:rsid w:val="27912C60"/>
    <w:rsid w:val="295C64A8"/>
    <w:rsid w:val="29FD04D3"/>
    <w:rsid w:val="2ABE7A3E"/>
    <w:rsid w:val="2AFF09B6"/>
    <w:rsid w:val="2C7F577D"/>
    <w:rsid w:val="2CA234A8"/>
    <w:rsid w:val="2CC42544"/>
    <w:rsid w:val="2D8531B1"/>
    <w:rsid w:val="2DA84860"/>
    <w:rsid w:val="2DD95C6C"/>
    <w:rsid w:val="2EA53A92"/>
    <w:rsid w:val="2EFA178C"/>
    <w:rsid w:val="2EFDF86C"/>
    <w:rsid w:val="2F9D17E1"/>
    <w:rsid w:val="30B46D73"/>
    <w:rsid w:val="31490108"/>
    <w:rsid w:val="319F7F4E"/>
    <w:rsid w:val="33812D0D"/>
    <w:rsid w:val="356A28F1"/>
    <w:rsid w:val="357C035A"/>
    <w:rsid w:val="35EF5721"/>
    <w:rsid w:val="368E000D"/>
    <w:rsid w:val="36C02C1A"/>
    <w:rsid w:val="37A8202C"/>
    <w:rsid w:val="37C130EE"/>
    <w:rsid w:val="383218F5"/>
    <w:rsid w:val="383D272C"/>
    <w:rsid w:val="39AE70AB"/>
    <w:rsid w:val="3A4D6EBA"/>
    <w:rsid w:val="3A4DCE41"/>
    <w:rsid w:val="3A6D4E67"/>
    <w:rsid w:val="3BCB56FA"/>
    <w:rsid w:val="3C0C0783"/>
    <w:rsid w:val="3C12216A"/>
    <w:rsid w:val="3C5F2ED5"/>
    <w:rsid w:val="3C81543C"/>
    <w:rsid w:val="3D4358D5"/>
    <w:rsid w:val="3EE7C2F4"/>
    <w:rsid w:val="3F0833B0"/>
    <w:rsid w:val="3F371B56"/>
    <w:rsid w:val="3F792ED8"/>
    <w:rsid w:val="3F9F1F66"/>
    <w:rsid w:val="3F9F3A96"/>
    <w:rsid w:val="3FECA4B2"/>
    <w:rsid w:val="3FF58C48"/>
    <w:rsid w:val="41D74AC8"/>
    <w:rsid w:val="4253715D"/>
    <w:rsid w:val="429531AD"/>
    <w:rsid w:val="42FF6694"/>
    <w:rsid w:val="4377156D"/>
    <w:rsid w:val="43B6162D"/>
    <w:rsid w:val="44F56185"/>
    <w:rsid w:val="45BE2ED6"/>
    <w:rsid w:val="464A2500"/>
    <w:rsid w:val="481A7D3C"/>
    <w:rsid w:val="48587156"/>
    <w:rsid w:val="48BF60AB"/>
    <w:rsid w:val="493C27E9"/>
    <w:rsid w:val="496F39ED"/>
    <w:rsid w:val="49FF41D3"/>
    <w:rsid w:val="4AB44002"/>
    <w:rsid w:val="4B3519D1"/>
    <w:rsid w:val="4B8B339F"/>
    <w:rsid w:val="4BE068DB"/>
    <w:rsid w:val="4BF6002B"/>
    <w:rsid w:val="4BFFC6BE"/>
    <w:rsid w:val="4C35155C"/>
    <w:rsid w:val="4C983FC5"/>
    <w:rsid w:val="4DC21F09"/>
    <w:rsid w:val="4DC34404"/>
    <w:rsid w:val="4E037B64"/>
    <w:rsid w:val="4E794016"/>
    <w:rsid w:val="4ECE2238"/>
    <w:rsid w:val="4FF05EC6"/>
    <w:rsid w:val="502B2774"/>
    <w:rsid w:val="51DB4B86"/>
    <w:rsid w:val="51F64DB0"/>
    <w:rsid w:val="531E2D4A"/>
    <w:rsid w:val="531F636D"/>
    <w:rsid w:val="54D67D81"/>
    <w:rsid w:val="55333C3E"/>
    <w:rsid w:val="56382375"/>
    <w:rsid w:val="56711A8D"/>
    <w:rsid w:val="56FE2E6F"/>
    <w:rsid w:val="57B10631"/>
    <w:rsid w:val="58C16652"/>
    <w:rsid w:val="5A584D94"/>
    <w:rsid w:val="5B7833D4"/>
    <w:rsid w:val="5B871DD5"/>
    <w:rsid w:val="5C62014C"/>
    <w:rsid w:val="5CB564CD"/>
    <w:rsid w:val="5D2B49E2"/>
    <w:rsid w:val="5E3733FD"/>
    <w:rsid w:val="5F67802D"/>
    <w:rsid w:val="5F7D704B"/>
    <w:rsid w:val="5F7DC4F2"/>
    <w:rsid w:val="5FB36814"/>
    <w:rsid w:val="5FBB8E56"/>
    <w:rsid w:val="5FFB5535"/>
    <w:rsid w:val="61045C75"/>
    <w:rsid w:val="62886432"/>
    <w:rsid w:val="63BC4B5A"/>
    <w:rsid w:val="64CA39A1"/>
    <w:rsid w:val="64CF20F6"/>
    <w:rsid w:val="65530F79"/>
    <w:rsid w:val="659D3FA3"/>
    <w:rsid w:val="668B7D01"/>
    <w:rsid w:val="675E24DA"/>
    <w:rsid w:val="67A27F96"/>
    <w:rsid w:val="689B0928"/>
    <w:rsid w:val="69630ADE"/>
    <w:rsid w:val="69813F49"/>
    <w:rsid w:val="69A578CA"/>
    <w:rsid w:val="69BD5F13"/>
    <w:rsid w:val="69FB0B4B"/>
    <w:rsid w:val="6AED777A"/>
    <w:rsid w:val="6B8C0D41"/>
    <w:rsid w:val="6BFFE1FB"/>
    <w:rsid w:val="6C4A05C8"/>
    <w:rsid w:val="6D3B1A89"/>
    <w:rsid w:val="6DB7D8A3"/>
    <w:rsid w:val="6EC78701"/>
    <w:rsid w:val="6F7A5481"/>
    <w:rsid w:val="6FBB39A3"/>
    <w:rsid w:val="6FFE07A9"/>
    <w:rsid w:val="71BF4EC2"/>
    <w:rsid w:val="72734D90"/>
    <w:rsid w:val="73E75B71"/>
    <w:rsid w:val="7412278C"/>
    <w:rsid w:val="75181898"/>
    <w:rsid w:val="75DDCDA9"/>
    <w:rsid w:val="75FF44B1"/>
    <w:rsid w:val="76191423"/>
    <w:rsid w:val="77242776"/>
    <w:rsid w:val="77670518"/>
    <w:rsid w:val="777FA627"/>
    <w:rsid w:val="77DF1B5F"/>
    <w:rsid w:val="77EF2D9D"/>
    <w:rsid w:val="79817007"/>
    <w:rsid w:val="798B2940"/>
    <w:rsid w:val="79E7B28D"/>
    <w:rsid w:val="7ACFF0C2"/>
    <w:rsid w:val="7AFB9108"/>
    <w:rsid w:val="7B1D19B6"/>
    <w:rsid w:val="7B656EB9"/>
    <w:rsid w:val="7B794654"/>
    <w:rsid w:val="7B9652C4"/>
    <w:rsid w:val="7BB67714"/>
    <w:rsid w:val="7BBD6CF5"/>
    <w:rsid w:val="7BD5340C"/>
    <w:rsid w:val="7BFB19D2"/>
    <w:rsid w:val="7BFD1750"/>
    <w:rsid w:val="7BFDAA1B"/>
    <w:rsid w:val="7C6D24C9"/>
    <w:rsid w:val="7CDF9A82"/>
    <w:rsid w:val="7CE81B50"/>
    <w:rsid w:val="7CFFA1BD"/>
    <w:rsid w:val="7D2E3F7A"/>
    <w:rsid w:val="7D6438CC"/>
    <w:rsid w:val="7D6A4C5A"/>
    <w:rsid w:val="7DED9490"/>
    <w:rsid w:val="7DFF4872"/>
    <w:rsid w:val="7E292420"/>
    <w:rsid w:val="7E7487E6"/>
    <w:rsid w:val="7E7C2A54"/>
    <w:rsid w:val="7EEEFD72"/>
    <w:rsid w:val="7EF0734F"/>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200" w:leftChars="200"/>
    </w:pPr>
    <w:rPr>
      <w:rFonts w:ascii="仿宋_GB2312"/>
      <w:szCs w:val="32"/>
    </w:rPr>
  </w:style>
  <w:style w:type="paragraph" w:styleId="7">
    <w:name w:val="Body Text"/>
    <w:basedOn w:val="1"/>
    <w:link w:val="25"/>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7"/>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7">
    <w:name w:val="List Paragraph"/>
    <w:basedOn w:val="1"/>
    <w:qFormat/>
    <w:uiPriority w:val="34"/>
    <w:pPr>
      <w:ind w:firstLine="420" w:firstLineChars="200"/>
    </w:pPr>
  </w:style>
  <w:style w:type="character" w:customStyle="1" w:styleId="28">
    <w:name w:val="标题 1 字符"/>
    <w:basedOn w:val="16"/>
    <w:link w:val="4"/>
    <w:qFormat/>
    <w:uiPriority w:val="9"/>
    <w:rPr>
      <w:rFonts w:ascii="Times New Roman" w:hAnsi="Times New Roman"/>
      <w:b/>
      <w:bCs/>
      <w:kern w:val="44"/>
      <w:sz w:val="44"/>
      <w:szCs w:val="44"/>
    </w:rPr>
  </w:style>
  <w:style w:type="character" w:customStyle="1" w:styleId="29">
    <w:name w:val="标题 2 字符"/>
    <w:basedOn w:val="16"/>
    <w:link w:val="5"/>
    <w:qFormat/>
    <w:uiPriority w:val="9"/>
    <w:rPr>
      <w:rFonts w:asciiTheme="majorHAnsi" w:hAnsiTheme="majorHAnsi" w:eastAsiaTheme="majorEastAsia" w:cstheme="majorBidi"/>
      <w:b/>
      <w:bCs/>
      <w:kern w:val="2"/>
      <w:sz w:val="32"/>
      <w:szCs w:val="32"/>
    </w:rPr>
  </w:style>
  <w:style w:type="paragraph" w:customStyle="1" w:styleId="3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6"/>
    <w:qFormat/>
    <w:uiPriority w:val="9"/>
    <w:rPr>
      <w:rFonts w:ascii="Times New Roman" w:hAnsi="Times New Roman"/>
      <w:b/>
      <w:bCs/>
      <w:kern w:val="2"/>
      <w:sz w:val="32"/>
      <w:szCs w:val="32"/>
    </w:rPr>
  </w:style>
  <w:style w:type="paragraph" w:customStyle="1" w:styleId="33">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font31"/>
    <w:basedOn w:val="16"/>
    <w:qFormat/>
    <w:uiPriority w:val="0"/>
    <w:rPr>
      <w:rFonts w:hint="eastAsia" w:ascii="方正仿宋简体" w:hAnsi="方正仿宋简体" w:eastAsia="方正仿宋简体" w:cs="方正仿宋简体"/>
      <w:color w:val="000000"/>
      <w:sz w:val="18"/>
      <w:szCs w:val="18"/>
      <w:u w:val="none"/>
    </w:rPr>
  </w:style>
  <w:style w:type="character" w:customStyle="1" w:styleId="35">
    <w:name w:val="font61"/>
    <w:basedOn w:val="16"/>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2270;&#24418;.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2270;&#24418;.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2270;&#24418;.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2270;&#24418;.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2270;&#24418;.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2270;&#244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[图形.xlsx]Sheet1!$A$5</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[图形.xlsx]Sheet1!$B$4:$C$4</c:f>
              <c:strCache>
                <c:ptCount val="2"/>
                <c:pt idx="0">
                  <c:v>收入总计（万元）</c:v>
                </c:pt>
                <c:pt idx="1">
                  <c:v>支出总计（万元）</c:v>
                </c:pt>
              </c:strCache>
            </c:strRef>
          </c:cat>
          <c:val>
            <c:numRef>
              <c:f>[图形.xlsx]Sheet1!$B$5:$C$5</c:f>
              <c:numCache>
                <c:formatCode>General</c:formatCode>
                <c:ptCount val="2"/>
                <c:pt idx="0">
                  <c:v>694.9</c:v>
                </c:pt>
                <c:pt idx="1">
                  <c:v>694.9</c:v>
                </c:pt>
              </c:numCache>
            </c:numRef>
          </c:val>
        </c:ser>
        <c:ser>
          <c:idx val="1"/>
          <c:order val="1"/>
          <c:tx>
            <c:strRef>
              <c:f>[图形.xlsx]Sheet1!$A$6</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[图形.xlsx]Sheet1!$B$4:$C$4</c:f>
              <c:strCache>
                <c:ptCount val="2"/>
                <c:pt idx="0">
                  <c:v>收入总计（万元）</c:v>
                </c:pt>
                <c:pt idx="1">
                  <c:v>支出总计（万元）</c:v>
                </c:pt>
              </c:strCache>
            </c:strRef>
          </c:cat>
          <c:val>
            <c:numRef>
              <c:f>[图形.xlsx]Sheet1!$B$6:$C$6</c:f>
              <c:numCache>
                <c:formatCode>General</c:formatCode>
                <c:ptCount val="2"/>
                <c:pt idx="0">
                  <c:v>763.78</c:v>
                </c:pt>
                <c:pt idx="1">
                  <c:v>763.78</c:v>
                </c:pt>
              </c:numCache>
            </c:numRef>
          </c:val>
        </c:ser>
        <c:dLbls>
          <c:showLegendKey val="0"/>
          <c:showVal val="1"/>
          <c:showCatName val="0"/>
          <c:showSerName val="0"/>
          <c:showPercent val="0"/>
          <c:showBubbleSize val="0"/>
        </c:dLbls>
        <c:gapWidth val="246"/>
        <c:overlap val="-28"/>
        <c:axId val="263674783"/>
        <c:axId val="840875471"/>
      </c:barChart>
      <c:catAx>
        <c:axId val="263674783"/>
        <c:scaling>
          <c:orientation val="minMax"/>
        </c:scaling>
        <c:delete val="0"/>
        <c:axPos val="b"/>
        <c:title>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0875471"/>
        <c:crosses val="autoZero"/>
        <c:auto val="1"/>
        <c:lblAlgn val="ctr"/>
        <c:lblOffset val="100"/>
        <c:noMultiLvlLbl val="0"/>
      </c:catAx>
      <c:valAx>
        <c:axId val="840875471"/>
        <c:scaling>
          <c:orientation val="minMax"/>
        </c:scaling>
        <c:delete val="0"/>
        <c:axPos val="l"/>
        <c:majorGridlines>
          <c:spPr>
            <a:ln w="9525" cap="flat" cmpd="sng" algn="ctr">
              <a:solidFill>
                <a:schemeClr val="lt1">
                  <a:lumMod val="902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67478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[图形.xlsx]Sheet1!$L$3:$L$5</c:f>
              <c:strCache>
                <c:ptCount val="3"/>
                <c:pt idx="0">
                  <c:v>财政拨款收入（万元）</c:v>
                </c:pt>
                <c:pt idx="1">
                  <c:v>事业收入（万元）</c:v>
                </c:pt>
                <c:pt idx="2">
                  <c:v>其他收入（万元）</c:v>
                </c:pt>
              </c:strCache>
            </c:strRef>
          </c:cat>
          <c:val>
            <c:numRef>
              <c:f>[图形.xlsx]Sheet1!$M$3:$M$5</c:f>
              <c:numCache>
                <c:formatCode>General</c:formatCode>
                <c:ptCount val="3"/>
                <c:pt idx="0">
                  <c:v>402.03</c:v>
                </c:pt>
                <c:pt idx="1">
                  <c:v>298.23</c:v>
                </c:pt>
                <c:pt idx="2">
                  <c:v>38.16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[图形.xlsx]Sheet1!$A$33:$A$34</c:f>
              <c:strCache>
                <c:ptCount val="2"/>
                <c:pt idx="0">
                  <c:v>基本支出（万元）</c:v>
                </c:pt>
                <c:pt idx="1">
                  <c:v>项目支出（万元）</c:v>
                </c:pt>
              </c:strCache>
            </c:strRef>
          </c:cat>
          <c:val>
            <c:numRef>
              <c:f>[图形.xlsx]Sheet1!$B$33:$B$34</c:f>
              <c:numCache>
                <c:formatCode>General</c:formatCode>
                <c:ptCount val="2"/>
                <c:pt idx="0">
                  <c:v>575.2</c:v>
                </c:pt>
                <c:pt idx="1">
                  <c:v>188.58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[图形.xlsx]Sheet1!$A$58</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[图形.xlsx]Sheet1!$B$57:$C$57</c:f>
              <c:strCache>
                <c:ptCount val="2"/>
                <c:pt idx="0">
                  <c:v>财政拨款收入总计（万元）</c:v>
                </c:pt>
                <c:pt idx="1">
                  <c:v>财政拨款支出总计（万元）</c:v>
                </c:pt>
              </c:strCache>
            </c:strRef>
          </c:cat>
          <c:val>
            <c:numRef>
              <c:f>[图形.xlsx]Sheet1!$B$58:$C$58</c:f>
              <c:numCache>
                <c:formatCode>General</c:formatCode>
                <c:ptCount val="2"/>
                <c:pt idx="0">
                  <c:v>411.79</c:v>
                </c:pt>
                <c:pt idx="1">
                  <c:v>411.79</c:v>
                </c:pt>
              </c:numCache>
            </c:numRef>
          </c:val>
        </c:ser>
        <c:ser>
          <c:idx val="1"/>
          <c:order val="1"/>
          <c:tx>
            <c:strRef>
              <c:f>[图形.xlsx]Sheet1!$A$59</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[图形.xlsx]Sheet1!$B$57:$C$57</c:f>
              <c:strCache>
                <c:ptCount val="2"/>
                <c:pt idx="0">
                  <c:v>财政拨款收入总计（万元）</c:v>
                </c:pt>
                <c:pt idx="1">
                  <c:v>财政拨款支出总计（万元）</c:v>
                </c:pt>
              </c:strCache>
            </c:strRef>
          </c:cat>
          <c:val>
            <c:numRef>
              <c:f>[图形.xlsx]Sheet1!$B$59:$C$59</c:f>
              <c:numCache>
                <c:formatCode>General</c:formatCode>
                <c:ptCount val="2"/>
                <c:pt idx="0">
                  <c:v>402.03</c:v>
                </c:pt>
                <c:pt idx="1">
                  <c:v>402.03</c:v>
                </c:pt>
              </c:numCache>
            </c:numRef>
          </c:val>
        </c:ser>
        <c:dLbls>
          <c:showLegendKey val="0"/>
          <c:showVal val="1"/>
          <c:showCatName val="0"/>
          <c:showSerName val="0"/>
          <c:showPercent val="0"/>
          <c:showBubbleSize val="0"/>
        </c:dLbls>
        <c:gapWidth val="246"/>
        <c:overlap val="-28"/>
        <c:axId val="452224441"/>
        <c:axId val="117529306"/>
      </c:barChart>
      <c:catAx>
        <c:axId val="452224441"/>
        <c:scaling>
          <c:orientation val="minMax"/>
        </c:scaling>
        <c:delete val="0"/>
        <c:axPos val="b"/>
        <c:title>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7529306"/>
        <c:crosses val="autoZero"/>
        <c:auto val="1"/>
        <c:lblAlgn val="ctr"/>
        <c:lblOffset val="100"/>
        <c:noMultiLvlLbl val="0"/>
      </c:catAx>
      <c:valAx>
        <c:axId val="117529306"/>
        <c:scaling>
          <c:orientation val="minMax"/>
        </c:scaling>
        <c:delete val="0"/>
        <c:axPos val="l"/>
        <c:majorGridlines>
          <c:spPr>
            <a:ln w="9525" cap="flat" cmpd="sng" algn="ctr">
              <a:solidFill>
                <a:schemeClr val="lt1">
                  <a:lumMod val="902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222444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[图形.xlsx]Sheet1!$B$84</c:f>
              <c:strCache>
                <c:ptCount val="1"/>
                <c:pt idx="0">
                  <c:v>一般公共预算财政拨款支出（万元）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[图形.xlsx]Sheet1!$A$85:$A$86</c:f>
              <c:strCache>
                <c:ptCount val="2"/>
                <c:pt idx="0">
                  <c:v>2022年</c:v>
                </c:pt>
                <c:pt idx="1">
                  <c:v>2023年</c:v>
                </c:pt>
              </c:strCache>
            </c:strRef>
          </c:cat>
          <c:val>
            <c:numRef>
              <c:f>[图形.xlsx]Sheet1!$B$85:$B$86</c:f>
              <c:numCache>
                <c:formatCode>General</c:formatCode>
                <c:ptCount val="2"/>
                <c:pt idx="0">
                  <c:v>411.79</c:v>
                </c:pt>
                <c:pt idx="1">
                  <c:v>402.03</c:v>
                </c:pt>
              </c:numCache>
            </c:numRef>
          </c:val>
        </c:ser>
        <c:dLbls>
          <c:showLegendKey val="0"/>
          <c:showVal val="1"/>
          <c:showCatName val="0"/>
          <c:showSerName val="0"/>
          <c:showPercent val="0"/>
          <c:showBubbleSize val="0"/>
        </c:dLbls>
        <c:gapWidth val="246"/>
        <c:overlap val="-28"/>
        <c:axId val="986984222"/>
        <c:axId val="76257754"/>
      </c:barChart>
      <c:catAx>
        <c:axId val="986984222"/>
        <c:scaling>
          <c:orientation val="minMax"/>
        </c:scaling>
        <c:delete val="0"/>
        <c:axPos val="b"/>
        <c:title>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57754"/>
        <c:crosses val="autoZero"/>
        <c:auto val="1"/>
        <c:lblAlgn val="ctr"/>
        <c:lblOffset val="100"/>
        <c:noMultiLvlLbl val="0"/>
      </c:catAx>
      <c:valAx>
        <c:axId val="76257754"/>
        <c:scaling>
          <c:orientation val="minMax"/>
        </c:scaling>
        <c:delete val="0"/>
        <c:axPos val="l"/>
        <c:majorGridlines>
          <c:spPr>
            <a:ln w="9525" cap="flat" cmpd="sng" algn="ctr">
              <a:solidFill>
                <a:schemeClr val="lt1">
                  <a:lumMod val="902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698422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[图形.xlsx]Sheet1!$A$108:$A$110</c:f>
              <c:strCache>
                <c:ptCount val="3"/>
                <c:pt idx="0">
                  <c:v>社会保障就业支出</c:v>
                </c:pt>
                <c:pt idx="1">
                  <c:v>卫生健康支出</c:v>
                </c:pt>
                <c:pt idx="2">
                  <c:v>住房保障支出</c:v>
                </c:pt>
              </c:strCache>
            </c:strRef>
          </c:cat>
          <c:val>
            <c:numRef>
              <c:f>[图形.xlsx]Sheet1!$B$108:$B$110</c:f>
              <c:numCache>
                <c:formatCode>0.00%</c:formatCode>
                <c:ptCount val="3"/>
                <c:pt idx="0">
                  <c:v>0.0677</c:v>
                </c:pt>
                <c:pt idx="1">
                  <c:v>0.8847</c:v>
                </c:pt>
                <c:pt idx="2">
                  <c:v>0.0476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55</Pages>
  <Words>27263</Words>
  <Characters>31065</Characters>
  <Lines>54</Lines>
  <Paragraphs>15</Paragraphs>
  <TotalTime>7</TotalTime>
  <ScaleCrop>false</ScaleCrop>
  <LinksUpToDate>false</LinksUpToDate>
  <CharactersWithSpaces>31120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区卫生健康局:区卫生健康局</cp:lastModifiedBy>
  <cp:lastPrinted>2023-08-03T02:35:00Z</cp:lastPrinted>
  <dcterms:modified xsi:type="dcterms:W3CDTF">2024-09-29T07:39:02Z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D473F9307BA3418F8E07CA88FCBFDBDE_12</vt:lpwstr>
  </property>
  <property fmtid="{D5CDD505-2E9C-101B-9397-08002B2CF9AE}" pid="4" name="KSOSaveFontToCloudKey">
    <vt:lpwstr>659783407_btnclosed</vt:lpwstr>
  </property>
</Properties>
</file>