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rPr>
      </w:pPr>
      <w:bookmarkStart w:id="0" w:name="_Toc15306267"/>
    </w:p>
    <w:p>
      <w:pPr>
        <w:spacing w:line="600" w:lineRule="exact"/>
        <w:jc w:val="center"/>
        <w:outlineLvl w:val="0"/>
        <w:rPr>
          <w:rFonts w:ascii="方正小标宋简体" w:hAnsi="宋体" w:eastAsia="方正小标宋简体"/>
          <w:color w:val="auto"/>
          <w:sz w:val="72"/>
          <w:szCs w:val="72"/>
        </w:rPr>
      </w:pPr>
    </w:p>
    <w:p>
      <w:pPr>
        <w:spacing w:line="600" w:lineRule="exact"/>
        <w:jc w:val="both"/>
        <w:outlineLvl w:val="0"/>
        <w:rPr>
          <w:rFonts w:ascii="方正小标宋简体" w:hAnsi="宋体" w:eastAsia="方正小标宋简体"/>
          <w:color w:val="auto"/>
          <w:sz w:val="72"/>
          <w:szCs w:val="72"/>
        </w:rPr>
      </w:pPr>
    </w:p>
    <w:p>
      <w:pPr>
        <w:adjustRightInd w:val="0"/>
        <w:snapToGrid w:val="0"/>
        <w:spacing w:line="360" w:lineRule="auto"/>
        <w:jc w:val="center"/>
        <w:outlineLvl w:val="0"/>
        <w:rPr>
          <w:rFonts w:ascii="方正小标宋简体" w:hAnsi="宋体" w:eastAsia="方正小标宋简体"/>
          <w:color w:val="auto"/>
          <w:sz w:val="72"/>
          <w:szCs w:val="72"/>
        </w:rPr>
      </w:pPr>
      <w:bookmarkStart w:id="1" w:name="_Toc15377425"/>
      <w:bookmarkStart w:id="2" w:name="_Toc50713009"/>
      <w:bookmarkStart w:id="3" w:name="_Toc15396475"/>
      <w:bookmarkStart w:id="4" w:name="_Toc15377193"/>
      <w:bookmarkStart w:id="5" w:name="_Toc15396597"/>
      <w:bookmarkStart w:id="6" w:name="_Toc15378441"/>
      <w:r>
        <w:rPr>
          <w:rFonts w:hint="eastAsia" w:ascii="黑体" w:hAnsi="黑体" w:eastAsia="黑体"/>
          <w:color w:val="auto"/>
          <w:sz w:val="72"/>
          <w:szCs w:val="72"/>
          <w:lang w:eastAsia="zh-CN"/>
        </w:rPr>
        <w:t>2020</w:t>
      </w:r>
      <w:r>
        <w:rPr>
          <w:rFonts w:hint="eastAsia" w:ascii="方正小标宋简体" w:hAnsi="宋体" w:eastAsia="方正小标宋简体"/>
          <w:color w:val="auto"/>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auto"/>
          <w:sz w:val="72"/>
          <w:szCs w:val="72"/>
        </w:rPr>
      </w:pPr>
      <w:bookmarkStart w:id="7" w:name="_Toc15396598"/>
      <w:bookmarkStart w:id="8" w:name="_Toc50713010"/>
      <w:bookmarkStart w:id="9" w:name="_Toc15378442"/>
      <w:bookmarkStart w:id="10" w:name="_Toc15377426"/>
      <w:bookmarkStart w:id="11" w:name="_Toc15396476"/>
      <w:bookmarkStart w:id="12" w:name="_Toc15377194"/>
      <w:r>
        <w:rPr>
          <w:rFonts w:hint="eastAsia" w:ascii="方正小标宋简体" w:hAnsi="宋体" w:eastAsia="方正小标宋简体"/>
          <w:color w:val="auto"/>
          <w:sz w:val="72"/>
          <w:szCs w:val="72"/>
        </w:rPr>
        <w:t>广元市利州区</w:t>
      </w:r>
      <w:bookmarkEnd w:id="0"/>
      <w:bookmarkStart w:id="13" w:name="_Toc15306268"/>
      <w:r>
        <w:rPr>
          <w:rFonts w:hint="eastAsia" w:ascii="方正小标宋简体" w:hAnsi="宋体" w:eastAsia="方正小标宋简体"/>
          <w:color w:val="auto"/>
          <w:sz w:val="72"/>
          <w:szCs w:val="72"/>
        </w:rPr>
        <w:t>环境卫生事务中心部门决算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color w:val="auto"/>
          <w:sz w:val="52"/>
          <w:szCs w:val="52"/>
        </w:rPr>
      </w:pPr>
    </w:p>
    <w:p>
      <w:pPr>
        <w:widowControl/>
        <w:adjustRightInd w:val="0"/>
        <w:snapToGrid w:val="0"/>
        <w:spacing w:line="440" w:lineRule="exact"/>
        <w:ind w:firstLine="1980" w:firstLineChars="550"/>
        <w:jc w:val="left"/>
        <w:rPr>
          <w:rFonts w:ascii="仿宋" w:hAnsi="仿宋" w:eastAsia="仿宋"/>
          <w:color w:val="auto"/>
          <w:sz w:val="24"/>
        </w:rPr>
      </w:pPr>
      <w:r>
        <w:rPr>
          <w:rFonts w:ascii="方正小标宋简体" w:hAnsi="宋体" w:eastAsia="方正小标宋简体"/>
          <w:color w:val="auto"/>
          <w:sz w:val="36"/>
          <w:szCs w:val="36"/>
        </w:rPr>
        <w:br w:type="page"/>
      </w:r>
    </w:p>
    <w:p>
      <w:pPr>
        <w:widowControl/>
        <w:jc w:val="center"/>
        <w:rPr>
          <w:rFonts w:ascii="黑体" w:hAnsi="黑体" w:eastAsia="黑体"/>
          <w:color w:val="000000"/>
          <w:sz w:val="48"/>
          <w:szCs w:val="48"/>
        </w:rPr>
      </w:pPr>
      <w:bookmarkStart w:id="14" w:name="_Toc15396599"/>
      <w:bookmarkStart w:id="15" w:name="_Toc15377196"/>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1"/>
      </w:pPr>
      <w:r>
        <w:rPr>
          <w:rFonts w:hint="eastAsia"/>
        </w:rPr>
        <w:t>公开时间：</w:t>
      </w:r>
      <w:r>
        <w:t>2021</w:t>
      </w:r>
      <w:r>
        <w:rPr>
          <w:rFonts w:hint="eastAsia"/>
        </w:rPr>
        <w:t>年</w:t>
      </w:r>
      <w:r>
        <w:rPr>
          <w:rFonts w:hint="eastAsia"/>
          <w:lang w:val="en-US" w:eastAsia="zh-CN"/>
        </w:rPr>
        <w:t>9</w:t>
      </w:r>
      <w:r>
        <w:rPr>
          <w:rFonts w:hint="eastAsia"/>
        </w:rPr>
        <w:t xml:space="preserve"> 月 </w:t>
      </w:r>
      <w:r>
        <w:rPr>
          <w:rFonts w:hint="eastAsia"/>
          <w:lang w:val="en-US" w:eastAsia="zh-CN"/>
        </w:rPr>
        <w:t>29</w:t>
      </w:r>
      <w:r>
        <w:rPr>
          <w:rFonts w:hint="eastAsia"/>
        </w:rPr>
        <w:t>日</w:t>
      </w:r>
    </w:p>
    <w:p/>
    <w:p>
      <w:pPr>
        <w:pStyle w:val="11"/>
        <w:adjustRightInd w:val="0"/>
        <w:snapToGrid w:val="0"/>
        <w:spacing w:before="0" w:line="440" w:lineRule="exact"/>
        <w:jc w:val="left"/>
        <w:rPr>
          <w:sz w:val="24"/>
          <w:szCs w:val="24"/>
          <w:lang w:val="en-US"/>
        </w:rPr>
      </w:pPr>
      <w:r>
        <w:rPr>
          <w:rFonts w:hint="eastAsia"/>
          <w:sz w:val="24"/>
        </w:rPr>
        <w:t>第一部分</w:t>
      </w:r>
      <w:r>
        <w:rPr>
          <w:sz w:val="24"/>
        </w:rPr>
        <w:t xml:space="preserve"> </w:t>
      </w:r>
      <w:r>
        <w:rPr>
          <w:rFonts w:hint="eastAsia"/>
          <w:sz w:val="24"/>
        </w:rPr>
        <w:t>部门概况</w:t>
      </w:r>
      <w:r>
        <w:rPr>
          <w:rFonts w:hint="eastAsia"/>
          <w:sz w:val="24"/>
          <w:lang w:val="en-US" w:eastAsia="zh-CN"/>
        </w:rPr>
        <w:t>.................................................4</w:t>
      </w:r>
    </w:p>
    <w:p>
      <w:pPr>
        <w:pStyle w:val="12"/>
        <w:adjustRightInd w:val="0"/>
        <w:snapToGrid w:val="0"/>
        <w:spacing w:line="440" w:lineRule="exact"/>
        <w:jc w:val="left"/>
        <w:rPr>
          <w:rFonts w:hint="eastAsia" w:ascii="仿宋" w:hAnsi="仿宋" w:eastAsia="宋体"/>
          <w:sz w:val="24"/>
          <w:lang w:val="en-US" w:eastAsia="zh-CN"/>
        </w:rPr>
      </w:pPr>
      <w:r>
        <w:rPr>
          <w:rFonts w:hint="eastAsia"/>
          <w:sz w:val="24"/>
        </w:rPr>
        <w:t>一、基本职能及主要工作</w:t>
      </w:r>
      <w:r>
        <w:rPr>
          <w:rFonts w:hint="eastAsia"/>
          <w:sz w:val="24"/>
          <w:lang w:val="en-US" w:eastAsia="zh-CN"/>
        </w:rPr>
        <w:t>.................................................................................4</w:t>
      </w:r>
    </w:p>
    <w:p>
      <w:pPr>
        <w:pStyle w:val="12"/>
        <w:adjustRightInd w:val="0"/>
        <w:snapToGrid w:val="0"/>
        <w:spacing w:line="440" w:lineRule="exact"/>
        <w:jc w:val="left"/>
        <w:rPr>
          <w:rFonts w:ascii="仿宋" w:hAnsi="仿宋" w:eastAsia="仿宋"/>
          <w:sz w:val="24"/>
          <w:lang w:val="en-US"/>
        </w:rPr>
      </w:pPr>
      <w:r>
        <w:rPr>
          <w:rFonts w:hint="eastAsia"/>
          <w:sz w:val="24"/>
        </w:rPr>
        <w:t>二、机构设置</w:t>
      </w:r>
      <w:r>
        <w:rPr>
          <w:rFonts w:hint="eastAsia"/>
          <w:sz w:val="24"/>
          <w:lang w:val="en-US" w:eastAsia="zh-CN"/>
        </w:rPr>
        <w:t>.....................................................................................................4</w:t>
      </w:r>
    </w:p>
    <w:p>
      <w:pPr>
        <w:pStyle w:val="11"/>
        <w:adjustRightInd w:val="0"/>
        <w:snapToGrid w:val="0"/>
        <w:spacing w:before="0" w:line="440" w:lineRule="exact"/>
        <w:jc w:val="left"/>
        <w:rPr>
          <w:sz w:val="24"/>
          <w:szCs w:val="24"/>
          <w:lang w:val="en-US"/>
        </w:rPr>
      </w:pPr>
      <w:r>
        <w:rPr>
          <w:rFonts w:hint="eastAsia"/>
          <w:sz w:val="24"/>
        </w:rPr>
        <w:t>第二部分度部门决算情况说明</w:t>
      </w:r>
      <w:r>
        <w:rPr>
          <w:rFonts w:hint="eastAsia"/>
          <w:sz w:val="24"/>
          <w:lang w:val="en-US" w:eastAsia="zh-CN"/>
        </w:rPr>
        <w:t>........................................8</w:t>
      </w:r>
    </w:p>
    <w:p>
      <w:pPr>
        <w:pStyle w:val="12"/>
        <w:adjustRightInd w:val="0"/>
        <w:snapToGrid w:val="0"/>
        <w:spacing w:line="440" w:lineRule="exact"/>
        <w:jc w:val="left"/>
        <w:rPr>
          <w:rFonts w:ascii="仿宋" w:hAnsi="仿宋" w:eastAsia="仿宋"/>
          <w:sz w:val="24"/>
          <w:lang w:val="en-US"/>
        </w:rPr>
      </w:pPr>
      <w:r>
        <w:rPr>
          <w:rFonts w:hint="eastAsia"/>
          <w:sz w:val="24"/>
        </w:rPr>
        <w:t>一、收入支出决算总体情况说明</w:t>
      </w:r>
      <w:r>
        <w:rPr>
          <w:rFonts w:hint="eastAsia"/>
          <w:sz w:val="24"/>
          <w:lang w:val="en-US" w:eastAsia="zh-CN"/>
        </w:rPr>
        <w:t>......................................................................8</w:t>
      </w:r>
    </w:p>
    <w:p>
      <w:pPr>
        <w:pStyle w:val="12"/>
        <w:adjustRightInd w:val="0"/>
        <w:snapToGrid w:val="0"/>
        <w:spacing w:line="440" w:lineRule="exact"/>
        <w:jc w:val="left"/>
        <w:rPr>
          <w:rFonts w:ascii="仿宋" w:hAnsi="仿宋" w:eastAsia="仿宋"/>
          <w:sz w:val="24"/>
          <w:lang w:val="en-US"/>
        </w:rPr>
      </w:pPr>
      <w:r>
        <w:rPr>
          <w:rFonts w:hint="eastAsia"/>
          <w:sz w:val="24"/>
        </w:rPr>
        <w:t>二、收入决算情况说明</w:t>
      </w:r>
      <w:r>
        <w:rPr>
          <w:rFonts w:hint="eastAsia"/>
          <w:sz w:val="24"/>
          <w:lang w:val="en-US" w:eastAsia="zh-CN"/>
        </w:rPr>
        <w:t>......................................................................................9</w:t>
      </w:r>
    </w:p>
    <w:p>
      <w:pPr>
        <w:pStyle w:val="12"/>
        <w:adjustRightInd w:val="0"/>
        <w:snapToGrid w:val="0"/>
        <w:spacing w:line="440" w:lineRule="exact"/>
        <w:jc w:val="left"/>
        <w:rPr>
          <w:rFonts w:ascii="仿宋" w:hAnsi="仿宋" w:eastAsia="仿宋"/>
          <w:sz w:val="24"/>
          <w:lang w:val="en-US"/>
        </w:rPr>
      </w:pPr>
      <w:r>
        <w:rPr>
          <w:rFonts w:hint="eastAsia"/>
          <w:sz w:val="24"/>
        </w:rPr>
        <w:t>三、支出决算情况说明</w:t>
      </w:r>
      <w:r>
        <w:rPr>
          <w:rFonts w:hint="eastAsia"/>
          <w:sz w:val="24"/>
          <w:lang w:val="en-US" w:eastAsia="zh-CN"/>
        </w:rPr>
        <w:t>.....................................................................................10</w:t>
      </w:r>
    </w:p>
    <w:p>
      <w:pPr>
        <w:pStyle w:val="12"/>
        <w:adjustRightInd w:val="0"/>
        <w:snapToGrid w:val="0"/>
        <w:spacing w:line="440" w:lineRule="exact"/>
        <w:jc w:val="left"/>
        <w:rPr>
          <w:rFonts w:ascii="仿宋" w:hAnsi="仿宋" w:eastAsia="仿宋"/>
          <w:sz w:val="24"/>
          <w:lang w:val="en-US"/>
        </w:rPr>
      </w:pPr>
      <w:r>
        <w:rPr>
          <w:rFonts w:hint="eastAsia"/>
          <w:sz w:val="24"/>
        </w:rPr>
        <w:t>四、财政拨款收入支出决算总体情况说明</w:t>
      </w:r>
      <w:r>
        <w:rPr>
          <w:rFonts w:hint="eastAsia"/>
          <w:sz w:val="24"/>
          <w:lang w:val="en-US" w:eastAsia="zh-CN"/>
        </w:rPr>
        <w:t>......................................................11</w:t>
      </w:r>
    </w:p>
    <w:p>
      <w:pPr>
        <w:pStyle w:val="12"/>
        <w:adjustRightInd w:val="0"/>
        <w:snapToGrid w:val="0"/>
        <w:spacing w:line="440" w:lineRule="exact"/>
        <w:jc w:val="left"/>
        <w:rPr>
          <w:rFonts w:ascii="仿宋" w:hAnsi="仿宋" w:eastAsia="仿宋"/>
          <w:sz w:val="24"/>
          <w:lang w:val="en-US"/>
        </w:rPr>
      </w:pPr>
      <w:r>
        <w:rPr>
          <w:rFonts w:hint="eastAsia"/>
          <w:sz w:val="24"/>
        </w:rPr>
        <w:t>五、一般公共预算财政拨款支出决算情况说明</w:t>
      </w:r>
      <w:r>
        <w:rPr>
          <w:rFonts w:hint="eastAsia"/>
          <w:sz w:val="24"/>
          <w:lang w:val="en-US" w:eastAsia="zh-CN"/>
        </w:rPr>
        <w:t>..............................................11</w:t>
      </w:r>
    </w:p>
    <w:p>
      <w:pPr>
        <w:pStyle w:val="12"/>
        <w:adjustRightInd w:val="0"/>
        <w:snapToGrid w:val="0"/>
        <w:spacing w:line="440" w:lineRule="exact"/>
        <w:jc w:val="left"/>
        <w:rPr>
          <w:rFonts w:ascii="仿宋" w:hAnsi="仿宋" w:eastAsia="仿宋"/>
          <w:sz w:val="24"/>
          <w:lang w:val="en-US"/>
        </w:rPr>
      </w:pPr>
      <w:r>
        <w:rPr>
          <w:rFonts w:hint="eastAsia"/>
          <w:sz w:val="24"/>
        </w:rPr>
        <w:t>六、一般公共预算财政拨款基本支出决算情况说明</w:t>
      </w:r>
      <w:r>
        <w:rPr>
          <w:rFonts w:hint="eastAsia"/>
          <w:sz w:val="24"/>
          <w:lang w:val="en-US" w:eastAsia="zh-CN"/>
        </w:rPr>
        <w:t>......................................15</w:t>
      </w:r>
    </w:p>
    <w:p>
      <w:pPr>
        <w:pStyle w:val="12"/>
        <w:adjustRightInd w:val="0"/>
        <w:snapToGrid w:val="0"/>
        <w:spacing w:line="440" w:lineRule="exact"/>
        <w:jc w:val="left"/>
        <w:rPr>
          <w:rFonts w:ascii="仿宋" w:hAnsi="仿宋" w:eastAsia="仿宋"/>
          <w:sz w:val="24"/>
          <w:lang w:val="en-US"/>
        </w:rPr>
      </w:pPr>
      <w:r>
        <w:rPr>
          <w:rFonts w:hint="eastAsia"/>
          <w:sz w:val="24"/>
        </w:rPr>
        <w:t>七、</w:t>
      </w:r>
      <w:r>
        <w:rPr>
          <w:sz w:val="24"/>
        </w:rPr>
        <w:t>“</w:t>
      </w:r>
      <w:r>
        <w:rPr>
          <w:rFonts w:hint="eastAsia"/>
          <w:sz w:val="24"/>
        </w:rPr>
        <w:t>三公”经费财政拨款支出决算情况说明</w:t>
      </w:r>
      <w:r>
        <w:rPr>
          <w:rFonts w:hint="eastAsia"/>
          <w:sz w:val="24"/>
          <w:lang w:val="en-US" w:eastAsia="zh-CN"/>
        </w:rPr>
        <w:t>................................................16</w:t>
      </w:r>
    </w:p>
    <w:p>
      <w:pPr>
        <w:pStyle w:val="12"/>
        <w:adjustRightInd w:val="0"/>
        <w:snapToGrid w:val="0"/>
        <w:spacing w:line="440" w:lineRule="exact"/>
        <w:jc w:val="left"/>
        <w:rPr>
          <w:rFonts w:ascii="仿宋" w:hAnsi="仿宋" w:eastAsia="仿宋"/>
          <w:sz w:val="24"/>
          <w:lang w:val="en-US"/>
        </w:rPr>
      </w:pPr>
      <w:r>
        <w:rPr>
          <w:rFonts w:hint="eastAsia"/>
          <w:sz w:val="24"/>
        </w:rPr>
        <w:t>八、政府性基金预算支出决算情况说明</w:t>
      </w:r>
      <w:r>
        <w:rPr>
          <w:rFonts w:hint="eastAsia"/>
          <w:sz w:val="24"/>
          <w:lang w:val="en-US" w:eastAsia="zh-CN"/>
        </w:rPr>
        <w:t>..........................................................17</w:t>
      </w:r>
    </w:p>
    <w:p>
      <w:pPr>
        <w:pStyle w:val="12"/>
        <w:adjustRightInd w:val="0"/>
        <w:snapToGrid w:val="0"/>
        <w:spacing w:line="440" w:lineRule="exact"/>
        <w:ind w:leftChars="0"/>
        <w:jc w:val="left"/>
        <w:rPr>
          <w:rFonts w:ascii="仿宋" w:hAnsi="仿宋" w:eastAsia="仿宋"/>
          <w:sz w:val="24"/>
          <w:lang w:val="en-US"/>
        </w:rPr>
      </w:pPr>
      <w:r>
        <w:rPr>
          <w:rFonts w:hint="eastAsia" w:ascii="仿宋" w:hAnsi="仿宋" w:eastAsia="仿宋"/>
          <w:sz w:val="24"/>
        </w:rPr>
        <w:t>九、</w:t>
      </w:r>
      <w:r>
        <w:rPr>
          <w:sz w:val="24"/>
        </w:rPr>
        <w:t xml:space="preserve"> </w:t>
      </w:r>
      <w:r>
        <w:rPr>
          <w:rFonts w:hint="eastAsia"/>
          <w:sz w:val="24"/>
        </w:rPr>
        <w:t>国有资本经营预算支出决算情况说明</w:t>
      </w:r>
      <w:r>
        <w:rPr>
          <w:rFonts w:hint="eastAsia"/>
          <w:sz w:val="24"/>
          <w:lang w:val="en-US" w:eastAsia="zh-CN"/>
        </w:rPr>
        <w:t>....................................................17</w:t>
      </w:r>
    </w:p>
    <w:p>
      <w:pPr>
        <w:adjustRightInd w:val="0"/>
        <w:snapToGrid w:val="0"/>
        <w:spacing w:line="440" w:lineRule="exact"/>
        <w:ind w:firstLine="480" w:firstLineChars="200"/>
        <w:jc w:val="left"/>
        <w:rPr>
          <w:rFonts w:ascii="仿宋" w:hAnsi="仿宋" w:eastAsia="仿宋"/>
          <w:sz w:val="24"/>
          <w:lang w:val="en-US"/>
        </w:rPr>
      </w:pPr>
      <w:r>
        <w:rPr>
          <w:rStyle w:val="16"/>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r>
        <w:rPr>
          <w:rFonts w:hint="eastAsia"/>
          <w:sz w:val="24"/>
          <w:lang w:val="en-US" w:eastAsia="zh-CN"/>
        </w:rPr>
        <w:t>......................................................................17</w:t>
      </w:r>
    </w:p>
    <w:p>
      <w:pPr>
        <w:pStyle w:val="11"/>
        <w:adjustRightInd w:val="0"/>
        <w:snapToGrid w:val="0"/>
        <w:spacing w:before="0" w:line="440" w:lineRule="exact"/>
        <w:jc w:val="left"/>
        <w:rPr>
          <w:sz w:val="24"/>
          <w:szCs w:val="24"/>
          <w:lang w:val="en-US"/>
        </w:rPr>
      </w:pPr>
      <w:r>
        <w:rPr>
          <w:rFonts w:hint="eastAsia"/>
          <w:sz w:val="24"/>
        </w:rPr>
        <w:t>第三部分</w:t>
      </w:r>
      <w:r>
        <w:rPr>
          <w:sz w:val="24"/>
        </w:rPr>
        <w:t xml:space="preserve"> </w:t>
      </w:r>
      <w:r>
        <w:rPr>
          <w:rFonts w:hint="eastAsia"/>
          <w:sz w:val="24"/>
        </w:rPr>
        <w:t>名词解释</w:t>
      </w:r>
      <w:r>
        <w:rPr>
          <w:rFonts w:hint="eastAsia"/>
          <w:sz w:val="24"/>
          <w:lang w:val="en-US" w:eastAsia="zh-CN"/>
        </w:rPr>
        <w:t>.................................................24</w:t>
      </w:r>
    </w:p>
    <w:p>
      <w:pPr>
        <w:pStyle w:val="11"/>
        <w:adjustRightInd w:val="0"/>
        <w:snapToGrid w:val="0"/>
        <w:spacing w:before="0" w:line="440" w:lineRule="exact"/>
        <w:jc w:val="left"/>
        <w:rPr>
          <w:sz w:val="24"/>
          <w:szCs w:val="24"/>
          <w:lang w:val="en-US"/>
        </w:rPr>
      </w:pPr>
      <w:r>
        <w:rPr>
          <w:rFonts w:hint="eastAsia"/>
          <w:sz w:val="24"/>
        </w:rPr>
        <w:t>第四部分</w:t>
      </w:r>
      <w:r>
        <w:rPr>
          <w:sz w:val="24"/>
        </w:rPr>
        <w:t xml:space="preserve"> </w:t>
      </w:r>
      <w:r>
        <w:rPr>
          <w:rFonts w:hint="eastAsia"/>
          <w:sz w:val="24"/>
        </w:rPr>
        <w:t>附件</w:t>
      </w:r>
      <w:r>
        <w:rPr>
          <w:rFonts w:hint="eastAsia"/>
          <w:sz w:val="24"/>
          <w:lang w:val="en-US" w:eastAsia="zh-CN"/>
        </w:rPr>
        <w:t>.....................................................29</w:t>
      </w:r>
    </w:p>
    <w:p>
      <w:pPr>
        <w:pStyle w:val="12"/>
        <w:adjustRightInd w:val="0"/>
        <w:snapToGrid w:val="0"/>
        <w:spacing w:line="440" w:lineRule="exact"/>
        <w:jc w:val="left"/>
        <w:rPr>
          <w:rFonts w:ascii="仿宋" w:hAnsi="仿宋" w:eastAsia="仿宋"/>
          <w:sz w:val="24"/>
          <w:lang w:val="en-US"/>
        </w:rPr>
      </w:pPr>
      <w:r>
        <w:rPr>
          <w:rFonts w:hint="eastAsia"/>
          <w:sz w:val="24"/>
        </w:rPr>
        <w:t>附件</w:t>
      </w:r>
      <w:r>
        <w:rPr>
          <w:sz w:val="24"/>
        </w:rPr>
        <w:t>1</w:t>
      </w:r>
      <w:r>
        <w:rPr>
          <w:rFonts w:hint="eastAsia"/>
          <w:sz w:val="24"/>
          <w:lang w:val="en-US" w:eastAsia="zh-CN"/>
        </w:rPr>
        <w:t>..................................................................................................................28</w:t>
      </w:r>
    </w:p>
    <w:p>
      <w:pPr>
        <w:pStyle w:val="11"/>
        <w:adjustRightInd w:val="0"/>
        <w:snapToGrid w:val="0"/>
        <w:spacing w:before="0" w:line="440" w:lineRule="exact"/>
        <w:jc w:val="left"/>
        <w:rPr>
          <w:sz w:val="24"/>
          <w:szCs w:val="24"/>
          <w:lang w:val="en-US"/>
        </w:rPr>
      </w:pPr>
      <w:r>
        <w:rPr>
          <w:rFonts w:hint="eastAsia"/>
          <w:sz w:val="24"/>
        </w:rPr>
        <w:t>第五部分</w:t>
      </w:r>
      <w:r>
        <w:rPr>
          <w:sz w:val="24"/>
        </w:rPr>
        <w:t xml:space="preserve"> </w:t>
      </w:r>
      <w:r>
        <w:rPr>
          <w:rFonts w:hint="eastAsia"/>
          <w:sz w:val="24"/>
        </w:rPr>
        <w:t>附表</w:t>
      </w:r>
      <w:r>
        <w:rPr>
          <w:rFonts w:hint="eastAsia"/>
          <w:sz w:val="24"/>
          <w:lang w:val="en-US" w:eastAsia="zh-CN"/>
        </w:rPr>
        <w:t>.....................................................33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四、</w:t>
      </w:r>
      <w:r>
        <w:rPr>
          <w:rFonts w:hint="eastAsia"/>
          <w:sz w:val="24"/>
        </w:rPr>
        <w:t>财政拨款收入支出决算总表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六、</w:t>
      </w:r>
      <w:r>
        <w:rPr>
          <w:rFonts w:hint="eastAsia"/>
          <w:sz w:val="24"/>
        </w:rPr>
        <w:t>一般公共预算财政拨款支出决算表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七、</w:t>
      </w:r>
      <w:r>
        <w:rPr>
          <w:rFonts w:hint="eastAsia"/>
          <w:sz w:val="24"/>
        </w:rPr>
        <w:t>一般公共预算财政拨款支出决算明细表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八、</w:t>
      </w:r>
      <w:r>
        <w:rPr>
          <w:rFonts w:hint="eastAsia"/>
          <w:sz w:val="24"/>
        </w:rPr>
        <w:t>一般公共预算财政拨款基本支出决算表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九、</w:t>
      </w:r>
      <w:r>
        <w:rPr>
          <w:rFonts w:hint="eastAsia"/>
          <w:sz w:val="24"/>
        </w:rPr>
        <w:t>一般公共预算财政拨款项目支出决算表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w:t>
      </w:r>
      <w:r>
        <w:rPr>
          <w:rFonts w:hint="eastAsia"/>
          <w:sz w:val="24"/>
        </w:rPr>
        <w:t>一般公共预算财政拨款“三公”经费支出决算表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十一、</w:t>
      </w:r>
      <w:r>
        <w:rPr>
          <w:rFonts w:hint="eastAsia"/>
          <w:sz w:val="24"/>
        </w:rPr>
        <w:t>政府性基金预算财政拨款收入支出决算表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十二、</w:t>
      </w:r>
      <w:r>
        <w:rPr>
          <w:rFonts w:hint="eastAsia"/>
          <w:sz w:val="24"/>
        </w:rPr>
        <w:t>政府性基金预算财政拨款“三公”经费支出决算表</w:t>
      </w:r>
    </w:p>
    <w:p>
      <w:pPr>
        <w:pStyle w:val="12"/>
        <w:adjustRightInd w:val="0"/>
        <w:snapToGrid w:val="0"/>
        <w:spacing w:line="440" w:lineRule="exact"/>
        <w:jc w:val="left"/>
        <w:rPr>
          <w:rFonts w:hint="eastAsia"/>
          <w:sz w:val="24"/>
        </w:rPr>
      </w:pPr>
      <w:r>
        <w:rPr>
          <w:rFonts w:hint="eastAsia" w:ascii="仿宋" w:hAnsi="仿宋" w:eastAsia="仿宋"/>
          <w:sz w:val="24"/>
        </w:rPr>
        <w:t>十三、</w:t>
      </w:r>
      <w:r>
        <w:rPr>
          <w:rFonts w:hint="eastAsia"/>
          <w:sz w:val="24"/>
        </w:rPr>
        <w:t>国有资本经营预算财政拨款收入支出决算表</w:t>
      </w:r>
    </w:p>
    <w:p>
      <w:pPr>
        <w:pStyle w:val="12"/>
        <w:adjustRightInd w:val="0"/>
        <w:snapToGrid w:val="0"/>
        <w:spacing w:line="440" w:lineRule="exact"/>
        <w:jc w:val="left"/>
        <w:rPr>
          <w:rFonts w:hint="eastAsia"/>
          <w:sz w:val="24"/>
        </w:rPr>
      </w:pPr>
      <w:r>
        <w:rPr>
          <w:rFonts w:hint="eastAsia" w:ascii="仿宋" w:hAnsi="仿宋" w:eastAsia="仿宋"/>
          <w:sz w:val="24"/>
        </w:rPr>
        <w:t>十四</w:t>
      </w:r>
      <w:r>
        <w:rPr>
          <w:rFonts w:hint="eastAsia"/>
          <w:sz w:val="24"/>
        </w:rPr>
        <w:t>、国有资本经营预算财政拨款支出决算表</w:t>
      </w:r>
    </w:p>
    <w:p>
      <w:pPr>
        <w:pStyle w:val="12"/>
        <w:adjustRightInd w:val="0"/>
        <w:snapToGrid w:val="0"/>
        <w:spacing w:line="440" w:lineRule="exact"/>
        <w:jc w:val="left"/>
        <w:rPr>
          <w:rFonts w:hint="eastAsia"/>
          <w:sz w:val="24"/>
        </w:rPr>
      </w:pPr>
      <w:r>
        <w:rPr>
          <w:rFonts w:hint="eastAsia"/>
          <w:sz w:val="24"/>
        </w:rPr>
        <w:br w:type="page"/>
      </w:r>
    </w:p>
    <w:p>
      <w:pPr>
        <w:pStyle w:val="2"/>
        <w:jc w:val="center"/>
        <w:rPr>
          <w:rFonts w:ascii="黑体" w:eastAsia="黑体"/>
          <w:color w:val="auto"/>
          <w:sz w:val="32"/>
          <w:szCs w:val="32"/>
        </w:rPr>
      </w:pPr>
      <w:bookmarkStart w:id="16" w:name="_Toc50713012"/>
      <w:r>
        <w:rPr>
          <w:rFonts w:hint="eastAsia" w:ascii="黑体" w:hAnsi="黑体" w:eastAsia="黑体"/>
          <w:b w:val="0"/>
          <w:color w:val="auto"/>
        </w:rPr>
        <w:t xml:space="preserve">第一部分 </w:t>
      </w:r>
      <w:r>
        <w:rPr>
          <w:rStyle w:val="26"/>
          <w:rFonts w:hint="eastAsia" w:ascii="黑体" w:hAnsi="黑体" w:eastAsia="黑体"/>
          <w:b w:val="0"/>
          <w:bCs w:val="0"/>
          <w:color w:val="auto"/>
        </w:rPr>
        <w:t>部门概况</w:t>
      </w:r>
      <w:bookmarkEnd w:id="14"/>
      <w:bookmarkEnd w:id="15"/>
      <w:bookmarkEnd w:id="16"/>
    </w:p>
    <w:p>
      <w:pPr>
        <w:pStyle w:val="3"/>
        <w:rPr>
          <w:rStyle w:val="27"/>
          <w:rFonts w:ascii="仿宋" w:hAnsi="仿宋" w:eastAsia="仿宋"/>
          <w:b w:val="0"/>
          <w:bCs w:val="0"/>
          <w:color w:val="auto"/>
        </w:rPr>
      </w:pPr>
      <w:bookmarkStart w:id="17" w:name="_Toc15377197"/>
      <w:bookmarkStart w:id="18" w:name="_Toc15396600"/>
      <w:bookmarkStart w:id="19" w:name="_Toc50713013"/>
      <w:r>
        <w:rPr>
          <w:rFonts w:hint="eastAsia" w:ascii="黑体" w:hAnsi="黑体" w:eastAsia="黑体"/>
          <w:b w:val="0"/>
          <w:color w:val="auto"/>
        </w:rPr>
        <w:t>一、基</w:t>
      </w:r>
      <w:r>
        <w:rPr>
          <w:rStyle w:val="27"/>
          <w:rFonts w:hint="eastAsia" w:ascii="黑体" w:hAnsi="黑体" w:eastAsia="黑体"/>
          <w:b w:val="0"/>
          <w:bCs w:val="0"/>
          <w:color w:val="auto"/>
        </w:rPr>
        <w:t>本职能及主要工作</w:t>
      </w:r>
      <w:bookmarkEnd w:id="17"/>
      <w:bookmarkEnd w:id="18"/>
      <w:bookmarkEnd w:id="19"/>
    </w:p>
    <w:p>
      <w:pPr>
        <w:pStyle w:val="6"/>
        <w:adjustRightInd w:val="0"/>
        <w:snapToGrid w:val="0"/>
        <w:spacing w:before="93" w:line="600" w:lineRule="exact"/>
        <w:ind w:firstLine="672" w:firstLineChars="210"/>
        <w:outlineLvl w:val="2"/>
        <w:rPr>
          <w:rFonts w:ascii="仿宋" w:hAnsi="仿宋" w:eastAsia="仿宋"/>
          <w:bCs/>
          <w:color w:val="auto"/>
          <w:sz w:val="32"/>
          <w:szCs w:val="32"/>
        </w:rPr>
      </w:pPr>
      <w:bookmarkStart w:id="20" w:name="_Toc50713014"/>
      <w:bookmarkStart w:id="21" w:name="_Toc15377198"/>
      <w:bookmarkStart w:id="22" w:name="_Toc15378445"/>
      <w:r>
        <w:rPr>
          <w:rFonts w:hint="eastAsia" w:ascii="仿宋" w:hAnsi="仿宋" w:eastAsia="仿宋"/>
          <w:bCs/>
          <w:color w:val="auto"/>
          <w:sz w:val="32"/>
          <w:szCs w:val="32"/>
        </w:rPr>
        <w:t>（一）主要职能。</w:t>
      </w:r>
      <w:bookmarkEnd w:id="20"/>
    </w:p>
    <w:p>
      <w:pPr>
        <w:ind w:firstLine="640" w:firstLineChars="200"/>
        <w:rPr>
          <w:rFonts w:hint="eastAsia" w:ascii="仿宋" w:hAnsi="仿宋" w:eastAsia="仿宋" w:cs="Times New Roman"/>
          <w:bCs/>
          <w:color w:val="auto"/>
          <w:kern w:val="0"/>
          <w:sz w:val="32"/>
          <w:szCs w:val="32"/>
          <w:lang w:val="en-US" w:eastAsia="zh-CN" w:bidi="ar-SA"/>
        </w:rPr>
      </w:pPr>
      <w:r>
        <w:rPr>
          <w:rFonts w:hint="eastAsia" w:ascii="仿宋" w:hAnsi="仿宋" w:eastAsia="仿宋" w:cs="Times New Roman"/>
          <w:bCs/>
          <w:color w:val="auto"/>
          <w:kern w:val="0"/>
          <w:sz w:val="32"/>
          <w:szCs w:val="32"/>
          <w:lang w:val="en-US" w:eastAsia="zh-CN" w:bidi="ar-SA"/>
        </w:rPr>
        <w:t>1.宣传贯彻执行国家、省、市、区有关市容和环境卫生管理的法律、法规和政策，组织拟定本区城市环境卫生管理方面的有关规章制度。</w:t>
      </w:r>
    </w:p>
    <w:p>
      <w:pPr>
        <w:ind w:firstLine="640" w:firstLineChars="200"/>
        <w:rPr>
          <w:rFonts w:hint="eastAsia" w:ascii="仿宋" w:hAnsi="仿宋" w:eastAsia="仿宋" w:cs="Times New Roman"/>
          <w:bCs/>
          <w:color w:val="auto"/>
          <w:kern w:val="0"/>
          <w:sz w:val="32"/>
          <w:szCs w:val="32"/>
          <w:lang w:val="en-US" w:eastAsia="zh-CN" w:bidi="ar-SA"/>
        </w:rPr>
      </w:pPr>
      <w:r>
        <w:rPr>
          <w:rFonts w:hint="eastAsia" w:ascii="仿宋" w:hAnsi="仿宋" w:eastAsia="仿宋" w:cs="Times New Roman"/>
          <w:bCs/>
          <w:color w:val="auto"/>
          <w:kern w:val="0"/>
          <w:sz w:val="32"/>
          <w:szCs w:val="32"/>
          <w:lang w:val="en-US" w:eastAsia="zh-CN" w:bidi="ar-SA"/>
        </w:rPr>
        <w:t>2.研究鉴定城市环境卫生管理及城市环境卫生管理行政执法工作的中长期规划和年度计划；编制城市环境卫生管理经费的中长期计划和年度计划；会同有关部门对城市环境卫生管理的行政事业性收费进行监督管理;参与数字化城市管理模式的组织、试点和实施工作。</w:t>
      </w:r>
    </w:p>
    <w:p>
      <w:pPr>
        <w:ind w:firstLine="640" w:firstLineChars="200"/>
        <w:rPr>
          <w:rFonts w:hint="eastAsia" w:ascii="仿宋" w:hAnsi="仿宋" w:eastAsia="仿宋" w:cs="Times New Roman"/>
          <w:bCs/>
          <w:color w:val="auto"/>
          <w:kern w:val="0"/>
          <w:sz w:val="32"/>
          <w:szCs w:val="32"/>
          <w:lang w:val="en-US" w:eastAsia="zh-CN" w:bidi="ar-SA"/>
        </w:rPr>
      </w:pPr>
      <w:r>
        <w:rPr>
          <w:rFonts w:hint="eastAsia" w:ascii="仿宋" w:hAnsi="仿宋" w:eastAsia="仿宋" w:cs="Times New Roman"/>
          <w:bCs/>
          <w:color w:val="auto"/>
          <w:kern w:val="0"/>
          <w:sz w:val="32"/>
          <w:szCs w:val="32"/>
          <w:lang w:val="en-US" w:eastAsia="zh-CN" w:bidi="ar-SA"/>
        </w:rPr>
        <w:t>3.负责城市环境卫生管理工作，依法对城市环境卫生实施监督检查;参与城市环卫设施建设项目的方案审查和实施监督管理，参与城市新建、改扩建项目中的城市环卫配套设施方案的审核和监督管理。</w:t>
      </w:r>
    </w:p>
    <w:p>
      <w:pPr>
        <w:ind w:firstLine="640" w:firstLineChars="200"/>
        <w:rPr>
          <w:rFonts w:hint="eastAsia" w:ascii="仿宋" w:hAnsi="仿宋" w:eastAsia="仿宋" w:cs="Times New Roman"/>
          <w:bCs/>
          <w:color w:val="auto"/>
          <w:kern w:val="0"/>
          <w:sz w:val="32"/>
          <w:szCs w:val="32"/>
          <w:lang w:val="en-US" w:eastAsia="zh-CN" w:bidi="ar-SA"/>
        </w:rPr>
      </w:pPr>
      <w:r>
        <w:rPr>
          <w:rFonts w:hint="eastAsia" w:ascii="仿宋" w:hAnsi="仿宋" w:eastAsia="仿宋" w:cs="Times New Roman"/>
          <w:bCs/>
          <w:color w:val="auto"/>
          <w:kern w:val="0"/>
          <w:sz w:val="32"/>
          <w:szCs w:val="32"/>
          <w:lang w:val="en-US" w:eastAsia="zh-CN" w:bidi="ar-SA"/>
        </w:rPr>
        <w:t>4.负责管理城市道路的冲洗洒水和生活垃圾、特种垃圾、建筑垃圾的收集、清运、处置;负责环境卫生企业的行业管理；负责建筑垃圾和建筑渣土运输、消纳等的管理;会同有关部门负责建筑垃圾处置场地的规划、定点和监督管理;负责对辖区内垃圾中转站的报批、修建和管理工作。</w:t>
      </w:r>
    </w:p>
    <w:p>
      <w:pPr>
        <w:ind w:firstLine="640" w:firstLineChars="200"/>
        <w:rPr>
          <w:rFonts w:hint="eastAsia" w:ascii="仿宋" w:hAnsi="仿宋" w:eastAsia="仿宋" w:cs="Times New Roman"/>
          <w:bCs/>
          <w:color w:val="auto"/>
          <w:kern w:val="0"/>
          <w:sz w:val="32"/>
          <w:szCs w:val="32"/>
          <w:lang w:val="en-US" w:eastAsia="zh-CN" w:bidi="ar-SA"/>
        </w:rPr>
      </w:pPr>
      <w:r>
        <w:rPr>
          <w:rFonts w:hint="eastAsia" w:ascii="仿宋" w:hAnsi="仿宋" w:eastAsia="仿宋" w:cs="Times New Roman"/>
          <w:bCs/>
          <w:color w:val="auto"/>
          <w:kern w:val="0"/>
          <w:sz w:val="32"/>
          <w:szCs w:val="32"/>
          <w:lang w:val="en-US" w:eastAsia="zh-CN" w:bidi="ar-SA"/>
        </w:rPr>
        <w:t>5.负责组织城市环卫的招商引资工作;负责城市环境卫生管理的科学研究和社会宣传教育工作。</w:t>
      </w:r>
    </w:p>
    <w:p>
      <w:pPr>
        <w:ind w:firstLine="640" w:firstLineChars="200"/>
        <w:rPr>
          <w:rFonts w:hint="eastAsia" w:ascii="仿宋" w:hAnsi="仿宋" w:eastAsia="仿宋" w:cs="Times New Roman"/>
          <w:bCs/>
          <w:color w:val="auto"/>
          <w:kern w:val="0"/>
          <w:sz w:val="32"/>
          <w:szCs w:val="32"/>
          <w:lang w:val="en-US" w:eastAsia="zh-CN" w:bidi="ar-SA"/>
        </w:rPr>
      </w:pPr>
      <w:r>
        <w:rPr>
          <w:rFonts w:hint="eastAsia" w:ascii="仿宋" w:hAnsi="仿宋" w:eastAsia="仿宋" w:cs="Times New Roman"/>
          <w:bCs/>
          <w:color w:val="auto"/>
          <w:kern w:val="0"/>
          <w:sz w:val="32"/>
          <w:szCs w:val="32"/>
          <w:lang w:val="en-US" w:eastAsia="zh-CN" w:bidi="ar-SA"/>
        </w:rPr>
        <w:t>6.负责行使城市环境卫生管理等方面法律、法规、规章规定的行政处罚权。</w:t>
      </w:r>
    </w:p>
    <w:p>
      <w:pPr>
        <w:ind w:firstLine="640" w:firstLineChars="200"/>
        <w:rPr>
          <w:rFonts w:hint="eastAsia" w:ascii="仿宋" w:hAnsi="仿宋" w:eastAsia="仿宋" w:cs="Times New Roman"/>
          <w:bCs/>
          <w:color w:val="auto"/>
          <w:kern w:val="0"/>
          <w:sz w:val="32"/>
          <w:szCs w:val="32"/>
          <w:lang w:val="en-US" w:eastAsia="zh-CN" w:bidi="ar-SA"/>
        </w:rPr>
      </w:pPr>
      <w:r>
        <w:rPr>
          <w:rFonts w:hint="eastAsia" w:ascii="仿宋" w:hAnsi="仿宋" w:eastAsia="仿宋" w:cs="Times New Roman"/>
          <w:bCs/>
          <w:color w:val="auto"/>
          <w:kern w:val="0"/>
          <w:sz w:val="32"/>
          <w:szCs w:val="32"/>
          <w:lang w:val="en-US" w:eastAsia="zh-CN" w:bidi="ar-SA"/>
        </w:rPr>
        <w:t>7.负责辖区内域市垃圾和医疗废弃物的收集、处理、处置及收费工作。</w:t>
      </w:r>
    </w:p>
    <w:p>
      <w:pPr>
        <w:ind w:firstLine="640" w:firstLineChars="200"/>
        <w:rPr>
          <w:rFonts w:hint="eastAsia" w:ascii="仿宋" w:hAnsi="仿宋" w:eastAsia="仿宋" w:cs="Times New Roman"/>
          <w:bCs/>
          <w:color w:val="auto"/>
          <w:kern w:val="0"/>
          <w:sz w:val="32"/>
          <w:szCs w:val="32"/>
          <w:lang w:val="en-US" w:eastAsia="zh-CN" w:bidi="ar-SA"/>
        </w:rPr>
      </w:pPr>
      <w:r>
        <w:rPr>
          <w:rFonts w:hint="eastAsia" w:ascii="仿宋" w:hAnsi="仿宋" w:eastAsia="仿宋" w:cs="Times New Roman"/>
          <w:bCs/>
          <w:color w:val="auto"/>
          <w:kern w:val="0"/>
          <w:sz w:val="32"/>
          <w:szCs w:val="32"/>
          <w:lang w:val="en-US" w:eastAsia="zh-CN" w:bidi="ar-SA"/>
        </w:rPr>
        <w:t>8.负责城区垃圾清运及消纳场、公厕的管理。</w:t>
      </w:r>
    </w:p>
    <w:p>
      <w:pPr>
        <w:ind w:firstLine="640" w:firstLineChars="200"/>
        <w:rPr>
          <w:rFonts w:hint="eastAsia" w:ascii="仿宋" w:hAnsi="仿宋" w:eastAsia="仿宋" w:cs="Times New Roman"/>
          <w:bCs/>
          <w:color w:val="auto"/>
          <w:kern w:val="0"/>
          <w:sz w:val="32"/>
          <w:szCs w:val="32"/>
          <w:lang w:val="en-US" w:eastAsia="zh-CN" w:bidi="ar-SA"/>
        </w:rPr>
      </w:pPr>
      <w:r>
        <w:rPr>
          <w:rFonts w:hint="eastAsia" w:ascii="仿宋" w:hAnsi="仿宋" w:eastAsia="仿宋" w:cs="Times New Roman"/>
          <w:bCs/>
          <w:color w:val="auto"/>
          <w:kern w:val="0"/>
          <w:sz w:val="32"/>
          <w:szCs w:val="32"/>
          <w:lang w:val="en-US" w:eastAsia="zh-CN" w:bidi="ar-SA"/>
        </w:rPr>
        <w:t>9.负责对全区各乡镇的环境卫生管理工作实施监督、检查、指导、考核。</w:t>
      </w:r>
    </w:p>
    <w:p>
      <w:p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仿宋" w:hAnsi="仿宋" w:eastAsia="仿宋" w:cs="Times New Roman"/>
          <w:bCs/>
          <w:color w:val="auto"/>
          <w:kern w:val="0"/>
          <w:sz w:val="32"/>
          <w:szCs w:val="32"/>
          <w:lang w:val="en-US" w:eastAsia="zh-CN" w:bidi="ar-SA"/>
        </w:rPr>
        <w:t>10.承办区委、区政府交办的其他事项</w:t>
      </w:r>
      <w:r>
        <w:rPr>
          <w:rFonts w:hint="eastAsia" w:asciiTheme="minorEastAsia" w:hAnsiTheme="minorEastAsia" w:eastAsiaTheme="minorEastAsia" w:cstheme="minorEastAsia"/>
          <w:color w:val="auto"/>
          <w:sz w:val="32"/>
          <w:szCs w:val="32"/>
          <w:lang w:val="en-US" w:eastAsia="zh-CN"/>
        </w:rPr>
        <w:t>。</w:t>
      </w:r>
    </w:p>
    <w:bookmarkEnd w:id="21"/>
    <w:bookmarkEnd w:id="22"/>
    <w:p>
      <w:pPr>
        <w:pStyle w:val="6"/>
        <w:adjustRightInd w:val="0"/>
        <w:snapToGrid w:val="0"/>
        <w:spacing w:before="93" w:line="600" w:lineRule="exact"/>
        <w:ind w:firstLine="672" w:firstLineChars="210"/>
        <w:outlineLvl w:val="2"/>
        <w:rPr>
          <w:rFonts w:hint="eastAsia" w:ascii="仿宋" w:hAnsi="仿宋" w:eastAsia="仿宋"/>
          <w:bCs/>
          <w:color w:val="auto"/>
          <w:sz w:val="32"/>
          <w:szCs w:val="32"/>
        </w:rPr>
      </w:pPr>
      <w:bookmarkStart w:id="23" w:name="_Toc50713016"/>
      <w:bookmarkStart w:id="24" w:name="_Toc15377199"/>
      <w:bookmarkStart w:id="25" w:name="_Toc15378446"/>
      <w:r>
        <w:rPr>
          <w:rFonts w:hint="eastAsia" w:ascii="仿宋" w:hAnsi="仿宋" w:eastAsia="仿宋"/>
          <w:bCs/>
          <w:color w:val="auto"/>
          <w:sz w:val="32"/>
          <w:szCs w:val="32"/>
        </w:rPr>
        <w:t>（二）</w:t>
      </w:r>
      <w:r>
        <w:rPr>
          <w:rFonts w:hint="eastAsia" w:ascii="仿宋" w:hAnsi="仿宋" w:eastAsia="仿宋"/>
          <w:bCs/>
          <w:color w:val="auto"/>
          <w:sz w:val="32"/>
          <w:szCs w:val="32"/>
          <w:lang w:eastAsia="zh-CN"/>
        </w:rPr>
        <w:t>2020</w:t>
      </w:r>
      <w:r>
        <w:rPr>
          <w:rFonts w:hint="eastAsia" w:ascii="仿宋" w:hAnsi="仿宋" w:eastAsia="仿宋"/>
          <w:bCs/>
          <w:color w:val="auto"/>
          <w:sz w:val="32"/>
          <w:szCs w:val="32"/>
        </w:rPr>
        <w:t>年重点工作完成情况。</w:t>
      </w:r>
      <w:bookmarkEnd w:id="23"/>
      <w:bookmarkEnd w:id="24"/>
      <w:bookmarkEnd w:id="25"/>
    </w:p>
    <w:p>
      <w:pPr>
        <w:spacing w:line="550" w:lineRule="exact"/>
        <w:ind w:firstLine="600" w:firstLineChars="200"/>
        <w:rPr>
          <w:rFonts w:hint="eastAsia" w:ascii="仿宋" w:hAnsi="仿宋" w:eastAsia="仿宋" w:cs="仿宋"/>
          <w:sz w:val="30"/>
          <w:szCs w:val="30"/>
        </w:rPr>
      </w:pPr>
      <w:r>
        <w:rPr>
          <w:rFonts w:hint="eastAsia" w:ascii="楷体" w:hAnsi="楷体" w:eastAsia="楷体" w:cs="仿宋"/>
          <w:sz w:val="30"/>
          <w:szCs w:val="30"/>
        </w:rPr>
        <w:t>1.清扫保洁。</w:t>
      </w:r>
      <w:r>
        <w:rPr>
          <w:rFonts w:hint="eastAsia" w:ascii="仿宋" w:hAnsi="仿宋" w:eastAsia="仿宋" w:cs="仿宋"/>
          <w:sz w:val="30"/>
          <w:szCs w:val="30"/>
        </w:rPr>
        <w:t>对标对表全国文明城市测评体系，对管辖范围内1147万余平方米的道路、廊道实行了分类等级管理，实现了最大效益的人机对接，</w:t>
      </w:r>
      <w:r>
        <w:rPr>
          <w:rFonts w:ascii="仿宋" w:hAnsi="仿宋" w:eastAsia="仿宋"/>
          <w:sz w:val="30"/>
          <w:szCs w:val="30"/>
        </w:rPr>
        <w:t>道路机械化清扫和高</w:t>
      </w:r>
      <w:r>
        <w:rPr>
          <w:rFonts w:hint="eastAsia" w:ascii="仿宋" w:hAnsi="仿宋" w:eastAsia="仿宋"/>
          <w:sz w:val="30"/>
          <w:szCs w:val="30"/>
        </w:rPr>
        <w:t>压</w:t>
      </w:r>
      <w:r>
        <w:rPr>
          <w:rFonts w:ascii="仿宋" w:hAnsi="仿宋" w:eastAsia="仿宋"/>
          <w:sz w:val="30"/>
          <w:szCs w:val="30"/>
        </w:rPr>
        <w:t>冲水</w:t>
      </w:r>
      <w:r>
        <w:rPr>
          <w:rFonts w:hint="eastAsia" w:ascii="仿宋" w:hAnsi="仿宋" w:eastAsia="仿宋"/>
          <w:sz w:val="30"/>
          <w:szCs w:val="30"/>
        </w:rPr>
        <w:t>率</w:t>
      </w:r>
      <w:r>
        <w:rPr>
          <w:rFonts w:ascii="仿宋" w:hAnsi="仿宋" w:eastAsia="仿宋"/>
          <w:sz w:val="30"/>
          <w:szCs w:val="30"/>
        </w:rPr>
        <w:t>均达</w:t>
      </w:r>
      <w:r>
        <w:rPr>
          <w:rFonts w:hint="eastAsia" w:ascii="仿宋" w:hAnsi="仿宋" w:eastAsia="仿宋"/>
          <w:sz w:val="30"/>
          <w:szCs w:val="30"/>
        </w:rPr>
        <w:t>85%以</w:t>
      </w:r>
      <w:r>
        <w:rPr>
          <w:rFonts w:ascii="仿宋" w:hAnsi="仿宋" w:eastAsia="仿宋"/>
          <w:sz w:val="30"/>
          <w:szCs w:val="30"/>
        </w:rPr>
        <w:t>上</w:t>
      </w:r>
      <w:r>
        <w:rPr>
          <w:rFonts w:hint="eastAsia" w:ascii="仿宋" w:hAnsi="仿宋" w:eastAsia="仿宋"/>
          <w:sz w:val="30"/>
          <w:szCs w:val="30"/>
        </w:rPr>
        <w:t>，</w:t>
      </w:r>
      <w:r>
        <w:rPr>
          <w:rFonts w:hint="eastAsia" w:ascii="仿宋" w:hAnsi="仿宋" w:eastAsia="仿宋" w:cs="仿宋"/>
          <w:sz w:val="30"/>
          <w:szCs w:val="30"/>
        </w:rPr>
        <w:t xml:space="preserve">保洁质量大幅提高，最大程度上维护了市容市貌干净整洁。 </w:t>
      </w:r>
    </w:p>
    <w:p>
      <w:pPr>
        <w:ind w:firstLine="600" w:firstLineChars="200"/>
        <w:jc w:val="left"/>
        <w:rPr>
          <w:rFonts w:ascii="仿宋" w:hAnsi="仿宋" w:eastAsia="仿宋" w:cs="仿宋"/>
          <w:sz w:val="30"/>
          <w:szCs w:val="30"/>
        </w:rPr>
      </w:pPr>
      <w:r>
        <w:rPr>
          <w:rFonts w:hint="eastAsia" w:ascii="楷体" w:hAnsi="楷体" w:eastAsia="楷体" w:cs="仿宋"/>
          <w:sz w:val="30"/>
          <w:szCs w:val="30"/>
        </w:rPr>
        <w:t>2.生活垃圾收运处置。</w:t>
      </w:r>
      <w:r>
        <w:rPr>
          <w:rFonts w:hint="eastAsia" w:ascii="仿宋" w:hAnsi="仿宋" w:eastAsia="仿宋"/>
          <w:sz w:val="30"/>
          <w:szCs w:val="30"/>
        </w:rPr>
        <w:t>始终贯彻执行</w:t>
      </w:r>
      <w:r>
        <w:rPr>
          <w:rFonts w:ascii="仿宋" w:hAnsi="仿宋" w:eastAsia="仿宋"/>
          <w:sz w:val="30"/>
          <w:szCs w:val="30"/>
        </w:rPr>
        <w:t>生活垃圾日产日清</w:t>
      </w:r>
      <w:r>
        <w:rPr>
          <w:rFonts w:hint="eastAsia" w:ascii="仿宋" w:hAnsi="仿宋" w:eastAsia="仿宋"/>
          <w:sz w:val="30"/>
          <w:szCs w:val="30"/>
        </w:rPr>
        <w:t>工作责任制</w:t>
      </w:r>
      <w:r>
        <w:rPr>
          <w:rFonts w:ascii="仿宋" w:hAnsi="仿宋" w:eastAsia="仿宋"/>
          <w:sz w:val="30"/>
          <w:szCs w:val="30"/>
        </w:rPr>
        <w:t>，</w:t>
      </w:r>
      <w:r>
        <w:rPr>
          <w:rFonts w:hint="eastAsia" w:ascii="仿宋" w:hAnsi="仿宋" w:eastAsia="仿宋"/>
          <w:sz w:val="30"/>
          <w:szCs w:val="30"/>
        </w:rPr>
        <w:t>截止</w:t>
      </w:r>
      <w:r>
        <w:rPr>
          <w:rFonts w:ascii="仿宋" w:hAnsi="仿宋" w:eastAsia="仿宋"/>
          <w:sz w:val="30"/>
          <w:szCs w:val="30"/>
        </w:rPr>
        <w:t>1</w:t>
      </w:r>
      <w:r>
        <w:rPr>
          <w:rFonts w:hint="eastAsia" w:ascii="仿宋" w:hAnsi="仿宋" w:eastAsia="仿宋"/>
          <w:sz w:val="30"/>
          <w:szCs w:val="30"/>
        </w:rPr>
        <w:t>2月</w:t>
      </w:r>
      <w:r>
        <w:rPr>
          <w:rFonts w:ascii="仿宋" w:hAnsi="仿宋" w:eastAsia="仿宋"/>
          <w:sz w:val="30"/>
          <w:szCs w:val="30"/>
        </w:rPr>
        <w:t>底</w:t>
      </w:r>
      <w:r>
        <w:rPr>
          <w:rFonts w:hint="eastAsia" w:ascii="仿宋" w:hAnsi="仿宋" w:eastAsia="仿宋"/>
          <w:sz w:val="30"/>
          <w:szCs w:val="30"/>
        </w:rPr>
        <w:t>，</w:t>
      </w:r>
      <w:r>
        <w:rPr>
          <w:rFonts w:ascii="仿宋" w:hAnsi="仿宋" w:eastAsia="仿宋"/>
          <w:sz w:val="30"/>
          <w:szCs w:val="30"/>
        </w:rPr>
        <w:t>共清运</w:t>
      </w:r>
      <w:r>
        <w:rPr>
          <w:rFonts w:hint="eastAsia" w:ascii="仿宋" w:hAnsi="仿宋" w:eastAsia="仿宋"/>
          <w:sz w:val="30"/>
          <w:szCs w:val="30"/>
        </w:rPr>
        <w:t>城区</w:t>
      </w:r>
      <w:r>
        <w:rPr>
          <w:rFonts w:ascii="仿宋" w:hAnsi="仿宋" w:eastAsia="仿宋"/>
          <w:sz w:val="30"/>
          <w:szCs w:val="30"/>
        </w:rPr>
        <w:t>生活垃圾</w:t>
      </w:r>
      <w:r>
        <w:rPr>
          <w:rFonts w:hint="eastAsia" w:ascii="仿宋" w:hAnsi="仿宋" w:eastAsia="仿宋" w:cs="仿宋"/>
          <w:sz w:val="30"/>
          <w:szCs w:val="30"/>
        </w:rPr>
        <w:t>12</w:t>
      </w:r>
      <w:r>
        <w:rPr>
          <w:rFonts w:hint="eastAsia" w:ascii="仿宋" w:hAnsi="仿宋" w:eastAsia="仿宋" w:cs="仿宋"/>
          <w:sz w:val="30"/>
          <w:szCs w:val="30"/>
          <w:lang w:val="en-US" w:eastAsia="zh-CN"/>
        </w:rPr>
        <w:t>.</w:t>
      </w:r>
      <w:r>
        <w:rPr>
          <w:rFonts w:hint="eastAsia" w:ascii="仿宋" w:hAnsi="仿宋" w:eastAsia="仿宋" w:cs="仿宋"/>
          <w:sz w:val="30"/>
          <w:szCs w:val="30"/>
        </w:rPr>
        <w:t>95万</w:t>
      </w:r>
      <w:r>
        <w:rPr>
          <w:rFonts w:ascii="仿宋" w:hAnsi="仿宋" w:eastAsia="仿宋"/>
          <w:sz w:val="30"/>
          <w:szCs w:val="30"/>
        </w:rPr>
        <w:t>余吨，</w:t>
      </w:r>
      <w:r>
        <w:rPr>
          <w:rFonts w:hint="eastAsia" w:ascii="仿宋" w:hAnsi="仿宋" w:eastAsia="仿宋"/>
          <w:sz w:val="30"/>
          <w:szCs w:val="30"/>
        </w:rPr>
        <w:t>处理</w:t>
      </w:r>
      <w:r>
        <w:rPr>
          <w:rFonts w:ascii="仿宋" w:hAnsi="仿宋" w:eastAsia="仿宋"/>
          <w:sz w:val="30"/>
          <w:szCs w:val="30"/>
        </w:rPr>
        <w:t>生活垃圾焚烧发电</w:t>
      </w:r>
      <w:r>
        <w:rPr>
          <w:rFonts w:hint="eastAsia" w:ascii="仿宋" w:hAnsi="仿宋" w:eastAsia="仿宋"/>
          <w:sz w:val="30"/>
          <w:szCs w:val="30"/>
        </w:rPr>
        <w:t>处</w:t>
      </w:r>
      <w:r>
        <w:rPr>
          <w:rFonts w:hint="eastAsia" w:ascii="仿宋" w:hAnsi="仿宋" w:eastAsia="仿宋" w:cs="仿宋"/>
          <w:sz w:val="30"/>
          <w:szCs w:val="30"/>
        </w:rPr>
        <w:t>置12</w:t>
      </w:r>
      <w:r>
        <w:rPr>
          <w:rFonts w:hint="eastAsia" w:ascii="仿宋" w:hAnsi="仿宋" w:eastAsia="仿宋" w:cs="仿宋"/>
          <w:sz w:val="30"/>
          <w:szCs w:val="30"/>
          <w:lang w:val="en-US" w:eastAsia="zh-CN"/>
        </w:rPr>
        <w:t>.</w:t>
      </w:r>
      <w:r>
        <w:rPr>
          <w:rFonts w:hint="eastAsia" w:ascii="仿宋" w:hAnsi="仿宋" w:eastAsia="仿宋" w:cs="仿宋"/>
          <w:sz w:val="30"/>
          <w:szCs w:val="30"/>
        </w:rPr>
        <w:t>95万</w:t>
      </w:r>
      <w:r>
        <w:rPr>
          <w:rFonts w:ascii="仿宋" w:hAnsi="仿宋" w:eastAsia="仿宋"/>
          <w:sz w:val="30"/>
          <w:szCs w:val="30"/>
        </w:rPr>
        <w:t>余吨，无害化处理率达</w:t>
      </w:r>
      <w:r>
        <w:rPr>
          <w:rFonts w:hint="eastAsia" w:ascii="仿宋" w:hAnsi="仿宋" w:eastAsia="仿宋"/>
          <w:sz w:val="30"/>
          <w:szCs w:val="30"/>
        </w:rPr>
        <w:t>100%。</w:t>
      </w:r>
      <w:r>
        <w:rPr>
          <w:rFonts w:hint="eastAsia" w:ascii="仿宋" w:hAnsi="仿宋" w:eastAsia="仿宋" w:cs="仿宋"/>
          <w:sz w:val="30"/>
          <w:szCs w:val="30"/>
        </w:rPr>
        <w:t>同时，认真贯彻落实广元市市城区市容环境秩序整治指挥部办公室《关于集中开展市城区环境卫生整治行动》通知精神，全年出动人员约1500余人次、微型垃圾车50辆、垃圾压缩车8辆，转运垃圾约60吨，清理沟渠约5千米,协同收运、处置宝轮、龙潭、三堆、大石、荣山、金洞、白朝等乡（镇）生活垃圾23624.82吨。</w:t>
      </w:r>
    </w:p>
    <w:p>
      <w:pPr>
        <w:spacing w:line="576" w:lineRule="exact"/>
        <w:ind w:firstLine="630"/>
        <w:rPr>
          <w:rFonts w:hint="eastAsia" w:ascii="仿宋" w:hAnsi="仿宋" w:eastAsia="仿宋" w:cs="仿宋"/>
          <w:sz w:val="30"/>
          <w:szCs w:val="30"/>
        </w:rPr>
      </w:pPr>
      <w:r>
        <w:rPr>
          <w:rFonts w:hint="eastAsia" w:ascii="楷体" w:hAnsi="楷体" w:eastAsia="楷体" w:cs="仿宋"/>
          <w:sz w:val="30"/>
          <w:szCs w:val="30"/>
        </w:rPr>
        <w:t>3．公厕管护。</w:t>
      </w:r>
      <w:r>
        <w:rPr>
          <w:rFonts w:hint="eastAsia" w:ascii="仿宋" w:hAnsi="仿宋" w:eastAsia="仿宋" w:cs="仿宋"/>
          <w:sz w:val="30"/>
          <w:szCs w:val="30"/>
        </w:rPr>
        <w:t>按照文明城市测评体系及防止粪口传播疫情风险要求， 2020年，我中心进一步建立健全了公厕管理各项规章制度，不断优化111座公厕的软硬件设施，配备了洗手液、厕纸及肥皂等日常洗护用品，安装手纸盒200个，完成摩尔天成啤酒广场公厕等6座公厕的维修改造，定时开展消毒消杀和粪污清掏，切实提升了公厕管护水平。</w:t>
      </w:r>
    </w:p>
    <w:p>
      <w:pPr>
        <w:ind w:left="315" w:leftChars="150" w:firstLine="150" w:firstLineChars="50"/>
        <w:rPr>
          <w:rFonts w:ascii="仿宋" w:hAnsi="仿宋" w:eastAsia="仿宋" w:cs="仿宋"/>
          <w:sz w:val="30"/>
          <w:szCs w:val="30"/>
        </w:rPr>
      </w:pPr>
      <w:r>
        <w:rPr>
          <w:rFonts w:hint="eastAsia" w:ascii="楷体" w:hAnsi="楷体" w:eastAsia="楷体" w:cs="仿宋"/>
          <w:sz w:val="30"/>
          <w:szCs w:val="30"/>
        </w:rPr>
        <w:t>4．洒水降尘。</w:t>
      </w:r>
      <w:r>
        <w:rPr>
          <w:rFonts w:hint="eastAsia" w:ascii="仿宋" w:hAnsi="仿宋" w:eastAsia="仿宋" w:cs="仿宋"/>
          <w:sz w:val="30"/>
          <w:szCs w:val="30"/>
        </w:rPr>
        <w:t>合理调配19辆扫地车，采用“吸、扫、冲、</w:t>
      </w:r>
    </w:p>
    <w:p>
      <w:pPr>
        <w:spacing w:line="550" w:lineRule="exact"/>
        <w:rPr>
          <w:rFonts w:hint="eastAsia" w:ascii="仿宋" w:hAnsi="仿宋" w:eastAsia="仿宋" w:cs="仿宋"/>
          <w:sz w:val="30"/>
          <w:szCs w:val="30"/>
        </w:rPr>
      </w:pPr>
      <w:r>
        <w:rPr>
          <w:rFonts w:hint="eastAsia" w:ascii="仿宋" w:hAnsi="仿宋" w:eastAsia="仿宋" w:cs="仿宋"/>
          <w:sz w:val="30"/>
          <w:szCs w:val="30"/>
        </w:rPr>
        <w:t>喷”等作业模式，对城区日均开展不少于3次的洒水冲洗和喷雾降尘作业。协同城管执法部门加强建渣清运路面抛撒问题整治，从源头减少扬尘数量，为降低污染指数、改善空气质量，确保我市空气质量优质达标做出了积极努力。</w:t>
      </w:r>
    </w:p>
    <w:p>
      <w:pPr>
        <w:spacing w:line="55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楷体" w:hAnsi="楷体" w:eastAsia="楷体" w:cs="仿宋"/>
          <w:sz w:val="30"/>
          <w:szCs w:val="30"/>
          <w:lang w:eastAsia="zh-CN"/>
        </w:rPr>
        <w:t>项目投资</w:t>
      </w:r>
      <w:r>
        <w:rPr>
          <w:rFonts w:hint="eastAsia" w:ascii="仿宋" w:hAnsi="仿宋" w:eastAsia="仿宋" w:cs="仿宋"/>
          <w:sz w:val="30"/>
          <w:szCs w:val="30"/>
          <w:lang w:eastAsia="zh-CN"/>
        </w:rPr>
        <w:t>。</w:t>
      </w:r>
      <w:r>
        <w:rPr>
          <w:rFonts w:hint="eastAsia" w:ascii="仿宋" w:hAnsi="仿宋" w:eastAsia="仿宋"/>
          <w:sz w:val="30"/>
          <w:szCs w:val="30"/>
          <w:lang w:eastAsia="zh-CN"/>
        </w:rPr>
        <w:t>积极完成区委区政府下达我中心各项目标任务</w:t>
      </w:r>
      <w:r>
        <w:rPr>
          <w:rFonts w:hint="eastAsia" w:ascii="仿宋" w:hAnsi="仿宋" w:eastAsia="仿宋"/>
          <w:sz w:val="30"/>
          <w:szCs w:val="30"/>
        </w:rPr>
        <w:t>，完成项目储备5个；完成投资入库8614万元，完成目标任务的215%；向上争取资金 2500 万元，完成目标任务的66.53 % 。</w:t>
      </w:r>
    </w:p>
    <w:p>
      <w:pPr>
        <w:spacing w:line="550" w:lineRule="exact"/>
        <w:ind w:firstLine="600" w:firstLineChars="200"/>
        <w:rPr>
          <w:rFonts w:ascii="方正仿宋简体" w:eastAsia="方正仿宋简体"/>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w:t>
      </w:r>
      <w:r>
        <w:rPr>
          <w:rFonts w:hint="eastAsia" w:ascii="楷体" w:hAnsi="楷体" w:eastAsia="楷体" w:cs="仿宋"/>
          <w:sz w:val="30"/>
          <w:szCs w:val="30"/>
        </w:rPr>
        <w:t>生活垃圾处理费</w:t>
      </w:r>
      <w:r>
        <w:rPr>
          <w:rFonts w:hint="eastAsia" w:ascii="楷体" w:hAnsi="楷体" w:eastAsia="楷体" w:cs="仿宋"/>
          <w:sz w:val="30"/>
          <w:szCs w:val="30"/>
          <w:lang w:eastAsia="zh-CN"/>
        </w:rPr>
        <w:t>收费。</w:t>
      </w:r>
      <w:r>
        <w:rPr>
          <w:rFonts w:hint="eastAsia" w:ascii="方正仿宋简体" w:eastAsia="方正仿宋简体"/>
          <w:sz w:val="30"/>
          <w:szCs w:val="30"/>
        </w:rPr>
        <w:t>2020年，受新冠肺炎疫情影响，我中心于4月中旬启动生活垃圾处理费年度收缴工作，在加大宣传《广元市城市生活垃圾处理收费管理办法》《广元市市城区城市生活垃圾处理收费实施细则》及《生活垃圾处理收费标准》，提升市民主动缴费意识的基础上，进一步</w:t>
      </w:r>
      <w:r>
        <w:rPr>
          <w:rFonts w:hint="eastAsia" w:ascii="仿宋" w:hAnsi="仿宋" w:eastAsia="仿宋" w:cs="仿宋"/>
          <w:sz w:val="30"/>
          <w:szCs w:val="30"/>
        </w:rPr>
        <w:t>推进天然气公司平台代收工作，</w:t>
      </w:r>
      <w:r>
        <w:rPr>
          <w:rFonts w:hint="eastAsia" w:ascii="方正仿宋简体" w:eastAsia="方正仿宋简体"/>
          <w:sz w:val="30"/>
          <w:szCs w:val="30"/>
        </w:rPr>
        <w:t>截至12月底，实现收费</w:t>
      </w:r>
      <w:r>
        <w:rPr>
          <w:rFonts w:hint="eastAsia" w:ascii="仿宋" w:hAnsi="仿宋" w:eastAsia="仿宋"/>
          <w:sz w:val="30"/>
          <w:szCs w:val="30"/>
        </w:rPr>
        <w:t>2980.8275</w:t>
      </w:r>
      <w:r>
        <w:rPr>
          <w:rFonts w:hint="eastAsia" w:ascii="方正仿宋简体" w:eastAsia="方正仿宋简体"/>
          <w:sz w:val="30"/>
          <w:szCs w:val="30"/>
        </w:rPr>
        <w:t>万元,完成目标任务106.5%。</w:t>
      </w:r>
    </w:p>
    <w:p>
      <w:pPr>
        <w:spacing w:line="550" w:lineRule="exact"/>
        <w:ind w:firstLine="600" w:firstLineChars="200"/>
        <w:rPr>
          <w:rFonts w:ascii="仿宋" w:hAnsi="仿宋" w:eastAsia="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w:t>
      </w:r>
      <w:r>
        <w:rPr>
          <w:rFonts w:hint="eastAsia" w:ascii="楷体" w:hAnsi="楷体" w:eastAsia="楷体" w:cs="仿宋"/>
          <w:sz w:val="30"/>
          <w:szCs w:val="30"/>
        </w:rPr>
        <w:t>生态环境保护</w:t>
      </w:r>
      <w:r>
        <w:rPr>
          <w:rFonts w:hint="eastAsia" w:ascii="仿宋" w:hAnsi="仿宋" w:eastAsia="仿宋" w:cs="仿宋"/>
          <w:sz w:val="30"/>
          <w:szCs w:val="30"/>
          <w:lang w:eastAsia="zh-CN"/>
        </w:rPr>
        <w:t>。</w:t>
      </w:r>
      <w:r>
        <w:rPr>
          <w:rFonts w:hint="eastAsia" w:ascii="仿宋" w:hAnsi="仿宋" w:eastAsia="仿宋"/>
          <w:sz w:val="30"/>
          <w:szCs w:val="30"/>
        </w:rPr>
        <w:t>为切实化解环卫行业环保风险隐患，2020年，制定了</w:t>
      </w:r>
      <w:r>
        <w:rPr>
          <w:rFonts w:ascii="仿宋" w:hAnsi="仿宋" w:eastAsia="仿宋"/>
          <w:sz w:val="30"/>
          <w:szCs w:val="30"/>
        </w:rPr>
        <w:t>《广元市城市生活垃圾处理厂渗滤液应急处置方案》《广元市利州区环境卫生事务中心2020年度生态环境保护工作实施方案》《广元市利州区环境卫生事务中心落实市城市生活垃圾处理厂问题整改实施方案》《广元市利州区环境卫生事务中心迎接省级生态环境保护督察工作方案》</w:t>
      </w:r>
      <w:r>
        <w:rPr>
          <w:rFonts w:hint="eastAsia" w:ascii="仿宋" w:hAnsi="仿宋" w:eastAsia="仿宋"/>
          <w:sz w:val="30"/>
          <w:szCs w:val="30"/>
        </w:rPr>
        <w:t>和</w:t>
      </w:r>
      <w:r>
        <w:rPr>
          <w:rFonts w:ascii="仿宋" w:hAnsi="仿宋" w:eastAsia="仿宋"/>
          <w:sz w:val="30"/>
          <w:szCs w:val="30"/>
        </w:rPr>
        <w:t>《广元市利州区环境卫生事务中心</w:t>
      </w:r>
      <w:r>
        <w:rPr>
          <w:rFonts w:hint="eastAsia" w:ascii="仿宋" w:hAnsi="仿宋" w:eastAsia="仿宋"/>
          <w:sz w:val="30"/>
          <w:szCs w:val="30"/>
        </w:rPr>
        <w:t>打赢蓝天</w:t>
      </w:r>
      <w:r>
        <w:rPr>
          <w:rFonts w:ascii="仿宋" w:hAnsi="仿宋" w:eastAsia="仿宋"/>
          <w:sz w:val="30"/>
          <w:szCs w:val="30"/>
        </w:rPr>
        <w:t>保卫</w:t>
      </w:r>
      <w:r>
        <w:rPr>
          <w:rFonts w:hint="eastAsia" w:ascii="仿宋" w:hAnsi="仿宋" w:eastAsia="仿宋"/>
          <w:sz w:val="30"/>
          <w:szCs w:val="30"/>
        </w:rPr>
        <w:t>战</w:t>
      </w:r>
      <w:r>
        <w:rPr>
          <w:rFonts w:ascii="仿宋" w:hAnsi="仿宋" w:eastAsia="仿宋"/>
          <w:sz w:val="30"/>
          <w:szCs w:val="30"/>
        </w:rPr>
        <w:t>百日攻坚行动方案》</w:t>
      </w:r>
      <w:r>
        <w:rPr>
          <w:rFonts w:hint="eastAsia" w:ascii="仿宋" w:hAnsi="仿宋" w:eastAsia="仿宋"/>
          <w:sz w:val="30"/>
          <w:szCs w:val="30"/>
        </w:rPr>
        <w:t>，梳理环卫行业年度环保重点工作任务6项，</w:t>
      </w:r>
      <w:r>
        <w:rPr>
          <w:rFonts w:ascii="仿宋" w:hAnsi="仿宋" w:eastAsia="仿宋"/>
          <w:sz w:val="30"/>
          <w:szCs w:val="30"/>
        </w:rPr>
        <w:t>召开环保专题工作会议20次，现场</w:t>
      </w:r>
      <w:r>
        <w:rPr>
          <w:rFonts w:hint="eastAsia" w:ascii="仿宋" w:hAnsi="仿宋" w:eastAsia="仿宋"/>
          <w:sz w:val="30"/>
          <w:szCs w:val="30"/>
        </w:rPr>
        <w:t>踏勘环保隐患区域</w:t>
      </w:r>
      <w:r>
        <w:rPr>
          <w:rFonts w:ascii="仿宋" w:hAnsi="仿宋" w:eastAsia="仿宋"/>
          <w:sz w:val="30"/>
          <w:szCs w:val="30"/>
        </w:rPr>
        <w:t>50余次，</w:t>
      </w:r>
      <w:r>
        <w:rPr>
          <w:rFonts w:hint="eastAsia" w:ascii="仿宋" w:hAnsi="仿宋" w:eastAsia="仿宋"/>
          <w:sz w:val="30"/>
          <w:szCs w:val="30"/>
        </w:rPr>
        <w:t>应急化解</w:t>
      </w:r>
      <w:r>
        <w:rPr>
          <w:rFonts w:hint="eastAsia" w:ascii="仿宋_GB2312" w:hAnsi="仿宋" w:eastAsia="仿宋_GB2312"/>
          <w:sz w:val="30"/>
          <w:szCs w:val="30"/>
        </w:rPr>
        <w:t>魏家河垃圾填埋场渗滤液渗漏风险，</w:t>
      </w:r>
      <w:r>
        <w:rPr>
          <w:rFonts w:hint="eastAsia" w:ascii="仿宋" w:hAnsi="仿宋" w:eastAsia="仿宋"/>
          <w:sz w:val="30"/>
          <w:szCs w:val="30"/>
        </w:rPr>
        <w:t>处理渗滤液</w:t>
      </w:r>
      <w:r>
        <w:rPr>
          <w:rFonts w:ascii="仿宋" w:hAnsi="仿宋" w:eastAsia="仿宋"/>
          <w:sz w:val="30"/>
          <w:szCs w:val="30"/>
        </w:rPr>
        <w:t>原液7</w:t>
      </w:r>
      <w:r>
        <w:rPr>
          <w:rFonts w:hint="eastAsia" w:ascii="仿宋" w:hAnsi="仿宋" w:eastAsia="仿宋"/>
          <w:sz w:val="30"/>
          <w:szCs w:val="30"/>
        </w:rPr>
        <w:t>万余立方，回复办理</w:t>
      </w:r>
      <w:r>
        <w:rPr>
          <w:rFonts w:ascii="仿宋" w:hAnsi="仿宋" w:eastAsia="仿宋"/>
          <w:sz w:val="30"/>
          <w:szCs w:val="30"/>
        </w:rPr>
        <w:t>四川省生态环境保护督察广元市督察组群众来电来信</w:t>
      </w:r>
      <w:r>
        <w:rPr>
          <w:rFonts w:hint="eastAsia" w:ascii="仿宋" w:hAnsi="仿宋" w:eastAsia="仿宋"/>
          <w:sz w:val="30"/>
          <w:szCs w:val="30"/>
        </w:rPr>
        <w:t>反馈件2件，办结率、满意率达100%</w:t>
      </w:r>
      <w:r>
        <w:rPr>
          <w:rFonts w:ascii="仿宋" w:hAnsi="仿宋" w:eastAsia="仿宋"/>
          <w:sz w:val="30"/>
          <w:szCs w:val="30"/>
        </w:rPr>
        <w:t>。</w:t>
      </w:r>
    </w:p>
    <w:p>
      <w:pPr>
        <w:spacing w:line="55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w:t>
      </w:r>
      <w:r>
        <w:rPr>
          <w:rFonts w:hint="eastAsia" w:ascii="楷体" w:hAnsi="楷体" w:eastAsia="楷体" w:cs="仿宋"/>
          <w:sz w:val="30"/>
          <w:szCs w:val="30"/>
        </w:rPr>
        <w:t>脱贫攻坚</w:t>
      </w:r>
      <w:r>
        <w:rPr>
          <w:rFonts w:hint="eastAsia" w:ascii="楷体" w:hAnsi="楷体" w:eastAsia="楷体" w:cs="仿宋"/>
          <w:sz w:val="30"/>
          <w:szCs w:val="30"/>
          <w:lang w:eastAsia="zh-CN"/>
        </w:rPr>
        <w:t>。</w:t>
      </w:r>
      <w:r>
        <w:rPr>
          <w:rFonts w:hint="eastAsia" w:ascii="仿宋" w:hAnsi="仿宋" w:eastAsia="仿宋" w:cs="仿宋"/>
          <w:sz w:val="30"/>
          <w:szCs w:val="30"/>
        </w:rPr>
        <w:t>严格按照广元市关于加强脱贫攻坚帮扶力量管理十条禁令和利州区脱贫帮扶工作要求，在积极派驻帮扶工作队的同时，我中心携手市农行，通过多次摸排白朝乡新房村、白马街社区困难户生产生活现状，在组织帮扶干部开展助农抢收、党组书记讲党课、引领产业发展的同时，重点协调开展困难群众技能培训、集体经济项目实施、夯实基层党建力量、环境卫生整治等工作。2020年，推行“挂牌认领桃树”“挂牌认养土鸡”工作机制，机关党员干部认领白马街社区桃树500棵，采摘蜜桃0.3万斤，社区集体经济增收1.5万余元；认养新房村土鸡300只，当好农副产品代销员，实现助农增收6万余元。</w:t>
      </w:r>
    </w:p>
    <w:p>
      <w:pPr>
        <w:spacing w:line="576" w:lineRule="exact"/>
        <w:ind w:firstLine="600" w:firstLineChars="200"/>
        <w:rPr>
          <w:rFonts w:hint="eastAsia" w:ascii="仿宋_GB2312" w:hAnsi="仿宋_GB2312" w:eastAsia="仿宋_GB2312" w:cs="仿宋_GB2312"/>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w:t>
      </w:r>
      <w:r>
        <w:rPr>
          <w:rFonts w:hint="eastAsia" w:ascii="楷体" w:hAnsi="楷体" w:eastAsia="楷体" w:cs="仿宋"/>
          <w:sz w:val="30"/>
          <w:szCs w:val="30"/>
        </w:rPr>
        <w:t>疫情防控</w:t>
      </w:r>
      <w:r>
        <w:rPr>
          <w:rFonts w:hint="eastAsia" w:ascii="楷体" w:hAnsi="楷体" w:eastAsia="楷体" w:cs="仿宋"/>
          <w:sz w:val="30"/>
          <w:szCs w:val="30"/>
          <w:lang w:eastAsia="zh-CN"/>
        </w:rPr>
        <w:t>。</w:t>
      </w:r>
      <w:r>
        <w:rPr>
          <w:rFonts w:hint="eastAsia" w:ascii="仿宋" w:hAnsi="仿宋" w:eastAsia="仿宋" w:cs="仿宋"/>
          <w:sz w:val="30"/>
          <w:szCs w:val="30"/>
        </w:rPr>
        <w:t>新冠肺炎疫情发生后，迅即成立了新冠肺炎疫情防控党员突击队，组建医疗废弃物处置、特殊有害垃圾废弃口罩收集、生活垃圾收集、后勤保障4个工作组，3000余名环卫人悉数奋战在防疫前沿，全体党员干部下沉一线，对全市750余家医疗站点的医疗废物实行专车收运、专人处置，在市城区设置379个“废弃口罩”收集桶并落实专人监管，先后抽调10名同志配合社区、集中隔离点开展涉疫人员管控。截止</w:t>
      </w:r>
      <w:r>
        <w:rPr>
          <w:rFonts w:hint="eastAsia" w:ascii="仿宋_GB2312" w:hAnsi="仿宋_GB2312" w:eastAsia="仿宋_GB2312" w:cs="仿宋_GB2312"/>
          <w:sz w:val="30"/>
          <w:szCs w:val="30"/>
        </w:rPr>
        <w:t>12月31日，共收运处置疫情医疗废物3785.5公斤、疑似疫情医疗废物605.44公斤、口罩,4059.593公斤，医疗废物1781.16吨。</w:t>
      </w:r>
    </w:p>
    <w:p>
      <w:pPr>
        <w:spacing w:line="600" w:lineRule="exact"/>
        <w:ind w:firstLine="600" w:firstLineChars="200"/>
        <w:rPr>
          <w:rFonts w:hint="eastAsia" w:ascii="仿宋" w:hAnsi="仿宋" w:eastAsia="仿宋"/>
          <w:sz w:val="30"/>
          <w:szCs w:val="30"/>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w:t>
      </w:r>
      <w:r>
        <w:rPr>
          <w:rFonts w:hint="eastAsia" w:ascii="楷体" w:hAnsi="楷体" w:eastAsia="楷体" w:cs="仿宋"/>
          <w:sz w:val="30"/>
          <w:szCs w:val="30"/>
        </w:rPr>
        <w:t>国卫复审</w:t>
      </w:r>
      <w:r>
        <w:rPr>
          <w:rFonts w:hint="eastAsia" w:ascii="仿宋_GB2312" w:hAnsi="仿宋_GB2312" w:eastAsia="仿宋_GB2312" w:cs="仿宋_GB2312"/>
          <w:sz w:val="30"/>
          <w:szCs w:val="30"/>
          <w:lang w:eastAsia="zh-CN"/>
        </w:rPr>
        <w:t>。</w:t>
      </w:r>
      <w:r>
        <w:rPr>
          <w:rFonts w:hint="eastAsia" w:ascii="仿宋" w:hAnsi="仿宋" w:eastAsia="仿宋"/>
          <w:sz w:val="30"/>
          <w:szCs w:val="30"/>
        </w:rPr>
        <w:t>按照“属地管理、行业统筹、分工协作、各负其责”的原则，</w:t>
      </w:r>
      <w:r>
        <w:rPr>
          <w:rFonts w:hint="eastAsia" w:ascii="黑体" w:hAnsi="黑体" w:eastAsia="黑体"/>
          <w:bCs/>
          <w:sz w:val="30"/>
          <w:szCs w:val="30"/>
        </w:rPr>
        <w:t xml:space="preserve"> </w:t>
      </w:r>
      <w:r>
        <w:rPr>
          <w:rFonts w:hint="eastAsia" w:ascii="仿宋" w:hAnsi="仿宋" w:eastAsia="仿宋"/>
          <w:sz w:val="30"/>
          <w:szCs w:val="30"/>
        </w:rPr>
        <w:t>成立国</w:t>
      </w:r>
      <w:r>
        <w:rPr>
          <w:rFonts w:ascii="仿宋" w:hAnsi="仿宋" w:eastAsia="仿宋"/>
          <w:sz w:val="30"/>
          <w:szCs w:val="30"/>
        </w:rPr>
        <w:t>卫迎复审</w:t>
      </w:r>
      <w:r>
        <w:rPr>
          <w:rFonts w:hint="eastAsia" w:ascii="仿宋" w:hAnsi="仿宋" w:eastAsia="仿宋"/>
          <w:sz w:val="30"/>
          <w:szCs w:val="30"/>
        </w:rPr>
        <w:t>工作领导小组，明确各单位、各部门负责人为本辖区国</w:t>
      </w:r>
      <w:r>
        <w:rPr>
          <w:rFonts w:ascii="仿宋" w:hAnsi="仿宋" w:eastAsia="仿宋"/>
          <w:sz w:val="30"/>
          <w:szCs w:val="30"/>
        </w:rPr>
        <w:t>卫迎复审</w:t>
      </w:r>
      <w:r>
        <w:rPr>
          <w:rFonts w:hint="eastAsia" w:ascii="仿宋" w:hAnsi="仿宋" w:eastAsia="仿宋"/>
          <w:sz w:val="30"/>
          <w:szCs w:val="30"/>
        </w:rPr>
        <w:t>及创文工作 “第一责任人”，对</w:t>
      </w:r>
      <w:r>
        <w:rPr>
          <w:rFonts w:ascii="仿宋" w:hAnsi="仿宋" w:eastAsia="仿宋"/>
          <w:sz w:val="30"/>
          <w:szCs w:val="30"/>
        </w:rPr>
        <w:t>管理人员</w:t>
      </w:r>
      <w:r>
        <w:rPr>
          <w:rFonts w:hint="eastAsia" w:ascii="仿宋" w:hAnsi="仿宋" w:eastAsia="仿宋"/>
          <w:sz w:val="30"/>
          <w:szCs w:val="30"/>
        </w:rPr>
        <w:t>、</w:t>
      </w:r>
      <w:r>
        <w:rPr>
          <w:rFonts w:ascii="仿宋" w:hAnsi="仿宋" w:eastAsia="仿宋"/>
          <w:sz w:val="30"/>
          <w:szCs w:val="30"/>
        </w:rPr>
        <w:t>保洁员、</w:t>
      </w:r>
      <w:r>
        <w:rPr>
          <w:rFonts w:hint="eastAsia" w:ascii="仿宋" w:hAnsi="仿宋" w:eastAsia="仿宋"/>
          <w:sz w:val="30"/>
          <w:szCs w:val="30"/>
        </w:rPr>
        <w:t>驾驶</w:t>
      </w:r>
      <w:r>
        <w:rPr>
          <w:rFonts w:ascii="仿宋" w:hAnsi="仿宋" w:eastAsia="仿宋"/>
          <w:sz w:val="30"/>
          <w:szCs w:val="30"/>
        </w:rPr>
        <w:t>员、装卸工</w:t>
      </w:r>
      <w:r>
        <w:rPr>
          <w:rFonts w:hint="eastAsia" w:ascii="仿宋" w:hAnsi="仿宋" w:eastAsia="仿宋"/>
          <w:sz w:val="30"/>
          <w:szCs w:val="30"/>
        </w:rPr>
        <w:t>等</w:t>
      </w:r>
      <w:r>
        <w:rPr>
          <w:rFonts w:ascii="仿宋" w:hAnsi="仿宋" w:eastAsia="仿宋"/>
          <w:sz w:val="30"/>
          <w:szCs w:val="30"/>
        </w:rPr>
        <w:t>实行</w:t>
      </w:r>
      <w:r>
        <w:rPr>
          <w:rFonts w:hint="eastAsia" w:ascii="仿宋" w:hAnsi="仿宋" w:eastAsia="仿宋"/>
          <w:sz w:val="30"/>
          <w:szCs w:val="30"/>
        </w:rPr>
        <w:t>网</w:t>
      </w:r>
      <w:r>
        <w:rPr>
          <w:rFonts w:ascii="仿宋" w:hAnsi="仿宋" w:eastAsia="仿宋"/>
          <w:sz w:val="30"/>
          <w:szCs w:val="30"/>
        </w:rPr>
        <w:t>格化管理，</w:t>
      </w:r>
      <w:r>
        <w:rPr>
          <w:rFonts w:hint="eastAsia" w:ascii="仿宋" w:hAnsi="仿宋" w:eastAsia="仿宋"/>
          <w:sz w:val="30"/>
          <w:szCs w:val="30"/>
        </w:rPr>
        <w:t>将环卫各项职能职责悉数发挥，确保国卫复审顺利通过。</w:t>
      </w:r>
    </w:p>
    <w:p>
      <w:pPr>
        <w:spacing w:line="576" w:lineRule="exact"/>
        <w:ind w:firstLine="615"/>
        <w:rPr>
          <w:rFonts w:ascii="仿宋" w:hAnsi="仿宋" w:eastAsia="仿宋" w:cs="仿宋"/>
          <w:sz w:val="30"/>
          <w:szCs w:val="30"/>
        </w:rPr>
      </w:pPr>
      <w:r>
        <w:rPr>
          <w:rFonts w:hint="eastAsia" w:ascii="仿宋_GB2312" w:hAnsi="仿宋_GB2312" w:eastAsia="仿宋_GB2312" w:cs="仿宋_GB2312"/>
          <w:sz w:val="30"/>
          <w:szCs w:val="30"/>
          <w:lang w:val="en-US" w:eastAsia="zh-CN"/>
        </w:rPr>
        <w:t>11.</w:t>
      </w:r>
      <w:r>
        <w:rPr>
          <w:rFonts w:hint="eastAsia" w:ascii="楷体" w:hAnsi="楷体" w:eastAsia="楷体" w:cs="仿宋"/>
          <w:sz w:val="30"/>
          <w:szCs w:val="30"/>
        </w:rPr>
        <w:t>党风廉政建设及反腐败</w:t>
      </w:r>
      <w:r>
        <w:rPr>
          <w:rFonts w:hint="eastAsia" w:ascii="楷体" w:hAnsi="楷体" w:eastAsia="楷体" w:cs="仿宋"/>
          <w:sz w:val="30"/>
          <w:szCs w:val="30"/>
          <w:lang w:eastAsia="zh-CN"/>
        </w:rPr>
        <w:t>。</w:t>
      </w:r>
      <w:r>
        <w:rPr>
          <w:rFonts w:hint="eastAsia" w:ascii="仿宋" w:hAnsi="仿宋" w:eastAsia="仿宋" w:cs="仿宋"/>
          <w:sz w:val="30"/>
          <w:szCs w:val="30"/>
        </w:rPr>
        <w:t>2020年，区环境卫生事务中心始终坚持以党的政治建设为统领，坚持以习近平新时代中国特色社会主义思想为指引，聚焦中心抓党建、抓实党建保中心，践行“三个表率”,建设模范机关，实现党建工作与中心工作、业务工作互动双赢。</w:t>
      </w:r>
    </w:p>
    <w:p>
      <w:pPr>
        <w:pStyle w:val="3"/>
        <w:rPr>
          <w:rStyle w:val="27"/>
          <w:b w:val="0"/>
          <w:bCs w:val="0"/>
          <w:color w:val="auto"/>
        </w:rPr>
      </w:pPr>
      <w:bookmarkStart w:id="26" w:name="_Toc15396601"/>
      <w:bookmarkStart w:id="27" w:name="_Toc50713017"/>
      <w:bookmarkStart w:id="28" w:name="_Toc15377200"/>
      <w:r>
        <w:rPr>
          <w:rFonts w:hint="eastAsia" w:ascii="黑体" w:eastAsia="黑体"/>
          <w:b w:val="0"/>
          <w:color w:val="auto"/>
        </w:rPr>
        <w:t>二、</w:t>
      </w:r>
      <w:r>
        <w:rPr>
          <w:rFonts w:hint="eastAsia" w:ascii="黑体" w:hAnsi="黑体" w:eastAsia="黑体"/>
          <w:b w:val="0"/>
          <w:color w:val="auto"/>
        </w:rPr>
        <w:t>机</w:t>
      </w:r>
      <w:r>
        <w:rPr>
          <w:rStyle w:val="27"/>
          <w:rFonts w:hint="eastAsia" w:ascii="黑体" w:hAnsi="黑体" w:eastAsia="黑体"/>
          <w:b w:val="0"/>
          <w:bCs w:val="0"/>
          <w:color w:val="auto"/>
        </w:rPr>
        <w:t>构设置</w:t>
      </w:r>
      <w:bookmarkEnd w:id="26"/>
      <w:bookmarkEnd w:id="27"/>
      <w:bookmarkEnd w:id="28"/>
    </w:p>
    <w:p>
      <w:pPr>
        <w:ind w:firstLine="640" w:firstLineChars="200"/>
        <w:rPr>
          <w:rFonts w:ascii="仿宋" w:hAnsi="仿宋" w:eastAsia="仿宋"/>
          <w:color w:val="auto"/>
          <w:sz w:val="32"/>
          <w:szCs w:val="32"/>
        </w:rPr>
      </w:pPr>
      <w:r>
        <w:rPr>
          <w:rFonts w:hint="eastAsia" w:ascii="仿宋" w:hAnsi="仿宋" w:eastAsia="仿宋"/>
          <w:color w:val="auto"/>
          <w:sz w:val="32"/>
          <w:szCs w:val="32"/>
        </w:rPr>
        <w:t>广元市利州区环境卫生事务中心下属二级单位0个，其中行政单位0个，参照公务员法管理的事业单位</w:t>
      </w:r>
      <w:r>
        <w:rPr>
          <w:rFonts w:hint="eastAsia" w:ascii="仿宋" w:hAnsi="仿宋" w:eastAsia="仿宋"/>
          <w:bCs/>
          <w:color w:val="auto"/>
          <w:sz w:val="32"/>
          <w:szCs w:val="32"/>
        </w:rPr>
        <w:t>0</w:t>
      </w:r>
      <w:r>
        <w:rPr>
          <w:rFonts w:hint="eastAsia" w:ascii="仿宋" w:hAnsi="仿宋" w:eastAsia="仿宋"/>
          <w:color w:val="auto"/>
          <w:sz w:val="32"/>
          <w:szCs w:val="32"/>
        </w:rPr>
        <w:t>个，其他事业单位0个。</w:t>
      </w:r>
    </w:p>
    <w:p>
      <w:pPr>
        <w:pStyle w:val="2"/>
        <w:ind w:right="440"/>
        <w:jc w:val="right"/>
        <w:rPr>
          <w:rFonts w:ascii="黑体" w:hAnsi="黑体" w:eastAsia="黑体"/>
          <w:b w:val="0"/>
          <w:bCs w:val="0"/>
          <w:color w:val="auto"/>
        </w:rPr>
      </w:pPr>
      <w:bookmarkStart w:id="29" w:name="_Toc50713018"/>
      <w:bookmarkStart w:id="30" w:name="_Toc15377204"/>
      <w:bookmarkStart w:id="31" w:name="_Toc15396602"/>
      <w:r>
        <w:rPr>
          <w:rFonts w:hint="eastAsia" w:ascii="黑体" w:hAnsi="黑体" w:eastAsia="黑体"/>
          <w:b w:val="0"/>
          <w:color w:val="auto"/>
        </w:rPr>
        <w:t>第二部分</w:t>
      </w:r>
      <w:r>
        <w:rPr>
          <w:rStyle w:val="26"/>
          <w:rFonts w:hint="eastAsia" w:ascii="黑体" w:hAnsi="黑体" w:eastAsia="黑体"/>
          <w:b w:val="0"/>
          <w:bCs w:val="0"/>
          <w:color w:val="auto"/>
          <w:lang w:eastAsia="zh-CN"/>
        </w:rPr>
        <w:t>2020</w:t>
      </w:r>
      <w:r>
        <w:rPr>
          <w:rStyle w:val="26"/>
          <w:rFonts w:hint="eastAsia" w:ascii="黑体" w:hAnsi="黑体" w:eastAsia="黑体"/>
          <w:b w:val="0"/>
          <w:bCs w:val="0"/>
          <w:color w:val="auto"/>
        </w:rPr>
        <w:t>年度部门决算情况说明</w:t>
      </w:r>
      <w:bookmarkEnd w:id="29"/>
      <w:bookmarkEnd w:id="30"/>
      <w:bookmarkEnd w:id="31"/>
    </w:p>
    <w:p>
      <w:pPr>
        <w:pStyle w:val="25"/>
        <w:numPr>
          <w:ilvl w:val="0"/>
          <w:numId w:val="1"/>
        </w:numPr>
        <w:spacing w:line="600" w:lineRule="exact"/>
        <w:ind w:firstLineChars="0"/>
        <w:outlineLvl w:val="1"/>
        <w:rPr>
          <w:rStyle w:val="27"/>
          <w:rFonts w:ascii="黑体" w:hAnsi="黑体" w:eastAsia="黑体"/>
          <w:b w:val="0"/>
          <w:color w:val="000000" w:themeColor="text1"/>
        </w:rPr>
      </w:pPr>
      <w:bookmarkStart w:id="32" w:name="_Toc50713019"/>
      <w:bookmarkStart w:id="33" w:name="_Toc15377205"/>
      <w:bookmarkStart w:id="34" w:name="_Toc15396603"/>
      <w:r>
        <w:rPr>
          <w:rFonts w:hint="eastAsia" w:ascii="黑体" w:hAnsi="黑体" w:eastAsia="黑体"/>
          <w:color w:val="000000" w:themeColor="text1"/>
          <w:sz w:val="32"/>
          <w:szCs w:val="32"/>
        </w:rPr>
        <w:t>收</w:t>
      </w:r>
      <w:r>
        <w:rPr>
          <w:rStyle w:val="27"/>
          <w:rFonts w:hint="eastAsia" w:ascii="黑体" w:hAnsi="黑体" w:eastAsia="黑体"/>
          <w:b w:val="0"/>
          <w:color w:val="000000" w:themeColor="text1"/>
        </w:rPr>
        <w:t>入支出决算总体情况说明</w:t>
      </w:r>
      <w:bookmarkEnd w:id="32"/>
      <w:bookmarkEnd w:id="33"/>
      <w:bookmarkEnd w:id="34"/>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2020</w:t>
      </w:r>
      <w:r>
        <w:rPr>
          <w:rFonts w:hint="eastAsia" w:ascii="仿宋" w:hAnsi="仿宋" w:eastAsia="仿宋"/>
          <w:color w:val="000000" w:themeColor="text1"/>
          <w:sz w:val="32"/>
          <w:szCs w:val="32"/>
        </w:rPr>
        <w:t>年度收</w:t>
      </w:r>
      <w:r>
        <w:rPr>
          <w:rFonts w:hint="eastAsia" w:ascii="仿宋" w:hAnsi="仿宋" w:eastAsia="仿宋"/>
          <w:color w:val="000000" w:themeColor="text1"/>
          <w:sz w:val="32"/>
          <w:szCs w:val="32"/>
          <w:lang w:eastAsia="zh-CN"/>
        </w:rPr>
        <w:t>入</w:t>
      </w:r>
      <w:r>
        <w:rPr>
          <w:rFonts w:hint="eastAsia" w:ascii="仿宋" w:hAnsi="仿宋" w:eastAsia="仿宋"/>
          <w:color w:val="000000" w:themeColor="text1"/>
          <w:sz w:val="28"/>
          <w:szCs w:val="28"/>
          <w:lang w:eastAsia="zh-CN"/>
        </w:rPr>
        <w:t>5419</w:t>
      </w:r>
      <w:r>
        <w:rPr>
          <w:rFonts w:hint="eastAsia" w:ascii="仿宋" w:hAnsi="仿宋" w:eastAsia="仿宋"/>
          <w:color w:val="000000" w:themeColor="text1"/>
          <w:sz w:val="28"/>
          <w:szCs w:val="28"/>
          <w:lang w:val="en-US" w:eastAsia="zh-CN"/>
        </w:rPr>
        <w:t>.</w:t>
      </w:r>
      <w:r>
        <w:rPr>
          <w:rFonts w:hint="eastAsia" w:ascii="仿宋" w:hAnsi="仿宋" w:eastAsia="仿宋"/>
          <w:color w:val="000000" w:themeColor="text1"/>
          <w:sz w:val="28"/>
          <w:szCs w:val="28"/>
          <w:lang w:eastAsia="zh-CN"/>
        </w:rPr>
        <w:t>59万元</w:t>
      </w:r>
      <w:r>
        <w:rPr>
          <w:rFonts w:hint="eastAsia" w:ascii="仿宋" w:hAnsi="仿宋" w:eastAsia="仿宋"/>
          <w:color w:val="000000" w:themeColor="text1"/>
          <w:sz w:val="32"/>
          <w:szCs w:val="32"/>
        </w:rPr>
        <w:t>、支</w:t>
      </w:r>
      <w:r>
        <w:rPr>
          <w:rFonts w:hint="eastAsia" w:ascii="仿宋" w:hAnsi="仿宋" w:eastAsia="仿宋"/>
          <w:color w:val="000000" w:themeColor="text1"/>
          <w:sz w:val="32"/>
          <w:szCs w:val="32"/>
          <w:lang w:eastAsia="zh-CN"/>
        </w:rPr>
        <w:t>出</w:t>
      </w:r>
      <w:r>
        <w:rPr>
          <w:rFonts w:hint="eastAsia" w:ascii="仿宋" w:hAnsi="仿宋" w:eastAsia="仿宋"/>
          <w:color w:val="000000" w:themeColor="text1"/>
          <w:sz w:val="28"/>
          <w:szCs w:val="28"/>
          <w:lang w:eastAsia="zh-CN"/>
        </w:rPr>
        <w:t>5279.72</w:t>
      </w:r>
      <w:r>
        <w:rPr>
          <w:rFonts w:hint="eastAsia" w:ascii="仿宋" w:hAnsi="仿宋" w:eastAsia="仿宋"/>
          <w:color w:val="000000" w:themeColor="text1"/>
          <w:sz w:val="32"/>
          <w:szCs w:val="32"/>
        </w:rPr>
        <w:t>万元。与</w:t>
      </w:r>
      <w:r>
        <w:rPr>
          <w:rFonts w:ascii="仿宋" w:hAnsi="仿宋" w:eastAsia="仿宋"/>
          <w:color w:val="000000" w:themeColor="text1"/>
          <w:sz w:val="32"/>
          <w:szCs w:val="32"/>
        </w:rPr>
        <w:t>2019</w:t>
      </w:r>
      <w:r>
        <w:rPr>
          <w:rFonts w:hint="eastAsia" w:ascii="仿宋" w:hAnsi="仿宋" w:eastAsia="仿宋"/>
          <w:color w:val="000000" w:themeColor="text1"/>
          <w:sz w:val="32"/>
          <w:szCs w:val="32"/>
        </w:rPr>
        <w:t>年相比，收</w:t>
      </w:r>
      <w:r>
        <w:rPr>
          <w:rFonts w:hint="eastAsia" w:ascii="仿宋" w:hAnsi="仿宋" w:eastAsia="仿宋"/>
          <w:color w:val="000000" w:themeColor="text1"/>
          <w:sz w:val="32"/>
          <w:szCs w:val="32"/>
          <w:lang w:eastAsia="zh-CN"/>
        </w:rPr>
        <w:t>入增加</w:t>
      </w:r>
      <w:r>
        <w:rPr>
          <w:rFonts w:hint="eastAsia" w:ascii="仿宋" w:hAnsi="仿宋" w:eastAsia="仿宋"/>
          <w:color w:val="000000" w:themeColor="text1"/>
          <w:sz w:val="28"/>
          <w:szCs w:val="28"/>
          <w:lang w:val="en-US" w:eastAsia="zh-CN"/>
        </w:rPr>
        <w:t>1866.18</w:t>
      </w:r>
      <w:r>
        <w:rPr>
          <w:rFonts w:hint="eastAsia" w:ascii="仿宋" w:hAnsi="仿宋" w:eastAsia="仿宋"/>
          <w:color w:val="000000" w:themeColor="text1"/>
          <w:sz w:val="28"/>
          <w:szCs w:val="28"/>
          <w:lang w:eastAsia="zh-CN"/>
        </w:rPr>
        <w:t>万元、增长</w:t>
      </w:r>
      <w:r>
        <w:rPr>
          <w:rFonts w:hint="eastAsia" w:ascii="仿宋" w:hAnsi="仿宋" w:eastAsia="仿宋"/>
          <w:color w:val="000000" w:themeColor="text1"/>
          <w:sz w:val="28"/>
          <w:szCs w:val="28"/>
          <w:lang w:val="en-US" w:eastAsia="zh-CN"/>
        </w:rPr>
        <w:t>52.52</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32"/>
          <w:szCs w:val="32"/>
        </w:rPr>
        <w:t>支</w:t>
      </w:r>
      <w:r>
        <w:rPr>
          <w:rFonts w:hint="eastAsia" w:ascii="仿宋" w:hAnsi="仿宋" w:eastAsia="仿宋"/>
          <w:color w:val="000000" w:themeColor="text1"/>
          <w:sz w:val="32"/>
          <w:szCs w:val="32"/>
          <w:lang w:eastAsia="zh-CN"/>
        </w:rPr>
        <w:t>出</w:t>
      </w:r>
      <w:r>
        <w:rPr>
          <w:rFonts w:hint="eastAsia" w:ascii="仿宋" w:hAnsi="仿宋" w:eastAsia="仿宋"/>
          <w:color w:val="000000" w:themeColor="text1"/>
          <w:sz w:val="28"/>
          <w:szCs w:val="28"/>
          <w:lang w:eastAsia="zh-CN"/>
        </w:rPr>
        <w:t>减少</w:t>
      </w:r>
      <w:r>
        <w:rPr>
          <w:rFonts w:hint="eastAsia" w:ascii="仿宋" w:hAnsi="仿宋" w:eastAsia="仿宋"/>
          <w:color w:val="000000" w:themeColor="text1"/>
          <w:sz w:val="28"/>
          <w:szCs w:val="28"/>
          <w:lang w:val="en-US" w:eastAsia="zh-CN"/>
        </w:rPr>
        <w:t>527.38</w:t>
      </w:r>
      <w:r>
        <w:rPr>
          <w:rFonts w:hint="eastAsia" w:ascii="仿宋" w:hAnsi="仿宋" w:eastAsia="仿宋"/>
          <w:color w:val="000000" w:themeColor="text1"/>
          <w:sz w:val="32"/>
          <w:szCs w:val="32"/>
        </w:rPr>
        <w:t>万元，下降</w:t>
      </w:r>
      <w:r>
        <w:rPr>
          <w:rFonts w:hint="eastAsia" w:ascii="仿宋" w:hAnsi="仿宋" w:eastAsia="仿宋"/>
          <w:color w:val="000000" w:themeColor="text1"/>
          <w:sz w:val="28"/>
          <w:szCs w:val="28"/>
          <w:lang w:val="en-US" w:eastAsia="zh-CN"/>
        </w:rPr>
        <w:t>9.08</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主要变动原因是项目</w:t>
      </w:r>
      <w:r>
        <w:rPr>
          <w:rFonts w:hint="eastAsia" w:ascii="仿宋" w:hAnsi="仿宋" w:eastAsia="仿宋"/>
          <w:color w:val="auto"/>
          <w:sz w:val="32"/>
          <w:szCs w:val="32"/>
          <w:lang w:eastAsia="zh-CN"/>
        </w:rPr>
        <w:t>收入</w:t>
      </w:r>
      <w:r>
        <w:rPr>
          <w:rFonts w:hint="eastAsia" w:ascii="仿宋" w:hAnsi="仿宋" w:eastAsia="仿宋"/>
          <w:color w:val="auto"/>
          <w:sz w:val="32"/>
          <w:szCs w:val="32"/>
        </w:rPr>
        <w:t>增加，</w:t>
      </w:r>
      <w:r>
        <w:rPr>
          <w:rFonts w:hint="eastAsia" w:ascii="仿宋" w:hAnsi="仿宋" w:eastAsia="仿宋"/>
          <w:color w:val="auto"/>
          <w:sz w:val="32"/>
          <w:szCs w:val="32"/>
          <w:lang w:eastAsia="zh-CN"/>
        </w:rPr>
        <w:t>其中城市生活垃圾处理厂渗滤液处理服务采购项目</w:t>
      </w:r>
      <w:r>
        <w:rPr>
          <w:rFonts w:hint="eastAsia" w:ascii="仿宋" w:hAnsi="仿宋" w:eastAsia="仿宋"/>
          <w:color w:val="auto"/>
          <w:sz w:val="32"/>
          <w:szCs w:val="32"/>
          <w:lang w:val="en-US" w:eastAsia="zh-CN"/>
        </w:rPr>
        <w:t>1045万元，2020</w:t>
      </w:r>
      <w:r>
        <w:rPr>
          <w:rFonts w:hint="eastAsia" w:ascii="仿宋" w:hAnsi="仿宋" w:eastAsia="仿宋"/>
          <w:color w:val="auto"/>
          <w:sz w:val="32"/>
          <w:szCs w:val="32"/>
        </w:rPr>
        <w:t>年</w:t>
      </w:r>
      <w:r>
        <w:rPr>
          <w:rFonts w:hint="eastAsia" w:ascii="仿宋" w:hAnsi="仿宋" w:eastAsia="仿宋"/>
          <w:color w:val="auto"/>
          <w:sz w:val="32"/>
          <w:szCs w:val="32"/>
          <w:lang w:eastAsia="zh-CN"/>
        </w:rPr>
        <w:t>城市生活垃圾焚烧发电项目收入</w:t>
      </w:r>
      <w:r>
        <w:rPr>
          <w:rFonts w:hint="eastAsia" w:ascii="仿宋" w:hAnsi="仿宋" w:eastAsia="仿宋"/>
          <w:color w:val="auto"/>
          <w:sz w:val="32"/>
          <w:szCs w:val="32"/>
          <w:lang w:val="en-US" w:eastAsia="zh-CN"/>
        </w:rPr>
        <w:t>1095万元</w:t>
      </w:r>
      <w:r>
        <w:rPr>
          <w:rFonts w:hint="eastAsia" w:ascii="仿宋" w:hAnsi="仿宋" w:eastAsia="仿宋"/>
          <w:color w:val="auto"/>
          <w:sz w:val="32"/>
          <w:szCs w:val="32"/>
        </w:rPr>
        <w:t>。</w:t>
      </w:r>
      <w:r>
        <w:rPr>
          <w:rFonts w:ascii="仿宋" w:hAnsi="仿宋" w:eastAsia="仿宋"/>
          <w:color w:val="auto"/>
          <w:sz w:val="32"/>
          <w:szCs w:val="32"/>
        </w:rPr>
        <w:t xml:space="preserve"> </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drawing>
          <wp:anchor distT="0" distB="0" distL="114300" distR="114300" simplePos="0" relativeHeight="251667456" behindDoc="0" locked="0" layoutInCell="1" allowOverlap="1">
            <wp:simplePos x="0" y="0"/>
            <wp:positionH relativeFrom="column">
              <wp:posOffset>-69850</wp:posOffset>
            </wp:positionH>
            <wp:positionV relativeFrom="paragraph">
              <wp:posOffset>300990</wp:posOffset>
            </wp:positionV>
            <wp:extent cx="5391150" cy="3056890"/>
            <wp:effectExtent l="0" t="0" r="3810" b="635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jc w:val="left"/>
        <w:rPr>
          <w:rFonts w:hint="eastAsia" w:ascii="仿宋_GB2312" w:eastAsia="仿宋_GB2312"/>
          <w:color w:val="auto"/>
          <w:sz w:val="32"/>
          <w:szCs w:val="32"/>
        </w:rPr>
      </w:pPr>
    </w:p>
    <w:p>
      <w:pPr>
        <w:spacing w:line="600" w:lineRule="exact"/>
        <w:ind w:firstLine="640" w:firstLineChars="200"/>
        <w:jc w:val="left"/>
        <w:rPr>
          <w:rFonts w:hint="eastAsia" w:ascii="仿宋_GB2312" w:eastAsia="仿宋_GB2312"/>
          <w:color w:val="auto"/>
          <w:sz w:val="32"/>
          <w:szCs w:val="32"/>
        </w:rPr>
      </w:pPr>
    </w:p>
    <w:p>
      <w:pPr>
        <w:spacing w:line="600" w:lineRule="exact"/>
        <w:ind w:firstLine="640" w:firstLineChars="200"/>
        <w:jc w:val="left"/>
        <w:rPr>
          <w:rFonts w:hint="eastAsia" w:ascii="仿宋_GB2312" w:eastAsia="仿宋_GB2312"/>
          <w:color w:val="auto"/>
          <w:sz w:val="32"/>
          <w:szCs w:val="32"/>
        </w:rPr>
      </w:pPr>
    </w:p>
    <w:p>
      <w:pPr>
        <w:spacing w:line="600" w:lineRule="exact"/>
        <w:ind w:firstLine="640" w:firstLineChars="200"/>
        <w:jc w:val="left"/>
        <w:rPr>
          <w:rFonts w:hint="eastAsia" w:ascii="仿宋_GB2312" w:eastAsia="仿宋_GB2312"/>
          <w:color w:val="auto"/>
          <w:sz w:val="32"/>
          <w:szCs w:val="32"/>
        </w:rPr>
      </w:pPr>
    </w:p>
    <w:p>
      <w:pPr>
        <w:spacing w:line="600" w:lineRule="exact"/>
        <w:ind w:firstLine="640" w:firstLineChars="200"/>
        <w:jc w:val="left"/>
        <w:rPr>
          <w:rFonts w:hint="eastAsia" w:ascii="仿宋_GB2312" w:eastAsia="仿宋_GB2312"/>
          <w:color w:val="auto"/>
          <w:sz w:val="32"/>
          <w:szCs w:val="32"/>
        </w:rPr>
      </w:pPr>
    </w:p>
    <w:p>
      <w:pPr>
        <w:spacing w:line="600" w:lineRule="exact"/>
        <w:ind w:firstLine="640" w:firstLineChars="200"/>
        <w:jc w:val="left"/>
        <w:rPr>
          <w:rFonts w:hint="eastAsia" w:ascii="仿宋_GB2312" w:eastAsia="仿宋_GB2312"/>
          <w:color w:val="auto"/>
          <w:sz w:val="32"/>
          <w:szCs w:val="32"/>
        </w:rPr>
      </w:pPr>
    </w:p>
    <w:p>
      <w:pPr>
        <w:spacing w:line="600" w:lineRule="exact"/>
        <w:ind w:firstLine="420" w:firstLineChars="200"/>
        <w:jc w:val="left"/>
        <w:rPr>
          <w:rFonts w:hint="eastAsia" w:ascii="仿宋_GB2312" w:eastAsia="仿宋_GB2312"/>
          <w:color w:val="auto"/>
          <w:sz w:val="32"/>
          <w:szCs w:val="32"/>
        </w:rPr>
      </w:pPr>
      <w:bookmarkStart w:id="35" w:name="_Toc15396604"/>
      <w:bookmarkStart w:id="36" w:name="_Toc15377206"/>
      <w:r>
        <w:rPr>
          <w:color w:val="auto"/>
        </w:rPr>
        <w:pict>
          <v:shape id="_x0000_s2056" o:spid="_x0000_s2056" o:spt="202" type="#_x0000_t202" style="position:absolute;left:0pt;margin-left:37.95pt;margin-top:20.25pt;height:22.55pt;width:340.5pt;z-index:251668480;mso-width-relative:page;mso-height-relative:page;" fillcolor="#FFFFFF" filled="t" stroked="f" coordsize="21600,21600">
            <v:path/>
            <v:fill on="t" color2="#FFFFFF" focussize="0,0"/>
            <v:stroke on="f"/>
            <v:imagedata o:title=""/>
            <o:lock v:ext="edit" aspectratio="f"/>
            <v:textbox inset="0mm,0mm,0mm,0mm">
              <w:txbxContent>
                <w:p>
                  <w:pPr>
                    <w:pStyle w:val="5"/>
                  </w:pPr>
                  <w:r>
                    <w:rPr>
                      <w:rFonts w:hint="eastAsia"/>
                    </w:rPr>
                    <w:t xml:space="preserve">图1   </w:t>
                  </w:r>
                  <w:r>
                    <w:rPr>
                      <w:b/>
                      <w:bCs/>
                    </w:rPr>
                    <w:t xml:space="preserve">收、支决算总计变动情况 </w:t>
                  </w:r>
                </w:p>
                <w:p>
                  <w:pPr>
                    <w:pStyle w:val="5"/>
                    <w:rPr>
                      <w:rFonts w:ascii="仿宋" w:hAnsi="仿宋" w:eastAsia="仿宋" w:cs="Times New Roman"/>
                      <w:color w:val="000000" w:themeColor="text1"/>
                      <w:sz w:val="32"/>
                      <w:szCs w:val="32"/>
                    </w:rPr>
                  </w:pPr>
                </w:p>
              </w:txbxContent>
            </v:textbox>
          </v:shape>
        </w:pict>
      </w:r>
    </w:p>
    <w:p>
      <w:pPr>
        <w:spacing w:line="600" w:lineRule="exact"/>
        <w:ind w:left="640"/>
        <w:outlineLvl w:val="1"/>
        <w:rPr>
          <w:rFonts w:hint="eastAsia" w:ascii="黑体" w:hAnsi="黑体" w:eastAsia="黑体"/>
          <w:color w:val="auto"/>
          <w:sz w:val="32"/>
          <w:szCs w:val="32"/>
          <w:lang w:val="en-US"/>
        </w:rPr>
      </w:pPr>
      <w:bookmarkStart w:id="37" w:name="_Toc50713020"/>
      <w:r>
        <w:rPr>
          <w:rFonts w:hint="eastAsia" w:ascii="黑体" w:hAnsi="黑体" w:eastAsia="黑体"/>
          <w:color w:val="auto"/>
          <w:sz w:val="32"/>
          <w:szCs w:val="32"/>
          <w:lang w:val="en-US" w:eastAsia="zh-CN"/>
        </w:rPr>
        <w:t xml:space="preserve">    </w:t>
      </w:r>
    </w:p>
    <w:p>
      <w:pPr>
        <w:pStyle w:val="25"/>
        <w:numPr>
          <w:ilvl w:val="0"/>
          <w:numId w:val="1"/>
        </w:numPr>
        <w:spacing w:line="600" w:lineRule="exact"/>
        <w:ind w:firstLineChars="0"/>
        <w:outlineLvl w:val="1"/>
        <w:rPr>
          <w:rStyle w:val="27"/>
          <w:rFonts w:ascii="黑体" w:hAnsi="黑体" w:eastAsia="黑体"/>
          <w:b w:val="0"/>
          <w:color w:val="auto"/>
        </w:rPr>
      </w:pPr>
      <w:r>
        <w:rPr>
          <w:rFonts w:hint="eastAsia" w:ascii="黑体" w:hAnsi="黑体" w:eastAsia="黑体"/>
          <w:color w:val="auto"/>
          <w:sz w:val="32"/>
          <w:szCs w:val="32"/>
        </w:rPr>
        <w:t>收</w:t>
      </w:r>
      <w:r>
        <w:rPr>
          <w:rStyle w:val="27"/>
          <w:rFonts w:hint="eastAsia" w:ascii="黑体" w:hAnsi="黑体" w:eastAsia="黑体"/>
          <w:b w:val="0"/>
          <w:color w:val="auto"/>
        </w:rPr>
        <w:t>入决算情况说明</w:t>
      </w:r>
      <w:bookmarkEnd w:id="35"/>
      <w:bookmarkEnd w:id="36"/>
      <w:bookmarkEnd w:id="37"/>
    </w:p>
    <w:p>
      <w:pPr>
        <w:spacing w:line="600" w:lineRule="exact"/>
        <w:ind w:firstLine="640" w:firstLineChars="200"/>
        <w:outlineLvl w:val="1"/>
        <w:rPr>
          <w:rFonts w:ascii="仿宋" w:hAnsi="仿宋" w:eastAsia="仿宋"/>
          <w:color w:val="auto"/>
          <w:sz w:val="32"/>
          <w:szCs w:val="32"/>
        </w:rPr>
      </w:pPr>
      <w:bookmarkStart w:id="38" w:name="_Toc50713021"/>
      <w:r>
        <w:rPr>
          <w:rFonts w:hint="eastAsia" w:ascii="仿宋" w:hAnsi="仿宋" w:eastAsia="仿宋"/>
          <w:color w:val="auto"/>
          <w:sz w:val="32"/>
          <w:szCs w:val="32"/>
          <w:lang w:eastAsia="zh-CN"/>
        </w:rPr>
        <w:t>2020</w:t>
      </w:r>
      <w:r>
        <w:rPr>
          <w:rFonts w:hint="eastAsia" w:ascii="仿宋" w:hAnsi="仿宋" w:eastAsia="仿宋"/>
          <w:color w:val="auto"/>
          <w:sz w:val="32"/>
          <w:szCs w:val="32"/>
        </w:rPr>
        <w:t>年本年收入合</w:t>
      </w:r>
      <w:r>
        <w:rPr>
          <w:rFonts w:hint="eastAsia" w:ascii="仿宋" w:hAnsi="仿宋" w:eastAsia="仿宋"/>
          <w:color w:val="000000" w:themeColor="text1"/>
          <w:sz w:val="32"/>
          <w:szCs w:val="32"/>
        </w:rPr>
        <w:t>计</w:t>
      </w:r>
      <w:r>
        <w:rPr>
          <w:rFonts w:hint="eastAsia" w:ascii="仿宋" w:hAnsi="仿宋" w:eastAsia="仿宋"/>
          <w:color w:val="000000" w:themeColor="text1"/>
          <w:sz w:val="28"/>
          <w:szCs w:val="28"/>
          <w:lang w:eastAsia="zh-CN"/>
        </w:rPr>
        <w:t>5419</w:t>
      </w:r>
      <w:r>
        <w:rPr>
          <w:rFonts w:hint="eastAsia" w:ascii="仿宋" w:hAnsi="仿宋" w:eastAsia="仿宋"/>
          <w:color w:val="000000" w:themeColor="text1"/>
          <w:sz w:val="28"/>
          <w:szCs w:val="28"/>
          <w:lang w:val="en-US" w:eastAsia="zh-CN"/>
        </w:rPr>
        <w:t>.</w:t>
      </w:r>
      <w:r>
        <w:rPr>
          <w:rFonts w:hint="eastAsia" w:ascii="仿宋" w:hAnsi="仿宋" w:eastAsia="仿宋"/>
          <w:color w:val="000000" w:themeColor="text1"/>
          <w:sz w:val="28"/>
          <w:szCs w:val="28"/>
          <w:lang w:eastAsia="zh-CN"/>
        </w:rPr>
        <w:t>59</w:t>
      </w:r>
      <w:r>
        <w:rPr>
          <w:rFonts w:hint="eastAsia" w:ascii="仿宋" w:hAnsi="仿宋" w:eastAsia="仿宋"/>
          <w:color w:val="000000" w:themeColor="text1"/>
          <w:sz w:val="32"/>
          <w:szCs w:val="32"/>
        </w:rPr>
        <w:t>万元，其中：一般公共预算财政拨款收入</w:t>
      </w:r>
      <w:r>
        <w:rPr>
          <w:rFonts w:hint="eastAsia" w:ascii="仿宋" w:hAnsi="仿宋" w:eastAsia="仿宋"/>
          <w:color w:val="000000" w:themeColor="text1"/>
          <w:sz w:val="28"/>
          <w:szCs w:val="28"/>
          <w:lang w:eastAsia="zh-CN"/>
        </w:rPr>
        <w:t>5419</w:t>
      </w:r>
      <w:r>
        <w:rPr>
          <w:rFonts w:hint="eastAsia" w:ascii="仿宋" w:hAnsi="仿宋" w:eastAsia="仿宋"/>
          <w:color w:val="000000" w:themeColor="text1"/>
          <w:sz w:val="28"/>
          <w:szCs w:val="28"/>
          <w:lang w:val="en-US" w:eastAsia="zh-CN"/>
        </w:rPr>
        <w:t>.</w:t>
      </w:r>
      <w:r>
        <w:rPr>
          <w:rFonts w:hint="eastAsia" w:ascii="仿宋" w:hAnsi="仿宋" w:eastAsia="仿宋"/>
          <w:color w:val="000000" w:themeColor="text1"/>
          <w:sz w:val="28"/>
          <w:szCs w:val="28"/>
          <w:lang w:eastAsia="zh-CN"/>
        </w:rPr>
        <w:t>59</w:t>
      </w:r>
      <w:r>
        <w:rPr>
          <w:rFonts w:hint="eastAsia" w:ascii="仿宋" w:hAnsi="仿宋" w:eastAsia="仿宋"/>
          <w:color w:val="000000" w:themeColor="text1"/>
          <w:sz w:val="32"/>
          <w:szCs w:val="32"/>
        </w:rPr>
        <w:t>万</w:t>
      </w:r>
      <w:r>
        <w:rPr>
          <w:rFonts w:hint="eastAsia" w:ascii="仿宋" w:hAnsi="仿宋" w:eastAsia="仿宋"/>
          <w:color w:val="auto"/>
          <w:sz w:val="32"/>
          <w:szCs w:val="32"/>
        </w:rPr>
        <w:t>元，占100</w:t>
      </w:r>
      <w:r>
        <w:rPr>
          <w:rFonts w:ascii="仿宋" w:hAnsi="仿宋" w:eastAsia="仿宋"/>
          <w:color w:val="auto"/>
          <w:sz w:val="32"/>
          <w:szCs w:val="32"/>
        </w:rPr>
        <w:t>%</w:t>
      </w:r>
      <w:r>
        <w:rPr>
          <w:rFonts w:hint="eastAsia" w:ascii="仿宋" w:hAnsi="仿宋" w:eastAsia="仿宋"/>
          <w:color w:val="auto"/>
          <w:sz w:val="32"/>
          <w:szCs w:val="32"/>
        </w:rPr>
        <w:t>；政府性基金预算财政拨款收入0万元，占0</w:t>
      </w:r>
      <w:r>
        <w:rPr>
          <w:rFonts w:ascii="仿宋" w:hAnsi="仿宋" w:eastAsia="仿宋"/>
          <w:color w:val="auto"/>
          <w:sz w:val="32"/>
          <w:szCs w:val="32"/>
        </w:rPr>
        <w:t>%</w:t>
      </w:r>
      <w:r>
        <w:rPr>
          <w:rFonts w:hint="eastAsia" w:ascii="仿宋" w:hAnsi="仿宋" w:eastAsia="仿宋"/>
          <w:color w:val="auto"/>
          <w:sz w:val="32"/>
          <w:szCs w:val="32"/>
        </w:rPr>
        <w:t>；上级补助收入0万元，占0</w:t>
      </w:r>
      <w:r>
        <w:rPr>
          <w:rFonts w:ascii="仿宋" w:hAnsi="仿宋" w:eastAsia="仿宋"/>
          <w:color w:val="auto"/>
          <w:sz w:val="32"/>
          <w:szCs w:val="32"/>
        </w:rPr>
        <w:t>%</w:t>
      </w:r>
      <w:r>
        <w:rPr>
          <w:rFonts w:hint="eastAsia" w:ascii="仿宋" w:hAnsi="仿宋" w:eastAsia="仿宋"/>
          <w:color w:val="auto"/>
          <w:sz w:val="32"/>
          <w:szCs w:val="32"/>
        </w:rPr>
        <w:t>；事业收入0万元，占0</w:t>
      </w:r>
      <w:r>
        <w:rPr>
          <w:rFonts w:ascii="仿宋" w:hAnsi="仿宋" w:eastAsia="仿宋"/>
          <w:color w:val="auto"/>
          <w:sz w:val="32"/>
          <w:szCs w:val="32"/>
        </w:rPr>
        <w:t>%</w:t>
      </w:r>
      <w:r>
        <w:rPr>
          <w:rFonts w:hint="eastAsia" w:ascii="仿宋" w:hAnsi="仿宋" w:eastAsia="仿宋"/>
          <w:color w:val="auto"/>
          <w:sz w:val="32"/>
          <w:szCs w:val="32"/>
        </w:rPr>
        <w:t>；经营收入0万元，占0</w:t>
      </w:r>
      <w:r>
        <w:rPr>
          <w:rFonts w:ascii="仿宋" w:hAnsi="仿宋" w:eastAsia="仿宋"/>
          <w:color w:val="auto"/>
          <w:sz w:val="32"/>
          <w:szCs w:val="32"/>
        </w:rPr>
        <w:t>%</w:t>
      </w:r>
      <w:r>
        <w:rPr>
          <w:rFonts w:hint="eastAsia" w:ascii="仿宋" w:hAnsi="仿宋" w:eastAsia="仿宋"/>
          <w:color w:val="auto"/>
          <w:sz w:val="32"/>
          <w:szCs w:val="32"/>
        </w:rPr>
        <w:t>；附属单位上缴收入0万元，占0</w:t>
      </w:r>
      <w:r>
        <w:rPr>
          <w:rFonts w:ascii="仿宋" w:hAnsi="仿宋" w:eastAsia="仿宋"/>
          <w:color w:val="auto"/>
          <w:sz w:val="32"/>
          <w:szCs w:val="32"/>
        </w:rPr>
        <w:t>%</w:t>
      </w:r>
      <w:r>
        <w:rPr>
          <w:rFonts w:hint="eastAsia" w:ascii="仿宋" w:hAnsi="仿宋" w:eastAsia="仿宋"/>
          <w:color w:val="auto"/>
          <w:sz w:val="32"/>
          <w:szCs w:val="32"/>
        </w:rPr>
        <w:t>；其他收入0万元，占0</w:t>
      </w:r>
      <w:r>
        <w:rPr>
          <w:rFonts w:ascii="仿宋" w:hAnsi="仿宋" w:eastAsia="仿宋"/>
          <w:color w:val="auto"/>
          <w:sz w:val="32"/>
          <w:szCs w:val="32"/>
        </w:rPr>
        <w:t>%</w:t>
      </w:r>
      <w:r>
        <w:rPr>
          <w:rFonts w:hint="eastAsia" w:ascii="仿宋" w:hAnsi="仿宋" w:eastAsia="仿宋"/>
          <w:color w:val="auto"/>
          <w:sz w:val="32"/>
          <w:szCs w:val="32"/>
        </w:rPr>
        <w:t>。</w:t>
      </w:r>
      <w:bookmarkEnd w:id="38"/>
    </w:p>
    <w:p>
      <w:pPr>
        <w:spacing w:line="600" w:lineRule="exact"/>
        <w:rPr>
          <w:rFonts w:ascii="仿宋_GB2312" w:eastAsia="仿宋_GB2312"/>
          <w:color w:val="auto"/>
          <w:sz w:val="32"/>
          <w:szCs w:val="32"/>
        </w:rPr>
      </w:pPr>
      <w:r>
        <w:rPr>
          <w:color w:val="auto"/>
        </w:rPr>
        <w:pict>
          <v:shape id="_x0000_s2052" o:spid="_x0000_s2052" o:spt="202" type="#_x0000_t202" style="position:absolute;left:0pt;margin-left:64.5pt;margin-top:227.9pt;height:0.05pt;width:304.5pt;z-index:251662336;mso-width-relative:page;mso-height-relative:page;" stroked="f" coordsize="21600,21600">
            <v:path/>
            <v:fill focussize="0,0"/>
            <v:stroke on="f" joinstyle="miter"/>
            <v:imagedata o:title=""/>
            <o:lock v:ext="edit"/>
            <v:textbox inset="0mm,0mm,0mm,0mm" style="mso-fit-shape-to-text:t;">
              <w:txbxContent>
                <w:p>
                  <w:pPr>
                    <w:pStyle w:val="5"/>
                    <w:rPr>
                      <w:rFonts w:ascii="仿宋_GB2312" w:hAnsi="Times New Roman" w:eastAsia="仿宋_GB2312" w:cs="Times New Roman"/>
                      <w:color w:val="FF0000"/>
                      <w:sz w:val="32"/>
                      <w:szCs w:val="32"/>
                    </w:rPr>
                  </w:pPr>
                  <w:r>
                    <w:rPr>
                      <w:rFonts w:hint="eastAsia"/>
                    </w:rPr>
                    <w:t>图 2</w:t>
                  </w:r>
                </w:p>
              </w:txbxContent>
            </v:textbox>
          </v:shape>
        </w:pict>
      </w:r>
    </w:p>
    <w:p>
      <w:pPr>
        <w:spacing w:line="600" w:lineRule="exact"/>
        <w:rPr>
          <w:rFonts w:ascii="仿宋_GB2312" w:eastAsia="仿宋_GB2312"/>
          <w:color w:val="auto"/>
          <w:sz w:val="32"/>
          <w:szCs w:val="32"/>
        </w:rPr>
      </w:pPr>
      <w:r>
        <w:rPr>
          <w:rFonts w:hint="eastAsia" w:ascii="仿宋_GB2312" w:eastAsia="仿宋_GB2312"/>
          <w:color w:val="auto"/>
          <w:sz w:val="32"/>
          <w:szCs w:val="32"/>
        </w:rPr>
        <w:drawing>
          <wp:anchor distT="0" distB="0" distL="114300" distR="114300" simplePos="0" relativeHeight="251672576" behindDoc="0" locked="0" layoutInCell="1" allowOverlap="1">
            <wp:simplePos x="0" y="0"/>
            <wp:positionH relativeFrom="column">
              <wp:posOffset>639445</wp:posOffset>
            </wp:positionH>
            <wp:positionV relativeFrom="paragraph">
              <wp:posOffset>52070</wp:posOffset>
            </wp:positionV>
            <wp:extent cx="3874770" cy="2503805"/>
            <wp:effectExtent l="19050" t="0" r="11249" b="0"/>
            <wp:wrapNone/>
            <wp:docPr id="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hint="eastAsia" w:ascii="仿宋_GB2312" w:eastAsia="仿宋_GB2312"/>
          <w:color w:val="auto"/>
          <w:sz w:val="32"/>
          <w:szCs w:val="32"/>
        </w:rPr>
      </w:pPr>
    </w:p>
    <w:p>
      <w:pPr>
        <w:spacing w:line="600" w:lineRule="exact"/>
        <w:rPr>
          <w:rFonts w:hint="eastAsia" w:ascii="仿宋_GB2312" w:eastAsia="仿宋_GB2312"/>
          <w:color w:val="auto"/>
          <w:sz w:val="32"/>
          <w:szCs w:val="32"/>
        </w:rPr>
      </w:pPr>
    </w:p>
    <w:p>
      <w:pPr>
        <w:spacing w:line="600" w:lineRule="exact"/>
        <w:rPr>
          <w:rFonts w:hint="eastAsia" w:ascii="仿宋_GB2312" w:eastAsia="仿宋_GB2312"/>
          <w:color w:val="auto"/>
          <w:sz w:val="32"/>
          <w:szCs w:val="32"/>
        </w:rPr>
      </w:pPr>
    </w:p>
    <w:p>
      <w:pPr>
        <w:spacing w:line="600" w:lineRule="exact"/>
        <w:rPr>
          <w:rFonts w:hint="eastAsia" w:ascii="仿宋_GB2312" w:eastAsia="仿宋_GB2312"/>
          <w:color w:val="auto"/>
          <w:sz w:val="32"/>
          <w:szCs w:val="32"/>
        </w:rPr>
      </w:pPr>
    </w:p>
    <w:p>
      <w:pPr>
        <w:spacing w:line="600" w:lineRule="exact"/>
        <w:rPr>
          <w:rFonts w:hint="eastAsia" w:ascii="仿宋_GB2312" w:eastAsia="仿宋_GB2312"/>
          <w:color w:val="auto"/>
          <w:sz w:val="32"/>
          <w:szCs w:val="32"/>
        </w:rPr>
      </w:pPr>
    </w:p>
    <w:p>
      <w:pPr>
        <w:spacing w:line="600" w:lineRule="exact"/>
        <w:rPr>
          <w:rFonts w:hint="eastAsia" w:ascii="仿宋_GB2312" w:eastAsia="仿宋_GB2312"/>
          <w:color w:val="auto"/>
          <w:sz w:val="32"/>
          <w:szCs w:val="32"/>
        </w:rPr>
      </w:pPr>
    </w:p>
    <w:p>
      <w:pPr>
        <w:spacing w:line="600" w:lineRule="exact"/>
        <w:rPr>
          <w:rFonts w:hint="eastAsia" w:ascii="仿宋_GB2312" w:eastAsia="仿宋_GB2312"/>
          <w:color w:val="auto"/>
          <w:sz w:val="32"/>
          <w:szCs w:val="32"/>
        </w:rPr>
      </w:pPr>
    </w:p>
    <w:p>
      <w:pPr>
        <w:spacing w:line="600" w:lineRule="exact"/>
        <w:rPr>
          <w:rFonts w:hint="eastAsia" w:ascii="仿宋_GB2312" w:eastAsia="仿宋_GB2312"/>
          <w:color w:val="auto"/>
          <w:sz w:val="32"/>
          <w:szCs w:val="32"/>
        </w:rPr>
      </w:pPr>
      <w:r>
        <w:rPr>
          <w:rFonts w:hint="eastAsia" w:ascii="仿宋_GB2312" w:eastAsia="仿宋_GB2312"/>
          <w:color w:val="auto"/>
          <w:sz w:val="32"/>
          <w:szCs w:val="32"/>
        </w:rPr>
        <w:pict>
          <v:shape id="_x0000_s2058" o:spid="_x0000_s2058" o:spt="202" type="#_x0000_t202" style="position:absolute;left:0pt;margin-left:46.85pt;margin-top:0.75pt;height:22.6pt;width:340.5pt;z-index:251673600;mso-width-relative:page;mso-height-relative:page;" stroked="f" coordsize="21600,21600">
            <v:path/>
            <v:fill focussize="0,0"/>
            <v:stroke on="f" joinstyle="miter"/>
            <v:imagedata o:title=""/>
            <o:lock v:ext="edit"/>
            <v:textbox inset="0mm,0mm,0mm,0mm">
              <w:txbxContent>
                <w:p>
                  <w:pPr>
                    <w:pStyle w:val="5"/>
                    <w:rPr>
                      <w:rFonts w:hint="eastAsia" w:eastAsia="黑体"/>
                      <w:lang w:eastAsia="zh-CN"/>
                    </w:rPr>
                  </w:pPr>
                  <w:r>
                    <w:rPr>
                      <w:rFonts w:hint="eastAsia"/>
                    </w:rPr>
                    <w:t xml:space="preserve">图2   </w:t>
                  </w:r>
                  <w:r>
                    <w:rPr>
                      <w:rFonts w:hint="eastAsia"/>
                      <w:b/>
                      <w:bCs/>
                    </w:rPr>
                    <w:t>收入决算结构</w:t>
                  </w:r>
                  <w:r>
                    <w:rPr>
                      <w:rFonts w:hint="eastAsia"/>
                      <w:b/>
                      <w:bCs/>
                      <w:lang w:eastAsia="zh-CN"/>
                    </w:rPr>
                    <w:t>图</w:t>
                  </w:r>
                </w:p>
                <w:p>
                  <w:pPr>
                    <w:pStyle w:val="5"/>
                    <w:rPr>
                      <w:rFonts w:ascii="仿宋" w:hAnsi="仿宋" w:eastAsia="仿宋" w:cs="Times New Roman"/>
                      <w:color w:val="000000" w:themeColor="text1"/>
                      <w:sz w:val="32"/>
                      <w:szCs w:val="32"/>
                    </w:rPr>
                  </w:pPr>
                </w:p>
              </w:txbxContent>
            </v:textbox>
          </v:shape>
        </w:pict>
      </w:r>
    </w:p>
    <w:p>
      <w:pPr>
        <w:pStyle w:val="25"/>
        <w:numPr>
          <w:ilvl w:val="0"/>
          <w:numId w:val="1"/>
        </w:numPr>
        <w:spacing w:line="600" w:lineRule="exact"/>
        <w:ind w:firstLineChars="0"/>
        <w:outlineLvl w:val="1"/>
        <w:rPr>
          <w:rStyle w:val="27"/>
          <w:rFonts w:ascii="黑体" w:hAnsi="黑体" w:eastAsia="黑体"/>
          <w:b w:val="0"/>
          <w:color w:val="auto"/>
        </w:rPr>
      </w:pPr>
      <w:bookmarkStart w:id="39" w:name="_Toc50713022"/>
      <w:bookmarkStart w:id="40" w:name="_Toc15396605"/>
      <w:bookmarkStart w:id="41" w:name="_Toc15377207"/>
      <w:r>
        <w:rPr>
          <w:rFonts w:hint="eastAsia" w:ascii="黑体" w:hAnsi="黑体" w:eastAsia="黑体"/>
          <w:color w:val="auto"/>
          <w:sz w:val="32"/>
          <w:szCs w:val="32"/>
        </w:rPr>
        <w:t>支</w:t>
      </w:r>
      <w:r>
        <w:rPr>
          <w:rStyle w:val="27"/>
          <w:rFonts w:hint="eastAsia" w:ascii="黑体" w:hAnsi="黑体" w:eastAsia="黑体"/>
          <w:b w:val="0"/>
          <w:color w:val="auto"/>
        </w:rPr>
        <w:t>出决算情况说明</w:t>
      </w:r>
      <w:bookmarkEnd w:id="39"/>
      <w:bookmarkEnd w:id="40"/>
      <w:bookmarkEnd w:id="41"/>
    </w:p>
    <w:p>
      <w:pPr>
        <w:spacing w:line="600" w:lineRule="exact"/>
        <w:ind w:firstLine="640" w:firstLineChars="200"/>
        <w:outlineLvl w:val="1"/>
        <w:rPr>
          <w:rFonts w:ascii="仿宋" w:hAnsi="仿宋" w:eastAsia="仿宋"/>
          <w:color w:val="auto"/>
          <w:sz w:val="32"/>
          <w:szCs w:val="32"/>
        </w:rPr>
      </w:pPr>
      <w:bookmarkStart w:id="42" w:name="_Toc50713023"/>
      <w:r>
        <w:rPr>
          <w:rFonts w:hint="eastAsia" w:ascii="仿宋" w:hAnsi="仿宋" w:eastAsia="仿宋"/>
          <w:color w:val="000000" w:themeColor="text1"/>
          <w:sz w:val="32"/>
          <w:szCs w:val="32"/>
          <w:lang w:eastAsia="zh-CN"/>
        </w:rPr>
        <w:t>2020</w:t>
      </w:r>
      <w:r>
        <w:rPr>
          <w:rFonts w:hint="eastAsia" w:ascii="仿宋" w:hAnsi="仿宋" w:eastAsia="仿宋"/>
          <w:color w:val="000000" w:themeColor="text1"/>
          <w:sz w:val="32"/>
          <w:szCs w:val="32"/>
        </w:rPr>
        <w:t>年本年支出合计</w:t>
      </w:r>
      <w:r>
        <w:rPr>
          <w:rFonts w:hint="eastAsia" w:ascii="仿宋" w:hAnsi="仿宋" w:eastAsia="仿宋"/>
          <w:color w:val="000000" w:themeColor="text1"/>
          <w:sz w:val="28"/>
          <w:szCs w:val="28"/>
          <w:lang w:eastAsia="zh-CN"/>
        </w:rPr>
        <w:t>5279.72</w:t>
      </w:r>
      <w:r>
        <w:rPr>
          <w:rFonts w:hint="eastAsia" w:ascii="仿宋" w:hAnsi="仿宋" w:eastAsia="仿宋"/>
          <w:color w:val="000000" w:themeColor="text1"/>
          <w:sz w:val="32"/>
          <w:szCs w:val="32"/>
        </w:rPr>
        <w:t>万元，其中：基本支出1401</w:t>
      </w:r>
      <w:r>
        <w:rPr>
          <w:rFonts w:hint="eastAsia" w:ascii="仿宋" w:hAnsi="仿宋" w:eastAsia="仿宋"/>
          <w:color w:val="000000" w:themeColor="text1"/>
          <w:sz w:val="32"/>
          <w:szCs w:val="32"/>
          <w:lang w:val="en-US" w:eastAsia="zh-CN"/>
        </w:rPr>
        <w:t>.</w:t>
      </w:r>
      <w:r>
        <w:rPr>
          <w:rFonts w:hint="eastAsia" w:ascii="仿宋" w:hAnsi="仿宋" w:eastAsia="仿宋"/>
          <w:color w:val="000000" w:themeColor="text1"/>
          <w:sz w:val="32"/>
          <w:szCs w:val="32"/>
        </w:rPr>
        <w:t>49万元，占</w:t>
      </w:r>
      <w:r>
        <w:rPr>
          <w:rFonts w:hint="eastAsia" w:ascii="仿宋" w:hAnsi="仿宋" w:eastAsia="仿宋"/>
          <w:color w:val="000000" w:themeColor="text1"/>
          <w:sz w:val="32"/>
          <w:szCs w:val="32"/>
          <w:lang w:val="en-US" w:eastAsia="zh-CN"/>
        </w:rPr>
        <w:t>26.54</w:t>
      </w:r>
      <w:r>
        <w:rPr>
          <w:rFonts w:ascii="仿宋" w:hAnsi="仿宋" w:eastAsia="仿宋"/>
          <w:color w:val="000000" w:themeColor="text1"/>
          <w:sz w:val="32"/>
          <w:szCs w:val="32"/>
        </w:rPr>
        <w:t>%</w:t>
      </w:r>
      <w:r>
        <w:rPr>
          <w:rFonts w:hint="eastAsia" w:ascii="仿宋" w:hAnsi="仿宋" w:eastAsia="仿宋"/>
          <w:color w:val="000000" w:themeColor="text1"/>
          <w:sz w:val="32"/>
          <w:szCs w:val="32"/>
        </w:rPr>
        <w:t>；项目支出3878</w:t>
      </w:r>
      <w:r>
        <w:rPr>
          <w:rFonts w:hint="eastAsia" w:ascii="仿宋" w:hAnsi="仿宋" w:eastAsia="仿宋"/>
          <w:color w:val="000000" w:themeColor="text1"/>
          <w:sz w:val="32"/>
          <w:szCs w:val="32"/>
          <w:lang w:val="en-US" w:eastAsia="zh-CN"/>
        </w:rPr>
        <w:t>.</w:t>
      </w:r>
      <w:r>
        <w:rPr>
          <w:rFonts w:hint="eastAsia" w:ascii="仿宋" w:hAnsi="仿宋" w:eastAsia="仿宋"/>
          <w:color w:val="000000" w:themeColor="text1"/>
          <w:sz w:val="32"/>
          <w:szCs w:val="32"/>
        </w:rPr>
        <w:t>23万元，占</w:t>
      </w:r>
      <w:r>
        <w:rPr>
          <w:rFonts w:hint="eastAsia" w:ascii="仿宋" w:hAnsi="仿宋" w:eastAsia="仿宋"/>
          <w:color w:val="000000" w:themeColor="text1"/>
          <w:sz w:val="32"/>
          <w:szCs w:val="32"/>
          <w:lang w:val="en-US" w:eastAsia="zh-CN"/>
        </w:rPr>
        <w:t>73.46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color w:val="auto"/>
          <w:sz w:val="32"/>
          <w:szCs w:val="32"/>
        </w:rPr>
        <w:t>上缴上级支出0万元，占0</w:t>
      </w:r>
      <w:r>
        <w:rPr>
          <w:rFonts w:ascii="仿宋" w:hAnsi="仿宋" w:eastAsia="仿宋"/>
          <w:color w:val="auto"/>
          <w:sz w:val="32"/>
          <w:szCs w:val="32"/>
        </w:rPr>
        <w:t>%</w:t>
      </w:r>
      <w:r>
        <w:rPr>
          <w:rFonts w:hint="eastAsia" w:ascii="仿宋" w:hAnsi="仿宋" w:eastAsia="仿宋"/>
          <w:color w:val="auto"/>
          <w:sz w:val="32"/>
          <w:szCs w:val="32"/>
        </w:rPr>
        <w:t>；经营支出0万元，占0</w:t>
      </w:r>
      <w:r>
        <w:rPr>
          <w:rFonts w:ascii="仿宋" w:hAnsi="仿宋" w:eastAsia="仿宋"/>
          <w:color w:val="auto"/>
          <w:sz w:val="32"/>
          <w:szCs w:val="32"/>
        </w:rPr>
        <w:t>%</w:t>
      </w:r>
      <w:r>
        <w:rPr>
          <w:rFonts w:hint="eastAsia" w:ascii="仿宋" w:hAnsi="仿宋" w:eastAsia="仿宋"/>
          <w:color w:val="auto"/>
          <w:sz w:val="32"/>
          <w:szCs w:val="32"/>
        </w:rPr>
        <w:t>；对附属单位补助支出0万元，占0</w:t>
      </w:r>
      <w:r>
        <w:rPr>
          <w:rFonts w:ascii="仿宋" w:hAnsi="仿宋" w:eastAsia="仿宋"/>
          <w:color w:val="auto"/>
          <w:sz w:val="32"/>
          <w:szCs w:val="32"/>
        </w:rPr>
        <w:t>%</w:t>
      </w:r>
      <w:r>
        <w:rPr>
          <w:rFonts w:hint="eastAsia" w:ascii="仿宋" w:hAnsi="仿宋" w:eastAsia="仿宋"/>
          <w:color w:val="auto"/>
          <w:sz w:val="32"/>
          <w:szCs w:val="32"/>
        </w:rPr>
        <w:t>。</w:t>
      </w:r>
      <w:bookmarkEnd w:id="42"/>
    </w:p>
    <w:p>
      <w:pPr>
        <w:spacing w:line="600" w:lineRule="exact"/>
        <w:ind w:firstLine="640" w:firstLineChars="200"/>
        <w:rPr>
          <w:rFonts w:ascii="仿宋_GB2312" w:eastAsia="仿宋_GB2312"/>
          <w:color w:val="auto"/>
          <w:sz w:val="32"/>
          <w:szCs w:val="32"/>
        </w:rPr>
      </w:pP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drawing>
          <wp:anchor distT="0" distB="0" distL="114300" distR="114300" simplePos="0" relativeHeight="251673600" behindDoc="0" locked="0" layoutInCell="1" allowOverlap="1">
            <wp:simplePos x="0" y="0"/>
            <wp:positionH relativeFrom="column">
              <wp:posOffset>257810</wp:posOffset>
            </wp:positionH>
            <wp:positionV relativeFrom="paragraph">
              <wp:posOffset>81280</wp:posOffset>
            </wp:positionV>
            <wp:extent cx="3862705" cy="2533015"/>
            <wp:effectExtent l="4445" t="4445" r="19050" b="762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hint="eastAsia" w:ascii="仿宋_GB2312" w:eastAsia="仿宋_GB2312"/>
          <w:color w:val="auto"/>
          <w:sz w:val="32"/>
          <w:szCs w:val="32"/>
        </w:rPr>
      </w:pPr>
      <w:r>
        <w:rPr>
          <w:rFonts w:hint="eastAsia" w:ascii="仿宋_GB2312" w:eastAsia="仿宋_GB2312"/>
          <w:color w:val="auto"/>
          <w:sz w:val="32"/>
          <w:szCs w:val="32"/>
        </w:rPr>
        <w:t xml:space="preserve"> </w:t>
      </w:r>
    </w:p>
    <w:p>
      <w:pPr>
        <w:spacing w:line="600" w:lineRule="exact"/>
        <w:rPr>
          <w:rFonts w:hint="eastAsia" w:ascii="仿宋_GB2312" w:eastAsia="仿宋_GB2312"/>
          <w:color w:val="auto"/>
          <w:sz w:val="32"/>
          <w:szCs w:val="32"/>
        </w:rPr>
      </w:pPr>
    </w:p>
    <w:p>
      <w:pPr>
        <w:spacing w:line="600" w:lineRule="exact"/>
        <w:rPr>
          <w:rFonts w:hint="eastAsia" w:ascii="仿宋_GB2312" w:eastAsia="仿宋_GB2312"/>
          <w:color w:val="auto"/>
          <w:sz w:val="32"/>
          <w:szCs w:val="32"/>
        </w:rPr>
      </w:pPr>
    </w:p>
    <w:p>
      <w:pPr>
        <w:spacing w:line="600" w:lineRule="exact"/>
        <w:rPr>
          <w:rFonts w:hint="eastAsia" w:ascii="仿宋_GB2312" w:eastAsia="仿宋_GB2312"/>
          <w:color w:val="auto"/>
          <w:sz w:val="32"/>
          <w:szCs w:val="32"/>
        </w:rPr>
      </w:pPr>
    </w:p>
    <w:p>
      <w:pPr>
        <w:spacing w:line="600" w:lineRule="exact"/>
        <w:rPr>
          <w:rFonts w:hint="eastAsia" w:ascii="仿宋_GB2312" w:eastAsia="仿宋_GB2312"/>
          <w:color w:val="auto"/>
          <w:sz w:val="32"/>
          <w:szCs w:val="32"/>
        </w:rPr>
      </w:pPr>
    </w:p>
    <w:p>
      <w:pPr>
        <w:spacing w:line="600" w:lineRule="exact"/>
        <w:rPr>
          <w:rFonts w:hint="eastAsia" w:ascii="仿宋_GB2312" w:eastAsia="仿宋_GB2312"/>
          <w:color w:val="auto"/>
          <w:sz w:val="32"/>
          <w:szCs w:val="32"/>
        </w:rPr>
      </w:pPr>
    </w:p>
    <w:p>
      <w:pPr>
        <w:spacing w:line="600" w:lineRule="exact"/>
        <w:rPr>
          <w:rFonts w:ascii="仿宋_GB2312" w:eastAsia="仿宋_GB2312"/>
          <w:color w:val="auto"/>
          <w:sz w:val="32"/>
          <w:szCs w:val="32"/>
        </w:rPr>
      </w:pPr>
      <w:r>
        <w:rPr>
          <w:color w:val="auto"/>
        </w:rPr>
        <w:pict>
          <v:shape id="_x0000_s2051" o:spid="_x0000_s2051" o:spt="202" type="#_x0000_t202" style="position:absolute;left:0pt;margin-left:29.95pt;margin-top:17.4pt;height:0.05pt;width:381.6pt;z-index:251661312;mso-width-relative:page;mso-height-relative:page;" fillcolor="#FFFFFF" filled="t" stroked="f" coordsize="21600,21600">
            <v:path/>
            <v:fill on="t" color2="#FFFFFF" focussize="0,0"/>
            <v:stroke on="f"/>
            <v:imagedata o:title=""/>
            <o:lock v:ext="edit" aspectratio="f"/>
            <v:textbox inset="0mm,0mm,0mm,0mm" style="mso-fit-shape-to-text:t;">
              <w:txbxContent>
                <w:p>
                  <w:pPr>
                    <w:pStyle w:val="5"/>
                    <w:jc w:val="both"/>
                    <w:rPr>
                      <w:rFonts w:hint="eastAsia" w:ascii="仿宋_GB2312" w:hAnsi="Times New Roman" w:eastAsia="黑体" w:cs="Times New Roman"/>
                      <w:color w:val="FF0000"/>
                      <w:sz w:val="32"/>
                      <w:szCs w:val="32"/>
                      <w:lang w:eastAsia="zh-CN"/>
                    </w:rPr>
                  </w:pPr>
                  <w:r>
                    <w:rPr>
                      <w:rFonts w:hint="eastAsia"/>
                    </w:rPr>
                    <w:t>图3支出决算结构图</w:t>
                  </w:r>
                </w:p>
              </w:txbxContent>
            </v:textbox>
          </v:shape>
        </w:pict>
      </w:r>
    </w:p>
    <w:p>
      <w:pPr>
        <w:spacing w:line="600" w:lineRule="exact"/>
        <w:ind w:firstLine="640" w:firstLineChars="200"/>
        <w:outlineLvl w:val="1"/>
        <w:rPr>
          <w:rStyle w:val="27"/>
          <w:rFonts w:ascii="黑体" w:hAnsi="黑体" w:eastAsia="黑体"/>
          <w:b w:val="0"/>
          <w:color w:val="auto"/>
        </w:rPr>
      </w:pPr>
      <w:bookmarkStart w:id="43" w:name="_Toc15377208"/>
      <w:bookmarkStart w:id="44" w:name="_Toc50713024"/>
      <w:bookmarkStart w:id="45" w:name="_Toc15396606"/>
      <w:r>
        <w:rPr>
          <w:rFonts w:hint="eastAsia" w:ascii="黑体" w:hAnsi="黑体" w:eastAsia="黑体"/>
          <w:color w:val="auto"/>
          <w:sz w:val="32"/>
          <w:szCs w:val="32"/>
        </w:rPr>
        <w:t>四、财</w:t>
      </w:r>
      <w:r>
        <w:rPr>
          <w:rStyle w:val="27"/>
          <w:rFonts w:hint="eastAsia" w:ascii="黑体" w:hAnsi="黑体" w:eastAsia="黑体"/>
          <w:b w:val="0"/>
          <w:color w:val="auto"/>
        </w:rPr>
        <w:t>政拨款收入支出决算总体情况说明</w:t>
      </w:r>
      <w:bookmarkEnd w:id="43"/>
      <w:bookmarkEnd w:id="44"/>
      <w:bookmarkEnd w:id="4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lang w:eastAsia="zh-CN"/>
        </w:rPr>
        <w:t>2020</w:t>
      </w:r>
      <w:r>
        <w:rPr>
          <w:rFonts w:hint="eastAsia" w:ascii="仿宋" w:hAnsi="仿宋" w:eastAsia="仿宋"/>
          <w:color w:val="000000" w:themeColor="text1"/>
          <w:sz w:val="32"/>
          <w:szCs w:val="32"/>
        </w:rPr>
        <w:t>年财政拨款收入</w:t>
      </w:r>
      <w:r>
        <w:rPr>
          <w:rFonts w:hint="eastAsia" w:ascii="仿宋" w:hAnsi="仿宋" w:eastAsia="仿宋"/>
          <w:color w:val="000000" w:themeColor="text1"/>
          <w:sz w:val="28"/>
          <w:szCs w:val="28"/>
          <w:lang w:eastAsia="zh-CN"/>
        </w:rPr>
        <w:t>5419</w:t>
      </w:r>
      <w:r>
        <w:rPr>
          <w:rFonts w:hint="eastAsia" w:ascii="仿宋" w:hAnsi="仿宋" w:eastAsia="仿宋"/>
          <w:color w:val="000000" w:themeColor="text1"/>
          <w:sz w:val="28"/>
          <w:szCs w:val="28"/>
          <w:lang w:val="en-US" w:eastAsia="zh-CN"/>
        </w:rPr>
        <w:t>.</w:t>
      </w:r>
      <w:r>
        <w:rPr>
          <w:rFonts w:hint="eastAsia" w:ascii="仿宋" w:hAnsi="仿宋" w:eastAsia="仿宋"/>
          <w:color w:val="000000" w:themeColor="text1"/>
          <w:sz w:val="28"/>
          <w:szCs w:val="28"/>
          <w:lang w:eastAsia="zh-CN"/>
        </w:rPr>
        <w:t>59</w:t>
      </w:r>
      <w:r>
        <w:rPr>
          <w:rFonts w:hint="eastAsia" w:ascii="仿宋" w:hAnsi="仿宋" w:eastAsia="仿宋"/>
          <w:color w:val="000000" w:themeColor="text1"/>
          <w:sz w:val="32"/>
          <w:szCs w:val="32"/>
        </w:rPr>
        <w:t>万元、支出总计</w:t>
      </w:r>
      <w:r>
        <w:rPr>
          <w:rFonts w:hint="eastAsia" w:ascii="仿宋" w:hAnsi="仿宋" w:eastAsia="仿宋"/>
          <w:color w:val="000000" w:themeColor="text1"/>
          <w:sz w:val="28"/>
          <w:szCs w:val="28"/>
          <w:lang w:eastAsia="zh-CN"/>
        </w:rPr>
        <w:t>5279.72</w:t>
      </w:r>
      <w:r>
        <w:rPr>
          <w:rFonts w:hint="eastAsia" w:ascii="仿宋" w:hAnsi="仿宋" w:eastAsia="仿宋"/>
          <w:color w:val="000000" w:themeColor="text1"/>
          <w:sz w:val="32"/>
          <w:szCs w:val="32"/>
        </w:rPr>
        <w:t>万元。与</w:t>
      </w:r>
      <w:r>
        <w:rPr>
          <w:rFonts w:ascii="仿宋" w:hAnsi="仿宋" w:eastAsia="仿宋"/>
          <w:color w:val="000000" w:themeColor="text1"/>
          <w:sz w:val="32"/>
          <w:szCs w:val="32"/>
        </w:rPr>
        <w:t>201</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年相比，财政拨款收收</w:t>
      </w:r>
      <w:r>
        <w:rPr>
          <w:rFonts w:hint="eastAsia" w:ascii="仿宋" w:hAnsi="仿宋" w:eastAsia="仿宋"/>
          <w:color w:val="000000" w:themeColor="text1"/>
          <w:sz w:val="32"/>
          <w:szCs w:val="32"/>
          <w:lang w:eastAsia="zh-CN"/>
        </w:rPr>
        <w:t>入增加</w:t>
      </w:r>
      <w:r>
        <w:rPr>
          <w:rFonts w:hint="eastAsia" w:ascii="仿宋" w:hAnsi="仿宋" w:eastAsia="仿宋"/>
          <w:color w:val="000000" w:themeColor="text1"/>
          <w:sz w:val="28"/>
          <w:szCs w:val="28"/>
          <w:lang w:val="en-US" w:eastAsia="zh-CN"/>
        </w:rPr>
        <w:t>1866.18</w:t>
      </w:r>
      <w:r>
        <w:rPr>
          <w:rFonts w:hint="eastAsia" w:ascii="仿宋" w:hAnsi="仿宋" w:eastAsia="仿宋"/>
          <w:color w:val="000000" w:themeColor="text1"/>
          <w:sz w:val="28"/>
          <w:szCs w:val="28"/>
          <w:lang w:eastAsia="zh-CN"/>
        </w:rPr>
        <w:t>万元、增长</w:t>
      </w:r>
      <w:r>
        <w:rPr>
          <w:rFonts w:hint="eastAsia" w:ascii="仿宋" w:hAnsi="仿宋" w:eastAsia="仿宋"/>
          <w:color w:val="000000" w:themeColor="text1"/>
          <w:sz w:val="28"/>
          <w:szCs w:val="28"/>
          <w:lang w:val="en-US" w:eastAsia="zh-CN"/>
        </w:rPr>
        <w:t>52.52</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32"/>
          <w:szCs w:val="32"/>
        </w:rPr>
        <w:t>支</w:t>
      </w:r>
      <w:r>
        <w:rPr>
          <w:rFonts w:hint="eastAsia" w:ascii="仿宋" w:hAnsi="仿宋" w:eastAsia="仿宋"/>
          <w:color w:val="000000" w:themeColor="text1"/>
          <w:sz w:val="32"/>
          <w:szCs w:val="32"/>
          <w:lang w:eastAsia="zh-CN"/>
        </w:rPr>
        <w:t>出</w:t>
      </w:r>
      <w:r>
        <w:rPr>
          <w:rFonts w:hint="eastAsia" w:ascii="仿宋" w:hAnsi="仿宋" w:eastAsia="仿宋"/>
          <w:color w:val="000000" w:themeColor="text1"/>
          <w:sz w:val="28"/>
          <w:szCs w:val="28"/>
          <w:lang w:eastAsia="zh-CN"/>
        </w:rPr>
        <w:t>减少</w:t>
      </w:r>
      <w:r>
        <w:rPr>
          <w:rFonts w:hint="eastAsia" w:ascii="仿宋" w:hAnsi="仿宋" w:eastAsia="仿宋"/>
          <w:color w:val="000000" w:themeColor="text1"/>
          <w:sz w:val="28"/>
          <w:szCs w:val="28"/>
          <w:lang w:val="en-US" w:eastAsia="zh-CN"/>
        </w:rPr>
        <w:t>527.38</w:t>
      </w:r>
      <w:r>
        <w:rPr>
          <w:rFonts w:hint="eastAsia" w:ascii="仿宋" w:hAnsi="仿宋" w:eastAsia="仿宋"/>
          <w:color w:val="000000" w:themeColor="text1"/>
          <w:sz w:val="32"/>
          <w:szCs w:val="32"/>
        </w:rPr>
        <w:t>万元，下降</w:t>
      </w:r>
      <w:r>
        <w:rPr>
          <w:rFonts w:hint="eastAsia" w:ascii="仿宋" w:hAnsi="仿宋" w:eastAsia="仿宋"/>
          <w:color w:val="000000" w:themeColor="text1"/>
          <w:sz w:val="28"/>
          <w:szCs w:val="28"/>
          <w:lang w:val="en-US" w:eastAsia="zh-CN"/>
        </w:rPr>
        <w:t>9.08</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主要变动原因是项目</w:t>
      </w:r>
      <w:r>
        <w:rPr>
          <w:rFonts w:hint="eastAsia" w:ascii="仿宋" w:hAnsi="仿宋" w:eastAsia="仿宋"/>
          <w:color w:val="auto"/>
          <w:sz w:val="32"/>
          <w:szCs w:val="32"/>
          <w:lang w:eastAsia="zh-CN"/>
        </w:rPr>
        <w:t>收入</w:t>
      </w:r>
      <w:r>
        <w:rPr>
          <w:rFonts w:hint="eastAsia" w:ascii="仿宋" w:hAnsi="仿宋" w:eastAsia="仿宋"/>
          <w:color w:val="auto"/>
          <w:sz w:val="32"/>
          <w:szCs w:val="32"/>
        </w:rPr>
        <w:t>增加，</w:t>
      </w:r>
      <w:r>
        <w:rPr>
          <w:rFonts w:hint="eastAsia" w:ascii="仿宋" w:hAnsi="仿宋" w:eastAsia="仿宋"/>
          <w:color w:val="auto"/>
          <w:sz w:val="32"/>
          <w:szCs w:val="32"/>
          <w:lang w:eastAsia="zh-CN"/>
        </w:rPr>
        <w:t>其中城市生活垃圾处理厂渗滤液处理服务采购项目</w:t>
      </w:r>
      <w:r>
        <w:rPr>
          <w:rFonts w:hint="eastAsia" w:ascii="仿宋" w:hAnsi="仿宋" w:eastAsia="仿宋"/>
          <w:color w:val="auto"/>
          <w:sz w:val="32"/>
          <w:szCs w:val="32"/>
          <w:lang w:val="en-US" w:eastAsia="zh-CN"/>
        </w:rPr>
        <w:t>1045万元，2020</w:t>
      </w:r>
      <w:r>
        <w:rPr>
          <w:rFonts w:hint="eastAsia" w:ascii="仿宋" w:hAnsi="仿宋" w:eastAsia="仿宋"/>
          <w:color w:val="auto"/>
          <w:sz w:val="32"/>
          <w:szCs w:val="32"/>
        </w:rPr>
        <w:t>年</w:t>
      </w:r>
      <w:r>
        <w:rPr>
          <w:rFonts w:hint="eastAsia" w:ascii="仿宋" w:hAnsi="仿宋" w:eastAsia="仿宋"/>
          <w:color w:val="auto"/>
          <w:sz w:val="32"/>
          <w:szCs w:val="32"/>
          <w:lang w:eastAsia="zh-CN"/>
        </w:rPr>
        <w:t>城市生活垃圾焚烧发电项目收入</w:t>
      </w:r>
      <w:r>
        <w:rPr>
          <w:rFonts w:hint="eastAsia" w:ascii="仿宋" w:hAnsi="仿宋" w:eastAsia="仿宋"/>
          <w:color w:val="auto"/>
          <w:sz w:val="32"/>
          <w:szCs w:val="32"/>
          <w:lang w:val="en-US" w:eastAsia="zh-CN"/>
        </w:rPr>
        <w:t>1095万元</w:t>
      </w:r>
      <w:r>
        <w:rPr>
          <w:rFonts w:hint="eastAsia" w:ascii="仿宋" w:hAnsi="仿宋" w:eastAsia="仿宋"/>
          <w:color w:val="auto"/>
          <w:sz w:val="32"/>
          <w:szCs w:val="32"/>
        </w:rPr>
        <w:t>。</w:t>
      </w:r>
      <w:r>
        <w:rPr>
          <w:rFonts w:ascii="仿宋" w:hAnsi="仿宋" w:eastAsia="仿宋"/>
          <w:color w:val="auto"/>
          <w:sz w:val="32"/>
          <w:szCs w:val="32"/>
        </w:rPr>
        <w:t xml:space="preserve"> </w:t>
      </w:r>
    </w:p>
    <w:p>
      <w:pPr>
        <w:spacing w:line="600" w:lineRule="exact"/>
        <w:rPr>
          <w:rFonts w:hint="eastAsia" w:ascii="仿宋" w:hAnsi="仿宋" w:eastAsia="仿宋"/>
          <w:b/>
          <w:color w:val="auto"/>
          <w:sz w:val="32"/>
          <w:szCs w:val="32"/>
        </w:rPr>
      </w:pPr>
      <w:r>
        <w:rPr>
          <w:rFonts w:ascii="仿宋" w:hAnsi="仿宋" w:eastAsia="仿宋"/>
          <w:b/>
          <w:color w:val="auto"/>
          <w:sz w:val="32"/>
          <w:szCs w:val="32"/>
        </w:rPr>
        <w:drawing>
          <wp:anchor distT="0" distB="0" distL="114300" distR="114300" simplePos="0" relativeHeight="251671552" behindDoc="0" locked="0" layoutInCell="1" allowOverlap="1">
            <wp:simplePos x="0" y="0"/>
            <wp:positionH relativeFrom="column">
              <wp:posOffset>116840</wp:posOffset>
            </wp:positionH>
            <wp:positionV relativeFrom="paragraph">
              <wp:posOffset>293370</wp:posOffset>
            </wp:positionV>
            <wp:extent cx="5391150" cy="2906395"/>
            <wp:effectExtent l="19050" t="0" r="0" b="0"/>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hint="eastAsia" w:ascii="仿宋" w:hAnsi="仿宋" w:eastAsia="仿宋"/>
          <w:b/>
          <w:color w:val="auto"/>
          <w:sz w:val="32"/>
          <w:szCs w:val="32"/>
        </w:rPr>
      </w:pPr>
    </w:p>
    <w:p>
      <w:pPr>
        <w:spacing w:line="600" w:lineRule="exact"/>
        <w:ind w:firstLine="640"/>
        <w:rPr>
          <w:rFonts w:hint="eastAsia" w:ascii="仿宋" w:hAnsi="仿宋" w:eastAsia="仿宋"/>
          <w:b/>
          <w:color w:val="auto"/>
          <w:sz w:val="32"/>
          <w:szCs w:val="32"/>
        </w:rPr>
      </w:pPr>
    </w:p>
    <w:p>
      <w:pPr>
        <w:spacing w:line="600" w:lineRule="exact"/>
        <w:ind w:firstLine="640"/>
        <w:rPr>
          <w:rFonts w:hint="eastAsia" w:ascii="仿宋" w:hAnsi="仿宋" w:eastAsia="仿宋"/>
          <w:b/>
          <w:color w:val="auto"/>
          <w:sz w:val="32"/>
          <w:szCs w:val="32"/>
        </w:rPr>
      </w:pPr>
    </w:p>
    <w:p>
      <w:pPr>
        <w:spacing w:line="600" w:lineRule="exact"/>
        <w:ind w:firstLine="640"/>
        <w:rPr>
          <w:rFonts w:hint="eastAsia" w:ascii="仿宋" w:hAnsi="仿宋" w:eastAsia="仿宋"/>
          <w:b/>
          <w:color w:val="auto"/>
          <w:sz w:val="32"/>
          <w:szCs w:val="32"/>
        </w:rPr>
      </w:pPr>
    </w:p>
    <w:p>
      <w:pPr>
        <w:spacing w:line="600" w:lineRule="exact"/>
        <w:ind w:firstLine="640"/>
        <w:rPr>
          <w:rFonts w:hint="eastAsia" w:ascii="仿宋" w:hAnsi="仿宋" w:eastAsia="仿宋"/>
          <w:b/>
          <w:color w:val="auto"/>
          <w:sz w:val="32"/>
          <w:szCs w:val="32"/>
        </w:rPr>
      </w:pPr>
    </w:p>
    <w:p>
      <w:pPr>
        <w:spacing w:line="600" w:lineRule="exact"/>
        <w:ind w:firstLine="640"/>
        <w:rPr>
          <w:rFonts w:hint="eastAsia" w:ascii="仿宋" w:hAnsi="仿宋" w:eastAsia="仿宋"/>
          <w:b/>
          <w:color w:val="auto"/>
          <w:sz w:val="32"/>
          <w:szCs w:val="32"/>
        </w:rPr>
      </w:pPr>
    </w:p>
    <w:p>
      <w:pPr>
        <w:spacing w:line="600" w:lineRule="exact"/>
        <w:ind w:firstLine="640"/>
        <w:rPr>
          <w:rFonts w:hint="eastAsia" w:ascii="仿宋" w:hAnsi="仿宋" w:eastAsia="仿宋"/>
          <w:b/>
          <w:color w:val="auto"/>
          <w:sz w:val="32"/>
          <w:szCs w:val="32"/>
        </w:rPr>
      </w:pPr>
    </w:p>
    <w:p>
      <w:pPr>
        <w:spacing w:line="600" w:lineRule="exact"/>
        <w:ind w:firstLine="640"/>
        <w:rPr>
          <w:rFonts w:ascii="仿宋" w:hAnsi="仿宋" w:eastAsia="仿宋"/>
          <w:b/>
          <w:color w:val="auto"/>
          <w:sz w:val="32"/>
          <w:szCs w:val="32"/>
        </w:rPr>
      </w:pPr>
      <w:r>
        <w:rPr>
          <w:color w:val="auto"/>
        </w:rPr>
        <w:pict>
          <v:shape id="_x0000_s2061" o:spid="_x0000_s2061" o:spt="202" type="#_x0000_t202" style="position:absolute;left:0pt;margin-left:33.3pt;margin-top:29.75pt;height:21.4pt;width:380.25pt;z-index:251674624;mso-width-relative:page;mso-height-relative:page;" fillcolor="#FFFFFF" filled="t" stroked="f" coordsize="21600,21600">
            <v:path/>
            <v:fill on="t" color2="#FFFFFF" focussize="0,0"/>
            <v:stroke on="f"/>
            <v:imagedata o:title=""/>
            <o:lock v:ext="edit" aspectratio="f"/>
            <v:textbox inset="0mm,0mm,0mm,0mm">
              <w:txbxContent>
                <w:p>
                  <w:pPr>
                    <w:rPr>
                      <w:rFonts w:hint="eastAsia" w:eastAsia="黑体" w:asciiTheme="majorHAnsi" w:hAnsiTheme="majorHAnsi" w:cstheme="majorBidi"/>
                      <w:kern w:val="2"/>
                      <w:sz w:val="20"/>
                      <w:szCs w:val="20"/>
                      <w:lang w:val="en-US" w:eastAsia="zh-CN" w:bidi="ar-SA"/>
                    </w:rPr>
                  </w:pPr>
                  <w:r>
                    <w:rPr>
                      <w:rFonts w:hint="eastAsia" w:eastAsia="黑体" w:asciiTheme="majorHAnsi" w:hAnsiTheme="majorHAnsi" w:cstheme="majorBidi"/>
                      <w:kern w:val="2"/>
                      <w:sz w:val="20"/>
                      <w:szCs w:val="20"/>
                      <w:lang w:val="en-US" w:eastAsia="zh-CN" w:bidi="ar-SA"/>
                    </w:rPr>
                    <w:t>图4：财政拨款收、支决算总计变动情况</w:t>
                  </w:r>
                </w:p>
                <w:p>
                  <w:pPr>
                    <w:rPr>
                      <w:rFonts w:hint="eastAsia"/>
                      <w:lang w:eastAsia="zh-CN"/>
                    </w:rPr>
                  </w:pPr>
                </w:p>
              </w:txbxContent>
            </v:textbox>
          </v:shape>
        </w:pict>
      </w:r>
    </w:p>
    <w:p>
      <w:pPr>
        <w:ind w:firstLine="1606" w:firstLineChars="500"/>
        <w:rPr>
          <w:rFonts w:ascii="仿宋" w:hAnsi="仿宋" w:eastAsia="仿宋"/>
          <w:b/>
          <w:color w:val="auto"/>
          <w:sz w:val="32"/>
          <w:szCs w:val="32"/>
        </w:rPr>
      </w:pPr>
    </w:p>
    <w:p>
      <w:pPr>
        <w:spacing w:line="600" w:lineRule="exact"/>
        <w:ind w:firstLine="640" w:firstLineChars="200"/>
        <w:outlineLvl w:val="1"/>
        <w:rPr>
          <w:rStyle w:val="27"/>
          <w:rFonts w:ascii="黑体" w:hAnsi="黑体" w:eastAsia="黑体"/>
          <w:b w:val="0"/>
          <w:color w:val="auto"/>
        </w:rPr>
      </w:pPr>
      <w:bookmarkStart w:id="46" w:name="_Toc15377209"/>
      <w:bookmarkStart w:id="47" w:name="_Toc50713025"/>
      <w:bookmarkStart w:id="48" w:name="_Toc15396607"/>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7"/>
          <w:rFonts w:hint="eastAsia" w:ascii="黑体" w:hAnsi="黑体" w:eastAsia="黑体"/>
          <w:b w:val="0"/>
          <w:color w:val="auto"/>
        </w:rPr>
        <w:t>般公共预算财政拨款支出决算情况说明</w:t>
      </w:r>
      <w:bookmarkEnd w:id="46"/>
      <w:bookmarkEnd w:id="47"/>
      <w:bookmarkEnd w:id="48"/>
    </w:p>
    <w:p>
      <w:pPr>
        <w:spacing w:line="600" w:lineRule="exact"/>
        <w:ind w:firstLine="643" w:firstLineChars="200"/>
        <w:outlineLvl w:val="2"/>
        <w:rPr>
          <w:rFonts w:ascii="仿宋" w:hAnsi="仿宋" w:eastAsia="仿宋"/>
          <w:b/>
          <w:color w:val="auto"/>
          <w:sz w:val="32"/>
          <w:szCs w:val="32"/>
        </w:rPr>
      </w:pPr>
      <w:bookmarkStart w:id="49" w:name="_Toc50713026"/>
      <w:bookmarkStart w:id="50" w:name="_Toc15377210"/>
      <w:r>
        <w:rPr>
          <w:rFonts w:hint="eastAsia" w:ascii="仿宋" w:hAnsi="仿宋" w:eastAsia="仿宋"/>
          <w:b/>
          <w:color w:val="auto"/>
          <w:sz w:val="32"/>
          <w:szCs w:val="32"/>
        </w:rPr>
        <w:t>（一）一般公共预算财政拨款支出决算总体情况</w:t>
      </w:r>
      <w:bookmarkEnd w:id="49"/>
      <w:bookmarkEnd w:id="50"/>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auto"/>
          <w:sz w:val="32"/>
          <w:szCs w:val="32"/>
          <w:lang w:eastAsia="zh-CN"/>
        </w:rPr>
        <w:t>2020</w:t>
      </w:r>
      <w:r>
        <w:rPr>
          <w:rFonts w:hint="eastAsia" w:ascii="仿宋" w:hAnsi="仿宋" w:eastAsia="仿宋"/>
          <w:color w:val="auto"/>
          <w:sz w:val="32"/>
          <w:szCs w:val="32"/>
        </w:rPr>
        <w:t>年一般公共预算财政拨款支出</w:t>
      </w:r>
      <w:r>
        <w:rPr>
          <w:rFonts w:hint="eastAsia" w:ascii="仿宋" w:hAnsi="仿宋" w:eastAsia="仿宋"/>
          <w:color w:val="000000" w:themeColor="text1"/>
          <w:sz w:val="28"/>
          <w:szCs w:val="28"/>
          <w:lang w:eastAsia="zh-CN"/>
        </w:rPr>
        <w:t>5279.72</w:t>
      </w:r>
      <w:r>
        <w:rPr>
          <w:rFonts w:hint="eastAsia" w:ascii="仿宋" w:hAnsi="仿宋" w:eastAsia="仿宋"/>
          <w:color w:val="000000" w:themeColor="text1"/>
          <w:sz w:val="32"/>
          <w:szCs w:val="32"/>
        </w:rPr>
        <w:t>万元，占本年支出合计的100</w:t>
      </w:r>
      <w:r>
        <w:rPr>
          <w:rFonts w:ascii="仿宋" w:hAnsi="仿宋" w:eastAsia="仿宋"/>
          <w:color w:val="000000" w:themeColor="text1"/>
          <w:sz w:val="32"/>
          <w:szCs w:val="32"/>
        </w:rPr>
        <w:t>%</w:t>
      </w:r>
      <w:r>
        <w:rPr>
          <w:rFonts w:hint="eastAsia" w:ascii="仿宋" w:hAnsi="仿宋" w:eastAsia="仿宋"/>
          <w:color w:val="000000" w:themeColor="text1"/>
          <w:sz w:val="32"/>
          <w:szCs w:val="32"/>
        </w:rPr>
        <w:t>。与</w:t>
      </w:r>
      <w:r>
        <w:rPr>
          <w:rFonts w:ascii="仿宋" w:hAnsi="仿宋" w:eastAsia="仿宋"/>
          <w:color w:val="000000" w:themeColor="text1"/>
          <w:sz w:val="32"/>
          <w:szCs w:val="32"/>
        </w:rPr>
        <w:t>201</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年相比，一般公共预算财政拨款</w:t>
      </w:r>
      <w:r>
        <w:rPr>
          <w:rFonts w:hint="eastAsia" w:ascii="仿宋" w:hAnsi="仿宋" w:eastAsia="仿宋"/>
          <w:color w:val="000000" w:themeColor="text1"/>
          <w:sz w:val="32"/>
          <w:szCs w:val="32"/>
          <w:lang w:eastAsia="zh-CN"/>
        </w:rPr>
        <w:t>减少</w:t>
      </w:r>
      <w:r>
        <w:rPr>
          <w:rFonts w:hint="eastAsia" w:ascii="仿宋" w:hAnsi="仿宋" w:eastAsia="仿宋"/>
          <w:color w:val="000000" w:themeColor="text1"/>
          <w:sz w:val="28"/>
          <w:szCs w:val="28"/>
          <w:lang w:val="en-US" w:eastAsia="zh-CN"/>
        </w:rPr>
        <w:t>527.38</w:t>
      </w:r>
      <w:r>
        <w:rPr>
          <w:rFonts w:hint="eastAsia" w:ascii="仿宋" w:hAnsi="仿宋" w:eastAsia="仿宋"/>
          <w:color w:val="000000" w:themeColor="text1"/>
          <w:sz w:val="32"/>
          <w:szCs w:val="32"/>
        </w:rPr>
        <w:t>万元，下降</w:t>
      </w:r>
      <w:r>
        <w:rPr>
          <w:rFonts w:hint="eastAsia" w:ascii="仿宋" w:hAnsi="仿宋" w:eastAsia="仿宋"/>
          <w:color w:val="000000" w:themeColor="text1"/>
          <w:sz w:val="28"/>
          <w:szCs w:val="28"/>
          <w:lang w:val="en-US" w:eastAsia="zh-CN"/>
        </w:rPr>
        <w:t>9.08</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32"/>
          <w:szCs w:val="32"/>
        </w:rPr>
        <w:t>。</w:t>
      </w:r>
    </w:p>
    <w:p>
      <w:pPr>
        <w:spacing w:line="600" w:lineRule="exact"/>
        <w:ind w:firstLine="640" w:firstLineChars="200"/>
        <w:rPr>
          <w:rFonts w:hint="eastAsia" w:ascii="仿宋" w:hAnsi="仿宋" w:eastAsia="仿宋"/>
          <w:color w:val="F79646" w:themeColor="accent6"/>
          <w:sz w:val="32"/>
          <w:szCs w:val="32"/>
          <w:lang w:eastAsia="zh-CN"/>
        </w:rPr>
      </w:pPr>
      <w:r>
        <w:rPr>
          <w:rFonts w:hint="eastAsia" w:ascii="仿宋" w:hAnsi="仿宋" w:eastAsia="仿宋"/>
          <w:color w:val="000000" w:themeColor="text1"/>
          <w:sz w:val="32"/>
          <w:szCs w:val="32"/>
        </w:rPr>
        <w:t>主要变动原因是</w:t>
      </w:r>
      <w:r>
        <w:rPr>
          <w:rFonts w:hint="eastAsia" w:ascii="仿宋" w:hAnsi="仿宋" w:eastAsia="仿宋"/>
          <w:color w:val="000000" w:themeColor="text1"/>
          <w:sz w:val="32"/>
          <w:szCs w:val="32"/>
          <w:lang w:eastAsia="zh-CN"/>
        </w:rPr>
        <w:t>部分项目支出减少。</w:t>
      </w:r>
    </w:p>
    <w:p>
      <w:pPr>
        <w:spacing w:line="600" w:lineRule="exact"/>
        <w:ind w:firstLine="420" w:firstLineChars="200"/>
        <w:rPr>
          <w:rFonts w:ascii="仿宋" w:hAnsi="仿宋" w:eastAsia="仿宋"/>
          <w:color w:val="auto"/>
          <w:sz w:val="32"/>
          <w:szCs w:val="32"/>
        </w:rPr>
      </w:pPr>
      <w:r>
        <w:rPr>
          <w:color w:val="auto"/>
        </w:rPr>
        <w:drawing>
          <wp:anchor distT="0" distB="0" distL="114300" distR="114300" simplePos="0" relativeHeight="251663360" behindDoc="0" locked="0" layoutInCell="1" allowOverlap="1">
            <wp:simplePos x="0" y="0"/>
            <wp:positionH relativeFrom="column">
              <wp:posOffset>51435</wp:posOffset>
            </wp:positionH>
            <wp:positionV relativeFrom="paragraph">
              <wp:posOffset>206375</wp:posOffset>
            </wp:positionV>
            <wp:extent cx="5454650" cy="2358390"/>
            <wp:effectExtent l="4445" t="4445" r="12065" b="14605"/>
            <wp:wrapNone/>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420" w:firstLineChars="200"/>
        <w:rPr>
          <w:rFonts w:ascii="仿宋" w:hAnsi="仿宋" w:eastAsia="仿宋"/>
          <w:color w:val="auto"/>
          <w:sz w:val="32"/>
          <w:szCs w:val="32"/>
        </w:rPr>
      </w:pPr>
      <w:r>
        <w:rPr>
          <w:color w:val="auto"/>
        </w:rPr>
        <w:pict>
          <v:shape id="_x0000_s2053" o:spid="_x0000_s2053" o:spt="202" type="#_x0000_t202" style="position:absolute;left:0pt;margin-left:36.05pt;margin-top:6.8pt;height:0.05pt;width:415.3pt;z-index:251664384;mso-width-relative:page;mso-height-relative:page;" stroked="f" coordsize="21600,21600">
            <v:path/>
            <v:fill focussize="0,0"/>
            <v:stroke on="f" joinstyle="miter"/>
            <v:imagedata o:title=""/>
            <o:lock v:ext="edit"/>
            <v:textbox inset="0mm,0mm,0mm,0mm" style="mso-fit-shape-to-text:t;">
              <w:txbxContent>
                <w:p>
                  <w:pPr>
                    <w:pStyle w:val="5"/>
                    <w:rPr>
                      <w:rFonts w:hint="eastAsia"/>
                    </w:rPr>
                  </w:pPr>
                  <w:r>
                    <w:rPr>
                      <w:rFonts w:hint="eastAsia"/>
                    </w:rPr>
                    <w:t>图 5一般公共预算财政拨款支出决算变动情况</w:t>
                  </w:r>
                </w:p>
              </w:txbxContent>
            </v:textbox>
          </v:shape>
        </w:pict>
      </w:r>
    </w:p>
    <w:p>
      <w:pPr>
        <w:spacing w:line="600" w:lineRule="exact"/>
        <w:ind w:firstLine="643" w:firstLineChars="200"/>
        <w:outlineLvl w:val="2"/>
        <w:rPr>
          <w:rFonts w:ascii="仿宋" w:hAnsi="仿宋" w:eastAsia="仿宋"/>
          <w:b/>
          <w:color w:val="auto"/>
          <w:sz w:val="32"/>
          <w:szCs w:val="32"/>
        </w:rPr>
      </w:pPr>
      <w:bookmarkStart w:id="51" w:name="_Toc15377211"/>
      <w:bookmarkStart w:id="52" w:name="_Toc50713027"/>
      <w:r>
        <w:rPr>
          <w:rFonts w:hint="eastAsia" w:ascii="仿宋" w:hAnsi="仿宋" w:eastAsia="仿宋"/>
          <w:b/>
          <w:color w:val="auto"/>
          <w:sz w:val="32"/>
          <w:szCs w:val="32"/>
        </w:rPr>
        <w:t>（二）一般公共预算财政拨款支出决算结构情况</w:t>
      </w:r>
      <w:bookmarkEnd w:id="51"/>
      <w:bookmarkEnd w:id="52"/>
    </w:p>
    <w:p>
      <w:pPr>
        <w:spacing w:line="600" w:lineRule="exact"/>
        <w:ind w:firstLine="640"/>
        <w:rPr>
          <w:rFonts w:hint="eastAsia" w:ascii="仿宋" w:hAnsi="仿宋" w:eastAsia="仿宋"/>
          <w:color w:val="auto"/>
          <w:sz w:val="32"/>
          <w:szCs w:val="32"/>
        </w:rPr>
      </w:pPr>
      <w:r>
        <w:rPr>
          <w:rFonts w:hint="eastAsia" w:ascii="仿宋" w:hAnsi="仿宋" w:eastAsia="仿宋"/>
          <w:color w:val="auto"/>
          <w:sz w:val="32"/>
          <w:szCs w:val="32"/>
          <w:lang w:eastAsia="zh-CN"/>
        </w:rPr>
        <w:t>2020</w:t>
      </w:r>
      <w:r>
        <w:rPr>
          <w:rFonts w:hint="eastAsia" w:ascii="仿宋" w:hAnsi="仿宋" w:eastAsia="仿宋"/>
          <w:color w:val="auto"/>
          <w:sz w:val="32"/>
          <w:szCs w:val="32"/>
        </w:rPr>
        <w:t>年一般公共预算财政拨款支出</w:t>
      </w:r>
      <w:r>
        <w:rPr>
          <w:rFonts w:hint="eastAsia" w:ascii="仿宋" w:hAnsi="仿宋" w:eastAsia="仿宋"/>
          <w:color w:val="auto"/>
          <w:sz w:val="28"/>
          <w:szCs w:val="28"/>
          <w:lang w:eastAsia="zh-CN"/>
        </w:rPr>
        <w:t>5279.72</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支出121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4</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b/>
          <w:color w:val="auto"/>
          <w:sz w:val="32"/>
          <w:szCs w:val="32"/>
        </w:rPr>
        <w:t>（类）</w:t>
      </w:r>
      <w:r>
        <w:rPr>
          <w:rFonts w:hint="eastAsia" w:ascii="仿宋" w:hAnsi="仿宋" w:eastAsia="仿宋"/>
          <w:color w:val="auto"/>
          <w:sz w:val="32"/>
          <w:szCs w:val="32"/>
        </w:rPr>
        <w:t>49</w:t>
      </w:r>
      <w:r>
        <w:rPr>
          <w:rFonts w:hint="eastAsia" w:ascii="仿宋" w:hAnsi="仿宋" w:eastAsia="仿宋"/>
          <w:color w:val="auto"/>
          <w:sz w:val="32"/>
          <w:szCs w:val="32"/>
          <w:lang w:val="en-US" w:eastAsia="zh-CN"/>
        </w:rPr>
        <w:t>.</w:t>
      </w:r>
      <w:r>
        <w:rPr>
          <w:rFonts w:hint="eastAsia" w:ascii="仿宋" w:hAnsi="仿宋" w:eastAsia="仿宋"/>
          <w:color w:val="auto"/>
          <w:sz w:val="32"/>
          <w:szCs w:val="32"/>
        </w:rPr>
        <w:t>8</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万元，占0.9</w:t>
      </w:r>
      <w:r>
        <w:rPr>
          <w:rFonts w:hint="eastAsia" w:ascii="仿宋" w:hAnsi="仿宋" w:eastAsia="仿宋"/>
          <w:color w:val="auto"/>
          <w:sz w:val="32"/>
          <w:szCs w:val="32"/>
          <w:lang w:val="en-US" w:eastAsia="zh-CN"/>
        </w:rPr>
        <w:t>4</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住房保障支出</w:t>
      </w:r>
      <w:r>
        <w:rPr>
          <w:rFonts w:hint="eastAsia" w:ascii="仿宋" w:hAnsi="仿宋" w:eastAsia="仿宋"/>
          <w:b/>
          <w:color w:val="auto"/>
          <w:sz w:val="32"/>
          <w:szCs w:val="32"/>
        </w:rPr>
        <w:t>（类）</w:t>
      </w:r>
      <w:r>
        <w:rPr>
          <w:rFonts w:hint="eastAsia" w:ascii="仿宋" w:hAnsi="仿宋" w:eastAsia="仿宋"/>
          <w:color w:val="auto"/>
          <w:sz w:val="32"/>
          <w:szCs w:val="32"/>
        </w:rPr>
        <w:t>74</w:t>
      </w:r>
      <w:r>
        <w:rPr>
          <w:rFonts w:hint="eastAsia" w:ascii="仿宋" w:hAnsi="仿宋" w:eastAsia="仿宋"/>
          <w:color w:val="auto"/>
          <w:sz w:val="32"/>
          <w:szCs w:val="32"/>
          <w:lang w:val="en-US" w:eastAsia="zh-CN"/>
        </w:rPr>
        <w:t>.</w:t>
      </w:r>
      <w:r>
        <w:rPr>
          <w:rFonts w:hint="eastAsia" w:ascii="仿宋" w:hAnsi="仿宋" w:eastAsia="仿宋"/>
          <w:color w:val="auto"/>
          <w:sz w:val="32"/>
          <w:szCs w:val="32"/>
        </w:rPr>
        <w:t>85万元，占1.</w:t>
      </w:r>
      <w:r>
        <w:rPr>
          <w:rFonts w:hint="eastAsia" w:ascii="仿宋" w:hAnsi="仿宋" w:eastAsia="仿宋"/>
          <w:color w:val="auto"/>
          <w:sz w:val="32"/>
          <w:szCs w:val="32"/>
          <w:lang w:val="en-US" w:eastAsia="zh-CN"/>
        </w:rPr>
        <w:t>42</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节能环保支出（类）</w:t>
      </w:r>
      <w:r>
        <w:rPr>
          <w:rFonts w:hint="eastAsia" w:ascii="仿宋" w:hAnsi="仿宋" w:eastAsia="仿宋"/>
          <w:color w:val="auto"/>
          <w:sz w:val="32"/>
          <w:szCs w:val="32"/>
        </w:rPr>
        <w:t>171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92万元，占</w:t>
      </w:r>
      <w:r>
        <w:rPr>
          <w:rFonts w:hint="eastAsia" w:ascii="仿宋" w:hAnsi="仿宋" w:eastAsia="仿宋"/>
          <w:color w:val="auto"/>
          <w:sz w:val="32"/>
          <w:szCs w:val="32"/>
          <w:lang w:val="en-US" w:eastAsia="zh-CN"/>
        </w:rPr>
        <w:t>3.26</w:t>
      </w:r>
      <w:r>
        <w:rPr>
          <w:rFonts w:hint="eastAsia" w:ascii="仿宋" w:hAnsi="仿宋" w:eastAsia="仿宋"/>
          <w:color w:val="auto"/>
          <w:sz w:val="32"/>
          <w:szCs w:val="32"/>
        </w:rPr>
        <w:t>%；</w:t>
      </w:r>
      <w:r>
        <w:rPr>
          <w:rFonts w:hint="eastAsia" w:ascii="仿宋" w:hAnsi="仿宋" w:eastAsia="仿宋"/>
          <w:b/>
          <w:color w:val="auto"/>
          <w:sz w:val="32"/>
          <w:szCs w:val="32"/>
        </w:rPr>
        <w:t>城乡社区支出（类）</w:t>
      </w:r>
      <w:r>
        <w:rPr>
          <w:rFonts w:hint="eastAsia" w:ascii="仿宋" w:hAnsi="仿宋" w:eastAsia="仿宋"/>
          <w:color w:val="auto"/>
          <w:sz w:val="32"/>
          <w:szCs w:val="32"/>
        </w:rPr>
        <w:t>4553</w:t>
      </w:r>
      <w:r>
        <w:rPr>
          <w:rFonts w:hint="eastAsia" w:ascii="仿宋" w:hAnsi="仿宋" w:eastAsia="仿宋"/>
          <w:color w:val="auto"/>
          <w:sz w:val="32"/>
          <w:szCs w:val="32"/>
          <w:lang w:val="en-US" w:eastAsia="zh-CN"/>
        </w:rPr>
        <w:t>.</w:t>
      </w:r>
      <w:r>
        <w:rPr>
          <w:rFonts w:hint="eastAsia" w:ascii="仿宋" w:hAnsi="仿宋" w:eastAsia="仿宋"/>
          <w:color w:val="auto"/>
          <w:sz w:val="32"/>
          <w:szCs w:val="32"/>
        </w:rPr>
        <w:t>17万元，占</w:t>
      </w:r>
      <w:r>
        <w:rPr>
          <w:rFonts w:hint="eastAsia" w:ascii="仿宋" w:hAnsi="仿宋" w:eastAsia="仿宋"/>
          <w:color w:val="auto"/>
          <w:sz w:val="32"/>
          <w:szCs w:val="32"/>
          <w:lang w:val="en-US" w:eastAsia="zh-CN"/>
        </w:rPr>
        <w:t>86.24</w:t>
      </w:r>
      <w:r>
        <w:rPr>
          <w:rFonts w:hint="eastAsia" w:ascii="仿宋" w:hAnsi="仿宋" w:eastAsia="仿宋"/>
          <w:color w:val="auto"/>
          <w:sz w:val="32"/>
          <w:szCs w:val="32"/>
        </w:rPr>
        <w:t>%；</w:t>
      </w:r>
      <w:r>
        <w:rPr>
          <w:rFonts w:hint="eastAsia" w:ascii="仿宋" w:hAnsi="仿宋" w:eastAsia="仿宋"/>
          <w:b/>
          <w:color w:val="auto"/>
          <w:sz w:val="32"/>
          <w:szCs w:val="32"/>
        </w:rPr>
        <w:t>农林水支出（类）</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52万元，占0.0</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w:t>
      </w:r>
      <w:r>
        <w:rPr>
          <w:rFonts w:hint="eastAsia" w:ascii="仿宋" w:hAnsi="仿宋" w:eastAsia="仿宋"/>
          <w:b/>
          <w:color w:val="auto"/>
          <w:sz w:val="32"/>
          <w:szCs w:val="32"/>
          <w:lang w:eastAsia="zh-CN"/>
        </w:rPr>
        <w:t>其他</w:t>
      </w:r>
      <w:r>
        <w:rPr>
          <w:rFonts w:hint="eastAsia" w:ascii="仿宋" w:hAnsi="仿宋" w:eastAsia="仿宋"/>
          <w:b/>
          <w:color w:val="auto"/>
          <w:sz w:val="32"/>
          <w:szCs w:val="32"/>
        </w:rPr>
        <w:t>支出（类）</w:t>
      </w:r>
      <w:r>
        <w:rPr>
          <w:rFonts w:hint="eastAsia" w:ascii="仿宋" w:hAnsi="仿宋" w:eastAsia="仿宋"/>
          <w:color w:val="auto"/>
          <w:sz w:val="32"/>
          <w:szCs w:val="32"/>
          <w:lang w:val="en-US" w:eastAsia="zh-CN"/>
        </w:rPr>
        <w:t>308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5.83</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drawing>
          <wp:anchor distT="0" distB="0" distL="114300" distR="114300" simplePos="0" relativeHeight="251665408" behindDoc="0" locked="0" layoutInCell="1" allowOverlap="1">
            <wp:simplePos x="0" y="0"/>
            <wp:positionH relativeFrom="column">
              <wp:posOffset>-221615</wp:posOffset>
            </wp:positionH>
            <wp:positionV relativeFrom="paragraph">
              <wp:posOffset>166370</wp:posOffset>
            </wp:positionV>
            <wp:extent cx="5434330" cy="2215515"/>
            <wp:effectExtent l="4445" t="4445" r="17145" b="5080"/>
            <wp:wrapNone/>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仿宋" w:hAnsi="仿宋" w:eastAsia="仿宋"/>
          <w:color w:val="auto"/>
          <w:sz w:val="32"/>
          <w:szCs w:val="32"/>
        </w:rPr>
      </w:pPr>
    </w:p>
    <w:p>
      <w:pPr>
        <w:spacing w:line="600" w:lineRule="exact"/>
        <w:rPr>
          <w:rFonts w:ascii="仿宋" w:hAnsi="仿宋" w:eastAsia="仿宋"/>
          <w:b/>
          <w:color w:val="auto"/>
          <w:sz w:val="32"/>
          <w:szCs w:val="32"/>
        </w:rPr>
      </w:pPr>
      <w:r>
        <w:rPr>
          <w:color w:val="auto"/>
        </w:rPr>
        <w:pict>
          <v:shape id="_x0000_s2054" o:spid="_x0000_s2054" o:spt="202" type="#_x0000_t202" style="position:absolute;left:0pt;margin-left:-20.8pt;margin-top:20.05pt;height:14.95pt;width:491.25pt;z-index:251666432;mso-width-relative:page;mso-height-relative:page;" fillcolor="#FFFFFF" filled="t" stroked="f" coordsize="21600,21600">
            <v:path/>
            <v:fill on="t" color2="#FFFFFF" focussize="0,0"/>
            <v:stroke on="f"/>
            <v:imagedata o:title=""/>
            <o:lock v:ext="edit" aspectratio="f"/>
            <v:textbox inset="0mm,0mm,0mm,0mm">
              <w:txbxContent>
                <w:p>
                  <w:pPr>
                    <w:pStyle w:val="5"/>
                    <w:ind w:firstLine="400" w:firstLineChars="200"/>
                    <w:jc w:val="both"/>
                    <w:rPr>
                      <w:rFonts w:ascii="仿宋" w:hAnsi="仿宋" w:eastAsia="仿宋" w:cs="Times New Roman"/>
                      <w:color w:val="000000"/>
                      <w:sz w:val="32"/>
                      <w:szCs w:val="32"/>
                    </w:rPr>
                  </w:pPr>
                  <w:r>
                    <w:rPr>
                      <w:rFonts w:hint="eastAsia"/>
                    </w:rPr>
                    <w:t>图6一般公共预算财政拨款支出决算结构</w:t>
                  </w:r>
                </w:p>
              </w:txbxContent>
            </v:textbox>
          </v:shape>
        </w:pict>
      </w:r>
      <w:bookmarkStart w:id="53" w:name="_Toc15377212"/>
    </w:p>
    <w:p>
      <w:pPr>
        <w:spacing w:line="600" w:lineRule="exact"/>
        <w:ind w:firstLine="643" w:firstLineChars="200"/>
        <w:outlineLvl w:val="2"/>
        <w:rPr>
          <w:rFonts w:ascii="仿宋" w:hAnsi="仿宋" w:eastAsia="仿宋"/>
          <w:b/>
          <w:color w:val="auto"/>
          <w:sz w:val="32"/>
          <w:szCs w:val="32"/>
        </w:rPr>
      </w:pPr>
      <w:bookmarkStart w:id="54" w:name="_Toc50713028"/>
      <w:r>
        <w:rPr>
          <w:rFonts w:hint="eastAsia" w:ascii="仿宋" w:hAnsi="仿宋" w:eastAsia="仿宋"/>
          <w:b/>
          <w:color w:val="auto"/>
          <w:sz w:val="32"/>
          <w:szCs w:val="32"/>
        </w:rPr>
        <w:t>（三）一般公共预算财政拨款支出决算具体情况</w:t>
      </w:r>
      <w:bookmarkEnd w:id="53"/>
      <w:bookmarkEnd w:id="54"/>
    </w:p>
    <w:p>
      <w:pPr>
        <w:spacing w:line="600" w:lineRule="exact"/>
        <w:ind w:firstLine="643" w:firstLineChars="200"/>
        <w:outlineLvl w:val="2"/>
        <w:rPr>
          <w:rFonts w:ascii="仿宋" w:hAnsi="仿宋" w:eastAsia="仿宋"/>
          <w:color w:val="auto"/>
          <w:sz w:val="32"/>
          <w:szCs w:val="32"/>
        </w:rPr>
      </w:pPr>
      <w:bookmarkStart w:id="55" w:name="_Toc50713029"/>
      <w:bookmarkStart w:id="56" w:name="_Toc15377213"/>
      <w:bookmarkStart w:id="57" w:name="_Toc15378460"/>
      <w:bookmarkStart w:id="58" w:name="_Toc15377444"/>
      <w:r>
        <w:rPr>
          <w:rFonts w:hint="eastAsia" w:ascii="仿宋" w:hAnsi="仿宋" w:eastAsia="仿宋"/>
          <w:b/>
          <w:color w:val="auto"/>
          <w:sz w:val="32"/>
          <w:szCs w:val="32"/>
          <w:lang w:eastAsia="zh-CN"/>
        </w:rPr>
        <w:t>2020</w:t>
      </w:r>
      <w:r>
        <w:rPr>
          <w:rFonts w:hint="eastAsia" w:ascii="仿宋" w:hAnsi="仿宋" w:eastAsia="仿宋"/>
          <w:b/>
          <w:color w:val="auto"/>
          <w:sz w:val="32"/>
          <w:szCs w:val="32"/>
        </w:rPr>
        <w:t>年一般公共预算支出决算数为</w:t>
      </w:r>
      <w:r>
        <w:rPr>
          <w:rFonts w:hint="eastAsia" w:ascii="仿宋" w:hAnsi="仿宋" w:eastAsia="仿宋"/>
          <w:color w:val="auto"/>
          <w:sz w:val="28"/>
          <w:szCs w:val="28"/>
          <w:lang w:eastAsia="zh-CN"/>
        </w:rPr>
        <w:t>5279.72</w:t>
      </w:r>
      <w:r>
        <w:rPr>
          <w:rFonts w:hint="eastAsia" w:ascii="仿宋" w:hAnsi="仿宋" w:eastAsia="仿宋"/>
          <w:b/>
          <w:color w:val="auto"/>
          <w:sz w:val="32"/>
          <w:szCs w:val="32"/>
        </w:rPr>
        <w:t>万元</w:t>
      </w:r>
      <w:r>
        <w:rPr>
          <w:rFonts w:hint="eastAsia" w:ascii="仿宋" w:hAnsi="仿宋" w:eastAsia="仿宋"/>
          <w:color w:val="auto"/>
          <w:sz w:val="32"/>
          <w:szCs w:val="32"/>
        </w:rPr>
        <w:t>，</w:t>
      </w:r>
      <w:r>
        <w:rPr>
          <w:rStyle w:val="15"/>
          <w:rFonts w:hint="eastAsia" w:ascii="仿宋" w:hAnsi="仿宋" w:eastAsia="仿宋"/>
          <w:bCs/>
          <w:color w:val="auto"/>
          <w:sz w:val="32"/>
          <w:szCs w:val="32"/>
        </w:rPr>
        <w:t>完成预算</w:t>
      </w:r>
      <w:r>
        <w:rPr>
          <w:rStyle w:val="15"/>
          <w:rFonts w:hint="eastAsia" w:ascii="仿宋" w:hAnsi="仿宋" w:eastAsia="仿宋"/>
          <w:bCs/>
          <w:color w:val="auto"/>
          <w:sz w:val="32"/>
          <w:szCs w:val="32"/>
          <w:lang w:val="en-US" w:eastAsia="zh-CN"/>
        </w:rPr>
        <w:t>97.42</w:t>
      </w:r>
      <w:r>
        <w:rPr>
          <w:rStyle w:val="15"/>
          <w:rFonts w:ascii="仿宋" w:hAnsi="仿宋" w:eastAsia="仿宋"/>
          <w:bCs/>
          <w:color w:val="auto"/>
          <w:sz w:val="32"/>
          <w:szCs w:val="32"/>
        </w:rPr>
        <w:t>%</w:t>
      </w:r>
      <w:r>
        <w:rPr>
          <w:rStyle w:val="15"/>
          <w:rFonts w:hint="eastAsia" w:ascii="仿宋" w:hAnsi="仿宋" w:eastAsia="仿宋"/>
          <w:bCs/>
          <w:color w:val="auto"/>
          <w:sz w:val="32"/>
          <w:szCs w:val="32"/>
        </w:rPr>
        <w:t>。其中：</w:t>
      </w:r>
      <w:bookmarkEnd w:id="55"/>
      <w:bookmarkEnd w:id="56"/>
      <w:bookmarkEnd w:id="57"/>
      <w:bookmarkEnd w:id="58"/>
    </w:p>
    <w:p>
      <w:pPr>
        <w:spacing w:line="600" w:lineRule="auto"/>
        <w:ind w:firstLine="643"/>
        <w:rPr>
          <w:rFonts w:hint="eastAsia" w:ascii="仿宋" w:hAnsi="仿宋" w:eastAsia="仿宋" w:cs="仿宋"/>
          <w:color w:val="auto"/>
          <w:sz w:val="32"/>
          <w:lang w:eastAsia="zh-CN"/>
        </w:rPr>
      </w:pPr>
      <w:r>
        <w:rPr>
          <w:rFonts w:hint="eastAsia" w:ascii="仿宋" w:hAnsi="仿宋" w:eastAsia="仿宋" w:cs="仿宋"/>
          <w:b/>
          <w:color w:val="auto"/>
          <w:sz w:val="32"/>
        </w:rPr>
        <w:t>1</w:t>
      </w:r>
      <w:r>
        <w:rPr>
          <w:rFonts w:ascii="仿宋" w:hAnsi="仿宋" w:eastAsia="仿宋" w:cs="仿宋"/>
          <w:b/>
          <w:color w:val="auto"/>
          <w:sz w:val="32"/>
        </w:rPr>
        <w:t>.社会保障和就业</w:t>
      </w:r>
      <w:r>
        <w:rPr>
          <w:rFonts w:hint="eastAsia" w:ascii="仿宋" w:hAnsi="仿宋" w:eastAsia="仿宋" w:cs="仿宋"/>
          <w:b/>
          <w:color w:val="auto"/>
          <w:sz w:val="32"/>
        </w:rPr>
        <w:t>支出</w:t>
      </w:r>
      <w:r>
        <w:rPr>
          <w:rFonts w:ascii="仿宋" w:hAnsi="仿宋" w:eastAsia="仿宋" w:cs="仿宋"/>
          <w:b/>
          <w:color w:val="auto"/>
          <w:sz w:val="32"/>
        </w:rPr>
        <w:t>（类）</w:t>
      </w:r>
      <w:r>
        <w:rPr>
          <w:rFonts w:hint="eastAsia" w:ascii="仿宋" w:hAnsi="仿宋" w:eastAsia="仿宋" w:cs="仿宋"/>
          <w:b/>
          <w:color w:val="auto"/>
          <w:sz w:val="32"/>
        </w:rPr>
        <w:t>行政事业单位离退休</w:t>
      </w:r>
      <w:r>
        <w:rPr>
          <w:rFonts w:ascii="仿宋" w:hAnsi="仿宋" w:eastAsia="仿宋" w:cs="仿宋"/>
          <w:b/>
          <w:color w:val="auto"/>
          <w:sz w:val="32"/>
        </w:rPr>
        <w:t>（款）</w:t>
      </w:r>
      <w:r>
        <w:rPr>
          <w:rFonts w:hint="eastAsia" w:ascii="仿宋" w:hAnsi="仿宋" w:eastAsia="仿宋" w:cs="仿宋"/>
          <w:b/>
          <w:color w:val="auto"/>
          <w:sz w:val="32"/>
        </w:rPr>
        <w:t>机关事业单位基本养老保险缴费支出</w:t>
      </w:r>
      <w:r>
        <w:rPr>
          <w:rFonts w:ascii="仿宋" w:hAnsi="仿宋" w:eastAsia="仿宋" w:cs="仿宋"/>
          <w:b/>
          <w:color w:val="auto"/>
          <w:sz w:val="32"/>
        </w:rPr>
        <w:t>（项）:</w:t>
      </w:r>
      <w:r>
        <w:rPr>
          <w:rFonts w:ascii="仿宋" w:hAnsi="仿宋" w:eastAsia="仿宋" w:cs="仿宋"/>
          <w:color w:val="auto"/>
          <w:sz w:val="32"/>
        </w:rPr>
        <w:t xml:space="preserve"> 支出决算为</w:t>
      </w:r>
      <w:r>
        <w:rPr>
          <w:rFonts w:hint="eastAsia" w:ascii="仿宋" w:hAnsi="仿宋" w:eastAsia="仿宋" w:cs="仿宋"/>
          <w:color w:val="auto"/>
          <w:sz w:val="32"/>
        </w:rPr>
        <w:t>99</w:t>
      </w:r>
      <w:r>
        <w:rPr>
          <w:rFonts w:hint="eastAsia" w:ascii="仿宋" w:hAnsi="仿宋" w:eastAsia="仿宋" w:cs="仿宋"/>
          <w:color w:val="auto"/>
          <w:sz w:val="32"/>
          <w:lang w:val="en-US" w:eastAsia="zh-CN"/>
        </w:rPr>
        <w:t>.</w:t>
      </w:r>
      <w:r>
        <w:rPr>
          <w:rFonts w:hint="eastAsia" w:ascii="仿宋" w:hAnsi="仿宋" w:eastAsia="仿宋" w:cs="仿宋"/>
          <w:color w:val="auto"/>
          <w:sz w:val="32"/>
        </w:rPr>
        <w:t>8</w:t>
      </w:r>
      <w:r>
        <w:rPr>
          <w:rFonts w:hint="eastAsia" w:ascii="仿宋" w:hAnsi="仿宋" w:eastAsia="仿宋" w:cs="仿宋"/>
          <w:color w:val="auto"/>
          <w:sz w:val="32"/>
          <w:lang w:val="en-US" w:eastAsia="zh-CN"/>
        </w:rPr>
        <w:t>1</w:t>
      </w:r>
      <w:r>
        <w:rPr>
          <w:rFonts w:ascii="仿宋" w:hAnsi="仿宋" w:eastAsia="仿宋" w:cs="仿宋"/>
          <w:color w:val="auto"/>
          <w:sz w:val="32"/>
        </w:rPr>
        <w:t>万元，完成预算</w:t>
      </w:r>
      <w:r>
        <w:rPr>
          <w:rFonts w:hint="eastAsia" w:ascii="仿宋" w:hAnsi="仿宋" w:eastAsia="仿宋" w:cs="仿宋"/>
          <w:color w:val="auto"/>
          <w:sz w:val="32"/>
          <w:lang w:val="en-US" w:eastAsia="zh-CN"/>
        </w:rPr>
        <w:t>100</w:t>
      </w:r>
      <w:r>
        <w:rPr>
          <w:rFonts w:ascii="仿宋" w:hAnsi="仿宋" w:eastAsia="仿宋" w:cs="仿宋"/>
          <w:color w:val="auto"/>
          <w:sz w:val="32"/>
        </w:rPr>
        <w:t>%</w:t>
      </w:r>
      <w:r>
        <w:rPr>
          <w:rFonts w:hint="eastAsia" w:ascii="仿宋" w:hAnsi="仿宋" w:eastAsia="仿宋" w:cs="仿宋"/>
          <w:color w:val="auto"/>
          <w:sz w:val="32"/>
          <w:lang w:eastAsia="zh-CN"/>
        </w:rPr>
        <w:t>。</w:t>
      </w:r>
    </w:p>
    <w:p>
      <w:pPr>
        <w:spacing w:line="600" w:lineRule="auto"/>
        <w:ind w:firstLine="643"/>
        <w:rPr>
          <w:rFonts w:ascii="仿宋" w:hAnsi="仿宋" w:eastAsia="仿宋" w:cs="仿宋"/>
          <w:b/>
          <w:color w:val="auto"/>
          <w:sz w:val="32"/>
        </w:rPr>
      </w:pPr>
      <w:r>
        <w:rPr>
          <w:rFonts w:ascii="仿宋" w:hAnsi="仿宋" w:eastAsia="仿宋" w:cs="仿宋"/>
          <w:b/>
          <w:color w:val="auto"/>
          <w:sz w:val="32"/>
        </w:rPr>
        <w:t>社会保障和就业</w:t>
      </w:r>
      <w:r>
        <w:rPr>
          <w:rFonts w:hint="eastAsia" w:ascii="仿宋" w:hAnsi="仿宋" w:eastAsia="仿宋" w:cs="仿宋"/>
          <w:b/>
          <w:color w:val="auto"/>
          <w:sz w:val="32"/>
        </w:rPr>
        <w:t>支出</w:t>
      </w:r>
      <w:r>
        <w:rPr>
          <w:rFonts w:ascii="仿宋" w:hAnsi="仿宋" w:eastAsia="仿宋" w:cs="仿宋"/>
          <w:b/>
          <w:color w:val="auto"/>
          <w:sz w:val="32"/>
        </w:rPr>
        <w:t>（类）</w:t>
      </w:r>
      <w:r>
        <w:rPr>
          <w:rFonts w:hint="eastAsia" w:ascii="仿宋" w:hAnsi="仿宋" w:eastAsia="仿宋" w:cs="仿宋"/>
          <w:b/>
          <w:color w:val="auto"/>
          <w:sz w:val="32"/>
        </w:rPr>
        <w:t>行政事业单位离退休</w:t>
      </w:r>
      <w:r>
        <w:rPr>
          <w:rFonts w:ascii="仿宋" w:hAnsi="仿宋" w:eastAsia="仿宋" w:cs="仿宋"/>
          <w:b/>
          <w:color w:val="auto"/>
          <w:sz w:val="32"/>
        </w:rPr>
        <w:t>（款）</w:t>
      </w:r>
      <w:r>
        <w:rPr>
          <w:rFonts w:hint="eastAsia" w:ascii="仿宋" w:hAnsi="仿宋" w:eastAsia="仿宋" w:cs="仿宋"/>
          <w:b/>
          <w:color w:val="auto"/>
          <w:sz w:val="32"/>
        </w:rPr>
        <w:t>机关事业单位职业年金缴费支出</w:t>
      </w:r>
      <w:r>
        <w:rPr>
          <w:rFonts w:ascii="仿宋" w:hAnsi="仿宋" w:eastAsia="仿宋" w:cs="仿宋"/>
          <w:b/>
          <w:color w:val="auto"/>
          <w:sz w:val="32"/>
        </w:rPr>
        <w:t>（项）:</w:t>
      </w:r>
      <w:r>
        <w:rPr>
          <w:rFonts w:ascii="仿宋" w:hAnsi="仿宋" w:eastAsia="仿宋" w:cs="仿宋"/>
          <w:color w:val="auto"/>
          <w:sz w:val="32"/>
        </w:rPr>
        <w:t xml:space="preserve"> 支出决算为</w:t>
      </w:r>
      <w:r>
        <w:rPr>
          <w:rFonts w:hint="eastAsia" w:ascii="仿宋" w:hAnsi="仿宋" w:eastAsia="仿宋" w:cs="仿宋"/>
          <w:color w:val="auto"/>
          <w:sz w:val="32"/>
        </w:rPr>
        <w:t>11</w:t>
      </w:r>
      <w:r>
        <w:rPr>
          <w:rFonts w:hint="eastAsia" w:ascii="仿宋" w:hAnsi="仿宋" w:eastAsia="仿宋" w:cs="仿宋"/>
          <w:color w:val="auto"/>
          <w:sz w:val="32"/>
          <w:lang w:val="en-US" w:eastAsia="zh-CN"/>
        </w:rPr>
        <w:t>.</w:t>
      </w:r>
      <w:r>
        <w:rPr>
          <w:rFonts w:hint="eastAsia" w:ascii="仿宋" w:hAnsi="仿宋" w:eastAsia="仿宋" w:cs="仿宋"/>
          <w:color w:val="auto"/>
          <w:sz w:val="32"/>
        </w:rPr>
        <w:t>8</w:t>
      </w:r>
      <w:r>
        <w:rPr>
          <w:rFonts w:hint="eastAsia" w:ascii="仿宋" w:hAnsi="仿宋" w:eastAsia="仿宋" w:cs="仿宋"/>
          <w:color w:val="auto"/>
          <w:sz w:val="32"/>
          <w:lang w:val="en-US" w:eastAsia="zh-CN"/>
        </w:rPr>
        <w:t>9</w:t>
      </w:r>
      <w:r>
        <w:rPr>
          <w:rFonts w:ascii="仿宋" w:hAnsi="仿宋" w:eastAsia="仿宋" w:cs="仿宋"/>
          <w:color w:val="auto"/>
          <w:sz w:val="32"/>
        </w:rPr>
        <w:t>万元，完成预算</w:t>
      </w:r>
      <w:r>
        <w:rPr>
          <w:rFonts w:hint="eastAsia" w:ascii="仿宋" w:hAnsi="仿宋" w:eastAsia="仿宋" w:cs="仿宋"/>
          <w:color w:val="auto"/>
          <w:sz w:val="32"/>
        </w:rPr>
        <w:t>100</w:t>
      </w:r>
      <w:r>
        <w:rPr>
          <w:rFonts w:ascii="仿宋" w:hAnsi="仿宋" w:eastAsia="仿宋" w:cs="仿宋"/>
          <w:color w:val="auto"/>
          <w:sz w:val="32"/>
        </w:rPr>
        <w:t>%</w:t>
      </w:r>
      <w:r>
        <w:rPr>
          <w:rFonts w:hint="eastAsia" w:ascii="仿宋" w:hAnsi="仿宋" w:eastAsia="仿宋" w:cs="仿宋"/>
          <w:color w:val="auto"/>
          <w:sz w:val="32"/>
        </w:rPr>
        <w:t>；</w:t>
      </w:r>
      <w:r>
        <w:rPr>
          <w:rFonts w:ascii="仿宋" w:hAnsi="仿宋" w:eastAsia="仿宋" w:cs="仿宋"/>
          <w:b/>
          <w:color w:val="auto"/>
          <w:sz w:val="32"/>
        </w:rPr>
        <w:t xml:space="preserve"> </w:t>
      </w:r>
    </w:p>
    <w:p>
      <w:pPr>
        <w:spacing w:line="600" w:lineRule="auto"/>
        <w:ind w:firstLine="643"/>
        <w:rPr>
          <w:rFonts w:ascii="仿宋" w:hAnsi="仿宋" w:eastAsia="仿宋" w:cs="仿宋"/>
          <w:b/>
          <w:color w:val="auto"/>
          <w:sz w:val="32"/>
        </w:rPr>
      </w:pPr>
      <w:r>
        <w:rPr>
          <w:rFonts w:ascii="仿宋" w:hAnsi="仿宋" w:eastAsia="仿宋" w:cs="仿宋"/>
          <w:b/>
          <w:color w:val="auto"/>
          <w:sz w:val="32"/>
        </w:rPr>
        <w:t>社会保障和就业</w:t>
      </w:r>
      <w:r>
        <w:rPr>
          <w:rFonts w:hint="eastAsia" w:ascii="仿宋" w:hAnsi="仿宋" w:eastAsia="仿宋" w:cs="仿宋"/>
          <w:b/>
          <w:color w:val="auto"/>
          <w:sz w:val="32"/>
        </w:rPr>
        <w:t>支出</w:t>
      </w:r>
      <w:r>
        <w:rPr>
          <w:rFonts w:ascii="仿宋" w:hAnsi="仿宋" w:eastAsia="仿宋" w:cs="仿宋"/>
          <w:b/>
          <w:color w:val="auto"/>
          <w:sz w:val="32"/>
        </w:rPr>
        <w:t>（类）</w:t>
      </w:r>
      <w:r>
        <w:rPr>
          <w:rFonts w:hint="eastAsia" w:ascii="仿宋" w:hAnsi="仿宋" w:eastAsia="仿宋" w:cs="仿宋"/>
          <w:b/>
          <w:color w:val="auto"/>
          <w:sz w:val="32"/>
        </w:rPr>
        <w:t>其他</w:t>
      </w:r>
      <w:r>
        <w:rPr>
          <w:rFonts w:ascii="仿宋" w:hAnsi="仿宋" w:eastAsia="仿宋" w:cs="仿宋"/>
          <w:b/>
          <w:color w:val="auto"/>
          <w:sz w:val="32"/>
        </w:rPr>
        <w:t>社会保障和就业</w:t>
      </w:r>
      <w:r>
        <w:rPr>
          <w:rFonts w:hint="eastAsia" w:ascii="仿宋" w:hAnsi="仿宋" w:eastAsia="仿宋" w:cs="仿宋"/>
          <w:b/>
          <w:color w:val="auto"/>
          <w:sz w:val="32"/>
        </w:rPr>
        <w:t>支出</w:t>
      </w:r>
      <w:r>
        <w:rPr>
          <w:rFonts w:ascii="仿宋" w:hAnsi="仿宋" w:eastAsia="仿宋" w:cs="仿宋"/>
          <w:b/>
          <w:color w:val="auto"/>
          <w:sz w:val="32"/>
        </w:rPr>
        <w:t>（款）</w:t>
      </w:r>
      <w:r>
        <w:rPr>
          <w:rFonts w:hint="eastAsia" w:ascii="仿宋" w:hAnsi="仿宋" w:eastAsia="仿宋" w:cs="仿宋"/>
          <w:b/>
          <w:color w:val="auto"/>
          <w:sz w:val="32"/>
        </w:rPr>
        <w:t>其他</w:t>
      </w:r>
      <w:r>
        <w:rPr>
          <w:rFonts w:ascii="仿宋" w:hAnsi="仿宋" w:eastAsia="仿宋" w:cs="仿宋"/>
          <w:b/>
          <w:color w:val="auto"/>
          <w:sz w:val="32"/>
        </w:rPr>
        <w:t>社会保障和就业</w:t>
      </w:r>
      <w:r>
        <w:rPr>
          <w:rFonts w:hint="eastAsia" w:ascii="仿宋" w:hAnsi="仿宋" w:eastAsia="仿宋" w:cs="仿宋"/>
          <w:b/>
          <w:color w:val="auto"/>
          <w:sz w:val="32"/>
        </w:rPr>
        <w:t>支出</w:t>
      </w:r>
      <w:r>
        <w:rPr>
          <w:rFonts w:ascii="仿宋" w:hAnsi="仿宋" w:eastAsia="仿宋" w:cs="仿宋"/>
          <w:b/>
          <w:color w:val="auto"/>
          <w:sz w:val="32"/>
        </w:rPr>
        <w:t>（项）:</w:t>
      </w:r>
      <w:r>
        <w:rPr>
          <w:rFonts w:ascii="仿宋" w:hAnsi="仿宋" w:eastAsia="仿宋" w:cs="仿宋"/>
          <w:color w:val="auto"/>
          <w:sz w:val="32"/>
        </w:rPr>
        <w:t xml:space="preserve"> 支出决算为</w:t>
      </w:r>
      <w:r>
        <w:rPr>
          <w:rFonts w:hint="eastAsia" w:ascii="仿宋" w:hAnsi="仿宋" w:eastAsia="仿宋" w:cs="仿宋"/>
          <w:color w:val="auto"/>
          <w:sz w:val="32"/>
        </w:rPr>
        <w:t>9</w:t>
      </w:r>
      <w:r>
        <w:rPr>
          <w:rFonts w:hint="eastAsia" w:ascii="仿宋" w:hAnsi="仿宋" w:eastAsia="仿宋" w:cs="仿宋"/>
          <w:color w:val="auto"/>
          <w:sz w:val="32"/>
          <w:lang w:val="en-US" w:eastAsia="zh-CN"/>
        </w:rPr>
        <w:t>.</w:t>
      </w:r>
      <w:r>
        <w:rPr>
          <w:rFonts w:hint="eastAsia" w:ascii="仿宋" w:hAnsi="仿宋" w:eastAsia="仿宋" w:cs="仿宋"/>
          <w:color w:val="auto"/>
          <w:sz w:val="32"/>
        </w:rPr>
        <w:t>74</w:t>
      </w:r>
      <w:r>
        <w:rPr>
          <w:rFonts w:ascii="仿宋" w:hAnsi="仿宋" w:eastAsia="仿宋" w:cs="仿宋"/>
          <w:color w:val="auto"/>
          <w:sz w:val="32"/>
        </w:rPr>
        <w:t>万元，完成预算</w:t>
      </w:r>
      <w:r>
        <w:rPr>
          <w:rFonts w:hint="eastAsia" w:ascii="仿宋" w:hAnsi="仿宋" w:eastAsia="仿宋" w:cs="仿宋"/>
          <w:color w:val="auto"/>
          <w:sz w:val="32"/>
        </w:rPr>
        <w:t>100</w:t>
      </w:r>
      <w:r>
        <w:rPr>
          <w:rFonts w:ascii="仿宋" w:hAnsi="仿宋" w:eastAsia="仿宋" w:cs="仿宋"/>
          <w:color w:val="auto"/>
          <w:sz w:val="32"/>
        </w:rPr>
        <w:t>%</w:t>
      </w:r>
      <w:r>
        <w:rPr>
          <w:rFonts w:hint="eastAsia" w:ascii="仿宋" w:hAnsi="仿宋" w:eastAsia="仿宋" w:cs="仿宋"/>
          <w:color w:val="auto"/>
          <w:sz w:val="32"/>
        </w:rPr>
        <w:t>。</w:t>
      </w:r>
    </w:p>
    <w:p>
      <w:pPr>
        <w:spacing w:line="600" w:lineRule="auto"/>
        <w:ind w:firstLine="643"/>
        <w:rPr>
          <w:rFonts w:ascii="仿宋" w:hAnsi="仿宋" w:eastAsia="仿宋" w:cs="仿宋"/>
          <w:color w:val="auto"/>
          <w:sz w:val="32"/>
        </w:rPr>
      </w:pPr>
      <w:r>
        <w:rPr>
          <w:rFonts w:hint="eastAsia" w:ascii="仿宋" w:hAnsi="仿宋" w:eastAsia="仿宋" w:cs="仿宋"/>
          <w:b/>
          <w:color w:val="auto"/>
          <w:sz w:val="32"/>
        </w:rPr>
        <w:t>2</w:t>
      </w:r>
      <w:r>
        <w:rPr>
          <w:rFonts w:ascii="仿宋" w:hAnsi="仿宋" w:eastAsia="仿宋" w:cs="仿宋"/>
          <w:b/>
          <w:color w:val="auto"/>
          <w:sz w:val="32"/>
        </w:rPr>
        <w:t>.</w:t>
      </w:r>
      <w:r>
        <w:rPr>
          <w:rFonts w:hint="eastAsia" w:ascii="仿宋" w:hAnsi="仿宋" w:eastAsia="仿宋"/>
          <w:b/>
          <w:bCs/>
          <w:color w:val="auto"/>
          <w:sz w:val="32"/>
          <w:szCs w:val="32"/>
        </w:rPr>
        <w:t xml:space="preserve"> 卫生健康支出</w:t>
      </w:r>
      <w:r>
        <w:rPr>
          <w:rStyle w:val="15"/>
          <w:rFonts w:hint="eastAsia" w:ascii="仿宋" w:hAnsi="仿宋" w:eastAsia="仿宋"/>
          <w:bCs/>
          <w:color w:val="auto"/>
          <w:sz w:val="32"/>
          <w:szCs w:val="32"/>
        </w:rPr>
        <w:t>（类）</w:t>
      </w:r>
      <w:r>
        <w:rPr>
          <w:rFonts w:hint="eastAsia" w:ascii="仿宋" w:hAnsi="仿宋" w:eastAsia="仿宋" w:cs="仿宋"/>
          <w:b/>
          <w:color w:val="auto"/>
          <w:sz w:val="32"/>
        </w:rPr>
        <w:t>行政事业单位医疗</w:t>
      </w:r>
      <w:r>
        <w:rPr>
          <w:rFonts w:ascii="仿宋" w:hAnsi="仿宋" w:eastAsia="仿宋" w:cs="仿宋"/>
          <w:b/>
          <w:color w:val="auto"/>
          <w:sz w:val="32"/>
        </w:rPr>
        <w:t>（款）</w:t>
      </w:r>
      <w:r>
        <w:rPr>
          <w:rFonts w:hint="eastAsia" w:ascii="仿宋" w:hAnsi="仿宋" w:eastAsia="仿宋" w:cs="仿宋"/>
          <w:b/>
          <w:color w:val="auto"/>
          <w:sz w:val="32"/>
        </w:rPr>
        <w:t>事业单位医疗</w:t>
      </w:r>
      <w:r>
        <w:rPr>
          <w:rFonts w:ascii="仿宋" w:hAnsi="仿宋" w:eastAsia="仿宋" w:cs="仿宋"/>
          <w:b/>
          <w:color w:val="auto"/>
          <w:sz w:val="32"/>
        </w:rPr>
        <w:t>（项）:</w:t>
      </w:r>
      <w:r>
        <w:rPr>
          <w:rFonts w:ascii="仿宋" w:hAnsi="仿宋" w:eastAsia="仿宋" w:cs="仿宋"/>
          <w:color w:val="auto"/>
          <w:sz w:val="32"/>
        </w:rPr>
        <w:t>支出决算为</w:t>
      </w:r>
      <w:r>
        <w:rPr>
          <w:rFonts w:hint="eastAsia" w:ascii="仿宋" w:hAnsi="仿宋" w:eastAsia="仿宋" w:cs="仿宋"/>
          <w:color w:val="auto"/>
          <w:sz w:val="32"/>
        </w:rPr>
        <w:t>49</w:t>
      </w:r>
      <w:r>
        <w:rPr>
          <w:rFonts w:hint="eastAsia" w:ascii="仿宋" w:hAnsi="仿宋" w:eastAsia="仿宋" w:cs="仿宋"/>
          <w:color w:val="auto"/>
          <w:sz w:val="32"/>
          <w:lang w:val="en-US" w:eastAsia="zh-CN"/>
        </w:rPr>
        <w:t>.</w:t>
      </w:r>
      <w:r>
        <w:rPr>
          <w:rFonts w:hint="eastAsia" w:ascii="仿宋" w:hAnsi="仿宋" w:eastAsia="仿宋" w:cs="仿宋"/>
          <w:color w:val="auto"/>
          <w:sz w:val="32"/>
        </w:rPr>
        <w:t>8</w:t>
      </w:r>
      <w:r>
        <w:rPr>
          <w:rFonts w:hint="eastAsia" w:ascii="仿宋" w:hAnsi="仿宋" w:eastAsia="仿宋" w:cs="仿宋"/>
          <w:color w:val="auto"/>
          <w:sz w:val="32"/>
          <w:lang w:val="en-US" w:eastAsia="zh-CN"/>
        </w:rPr>
        <w:t>2</w:t>
      </w:r>
      <w:r>
        <w:rPr>
          <w:rFonts w:ascii="仿宋" w:hAnsi="仿宋" w:eastAsia="仿宋" w:cs="仿宋"/>
          <w:color w:val="auto"/>
          <w:sz w:val="32"/>
        </w:rPr>
        <w:t>万元，完成预算</w:t>
      </w:r>
      <w:r>
        <w:rPr>
          <w:rFonts w:hint="eastAsia" w:ascii="仿宋" w:hAnsi="仿宋" w:eastAsia="仿宋" w:cs="仿宋"/>
          <w:color w:val="auto"/>
          <w:sz w:val="32"/>
        </w:rPr>
        <w:t>100</w:t>
      </w:r>
      <w:r>
        <w:rPr>
          <w:rFonts w:ascii="仿宋" w:hAnsi="仿宋" w:eastAsia="仿宋" w:cs="仿宋"/>
          <w:color w:val="auto"/>
          <w:sz w:val="32"/>
        </w:rPr>
        <w:t xml:space="preserve">%， </w:t>
      </w:r>
    </w:p>
    <w:p>
      <w:pPr>
        <w:spacing w:line="600" w:lineRule="auto"/>
        <w:ind w:firstLine="643"/>
        <w:rPr>
          <w:rFonts w:hint="eastAsia" w:ascii="仿宋" w:hAnsi="仿宋" w:eastAsia="仿宋" w:cs="仿宋"/>
          <w:color w:val="000000" w:themeColor="text1"/>
          <w:sz w:val="32"/>
          <w:lang w:val="en-US" w:eastAsia="zh-CN"/>
        </w:rPr>
      </w:pPr>
      <w:r>
        <w:rPr>
          <w:rFonts w:hint="eastAsia" w:ascii="仿宋" w:hAnsi="仿宋" w:eastAsia="仿宋" w:cs="仿宋"/>
          <w:b/>
          <w:color w:val="000000" w:themeColor="text1"/>
          <w:sz w:val="32"/>
        </w:rPr>
        <w:t>3</w:t>
      </w:r>
      <w:r>
        <w:rPr>
          <w:rFonts w:ascii="仿宋" w:hAnsi="仿宋" w:eastAsia="仿宋" w:cs="仿宋"/>
          <w:b/>
          <w:color w:val="000000" w:themeColor="text1"/>
          <w:sz w:val="32"/>
        </w:rPr>
        <w:t>.</w:t>
      </w:r>
      <w:r>
        <w:rPr>
          <w:rFonts w:hint="eastAsia" w:ascii="仿宋" w:hAnsi="仿宋" w:eastAsia="仿宋" w:cs="仿宋"/>
          <w:b/>
          <w:color w:val="000000" w:themeColor="text1"/>
          <w:sz w:val="32"/>
        </w:rPr>
        <w:t>节能环保支出</w:t>
      </w:r>
      <w:r>
        <w:rPr>
          <w:rFonts w:ascii="仿宋" w:hAnsi="仿宋" w:eastAsia="仿宋" w:cs="仿宋"/>
          <w:b/>
          <w:color w:val="000000" w:themeColor="text1"/>
          <w:sz w:val="32"/>
        </w:rPr>
        <w:t>（类）</w:t>
      </w:r>
      <w:r>
        <w:rPr>
          <w:rFonts w:hint="eastAsia" w:ascii="仿宋" w:hAnsi="仿宋" w:eastAsia="仿宋" w:cs="仿宋"/>
          <w:b/>
          <w:color w:val="000000" w:themeColor="text1"/>
          <w:sz w:val="32"/>
        </w:rPr>
        <w:t>环境保护管理事务</w:t>
      </w:r>
      <w:r>
        <w:rPr>
          <w:rFonts w:ascii="仿宋" w:hAnsi="仿宋" w:eastAsia="仿宋" w:cs="仿宋"/>
          <w:b/>
          <w:color w:val="000000" w:themeColor="text1"/>
          <w:sz w:val="32"/>
        </w:rPr>
        <w:t>（款）</w:t>
      </w:r>
      <w:r>
        <w:rPr>
          <w:rFonts w:hint="eastAsia" w:ascii="仿宋" w:hAnsi="仿宋" w:eastAsia="仿宋" w:cs="仿宋"/>
          <w:b/>
          <w:color w:val="000000" w:themeColor="text1"/>
          <w:sz w:val="32"/>
        </w:rPr>
        <w:t>其他环境保护管理事务支出</w:t>
      </w:r>
      <w:r>
        <w:rPr>
          <w:rFonts w:ascii="仿宋" w:hAnsi="仿宋" w:eastAsia="仿宋" w:cs="仿宋"/>
          <w:b/>
          <w:color w:val="000000" w:themeColor="text1"/>
          <w:sz w:val="32"/>
        </w:rPr>
        <w:t>（项）:</w:t>
      </w:r>
      <w:r>
        <w:rPr>
          <w:rFonts w:ascii="仿宋" w:hAnsi="仿宋" w:eastAsia="仿宋" w:cs="仿宋"/>
          <w:color w:val="000000" w:themeColor="text1"/>
          <w:sz w:val="32"/>
        </w:rPr>
        <w:t xml:space="preserve"> 支出决算为</w:t>
      </w:r>
      <w:r>
        <w:rPr>
          <w:rFonts w:hint="eastAsia" w:ascii="仿宋" w:hAnsi="仿宋" w:eastAsia="仿宋" w:cs="仿宋"/>
          <w:color w:val="000000" w:themeColor="text1"/>
          <w:sz w:val="32"/>
          <w:lang w:val="en-US" w:eastAsia="zh-CN"/>
        </w:rPr>
        <w:t>50</w:t>
      </w:r>
      <w:r>
        <w:rPr>
          <w:rFonts w:ascii="仿宋" w:hAnsi="仿宋" w:eastAsia="仿宋" w:cs="仿宋"/>
          <w:color w:val="000000" w:themeColor="text1"/>
          <w:sz w:val="32"/>
        </w:rPr>
        <w:t>万元，完成预算</w:t>
      </w:r>
      <w:r>
        <w:rPr>
          <w:rFonts w:hint="eastAsia" w:ascii="仿宋" w:hAnsi="仿宋" w:eastAsia="仿宋" w:cs="仿宋"/>
          <w:color w:val="000000" w:themeColor="text1"/>
          <w:sz w:val="32"/>
          <w:lang w:val="en-US" w:eastAsia="zh-CN"/>
        </w:rPr>
        <w:t>100</w:t>
      </w:r>
      <w:r>
        <w:rPr>
          <w:rFonts w:ascii="仿宋" w:hAnsi="仿宋" w:eastAsia="仿宋" w:cs="仿宋"/>
          <w:color w:val="000000" w:themeColor="text1"/>
          <w:sz w:val="32"/>
        </w:rPr>
        <w:t>%</w:t>
      </w:r>
      <w:r>
        <w:rPr>
          <w:rFonts w:hint="eastAsia" w:ascii="仿宋" w:hAnsi="仿宋" w:eastAsia="仿宋" w:cs="仿宋"/>
          <w:color w:val="000000" w:themeColor="text1"/>
          <w:sz w:val="32"/>
          <w:lang w:val="en-US" w:eastAsia="zh-CN"/>
        </w:rPr>
        <w:t>.</w:t>
      </w:r>
    </w:p>
    <w:p>
      <w:pPr>
        <w:spacing w:line="600" w:lineRule="auto"/>
        <w:ind w:firstLine="643" w:firstLineChars="200"/>
        <w:rPr>
          <w:rFonts w:hint="eastAsia" w:ascii="仿宋" w:hAnsi="仿宋" w:eastAsia="仿宋" w:cs="仿宋"/>
          <w:color w:val="000000" w:themeColor="text1"/>
          <w:sz w:val="32"/>
          <w:lang w:val="en-US" w:eastAsia="zh-CN"/>
        </w:rPr>
      </w:pPr>
      <w:r>
        <w:rPr>
          <w:rFonts w:hint="eastAsia" w:ascii="仿宋" w:hAnsi="仿宋" w:eastAsia="仿宋" w:cs="仿宋"/>
          <w:b/>
          <w:color w:val="000000" w:themeColor="text1"/>
          <w:sz w:val="32"/>
        </w:rPr>
        <w:t>节能环保支出</w:t>
      </w:r>
      <w:r>
        <w:rPr>
          <w:rFonts w:ascii="仿宋" w:hAnsi="仿宋" w:eastAsia="仿宋" w:cs="仿宋"/>
          <w:b/>
          <w:color w:val="000000" w:themeColor="text1"/>
          <w:sz w:val="32"/>
        </w:rPr>
        <w:t>（类）</w:t>
      </w:r>
      <w:r>
        <w:rPr>
          <w:rFonts w:hint="eastAsia" w:ascii="仿宋" w:hAnsi="仿宋" w:eastAsia="仿宋" w:cs="仿宋"/>
          <w:b/>
          <w:color w:val="000000" w:themeColor="text1"/>
          <w:sz w:val="32"/>
        </w:rPr>
        <w:t>污染防治</w:t>
      </w:r>
      <w:r>
        <w:rPr>
          <w:rFonts w:ascii="仿宋" w:hAnsi="仿宋" w:eastAsia="仿宋" w:cs="仿宋"/>
          <w:b/>
          <w:color w:val="000000" w:themeColor="text1"/>
          <w:sz w:val="32"/>
        </w:rPr>
        <w:t>（款）</w:t>
      </w:r>
      <w:r>
        <w:rPr>
          <w:rFonts w:hint="eastAsia" w:ascii="仿宋" w:hAnsi="仿宋" w:eastAsia="仿宋" w:cs="仿宋"/>
          <w:b/>
          <w:color w:val="000000" w:themeColor="text1"/>
          <w:sz w:val="32"/>
        </w:rPr>
        <w:t>水体</w:t>
      </w:r>
      <w:r>
        <w:rPr>
          <w:rFonts w:ascii="仿宋" w:hAnsi="仿宋" w:eastAsia="仿宋" w:cs="仿宋"/>
          <w:b/>
          <w:color w:val="000000" w:themeColor="text1"/>
          <w:sz w:val="32"/>
        </w:rPr>
        <w:t>（项）:</w:t>
      </w:r>
      <w:r>
        <w:rPr>
          <w:rFonts w:ascii="仿宋" w:hAnsi="仿宋" w:eastAsia="仿宋" w:cs="仿宋"/>
          <w:color w:val="000000" w:themeColor="text1"/>
          <w:sz w:val="32"/>
        </w:rPr>
        <w:t xml:space="preserve"> 支出决算为</w:t>
      </w:r>
      <w:r>
        <w:rPr>
          <w:rFonts w:hint="eastAsia" w:ascii="仿宋" w:hAnsi="仿宋" w:eastAsia="仿宋" w:cs="仿宋"/>
          <w:color w:val="000000" w:themeColor="text1"/>
          <w:sz w:val="32"/>
        </w:rPr>
        <w:t>100</w:t>
      </w:r>
      <w:r>
        <w:rPr>
          <w:rFonts w:ascii="仿宋" w:hAnsi="仿宋" w:eastAsia="仿宋" w:cs="仿宋"/>
          <w:color w:val="000000" w:themeColor="text1"/>
          <w:sz w:val="32"/>
        </w:rPr>
        <w:t>万元，完成预算</w:t>
      </w:r>
      <w:r>
        <w:rPr>
          <w:rFonts w:hint="eastAsia" w:ascii="仿宋" w:hAnsi="仿宋" w:eastAsia="仿宋" w:cs="仿宋"/>
          <w:color w:val="000000" w:themeColor="text1"/>
          <w:sz w:val="32"/>
          <w:lang w:val="en-US" w:eastAsia="zh-CN"/>
        </w:rPr>
        <w:t>100</w:t>
      </w:r>
      <w:r>
        <w:rPr>
          <w:rFonts w:ascii="仿宋" w:hAnsi="仿宋" w:eastAsia="仿宋" w:cs="仿宋"/>
          <w:color w:val="000000" w:themeColor="text1"/>
          <w:sz w:val="32"/>
        </w:rPr>
        <w:t>%</w:t>
      </w:r>
      <w:r>
        <w:rPr>
          <w:rFonts w:hint="eastAsia" w:ascii="仿宋" w:hAnsi="仿宋" w:eastAsia="仿宋" w:cs="仿宋"/>
          <w:color w:val="000000" w:themeColor="text1"/>
          <w:sz w:val="32"/>
          <w:lang w:val="en-US" w:eastAsia="zh-CN"/>
        </w:rPr>
        <w:t>.</w:t>
      </w:r>
    </w:p>
    <w:p>
      <w:pPr>
        <w:spacing w:line="600" w:lineRule="auto"/>
        <w:ind w:firstLine="643"/>
        <w:rPr>
          <w:rFonts w:hint="eastAsia" w:ascii="仿宋" w:hAnsi="仿宋" w:eastAsia="仿宋" w:cs="仿宋"/>
          <w:color w:val="E36C09" w:themeColor="accent6" w:themeShade="BF"/>
          <w:sz w:val="32"/>
          <w:lang w:val="en-US" w:eastAsia="zh-CN"/>
        </w:rPr>
      </w:pPr>
      <w:r>
        <w:rPr>
          <w:rFonts w:hint="eastAsia" w:ascii="仿宋" w:hAnsi="仿宋" w:eastAsia="仿宋" w:cs="仿宋"/>
          <w:b/>
          <w:color w:val="000000" w:themeColor="text1"/>
          <w:sz w:val="32"/>
        </w:rPr>
        <w:t>节能环保支出</w:t>
      </w:r>
      <w:r>
        <w:rPr>
          <w:rFonts w:ascii="仿宋" w:hAnsi="仿宋" w:eastAsia="仿宋" w:cs="仿宋"/>
          <w:b/>
          <w:color w:val="000000" w:themeColor="text1"/>
          <w:sz w:val="32"/>
        </w:rPr>
        <w:t>（类）</w:t>
      </w:r>
      <w:r>
        <w:rPr>
          <w:rFonts w:hint="eastAsia" w:ascii="仿宋" w:hAnsi="仿宋" w:eastAsia="仿宋" w:cs="仿宋"/>
          <w:b/>
          <w:color w:val="000000" w:themeColor="text1"/>
          <w:sz w:val="32"/>
        </w:rPr>
        <w:t>污染防治</w:t>
      </w:r>
      <w:r>
        <w:rPr>
          <w:rFonts w:ascii="仿宋" w:hAnsi="仿宋" w:eastAsia="仿宋" w:cs="仿宋"/>
          <w:b/>
          <w:color w:val="000000" w:themeColor="text1"/>
          <w:sz w:val="32"/>
        </w:rPr>
        <w:t>（款）</w:t>
      </w:r>
      <w:r>
        <w:rPr>
          <w:rFonts w:hint="eastAsia" w:ascii="仿宋" w:hAnsi="仿宋" w:eastAsia="仿宋" w:cs="仿宋"/>
          <w:b/>
          <w:color w:val="000000" w:themeColor="text1"/>
          <w:sz w:val="32"/>
        </w:rPr>
        <w:t>其他污染防治支出</w:t>
      </w:r>
      <w:r>
        <w:rPr>
          <w:rFonts w:ascii="仿宋" w:hAnsi="仿宋" w:eastAsia="仿宋" w:cs="仿宋"/>
          <w:b/>
          <w:color w:val="000000" w:themeColor="text1"/>
          <w:sz w:val="32"/>
        </w:rPr>
        <w:t>（项）:</w:t>
      </w:r>
      <w:r>
        <w:rPr>
          <w:rFonts w:ascii="仿宋" w:hAnsi="仿宋" w:eastAsia="仿宋" w:cs="仿宋"/>
          <w:color w:val="000000" w:themeColor="text1"/>
          <w:sz w:val="32"/>
        </w:rPr>
        <w:t xml:space="preserve"> 支出决算为</w:t>
      </w:r>
      <w:r>
        <w:rPr>
          <w:rFonts w:hint="eastAsia" w:ascii="仿宋" w:hAnsi="仿宋" w:eastAsia="仿宋" w:cs="仿宋"/>
          <w:color w:val="000000" w:themeColor="text1"/>
          <w:sz w:val="32"/>
        </w:rPr>
        <w:t>21</w:t>
      </w:r>
      <w:r>
        <w:rPr>
          <w:rFonts w:hint="eastAsia" w:ascii="仿宋" w:hAnsi="仿宋" w:eastAsia="仿宋" w:cs="仿宋"/>
          <w:color w:val="000000" w:themeColor="text1"/>
          <w:sz w:val="32"/>
          <w:lang w:val="en-US" w:eastAsia="zh-CN"/>
        </w:rPr>
        <w:t>.</w:t>
      </w:r>
      <w:r>
        <w:rPr>
          <w:rFonts w:hint="eastAsia" w:ascii="仿宋" w:hAnsi="仿宋" w:eastAsia="仿宋" w:cs="仿宋"/>
          <w:color w:val="000000" w:themeColor="text1"/>
          <w:sz w:val="32"/>
        </w:rPr>
        <w:t>92</w:t>
      </w:r>
      <w:r>
        <w:rPr>
          <w:rFonts w:ascii="仿宋" w:hAnsi="仿宋" w:eastAsia="仿宋" w:cs="仿宋"/>
          <w:color w:val="000000" w:themeColor="text1"/>
          <w:sz w:val="32"/>
        </w:rPr>
        <w:t>万元，完成预算</w:t>
      </w:r>
      <w:r>
        <w:rPr>
          <w:rFonts w:hint="eastAsia" w:ascii="仿宋" w:hAnsi="仿宋" w:eastAsia="仿宋" w:cs="仿宋"/>
          <w:color w:val="000000" w:themeColor="text1"/>
          <w:sz w:val="32"/>
          <w:lang w:val="en-US" w:eastAsia="zh-CN"/>
        </w:rPr>
        <w:t>109.6</w:t>
      </w:r>
      <w:r>
        <w:rPr>
          <w:rFonts w:ascii="仿宋" w:hAnsi="仿宋" w:eastAsia="仿宋" w:cs="仿宋"/>
          <w:color w:val="000000" w:themeColor="text1"/>
          <w:sz w:val="32"/>
        </w:rPr>
        <w:t>%</w:t>
      </w:r>
      <w:r>
        <w:rPr>
          <w:rFonts w:hint="eastAsia" w:ascii="仿宋" w:hAnsi="仿宋" w:eastAsia="仿宋" w:cs="仿宋"/>
          <w:color w:val="000000" w:themeColor="text1"/>
          <w:sz w:val="32"/>
          <w:lang w:val="en-US" w:eastAsia="zh-CN"/>
        </w:rPr>
        <w:t>.</w:t>
      </w:r>
      <w:r>
        <w:rPr>
          <w:rFonts w:ascii="仿宋" w:hAnsi="仿宋" w:eastAsia="仿宋" w:cs="仿宋"/>
          <w:color w:val="000000" w:themeColor="text1"/>
          <w:sz w:val="32"/>
        </w:rPr>
        <w:t>决算数</w:t>
      </w:r>
      <w:r>
        <w:rPr>
          <w:rFonts w:hint="eastAsia" w:ascii="仿宋" w:hAnsi="仿宋" w:eastAsia="仿宋" w:cs="仿宋"/>
          <w:color w:val="auto"/>
          <w:sz w:val="32"/>
          <w:lang w:eastAsia="zh-CN"/>
        </w:rPr>
        <w:t>大于</w:t>
      </w:r>
      <w:r>
        <w:rPr>
          <w:rFonts w:ascii="仿宋" w:hAnsi="仿宋" w:eastAsia="仿宋" w:cs="仿宋"/>
          <w:color w:val="auto"/>
          <w:sz w:val="32"/>
        </w:rPr>
        <w:t>预算数的主要原因</w:t>
      </w:r>
      <w:r>
        <w:rPr>
          <w:rFonts w:hint="eastAsia" w:ascii="仿宋" w:hAnsi="仿宋" w:eastAsia="仿宋" w:cs="仿宋"/>
          <w:color w:val="auto"/>
          <w:sz w:val="32"/>
          <w:lang w:eastAsia="zh-CN"/>
        </w:rPr>
        <w:t>是：部分支出为以前年度结转。</w:t>
      </w:r>
    </w:p>
    <w:p>
      <w:pPr>
        <w:spacing w:line="600" w:lineRule="auto"/>
        <w:ind w:firstLine="643"/>
        <w:rPr>
          <w:rFonts w:ascii="仿宋" w:hAnsi="仿宋" w:eastAsia="仿宋" w:cs="仿宋"/>
          <w:color w:val="auto"/>
          <w:sz w:val="32"/>
        </w:rPr>
      </w:pPr>
      <w:r>
        <w:rPr>
          <w:rFonts w:hint="eastAsia" w:ascii="仿宋" w:hAnsi="仿宋" w:eastAsia="仿宋" w:cs="仿宋"/>
          <w:b/>
          <w:color w:val="auto"/>
          <w:sz w:val="32"/>
        </w:rPr>
        <w:t>4</w:t>
      </w:r>
      <w:r>
        <w:rPr>
          <w:rFonts w:ascii="仿宋" w:hAnsi="仿宋" w:eastAsia="仿宋" w:cs="仿宋"/>
          <w:b/>
          <w:color w:val="auto"/>
          <w:sz w:val="32"/>
        </w:rPr>
        <w:t>.</w:t>
      </w:r>
      <w:r>
        <w:rPr>
          <w:rFonts w:hint="eastAsia" w:ascii="仿宋" w:hAnsi="仿宋" w:eastAsia="仿宋" w:cs="仿宋"/>
          <w:b/>
          <w:color w:val="auto"/>
          <w:sz w:val="32"/>
        </w:rPr>
        <w:t>城乡社区支出</w:t>
      </w:r>
      <w:r>
        <w:rPr>
          <w:rFonts w:ascii="仿宋" w:hAnsi="仿宋" w:eastAsia="仿宋" w:cs="仿宋"/>
          <w:b/>
          <w:color w:val="auto"/>
          <w:sz w:val="32"/>
        </w:rPr>
        <w:t>（类）</w:t>
      </w:r>
      <w:r>
        <w:rPr>
          <w:rFonts w:hint="eastAsia" w:ascii="仿宋" w:hAnsi="仿宋" w:eastAsia="仿宋" w:cs="仿宋"/>
          <w:b/>
          <w:color w:val="auto"/>
          <w:sz w:val="32"/>
        </w:rPr>
        <w:t>城乡社区管理事务</w:t>
      </w:r>
      <w:r>
        <w:rPr>
          <w:rFonts w:ascii="仿宋" w:hAnsi="仿宋" w:eastAsia="仿宋" w:cs="仿宋"/>
          <w:b/>
          <w:color w:val="auto"/>
          <w:sz w:val="32"/>
        </w:rPr>
        <w:t>（款）</w:t>
      </w:r>
      <w:r>
        <w:rPr>
          <w:rFonts w:hint="eastAsia" w:ascii="仿宋" w:hAnsi="仿宋" w:eastAsia="仿宋" w:cs="仿宋"/>
          <w:b/>
          <w:color w:val="auto"/>
          <w:sz w:val="32"/>
        </w:rPr>
        <w:t>行政运行</w:t>
      </w:r>
      <w:r>
        <w:rPr>
          <w:rFonts w:ascii="仿宋" w:hAnsi="仿宋" w:eastAsia="仿宋" w:cs="仿宋"/>
          <w:b/>
          <w:color w:val="auto"/>
          <w:sz w:val="32"/>
        </w:rPr>
        <w:t>（项）:</w:t>
      </w:r>
      <w:r>
        <w:rPr>
          <w:rFonts w:ascii="仿宋" w:hAnsi="仿宋" w:eastAsia="仿宋" w:cs="仿宋"/>
          <w:color w:val="auto"/>
          <w:sz w:val="32"/>
        </w:rPr>
        <w:t xml:space="preserve"> 支出决算</w:t>
      </w:r>
      <w:r>
        <w:rPr>
          <w:rFonts w:ascii="仿宋" w:hAnsi="仿宋" w:eastAsia="仿宋" w:cs="仿宋"/>
          <w:color w:val="000000" w:themeColor="text1"/>
          <w:sz w:val="32"/>
        </w:rPr>
        <w:t>为</w:t>
      </w:r>
      <w:r>
        <w:rPr>
          <w:rFonts w:hint="eastAsia" w:ascii="仿宋" w:hAnsi="仿宋" w:eastAsia="仿宋" w:cs="仿宋"/>
          <w:color w:val="000000" w:themeColor="text1"/>
          <w:sz w:val="32"/>
        </w:rPr>
        <w:t>1155</w:t>
      </w:r>
      <w:r>
        <w:rPr>
          <w:rFonts w:hint="eastAsia" w:ascii="仿宋" w:hAnsi="仿宋" w:eastAsia="仿宋" w:cs="仿宋"/>
          <w:color w:val="000000" w:themeColor="text1"/>
          <w:sz w:val="32"/>
          <w:lang w:val="en-US" w:eastAsia="zh-CN"/>
        </w:rPr>
        <w:t>.</w:t>
      </w:r>
      <w:r>
        <w:rPr>
          <w:rFonts w:hint="eastAsia" w:ascii="仿宋" w:hAnsi="仿宋" w:eastAsia="仿宋" w:cs="仿宋"/>
          <w:color w:val="000000" w:themeColor="text1"/>
          <w:sz w:val="32"/>
        </w:rPr>
        <w:t>38</w:t>
      </w:r>
      <w:r>
        <w:rPr>
          <w:rFonts w:ascii="仿宋" w:hAnsi="仿宋" w:eastAsia="仿宋" w:cs="仿宋"/>
          <w:color w:val="000000" w:themeColor="text1"/>
          <w:sz w:val="32"/>
        </w:rPr>
        <w:t>万元，完成预算</w:t>
      </w:r>
      <w:r>
        <w:rPr>
          <w:rFonts w:hint="eastAsia" w:ascii="仿宋" w:hAnsi="仿宋" w:eastAsia="仿宋" w:cs="仿宋"/>
          <w:color w:val="000000" w:themeColor="text1"/>
          <w:sz w:val="32"/>
        </w:rPr>
        <w:t>98.</w:t>
      </w:r>
      <w:r>
        <w:rPr>
          <w:rFonts w:hint="eastAsia" w:ascii="仿宋" w:hAnsi="仿宋" w:eastAsia="仿宋" w:cs="仿宋"/>
          <w:color w:val="000000" w:themeColor="text1"/>
          <w:sz w:val="32"/>
          <w:lang w:val="en-US" w:eastAsia="zh-CN"/>
        </w:rPr>
        <w:t>99</w:t>
      </w:r>
      <w:r>
        <w:rPr>
          <w:rFonts w:ascii="仿宋" w:hAnsi="仿宋" w:eastAsia="仿宋" w:cs="仿宋"/>
          <w:color w:val="000000" w:themeColor="text1"/>
          <w:sz w:val="32"/>
        </w:rPr>
        <w:t>%，决算数小于预算数的主要原因是</w:t>
      </w:r>
      <w:r>
        <w:rPr>
          <w:rFonts w:hint="eastAsia" w:ascii="仿宋" w:hAnsi="仿宋" w:eastAsia="仿宋" w:cs="仿宋"/>
          <w:color w:val="000000" w:themeColor="text1"/>
          <w:sz w:val="32"/>
        </w:rPr>
        <w:t>本年度职工福利费支出减少，</w:t>
      </w:r>
      <w:r>
        <w:rPr>
          <w:rFonts w:hint="eastAsia" w:ascii="仿宋" w:hAnsi="仿宋" w:eastAsia="仿宋" w:cs="仿宋"/>
          <w:color w:val="auto"/>
          <w:sz w:val="32"/>
        </w:rPr>
        <w:t>形成财政补助结转；</w:t>
      </w:r>
    </w:p>
    <w:p>
      <w:pPr>
        <w:spacing w:line="600" w:lineRule="auto"/>
        <w:ind w:firstLine="643"/>
        <w:rPr>
          <w:rFonts w:hint="eastAsia" w:ascii="仿宋" w:hAnsi="仿宋" w:eastAsia="仿宋" w:cs="仿宋"/>
          <w:color w:val="auto"/>
          <w:sz w:val="32"/>
          <w:lang w:eastAsia="zh-CN"/>
        </w:rPr>
      </w:pPr>
      <w:r>
        <w:rPr>
          <w:rFonts w:hint="eastAsia" w:ascii="仿宋" w:hAnsi="仿宋" w:eastAsia="仿宋" w:cs="仿宋"/>
          <w:b/>
          <w:color w:val="auto"/>
          <w:sz w:val="32"/>
        </w:rPr>
        <w:t>城乡社区支出</w:t>
      </w:r>
      <w:r>
        <w:rPr>
          <w:rFonts w:ascii="仿宋" w:hAnsi="仿宋" w:eastAsia="仿宋" w:cs="仿宋"/>
          <w:b/>
          <w:color w:val="auto"/>
          <w:sz w:val="32"/>
        </w:rPr>
        <w:t>（类）</w:t>
      </w:r>
      <w:r>
        <w:rPr>
          <w:rFonts w:hint="eastAsia" w:ascii="仿宋" w:hAnsi="仿宋" w:eastAsia="仿宋" w:cs="仿宋"/>
          <w:b/>
          <w:color w:val="auto"/>
          <w:sz w:val="32"/>
        </w:rPr>
        <w:t>城乡社区环境卫生</w:t>
      </w:r>
      <w:r>
        <w:rPr>
          <w:rFonts w:ascii="仿宋" w:hAnsi="仿宋" w:eastAsia="仿宋" w:cs="仿宋"/>
          <w:b/>
          <w:color w:val="auto"/>
          <w:sz w:val="32"/>
        </w:rPr>
        <w:t>（款）</w:t>
      </w:r>
      <w:r>
        <w:rPr>
          <w:rFonts w:hint="eastAsia" w:ascii="仿宋" w:hAnsi="仿宋" w:eastAsia="仿宋" w:cs="仿宋"/>
          <w:b/>
          <w:color w:val="auto"/>
          <w:sz w:val="32"/>
        </w:rPr>
        <w:t>城乡社区环境卫生</w:t>
      </w:r>
      <w:r>
        <w:rPr>
          <w:rFonts w:ascii="仿宋" w:hAnsi="仿宋" w:eastAsia="仿宋" w:cs="仿宋"/>
          <w:b/>
          <w:color w:val="auto"/>
          <w:sz w:val="32"/>
        </w:rPr>
        <w:t>（项）:</w:t>
      </w:r>
      <w:r>
        <w:rPr>
          <w:rFonts w:ascii="仿宋" w:hAnsi="仿宋" w:eastAsia="仿宋" w:cs="仿宋"/>
          <w:color w:val="auto"/>
          <w:sz w:val="32"/>
        </w:rPr>
        <w:t xml:space="preserve"> 支出决算为</w:t>
      </w:r>
      <w:r>
        <w:rPr>
          <w:rFonts w:hint="eastAsia" w:ascii="仿宋" w:hAnsi="仿宋" w:eastAsia="仿宋" w:cs="仿宋"/>
          <w:color w:val="000000" w:themeColor="text1"/>
          <w:sz w:val="32"/>
        </w:rPr>
        <w:t>3397</w:t>
      </w:r>
      <w:r>
        <w:rPr>
          <w:rFonts w:hint="eastAsia" w:ascii="仿宋" w:hAnsi="仿宋" w:eastAsia="仿宋" w:cs="仿宋"/>
          <w:color w:val="000000" w:themeColor="text1"/>
          <w:sz w:val="32"/>
          <w:lang w:val="en-US" w:eastAsia="zh-CN"/>
        </w:rPr>
        <w:t>.</w:t>
      </w:r>
      <w:r>
        <w:rPr>
          <w:rFonts w:hint="eastAsia" w:ascii="仿宋" w:hAnsi="仿宋" w:eastAsia="仿宋" w:cs="仿宋"/>
          <w:color w:val="000000" w:themeColor="text1"/>
          <w:sz w:val="32"/>
        </w:rPr>
        <w:t>7</w:t>
      </w:r>
      <w:r>
        <w:rPr>
          <w:rFonts w:hint="eastAsia" w:ascii="仿宋" w:hAnsi="仿宋" w:eastAsia="仿宋" w:cs="仿宋"/>
          <w:color w:val="000000" w:themeColor="text1"/>
          <w:sz w:val="32"/>
          <w:lang w:val="en-US" w:eastAsia="zh-CN"/>
        </w:rPr>
        <w:t>9</w:t>
      </w:r>
      <w:r>
        <w:rPr>
          <w:rFonts w:ascii="仿宋" w:hAnsi="仿宋" w:eastAsia="仿宋" w:cs="仿宋"/>
          <w:color w:val="000000" w:themeColor="text1"/>
          <w:sz w:val="32"/>
        </w:rPr>
        <w:t>万元</w:t>
      </w:r>
      <w:r>
        <w:rPr>
          <w:rFonts w:ascii="仿宋" w:hAnsi="仿宋" w:eastAsia="仿宋" w:cs="仿宋"/>
          <w:color w:val="auto"/>
          <w:sz w:val="32"/>
        </w:rPr>
        <w:t>，完成预算</w:t>
      </w:r>
      <w:r>
        <w:rPr>
          <w:rFonts w:hint="eastAsia" w:ascii="仿宋" w:hAnsi="仿宋" w:eastAsia="仿宋" w:cs="仿宋"/>
          <w:color w:val="auto"/>
          <w:sz w:val="32"/>
          <w:lang w:val="en-US" w:eastAsia="zh-CN"/>
        </w:rPr>
        <w:t>108.63</w:t>
      </w:r>
      <w:r>
        <w:rPr>
          <w:rFonts w:ascii="仿宋" w:hAnsi="仿宋" w:eastAsia="仿宋" w:cs="仿宋"/>
          <w:color w:val="auto"/>
          <w:sz w:val="32"/>
        </w:rPr>
        <w:t>%，决算数</w:t>
      </w:r>
      <w:r>
        <w:rPr>
          <w:rFonts w:hint="eastAsia" w:ascii="仿宋" w:hAnsi="仿宋" w:eastAsia="仿宋" w:cs="仿宋"/>
          <w:color w:val="auto"/>
          <w:sz w:val="32"/>
          <w:lang w:eastAsia="zh-CN"/>
        </w:rPr>
        <w:t>大于</w:t>
      </w:r>
      <w:r>
        <w:rPr>
          <w:rFonts w:ascii="仿宋" w:hAnsi="仿宋" w:eastAsia="仿宋" w:cs="仿宋"/>
          <w:color w:val="auto"/>
          <w:sz w:val="32"/>
        </w:rPr>
        <w:t>预算数的主要原因</w:t>
      </w:r>
      <w:r>
        <w:rPr>
          <w:rFonts w:hint="eastAsia" w:ascii="仿宋" w:hAnsi="仿宋" w:eastAsia="仿宋" w:cs="仿宋"/>
          <w:color w:val="auto"/>
          <w:sz w:val="32"/>
          <w:lang w:eastAsia="zh-CN"/>
        </w:rPr>
        <w:t>是：部分项目支出为去年财返资金实施项目。</w:t>
      </w:r>
    </w:p>
    <w:p>
      <w:pPr>
        <w:spacing w:line="600" w:lineRule="auto"/>
        <w:ind w:firstLine="643"/>
        <w:rPr>
          <w:rFonts w:hint="eastAsia" w:ascii="仿宋" w:hAnsi="仿宋" w:eastAsia="仿宋" w:cs="仿宋"/>
          <w:color w:val="auto"/>
          <w:sz w:val="32"/>
        </w:rPr>
      </w:pPr>
      <w:r>
        <w:rPr>
          <w:rFonts w:hint="eastAsia" w:ascii="仿宋" w:hAnsi="仿宋" w:eastAsia="仿宋" w:cs="仿宋"/>
          <w:b/>
          <w:color w:val="auto"/>
          <w:sz w:val="32"/>
        </w:rPr>
        <w:t>城乡社区支出</w:t>
      </w:r>
      <w:r>
        <w:rPr>
          <w:rFonts w:ascii="仿宋" w:hAnsi="仿宋" w:eastAsia="仿宋" w:cs="仿宋"/>
          <w:b/>
          <w:color w:val="auto"/>
          <w:sz w:val="32"/>
        </w:rPr>
        <w:t>（类）</w:t>
      </w:r>
      <w:r>
        <w:rPr>
          <w:rFonts w:hint="eastAsia" w:ascii="仿宋" w:hAnsi="仿宋" w:eastAsia="仿宋" w:cs="仿宋"/>
          <w:b/>
          <w:color w:val="auto"/>
          <w:sz w:val="32"/>
        </w:rPr>
        <w:t>其他城乡社区支出</w:t>
      </w:r>
      <w:r>
        <w:rPr>
          <w:rFonts w:ascii="仿宋" w:hAnsi="仿宋" w:eastAsia="仿宋" w:cs="仿宋"/>
          <w:b/>
          <w:color w:val="auto"/>
          <w:sz w:val="32"/>
        </w:rPr>
        <w:t>（款）</w:t>
      </w:r>
      <w:r>
        <w:rPr>
          <w:rFonts w:hint="eastAsia" w:ascii="仿宋" w:hAnsi="仿宋" w:eastAsia="仿宋" w:cs="仿宋"/>
          <w:b/>
          <w:color w:val="auto"/>
          <w:sz w:val="32"/>
        </w:rPr>
        <w:t>其他城乡社区支出</w:t>
      </w:r>
      <w:r>
        <w:rPr>
          <w:rFonts w:ascii="仿宋" w:hAnsi="仿宋" w:eastAsia="仿宋" w:cs="仿宋"/>
          <w:b/>
          <w:color w:val="auto"/>
          <w:sz w:val="32"/>
        </w:rPr>
        <w:t>（项）:</w:t>
      </w:r>
      <w:r>
        <w:rPr>
          <w:rFonts w:ascii="仿宋" w:hAnsi="仿宋" w:eastAsia="仿宋" w:cs="仿宋"/>
          <w:color w:val="auto"/>
          <w:sz w:val="32"/>
        </w:rPr>
        <w:t xml:space="preserve"> 支出决算为</w:t>
      </w:r>
      <w:r>
        <w:rPr>
          <w:rFonts w:hint="eastAsia" w:ascii="仿宋" w:hAnsi="仿宋" w:eastAsia="仿宋" w:cs="仿宋"/>
          <w:color w:val="auto"/>
          <w:sz w:val="32"/>
          <w:lang w:val="en-US" w:eastAsia="zh-CN"/>
        </w:rPr>
        <w:t>0</w:t>
      </w:r>
      <w:r>
        <w:rPr>
          <w:rFonts w:ascii="仿宋" w:hAnsi="仿宋" w:eastAsia="仿宋" w:cs="仿宋"/>
          <w:color w:val="auto"/>
          <w:sz w:val="32"/>
        </w:rPr>
        <w:t>万元，完成预算</w:t>
      </w:r>
      <w:r>
        <w:rPr>
          <w:rFonts w:hint="eastAsia" w:ascii="仿宋" w:hAnsi="仿宋" w:eastAsia="仿宋" w:cs="仿宋"/>
          <w:color w:val="auto"/>
          <w:sz w:val="32"/>
          <w:lang w:val="en-US" w:eastAsia="zh-CN"/>
        </w:rPr>
        <w:t>0</w:t>
      </w:r>
      <w:r>
        <w:rPr>
          <w:rFonts w:ascii="仿宋" w:hAnsi="仿宋" w:eastAsia="仿宋" w:cs="仿宋"/>
          <w:color w:val="auto"/>
          <w:sz w:val="32"/>
        </w:rPr>
        <w:t>%，决算数小于预算数的主要原因是</w:t>
      </w:r>
      <w:r>
        <w:rPr>
          <w:rFonts w:hint="eastAsia" w:ascii="仿宋" w:hAnsi="仿宋" w:eastAsia="仿宋" w:cs="仿宋"/>
          <w:color w:val="auto"/>
          <w:sz w:val="32"/>
        </w:rPr>
        <w:t>：</w:t>
      </w:r>
      <w:r>
        <w:rPr>
          <w:rFonts w:hint="eastAsia" w:ascii="仿宋" w:hAnsi="仿宋" w:eastAsia="仿宋" w:cs="仿宋"/>
          <w:color w:val="auto"/>
          <w:sz w:val="32"/>
          <w:lang w:eastAsia="zh-CN"/>
        </w:rPr>
        <w:t>该资金于年底下达，将于</w:t>
      </w:r>
      <w:r>
        <w:rPr>
          <w:rFonts w:hint="eastAsia" w:ascii="仿宋" w:hAnsi="仿宋" w:eastAsia="仿宋" w:cs="仿宋"/>
          <w:color w:val="auto"/>
          <w:sz w:val="32"/>
          <w:lang w:val="en-US" w:eastAsia="zh-CN"/>
        </w:rPr>
        <w:t>2021年支出</w:t>
      </w:r>
      <w:r>
        <w:rPr>
          <w:rFonts w:hint="eastAsia" w:ascii="仿宋" w:hAnsi="仿宋" w:eastAsia="仿宋" w:cs="仿宋"/>
          <w:color w:val="auto"/>
          <w:sz w:val="32"/>
        </w:rPr>
        <w:t xml:space="preserve">。 </w:t>
      </w:r>
    </w:p>
    <w:p>
      <w:pPr>
        <w:spacing w:line="600" w:lineRule="auto"/>
        <w:ind w:firstLine="643"/>
        <w:rPr>
          <w:rFonts w:ascii="仿宋" w:hAnsi="仿宋" w:eastAsia="仿宋" w:cs="仿宋"/>
          <w:color w:val="auto"/>
          <w:sz w:val="32"/>
        </w:rPr>
      </w:pPr>
      <w:r>
        <w:rPr>
          <w:rFonts w:hint="eastAsia" w:ascii="仿宋" w:hAnsi="仿宋" w:eastAsia="仿宋" w:cs="仿宋"/>
          <w:b/>
          <w:color w:val="auto"/>
          <w:sz w:val="32"/>
        </w:rPr>
        <w:t>5</w:t>
      </w:r>
      <w:r>
        <w:rPr>
          <w:rFonts w:ascii="仿宋" w:hAnsi="仿宋" w:eastAsia="仿宋" w:cs="仿宋"/>
          <w:b/>
          <w:color w:val="auto"/>
          <w:sz w:val="32"/>
        </w:rPr>
        <w:t>.</w:t>
      </w:r>
      <w:r>
        <w:rPr>
          <w:rFonts w:hint="eastAsia" w:ascii="仿宋" w:hAnsi="仿宋" w:eastAsia="仿宋" w:cs="仿宋"/>
          <w:b/>
          <w:color w:val="auto"/>
          <w:sz w:val="32"/>
        </w:rPr>
        <w:t>农林水支出</w:t>
      </w:r>
      <w:r>
        <w:rPr>
          <w:rFonts w:ascii="仿宋" w:hAnsi="仿宋" w:eastAsia="仿宋" w:cs="仿宋"/>
          <w:b/>
          <w:color w:val="auto"/>
          <w:sz w:val="32"/>
        </w:rPr>
        <w:t>（类）</w:t>
      </w:r>
      <w:r>
        <w:rPr>
          <w:rFonts w:hint="eastAsia" w:ascii="仿宋" w:hAnsi="仿宋" w:eastAsia="仿宋" w:cs="仿宋"/>
          <w:b/>
          <w:color w:val="auto"/>
          <w:sz w:val="32"/>
        </w:rPr>
        <w:t>扶贫</w:t>
      </w:r>
      <w:r>
        <w:rPr>
          <w:rFonts w:ascii="仿宋" w:hAnsi="仿宋" w:eastAsia="仿宋" w:cs="仿宋"/>
          <w:b/>
          <w:color w:val="auto"/>
          <w:sz w:val="32"/>
        </w:rPr>
        <w:t>（款）</w:t>
      </w:r>
      <w:r>
        <w:rPr>
          <w:rFonts w:hint="eastAsia" w:ascii="仿宋" w:hAnsi="仿宋" w:eastAsia="仿宋" w:cs="仿宋"/>
          <w:b/>
          <w:color w:val="auto"/>
          <w:sz w:val="32"/>
        </w:rPr>
        <w:t>其他扶贫支出</w:t>
      </w:r>
      <w:r>
        <w:rPr>
          <w:rFonts w:ascii="仿宋" w:hAnsi="仿宋" w:eastAsia="仿宋" w:cs="仿宋"/>
          <w:b/>
          <w:color w:val="auto"/>
          <w:sz w:val="32"/>
        </w:rPr>
        <w:t>（项）:</w:t>
      </w:r>
      <w:r>
        <w:rPr>
          <w:rFonts w:ascii="仿宋" w:hAnsi="仿宋" w:eastAsia="仿宋" w:cs="仿宋"/>
          <w:color w:val="auto"/>
          <w:sz w:val="32"/>
        </w:rPr>
        <w:t xml:space="preserve"> 支出决算</w:t>
      </w:r>
      <w:r>
        <w:rPr>
          <w:rFonts w:ascii="仿宋" w:hAnsi="仿宋" w:eastAsia="仿宋" w:cs="仿宋"/>
          <w:color w:val="000000" w:themeColor="text1"/>
          <w:sz w:val="32"/>
        </w:rPr>
        <w:t>为</w:t>
      </w:r>
      <w:r>
        <w:rPr>
          <w:rFonts w:hint="eastAsia" w:ascii="仿宋" w:hAnsi="仿宋" w:eastAsia="仿宋" w:cs="仿宋"/>
          <w:color w:val="000000" w:themeColor="text1"/>
          <w:sz w:val="32"/>
        </w:rPr>
        <w:t>0.5</w:t>
      </w:r>
      <w:r>
        <w:rPr>
          <w:rFonts w:hint="eastAsia" w:ascii="仿宋" w:hAnsi="仿宋" w:eastAsia="仿宋" w:cs="仿宋"/>
          <w:color w:val="000000" w:themeColor="text1"/>
          <w:sz w:val="32"/>
          <w:lang w:val="en-US" w:eastAsia="zh-CN"/>
        </w:rPr>
        <w:t>2</w:t>
      </w:r>
      <w:r>
        <w:rPr>
          <w:rFonts w:ascii="仿宋" w:hAnsi="仿宋" w:eastAsia="仿宋" w:cs="仿宋"/>
          <w:color w:val="000000" w:themeColor="text1"/>
          <w:sz w:val="32"/>
        </w:rPr>
        <w:t>万元，完成预算</w:t>
      </w:r>
      <w:r>
        <w:rPr>
          <w:rFonts w:hint="eastAsia" w:ascii="仿宋" w:hAnsi="仿宋" w:eastAsia="仿宋" w:cs="仿宋"/>
          <w:color w:val="000000" w:themeColor="text1"/>
          <w:sz w:val="32"/>
          <w:lang w:val="en-US" w:eastAsia="zh-CN"/>
        </w:rPr>
        <w:t>100</w:t>
      </w:r>
      <w:r>
        <w:rPr>
          <w:rFonts w:ascii="仿宋" w:hAnsi="仿宋" w:eastAsia="仿宋" w:cs="仿宋"/>
          <w:color w:val="000000" w:themeColor="text1"/>
          <w:sz w:val="32"/>
        </w:rPr>
        <w:t>%</w:t>
      </w:r>
      <w:r>
        <w:rPr>
          <w:rFonts w:hint="eastAsia" w:ascii="仿宋" w:hAnsi="仿宋" w:eastAsia="仿宋" w:cs="仿宋"/>
          <w:color w:val="auto"/>
          <w:sz w:val="32"/>
        </w:rPr>
        <w:t>。</w:t>
      </w:r>
    </w:p>
    <w:p>
      <w:pPr>
        <w:spacing w:line="600" w:lineRule="auto"/>
        <w:ind w:firstLine="643"/>
        <w:rPr>
          <w:rFonts w:ascii="仿宋" w:hAnsi="仿宋" w:eastAsia="仿宋" w:cs="仿宋"/>
          <w:b/>
          <w:color w:val="000000" w:themeColor="text1"/>
          <w:sz w:val="32"/>
        </w:rPr>
      </w:pPr>
      <w:r>
        <w:rPr>
          <w:rFonts w:hint="eastAsia" w:ascii="仿宋" w:hAnsi="仿宋" w:eastAsia="仿宋" w:cs="仿宋"/>
          <w:b/>
          <w:color w:val="000000" w:themeColor="text1"/>
          <w:sz w:val="32"/>
        </w:rPr>
        <w:t>6</w:t>
      </w:r>
      <w:r>
        <w:rPr>
          <w:rFonts w:ascii="仿宋" w:hAnsi="仿宋" w:eastAsia="仿宋" w:cs="仿宋"/>
          <w:b/>
          <w:color w:val="000000" w:themeColor="text1"/>
          <w:sz w:val="32"/>
        </w:rPr>
        <w:t>.</w:t>
      </w:r>
      <w:r>
        <w:rPr>
          <w:rFonts w:hint="eastAsia" w:ascii="仿宋" w:hAnsi="仿宋" w:eastAsia="仿宋" w:cs="仿宋"/>
          <w:b/>
          <w:color w:val="000000" w:themeColor="text1"/>
          <w:sz w:val="32"/>
          <w:lang w:eastAsia="zh-CN"/>
        </w:rPr>
        <w:t>其他</w:t>
      </w:r>
      <w:r>
        <w:rPr>
          <w:rFonts w:hint="eastAsia" w:ascii="仿宋" w:hAnsi="仿宋" w:eastAsia="仿宋" w:cs="仿宋"/>
          <w:b/>
          <w:color w:val="000000" w:themeColor="text1"/>
          <w:sz w:val="32"/>
        </w:rPr>
        <w:t>支出</w:t>
      </w:r>
      <w:r>
        <w:rPr>
          <w:rFonts w:ascii="仿宋" w:hAnsi="仿宋" w:eastAsia="仿宋" w:cs="仿宋"/>
          <w:b/>
          <w:color w:val="000000" w:themeColor="text1"/>
          <w:sz w:val="32"/>
        </w:rPr>
        <w:t>（类）</w:t>
      </w:r>
      <w:r>
        <w:rPr>
          <w:rFonts w:hint="eastAsia" w:ascii="仿宋" w:hAnsi="仿宋" w:eastAsia="仿宋" w:cs="仿宋"/>
          <w:b/>
          <w:color w:val="000000" w:themeColor="text1"/>
          <w:sz w:val="32"/>
          <w:lang w:eastAsia="zh-CN"/>
        </w:rPr>
        <w:t>其他</w:t>
      </w:r>
      <w:r>
        <w:rPr>
          <w:rFonts w:hint="eastAsia" w:ascii="仿宋" w:hAnsi="仿宋" w:eastAsia="仿宋" w:cs="仿宋"/>
          <w:b/>
          <w:color w:val="000000" w:themeColor="text1"/>
          <w:sz w:val="32"/>
        </w:rPr>
        <w:t>支出</w:t>
      </w:r>
      <w:r>
        <w:rPr>
          <w:rFonts w:ascii="仿宋" w:hAnsi="仿宋" w:eastAsia="仿宋" w:cs="仿宋"/>
          <w:b/>
          <w:color w:val="000000" w:themeColor="text1"/>
          <w:sz w:val="32"/>
        </w:rPr>
        <w:t>（款）</w:t>
      </w:r>
      <w:r>
        <w:rPr>
          <w:rFonts w:hint="eastAsia" w:ascii="仿宋" w:hAnsi="仿宋" w:eastAsia="仿宋" w:cs="仿宋"/>
          <w:b/>
          <w:color w:val="000000" w:themeColor="text1"/>
          <w:sz w:val="32"/>
        </w:rPr>
        <w:t>其他支出</w:t>
      </w:r>
      <w:r>
        <w:rPr>
          <w:rFonts w:ascii="仿宋" w:hAnsi="仿宋" w:eastAsia="仿宋" w:cs="仿宋"/>
          <w:b/>
          <w:color w:val="000000" w:themeColor="text1"/>
          <w:sz w:val="32"/>
        </w:rPr>
        <w:t>（项）:</w:t>
      </w:r>
      <w:r>
        <w:rPr>
          <w:rFonts w:ascii="仿宋" w:hAnsi="仿宋" w:eastAsia="仿宋" w:cs="仿宋"/>
          <w:color w:val="000000" w:themeColor="text1"/>
          <w:sz w:val="32"/>
        </w:rPr>
        <w:t xml:space="preserve"> 支出决算为</w:t>
      </w:r>
      <w:r>
        <w:rPr>
          <w:rFonts w:hint="eastAsia" w:ascii="仿宋" w:hAnsi="仿宋" w:eastAsia="仿宋" w:cs="仿宋"/>
          <w:color w:val="000000" w:themeColor="text1"/>
          <w:sz w:val="32"/>
          <w:lang w:val="en-US" w:eastAsia="zh-CN"/>
        </w:rPr>
        <w:t>308</w:t>
      </w:r>
      <w:r>
        <w:rPr>
          <w:rFonts w:ascii="仿宋" w:hAnsi="仿宋" w:eastAsia="仿宋" w:cs="仿宋"/>
          <w:color w:val="000000" w:themeColor="text1"/>
          <w:sz w:val="32"/>
        </w:rPr>
        <w:t>万元，完成预算</w:t>
      </w:r>
      <w:r>
        <w:rPr>
          <w:rFonts w:hint="eastAsia" w:ascii="仿宋" w:hAnsi="仿宋" w:eastAsia="仿宋" w:cs="仿宋"/>
          <w:color w:val="000000" w:themeColor="text1"/>
          <w:sz w:val="32"/>
        </w:rPr>
        <w:t>100</w:t>
      </w:r>
      <w:r>
        <w:rPr>
          <w:rFonts w:ascii="仿宋" w:hAnsi="仿宋" w:eastAsia="仿宋" w:cs="仿宋"/>
          <w:color w:val="000000" w:themeColor="text1"/>
          <w:sz w:val="32"/>
        </w:rPr>
        <w:t>%</w:t>
      </w:r>
      <w:r>
        <w:rPr>
          <w:rFonts w:hint="eastAsia" w:ascii="仿宋" w:hAnsi="仿宋" w:eastAsia="仿宋" w:cs="仿宋"/>
          <w:color w:val="000000" w:themeColor="text1"/>
          <w:sz w:val="32"/>
        </w:rPr>
        <w:t>。</w:t>
      </w:r>
    </w:p>
    <w:p>
      <w:pPr>
        <w:spacing w:line="600" w:lineRule="auto"/>
        <w:ind w:firstLine="643"/>
        <w:rPr>
          <w:rFonts w:ascii="仿宋" w:hAnsi="仿宋" w:eastAsia="仿宋" w:cs="仿宋"/>
          <w:color w:val="000000" w:themeColor="text1"/>
          <w:sz w:val="32"/>
        </w:rPr>
      </w:pPr>
      <w:r>
        <w:rPr>
          <w:rFonts w:hint="eastAsia" w:ascii="仿宋" w:hAnsi="仿宋" w:eastAsia="仿宋" w:cs="仿宋"/>
          <w:b/>
          <w:color w:val="000000" w:themeColor="text1"/>
          <w:sz w:val="32"/>
        </w:rPr>
        <w:t>7.住房保障支出</w:t>
      </w:r>
      <w:r>
        <w:rPr>
          <w:rFonts w:ascii="仿宋" w:hAnsi="仿宋" w:eastAsia="仿宋" w:cs="仿宋"/>
          <w:b/>
          <w:color w:val="000000" w:themeColor="text1"/>
          <w:sz w:val="32"/>
        </w:rPr>
        <w:t>（类）</w:t>
      </w:r>
      <w:r>
        <w:rPr>
          <w:rFonts w:hint="eastAsia" w:ascii="仿宋" w:hAnsi="仿宋" w:eastAsia="仿宋" w:cs="仿宋"/>
          <w:b/>
          <w:color w:val="000000" w:themeColor="text1"/>
          <w:sz w:val="32"/>
        </w:rPr>
        <w:t>住房改革支出</w:t>
      </w:r>
      <w:r>
        <w:rPr>
          <w:rFonts w:ascii="仿宋" w:hAnsi="仿宋" w:eastAsia="仿宋" w:cs="仿宋"/>
          <w:b/>
          <w:color w:val="000000" w:themeColor="text1"/>
          <w:sz w:val="32"/>
        </w:rPr>
        <w:t>（款）</w:t>
      </w:r>
      <w:r>
        <w:rPr>
          <w:rFonts w:hint="eastAsia" w:ascii="仿宋" w:hAnsi="仿宋" w:eastAsia="仿宋" w:cs="仿宋"/>
          <w:b/>
          <w:color w:val="000000" w:themeColor="text1"/>
          <w:sz w:val="32"/>
        </w:rPr>
        <w:t>住房公积金</w:t>
      </w:r>
      <w:r>
        <w:rPr>
          <w:rFonts w:ascii="仿宋" w:hAnsi="仿宋" w:eastAsia="仿宋" w:cs="仿宋"/>
          <w:b/>
          <w:color w:val="000000" w:themeColor="text1"/>
          <w:sz w:val="32"/>
        </w:rPr>
        <w:t>（项）:</w:t>
      </w:r>
      <w:r>
        <w:rPr>
          <w:rFonts w:ascii="仿宋" w:hAnsi="仿宋" w:eastAsia="仿宋" w:cs="仿宋"/>
          <w:color w:val="000000" w:themeColor="text1"/>
          <w:sz w:val="32"/>
        </w:rPr>
        <w:t xml:space="preserve"> 支出决算为</w:t>
      </w:r>
      <w:r>
        <w:rPr>
          <w:rFonts w:hint="eastAsia" w:ascii="仿宋" w:hAnsi="仿宋" w:eastAsia="仿宋" w:cs="仿宋"/>
          <w:color w:val="000000" w:themeColor="text1"/>
          <w:sz w:val="32"/>
        </w:rPr>
        <w:t>74</w:t>
      </w:r>
      <w:r>
        <w:rPr>
          <w:rFonts w:hint="eastAsia" w:ascii="仿宋" w:hAnsi="仿宋" w:eastAsia="仿宋" w:cs="仿宋"/>
          <w:color w:val="000000" w:themeColor="text1"/>
          <w:sz w:val="32"/>
          <w:lang w:val="en-US" w:eastAsia="zh-CN"/>
        </w:rPr>
        <w:t>.</w:t>
      </w:r>
      <w:r>
        <w:rPr>
          <w:rFonts w:hint="eastAsia" w:ascii="仿宋" w:hAnsi="仿宋" w:eastAsia="仿宋" w:cs="仿宋"/>
          <w:color w:val="000000" w:themeColor="text1"/>
          <w:sz w:val="32"/>
        </w:rPr>
        <w:t>85</w:t>
      </w:r>
      <w:r>
        <w:rPr>
          <w:rFonts w:ascii="仿宋" w:hAnsi="仿宋" w:eastAsia="仿宋" w:cs="仿宋"/>
          <w:color w:val="000000" w:themeColor="text1"/>
          <w:sz w:val="32"/>
        </w:rPr>
        <w:t>万元，完成预算</w:t>
      </w:r>
      <w:r>
        <w:rPr>
          <w:rFonts w:hint="eastAsia" w:ascii="仿宋" w:hAnsi="仿宋" w:eastAsia="仿宋" w:cs="仿宋"/>
          <w:color w:val="000000" w:themeColor="text1"/>
          <w:sz w:val="32"/>
        </w:rPr>
        <w:t>100</w:t>
      </w:r>
      <w:r>
        <w:rPr>
          <w:rFonts w:ascii="仿宋" w:hAnsi="仿宋" w:eastAsia="仿宋" w:cs="仿宋"/>
          <w:color w:val="000000" w:themeColor="text1"/>
          <w:sz w:val="32"/>
        </w:rPr>
        <w:t>%</w:t>
      </w:r>
      <w:r>
        <w:rPr>
          <w:rFonts w:hint="eastAsia" w:ascii="仿宋" w:hAnsi="仿宋" w:eastAsia="仿宋" w:cs="仿宋"/>
          <w:color w:val="000000" w:themeColor="text1"/>
          <w:sz w:val="32"/>
        </w:rPr>
        <w:t xml:space="preserve">。 </w:t>
      </w:r>
    </w:p>
    <w:p>
      <w:pPr>
        <w:tabs>
          <w:tab w:val="right" w:pos="8306"/>
        </w:tabs>
        <w:spacing w:line="600" w:lineRule="exact"/>
        <w:ind w:firstLine="640"/>
        <w:outlineLvl w:val="1"/>
        <w:rPr>
          <w:rStyle w:val="27"/>
          <w:color w:val="auto"/>
        </w:rPr>
      </w:pPr>
      <w:bookmarkStart w:id="59" w:name="_Toc15396608"/>
      <w:bookmarkStart w:id="60" w:name="_Toc15377214"/>
      <w:bookmarkStart w:id="61" w:name="_Toc50713030"/>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7"/>
          <w:rFonts w:hint="eastAsia" w:ascii="黑体" w:hAnsi="黑体" w:eastAsia="黑体"/>
          <w:b w:val="0"/>
          <w:color w:val="auto"/>
        </w:rPr>
        <w:t>般公共预算财政拨款基本支出决算情况说明</w:t>
      </w:r>
      <w:bookmarkEnd w:id="59"/>
      <w:bookmarkEnd w:id="60"/>
      <w:bookmarkEnd w:id="61"/>
      <w:r>
        <w:rPr>
          <w:rStyle w:val="27"/>
          <w:rFonts w:ascii="黑体" w:hAnsi="黑体" w:eastAsia="黑体"/>
          <w:b w:val="0"/>
          <w:color w:val="auto"/>
        </w:rPr>
        <w:tab/>
      </w:r>
    </w:p>
    <w:p>
      <w:pPr>
        <w:spacing w:line="600" w:lineRule="exact"/>
        <w:ind w:firstLine="645"/>
        <w:rPr>
          <w:rFonts w:ascii="仿宋" w:hAnsi="仿宋" w:eastAsia="仿宋"/>
          <w:color w:val="000000" w:themeColor="text1"/>
          <w:sz w:val="32"/>
          <w:szCs w:val="32"/>
        </w:rPr>
      </w:pPr>
      <w:r>
        <w:rPr>
          <w:rFonts w:hint="eastAsia" w:ascii="仿宋" w:hAnsi="仿宋" w:eastAsia="仿宋"/>
          <w:color w:val="auto"/>
          <w:sz w:val="32"/>
          <w:szCs w:val="32"/>
          <w:lang w:eastAsia="zh-CN"/>
        </w:rPr>
        <w:t>2020</w:t>
      </w:r>
      <w:r>
        <w:rPr>
          <w:rFonts w:hint="eastAsia" w:ascii="仿宋" w:hAnsi="仿宋" w:eastAsia="仿宋"/>
          <w:color w:val="auto"/>
          <w:sz w:val="32"/>
          <w:szCs w:val="32"/>
        </w:rPr>
        <w:t>年一般公共预算财政拨款基本</w:t>
      </w:r>
      <w:r>
        <w:rPr>
          <w:rFonts w:hint="eastAsia" w:ascii="仿宋" w:hAnsi="仿宋" w:eastAsia="仿宋"/>
          <w:color w:val="000000" w:themeColor="text1"/>
          <w:sz w:val="32"/>
          <w:szCs w:val="32"/>
        </w:rPr>
        <w:t>支出1401</w:t>
      </w:r>
      <w:r>
        <w:rPr>
          <w:rFonts w:hint="eastAsia" w:ascii="仿宋" w:hAnsi="仿宋" w:eastAsia="仿宋"/>
          <w:color w:val="000000" w:themeColor="text1"/>
          <w:sz w:val="32"/>
          <w:szCs w:val="32"/>
          <w:lang w:val="en-US" w:eastAsia="zh-CN"/>
        </w:rPr>
        <w:t>.</w:t>
      </w:r>
      <w:r>
        <w:rPr>
          <w:rFonts w:hint="eastAsia" w:ascii="仿宋" w:hAnsi="仿宋" w:eastAsia="仿宋"/>
          <w:color w:val="000000" w:themeColor="text1"/>
          <w:sz w:val="32"/>
          <w:szCs w:val="32"/>
        </w:rPr>
        <w:t>49万元，其中：</w:t>
      </w:r>
    </w:p>
    <w:p>
      <w:pPr>
        <w:spacing w:line="600" w:lineRule="exact"/>
        <w:ind w:firstLine="645"/>
        <w:rPr>
          <w:rFonts w:ascii="仿宋" w:hAnsi="仿宋" w:eastAsia="仿宋"/>
          <w:color w:val="auto"/>
          <w:sz w:val="32"/>
          <w:szCs w:val="32"/>
        </w:rPr>
      </w:pPr>
      <w:r>
        <w:rPr>
          <w:rFonts w:hint="eastAsia" w:ascii="仿宋" w:hAnsi="仿宋" w:eastAsia="仿宋"/>
          <w:color w:val="000000" w:themeColor="text1"/>
          <w:sz w:val="32"/>
          <w:szCs w:val="32"/>
        </w:rPr>
        <w:t>人员经费1312</w:t>
      </w:r>
      <w:r>
        <w:rPr>
          <w:rFonts w:hint="eastAsia" w:ascii="仿宋" w:hAnsi="仿宋" w:eastAsia="仿宋"/>
          <w:color w:val="000000" w:themeColor="text1"/>
          <w:sz w:val="32"/>
          <w:szCs w:val="32"/>
          <w:lang w:val="en-US" w:eastAsia="zh-CN"/>
        </w:rPr>
        <w:t>.</w:t>
      </w:r>
      <w:r>
        <w:rPr>
          <w:rFonts w:hint="eastAsia" w:ascii="仿宋" w:hAnsi="仿宋" w:eastAsia="仿宋"/>
          <w:color w:val="000000" w:themeColor="text1"/>
          <w:sz w:val="32"/>
          <w:szCs w:val="32"/>
        </w:rPr>
        <w:t>9</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万元，主要包括：基本工资、津贴补贴、奖金、伙食补助费、绩效工资、机关事</w:t>
      </w:r>
      <w:r>
        <w:rPr>
          <w:rFonts w:hint="eastAsia" w:ascii="仿宋" w:hAnsi="仿宋" w:eastAsia="仿宋"/>
          <w:color w:val="auto"/>
          <w:sz w:val="32"/>
          <w:szCs w:val="32"/>
        </w:rPr>
        <w:t>业单位基本养老保险缴费、职业年金缴费、其他社会保障缴费、其他工资福利支出、离休费、退休费、抚恤金、生活补助、医疗费补助、奖励金、</w:t>
      </w:r>
      <w:r>
        <w:rPr>
          <w:rFonts w:hint="eastAsia" w:ascii="仿宋" w:hAnsi="仿宋" w:eastAsia="仿宋"/>
          <w:color w:val="000000" w:themeColor="text1"/>
          <w:sz w:val="32"/>
          <w:szCs w:val="32"/>
        </w:rPr>
        <w:t>住房公积金、其他对个人和家庭的补助支出等。</w:t>
      </w:r>
      <w:r>
        <w:rPr>
          <w:rFonts w:ascii="仿宋" w:hAnsi="仿宋" w:eastAsia="仿宋"/>
          <w:color w:val="000000" w:themeColor="text1"/>
          <w:sz w:val="32"/>
          <w:szCs w:val="32"/>
        </w:rPr>
        <w:br w:type="textWrapping"/>
      </w:r>
      <w:r>
        <w:rPr>
          <w:rFonts w:hint="eastAsia" w:ascii="仿宋" w:hAnsi="仿宋" w:eastAsia="仿宋"/>
          <w:color w:val="000000" w:themeColor="text1"/>
          <w:sz w:val="32"/>
          <w:szCs w:val="32"/>
        </w:rPr>
        <w:t>　　日常公用经费88</w:t>
      </w:r>
      <w:r>
        <w:rPr>
          <w:rFonts w:hint="eastAsia" w:ascii="仿宋" w:hAnsi="仿宋" w:eastAsia="仿宋"/>
          <w:color w:val="000000" w:themeColor="text1"/>
          <w:sz w:val="32"/>
          <w:szCs w:val="32"/>
          <w:lang w:val="en-US" w:eastAsia="zh-CN"/>
        </w:rPr>
        <w:t>.</w:t>
      </w:r>
      <w:r>
        <w:rPr>
          <w:rFonts w:hint="eastAsia" w:ascii="仿宋" w:hAnsi="仿宋" w:eastAsia="仿宋"/>
          <w:color w:val="000000" w:themeColor="text1"/>
          <w:sz w:val="32"/>
          <w:szCs w:val="32"/>
        </w:rPr>
        <w:t>5</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w:t>
      </w:r>
      <w:r>
        <w:rPr>
          <w:rFonts w:hint="eastAsia" w:ascii="仿宋" w:hAnsi="仿宋" w:eastAsia="仿宋"/>
          <w:color w:val="auto"/>
          <w:sz w:val="32"/>
          <w:szCs w:val="32"/>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color w:val="auto"/>
        </w:rPr>
      </w:pPr>
      <w:bookmarkStart w:id="62" w:name="_Toc15396609"/>
      <w:bookmarkStart w:id="63" w:name="_Toc15377215"/>
      <w:bookmarkStart w:id="64" w:name="_Toc50713031"/>
      <w:r>
        <w:rPr>
          <w:rFonts w:hint="eastAsia" w:ascii="黑体" w:eastAsia="黑体"/>
          <w:color w:val="auto"/>
          <w:sz w:val="32"/>
          <w:szCs w:val="32"/>
        </w:rPr>
        <w:t>七、</w:t>
      </w:r>
      <w:r>
        <w:rPr>
          <w:rStyle w:val="27"/>
          <w:rFonts w:hint="eastAsia" w:ascii="黑体" w:hAnsi="黑体" w:eastAsia="黑体"/>
          <w:color w:val="auto"/>
        </w:rPr>
        <w:t>“</w:t>
      </w:r>
      <w:r>
        <w:rPr>
          <w:rStyle w:val="27"/>
          <w:rFonts w:hint="eastAsia" w:ascii="黑体" w:hAnsi="黑体" w:eastAsia="黑体"/>
          <w:b w:val="0"/>
          <w:color w:val="auto"/>
        </w:rPr>
        <w:t>三公”经费财政拨款支出决算情况说明</w:t>
      </w:r>
      <w:bookmarkEnd w:id="62"/>
      <w:bookmarkEnd w:id="63"/>
      <w:bookmarkEnd w:id="64"/>
    </w:p>
    <w:p>
      <w:pPr>
        <w:spacing w:line="600" w:lineRule="exact"/>
        <w:ind w:firstLine="640"/>
        <w:outlineLvl w:val="2"/>
        <w:rPr>
          <w:rFonts w:ascii="仿宋" w:hAnsi="仿宋" w:eastAsia="仿宋"/>
          <w:b/>
          <w:color w:val="auto"/>
          <w:sz w:val="32"/>
          <w:szCs w:val="32"/>
        </w:rPr>
      </w:pPr>
      <w:bookmarkStart w:id="65" w:name="_Toc15377216"/>
      <w:bookmarkStart w:id="66" w:name="_Toc50713032"/>
      <w:r>
        <w:rPr>
          <w:rFonts w:hint="eastAsia" w:ascii="仿宋" w:hAnsi="仿宋" w:eastAsia="仿宋"/>
          <w:b/>
          <w:color w:val="auto"/>
          <w:sz w:val="32"/>
          <w:szCs w:val="32"/>
        </w:rPr>
        <w:t>（一）“三公”经费财政拨款支出决算总体情况说明</w:t>
      </w:r>
      <w:bookmarkEnd w:id="65"/>
      <w:bookmarkEnd w:id="66"/>
    </w:p>
    <w:p>
      <w:pPr>
        <w:spacing w:line="600" w:lineRule="exact"/>
        <w:ind w:firstLine="640"/>
        <w:rPr>
          <w:rFonts w:hint="eastAsia" w:ascii="仿宋" w:hAnsi="仿宋" w:eastAsia="仿宋"/>
          <w:color w:val="000000" w:themeColor="text1"/>
          <w:sz w:val="32"/>
          <w:szCs w:val="32"/>
          <w:lang w:eastAsia="zh-CN"/>
        </w:rPr>
      </w:pPr>
      <w:r>
        <w:rPr>
          <w:rFonts w:hint="eastAsia" w:ascii="仿宋" w:hAnsi="仿宋" w:eastAsia="仿宋"/>
          <w:color w:val="auto"/>
          <w:sz w:val="32"/>
          <w:szCs w:val="32"/>
          <w:lang w:eastAsia="zh-CN"/>
        </w:rPr>
        <w:t>2020</w:t>
      </w:r>
      <w:r>
        <w:rPr>
          <w:rFonts w:hint="eastAsia" w:ascii="仿宋" w:hAnsi="仿宋" w:eastAsia="仿宋"/>
          <w:color w:val="auto"/>
          <w:sz w:val="32"/>
          <w:szCs w:val="32"/>
        </w:rPr>
        <w:t>年“三公”经费财政拨款支出决算</w:t>
      </w:r>
      <w:r>
        <w:rPr>
          <w:rFonts w:hint="eastAsia" w:ascii="仿宋" w:hAnsi="仿宋" w:eastAsia="仿宋"/>
          <w:color w:val="000000" w:themeColor="text1"/>
          <w:sz w:val="32"/>
          <w:szCs w:val="32"/>
        </w:rPr>
        <w:t>为</w:t>
      </w:r>
      <w:r>
        <w:rPr>
          <w:rFonts w:hint="eastAsia" w:ascii="仿宋" w:hAnsi="仿宋" w:eastAsia="仿宋"/>
          <w:color w:val="000000" w:themeColor="text1"/>
          <w:sz w:val="28"/>
          <w:szCs w:val="28"/>
          <w:lang w:eastAsia="zh-CN"/>
        </w:rPr>
        <w:t>1.</w:t>
      </w:r>
      <w:r>
        <w:rPr>
          <w:rFonts w:hint="eastAsia" w:ascii="仿宋" w:hAnsi="仿宋" w:eastAsia="仿宋"/>
          <w:color w:val="000000" w:themeColor="text1"/>
          <w:sz w:val="28"/>
          <w:szCs w:val="28"/>
          <w:lang w:val="en-US" w:eastAsia="zh-CN"/>
        </w:rPr>
        <w:t>2</w:t>
      </w:r>
      <w:r>
        <w:rPr>
          <w:rFonts w:hint="eastAsia" w:ascii="仿宋" w:hAnsi="仿宋" w:eastAsia="仿宋"/>
          <w:color w:val="000000" w:themeColor="text1"/>
          <w:sz w:val="32"/>
          <w:szCs w:val="32"/>
        </w:rPr>
        <w:t>万元，完成预算</w:t>
      </w:r>
      <w:r>
        <w:rPr>
          <w:rFonts w:hint="eastAsia" w:ascii="仿宋" w:hAnsi="仿宋" w:eastAsia="仿宋"/>
          <w:color w:val="000000" w:themeColor="text1"/>
          <w:sz w:val="32"/>
          <w:szCs w:val="32"/>
          <w:lang w:val="en-US" w:eastAsia="zh-CN"/>
        </w:rPr>
        <w:t>63.15</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p>
    <w:p>
      <w:pPr>
        <w:spacing w:line="600" w:lineRule="exact"/>
        <w:ind w:firstLine="640"/>
        <w:outlineLvl w:val="2"/>
        <w:rPr>
          <w:rFonts w:ascii="仿宋" w:hAnsi="仿宋" w:eastAsia="仿宋"/>
          <w:b/>
          <w:color w:val="auto"/>
          <w:sz w:val="32"/>
          <w:szCs w:val="32"/>
        </w:rPr>
      </w:pPr>
      <w:bookmarkStart w:id="67" w:name="_Toc15377217"/>
      <w:bookmarkStart w:id="68" w:name="_Toc50713033"/>
      <w:r>
        <w:rPr>
          <w:rFonts w:hint="eastAsia" w:ascii="仿宋" w:hAnsi="仿宋" w:eastAsia="仿宋"/>
          <w:b/>
          <w:color w:val="auto"/>
          <w:sz w:val="32"/>
          <w:szCs w:val="32"/>
        </w:rPr>
        <w:t>（二）“三公”经费财政拨款支出决算具体情况说明</w:t>
      </w:r>
      <w:bookmarkEnd w:id="67"/>
      <w:bookmarkEnd w:id="68"/>
    </w:p>
    <w:p>
      <w:pPr>
        <w:spacing w:line="600" w:lineRule="exact"/>
        <w:ind w:firstLine="640"/>
        <w:rPr>
          <w:rFonts w:hint="eastAsia" w:ascii="仿宋" w:hAnsi="仿宋" w:eastAsia="仿宋"/>
          <w:color w:val="000000" w:themeColor="text1"/>
          <w:sz w:val="32"/>
          <w:szCs w:val="32"/>
        </w:rPr>
      </w:pPr>
      <w:r>
        <w:rPr>
          <w:rFonts w:hint="eastAsia" w:ascii="仿宋" w:hAnsi="仿宋" w:eastAsia="仿宋"/>
          <w:color w:val="000000" w:themeColor="text1"/>
          <w:sz w:val="32"/>
          <w:szCs w:val="32"/>
          <w:lang w:eastAsia="zh-CN"/>
        </w:rPr>
        <w:t>2020</w:t>
      </w:r>
      <w:r>
        <w:rPr>
          <w:rFonts w:hint="eastAsia" w:ascii="仿宋" w:hAnsi="仿宋" w:eastAsia="仿宋"/>
          <w:color w:val="000000" w:themeColor="text1"/>
          <w:sz w:val="32"/>
          <w:szCs w:val="32"/>
        </w:rPr>
        <w:t>年“三公”经费财政拨款支出决算中，因公出国（境）费支出决算0万元，占0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；公务用车购置及运行维护费支出决算0万元，占0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；公务接待费支出决算</w:t>
      </w:r>
      <w:r>
        <w:rPr>
          <w:rFonts w:hint="eastAsia" w:ascii="仿宋" w:hAnsi="仿宋" w:eastAsia="仿宋"/>
          <w:color w:val="000000" w:themeColor="text1"/>
          <w:sz w:val="28"/>
          <w:szCs w:val="28"/>
          <w:lang w:eastAsia="zh-CN"/>
        </w:rPr>
        <w:t>1.</w:t>
      </w:r>
      <w:r>
        <w:rPr>
          <w:rFonts w:hint="eastAsia" w:ascii="仿宋" w:hAnsi="仿宋" w:eastAsia="仿宋"/>
          <w:color w:val="000000" w:themeColor="text1"/>
          <w:sz w:val="28"/>
          <w:szCs w:val="28"/>
          <w:lang w:val="en-US" w:eastAsia="zh-CN"/>
        </w:rPr>
        <w:t>20</w:t>
      </w:r>
      <w:r>
        <w:rPr>
          <w:rFonts w:hint="eastAsia" w:ascii="仿宋" w:hAnsi="仿宋" w:eastAsia="仿宋"/>
          <w:color w:val="000000" w:themeColor="text1"/>
          <w:sz w:val="32"/>
          <w:szCs w:val="32"/>
        </w:rPr>
        <w:t>万元，占100</w:t>
      </w:r>
      <w:r>
        <w:rPr>
          <w:rFonts w:ascii="仿宋" w:hAnsi="仿宋" w:eastAsia="仿宋"/>
          <w:color w:val="000000" w:themeColor="text1"/>
          <w:sz w:val="32"/>
          <w:szCs w:val="32"/>
        </w:rPr>
        <w:t>%</w:t>
      </w:r>
      <w:r>
        <w:rPr>
          <w:rFonts w:hint="eastAsia" w:ascii="仿宋" w:hAnsi="仿宋" w:eastAsia="仿宋"/>
          <w:color w:val="000000" w:themeColor="text1"/>
          <w:sz w:val="32"/>
          <w:szCs w:val="32"/>
        </w:rPr>
        <w:t>。具体情况如下：</w:t>
      </w:r>
    </w:p>
    <w:p>
      <w:pPr>
        <w:spacing w:line="600" w:lineRule="exact"/>
        <w:ind w:firstLine="640"/>
        <w:rPr>
          <w:rFonts w:hint="eastAsia" w:ascii="仿宋" w:hAnsi="仿宋" w:eastAsia="仿宋"/>
          <w:color w:val="auto"/>
          <w:sz w:val="32"/>
          <w:szCs w:val="32"/>
        </w:rPr>
      </w:pPr>
      <w:r>
        <w:rPr>
          <w:rFonts w:hint="eastAsia" w:ascii="仿宋" w:hAnsi="仿宋" w:eastAsia="仿宋"/>
          <w:color w:val="auto"/>
          <w:sz w:val="32"/>
          <w:szCs w:val="32"/>
        </w:rPr>
        <w:drawing>
          <wp:anchor distT="0" distB="0" distL="114300" distR="114300" simplePos="0" relativeHeight="251669504" behindDoc="0" locked="0" layoutInCell="1" allowOverlap="1">
            <wp:simplePos x="0" y="0"/>
            <wp:positionH relativeFrom="column">
              <wp:posOffset>568960</wp:posOffset>
            </wp:positionH>
            <wp:positionV relativeFrom="paragraph">
              <wp:posOffset>194945</wp:posOffset>
            </wp:positionV>
            <wp:extent cx="4812665" cy="1783080"/>
            <wp:effectExtent l="4445" t="5080" r="13970" b="1016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hint="eastAsia" w:ascii="仿宋" w:hAnsi="仿宋" w:eastAsia="仿宋"/>
          <w:color w:val="auto"/>
          <w:sz w:val="32"/>
          <w:szCs w:val="32"/>
        </w:rPr>
      </w:pPr>
    </w:p>
    <w:p>
      <w:pPr>
        <w:spacing w:line="600" w:lineRule="exact"/>
        <w:ind w:firstLine="640"/>
        <w:rPr>
          <w:rFonts w:hint="eastAsia" w:ascii="仿宋" w:hAnsi="仿宋" w:eastAsia="仿宋"/>
          <w:color w:val="auto"/>
          <w:sz w:val="32"/>
          <w:szCs w:val="32"/>
        </w:rPr>
      </w:pPr>
    </w:p>
    <w:p>
      <w:pPr>
        <w:spacing w:line="600" w:lineRule="exact"/>
        <w:ind w:firstLine="640"/>
        <w:rPr>
          <w:rFonts w:hint="eastAsia" w:ascii="仿宋" w:hAnsi="仿宋" w:eastAsia="仿宋"/>
          <w:color w:val="auto"/>
          <w:sz w:val="32"/>
          <w:szCs w:val="32"/>
        </w:rPr>
      </w:pPr>
    </w:p>
    <w:p>
      <w:pPr>
        <w:spacing w:line="600" w:lineRule="exact"/>
        <w:ind w:firstLine="640"/>
        <w:rPr>
          <w:rFonts w:hint="eastAsia" w:ascii="仿宋" w:hAnsi="仿宋" w:eastAsia="仿宋"/>
          <w:color w:val="auto"/>
          <w:sz w:val="32"/>
          <w:szCs w:val="32"/>
        </w:rPr>
      </w:pPr>
    </w:p>
    <w:p>
      <w:pPr>
        <w:spacing w:line="600" w:lineRule="exact"/>
        <w:ind w:firstLine="640"/>
        <w:rPr>
          <w:rFonts w:hint="eastAsia" w:ascii="仿宋" w:hAnsi="仿宋" w:eastAsia="仿宋"/>
          <w:color w:val="auto"/>
          <w:sz w:val="32"/>
          <w:szCs w:val="32"/>
        </w:rPr>
      </w:pPr>
      <w:r>
        <w:rPr>
          <w:color w:val="auto"/>
        </w:rPr>
        <w:pict>
          <v:shape id="_x0000_s2057" o:spid="_x0000_s2057" o:spt="202" type="#_x0000_t202" style="position:absolute;left:0pt;margin-left:54.15pt;margin-top:24pt;height:21.6pt;width:335.2pt;z-index:251670528;mso-width-relative:page;mso-height-relative:page;" fillcolor="#FFFFFF" filled="t" stroked="f" coordsize="21600,21600">
            <v:path/>
            <v:fill on="t" color2="#FFFFFF" focussize="0,0"/>
            <v:stroke on="f"/>
            <v:imagedata o:title=""/>
            <o:lock v:ext="edit" aspectratio="f"/>
            <v:textbox inset="0mm,0mm,0mm,0mm">
              <w:txbxContent>
                <w:p>
                  <w:pPr>
                    <w:pStyle w:val="5"/>
                    <w:jc w:val="both"/>
                  </w:pPr>
                  <w:r>
                    <w:rPr>
                      <w:rFonts w:hint="eastAsia"/>
                    </w:rPr>
                    <w:t>图7“三公”经费财政拨款支出结构</w:t>
                  </w:r>
                </w:p>
              </w:txbxContent>
            </v:textbox>
          </v:shape>
        </w:pict>
      </w:r>
    </w:p>
    <w:p>
      <w:pPr>
        <w:spacing w:line="600" w:lineRule="exact"/>
        <w:ind w:firstLine="640"/>
        <w:rPr>
          <w:rFonts w:ascii="仿宋" w:hAnsi="仿宋" w:eastAsia="仿宋"/>
          <w:color w:val="auto"/>
          <w:sz w:val="32"/>
          <w:szCs w:val="32"/>
        </w:rPr>
      </w:pP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rPr>
        <w:t>0万元。</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rPr>
        <w:t>0万元.</w:t>
      </w:r>
      <w:r>
        <w:rPr>
          <w:rFonts w:ascii="仿宋_GB2312" w:eastAsia="仿宋_GB2312"/>
          <w:b/>
          <w:color w:val="auto"/>
          <w:sz w:val="32"/>
          <w:szCs w:val="32"/>
        </w:rPr>
        <w:t xml:space="preserve"> </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rPr>
        <w:t>0万元。</w:t>
      </w:r>
    </w:p>
    <w:p>
      <w:pPr>
        <w:spacing w:line="600" w:lineRule="exact"/>
        <w:ind w:firstLine="640"/>
        <w:rPr>
          <w:rFonts w:hint="eastAsia" w:ascii="仿宋_GB2312" w:eastAsia="仿宋_GB2312"/>
          <w:color w:val="auto"/>
          <w:sz w:val="32"/>
          <w:szCs w:val="32"/>
          <w:lang w:eastAsia="zh-CN"/>
        </w:rPr>
      </w:pPr>
      <w:r>
        <w:rPr>
          <w:rFonts w:ascii="仿宋_GB2312" w:eastAsia="仿宋_GB2312"/>
          <w:b/>
          <w:color w:val="auto"/>
          <w:sz w:val="32"/>
          <w:szCs w:val="32"/>
        </w:rPr>
        <w:t>3.</w:t>
      </w:r>
      <w:r>
        <w:rPr>
          <w:rFonts w:hint="eastAsia" w:ascii="仿宋_GB2312" w:eastAsia="仿宋_GB2312"/>
          <w:b/>
          <w:color w:val="auto"/>
          <w:sz w:val="32"/>
          <w:szCs w:val="32"/>
        </w:rPr>
        <w:t>公务接待费支</w:t>
      </w:r>
      <w:r>
        <w:rPr>
          <w:rFonts w:hint="eastAsia" w:ascii="仿宋_GB2312" w:eastAsia="仿宋_GB2312"/>
          <w:b/>
          <w:color w:val="000000" w:themeColor="text1"/>
          <w:sz w:val="32"/>
          <w:szCs w:val="32"/>
        </w:rPr>
        <w:t>出</w:t>
      </w:r>
      <w:r>
        <w:rPr>
          <w:rFonts w:hint="eastAsia" w:ascii="仿宋" w:hAnsi="仿宋" w:eastAsia="仿宋"/>
          <w:color w:val="000000" w:themeColor="text1"/>
          <w:sz w:val="28"/>
          <w:szCs w:val="28"/>
          <w:lang w:eastAsia="zh-CN"/>
        </w:rPr>
        <w:t>1.</w:t>
      </w:r>
      <w:r>
        <w:rPr>
          <w:rFonts w:hint="eastAsia" w:ascii="仿宋" w:hAnsi="仿宋" w:eastAsia="仿宋"/>
          <w:color w:val="000000" w:themeColor="text1"/>
          <w:sz w:val="28"/>
          <w:szCs w:val="28"/>
          <w:lang w:val="en-US" w:eastAsia="zh-CN"/>
        </w:rPr>
        <w:t>2</w:t>
      </w:r>
      <w:r>
        <w:rPr>
          <w:rFonts w:hint="eastAsia" w:ascii="仿宋_GB2312" w:eastAsia="仿宋_GB2312"/>
          <w:color w:val="000000" w:themeColor="text1"/>
          <w:sz w:val="32"/>
          <w:szCs w:val="32"/>
        </w:rPr>
        <w:t>万元，</w:t>
      </w:r>
      <w:r>
        <w:rPr>
          <w:rFonts w:hint="eastAsia" w:ascii="仿宋" w:hAnsi="仿宋" w:eastAsia="仿宋"/>
          <w:b/>
          <w:color w:val="000000" w:themeColor="text1"/>
          <w:sz w:val="32"/>
          <w:szCs w:val="32"/>
        </w:rPr>
        <w:t>国内公务接待支出</w:t>
      </w:r>
      <w:r>
        <w:rPr>
          <w:rFonts w:hint="eastAsia" w:ascii="仿宋" w:hAnsi="仿宋" w:eastAsia="仿宋"/>
          <w:color w:val="000000" w:themeColor="text1"/>
          <w:sz w:val="28"/>
          <w:szCs w:val="28"/>
          <w:lang w:eastAsia="zh-CN"/>
        </w:rPr>
        <w:t>1.</w:t>
      </w:r>
      <w:r>
        <w:rPr>
          <w:rFonts w:hint="eastAsia" w:ascii="仿宋" w:hAnsi="仿宋" w:eastAsia="仿宋"/>
          <w:color w:val="000000" w:themeColor="text1"/>
          <w:sz w:val="28"/>
          <w:szCs w:val="28"/>
          <w:lang w:val="en-US" w:eastAsia="zh-CN"/>
        </w:rPr>
        <w:t>2</w:t>
      </w:r>
      <w:r>
        <w:rPr>
          <w:rFonts w:hint="eastAsia" w:ascii="仿宋_GB2312" w:eastAsia="仿宋_GB2312"/>
          <w:color w:val="000000" w:themeColor="text1"/>
          <w:sz w:val="32"/>
          <w:szCs w:val="32"/>
        </w:rPr>
        <w:t>万元，主要用于</w:t>
      </w:r>
      <w:r>
        <w:rPr>
          <w:rFonts w:hint="eastAsia" w:ascii="仿宋_GB2312" w:eastAsia="仿宋_GB2312"/>
          <w:color w:val="000000" w:themeColor="text1"/>
          <w:sz w:val="32"/>
          <w:szCs w:val="32"/>
          <w:lang w:eastAsia="zh-CN"/>
        </w:rPr>
        <w:t>用餐费，</w:t>
      </w:r>
      <w:r>
        <w:rPr>
          <w:rFonts w:hint="eastAsia" w:ascii="仿宋_GB2312" w:eastAsia="仿宋_GB2312"/>
          <w:color w:val="000000" w:themeColor="text1"/>
          <w:sz w:val="32"/>
          <w:szCs w:val="32"/>
        </w:rPr>
        <w:t>国内公务接待</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114</w:t>
      </w:r>
      <w:r>
        <w:rPr>
          <w:rFonts w:hint="eastAsia" w:ascii="仿宋_GB2312" w:eastAsia="仿宋_GB2312"/>
          <w:color w:val="000000" w:themeColor="text1"/>
          <w:sz w:val="32"/>
          <w:szCs w:val="32"/>
        </w:rPr>
        <w:t>人次（不包括陪同人员），共计支出</w:t>
      </w:r>
      <w:r>
        <w:rPr>
          <w:rFonts w:hint="eastAsia" w:ascii="仿宋" w:hAnsi="仿宋" w:eastAsia="仿宋"/>
          <w:color w:val="000000" w:themeColor="text1"/>
          <w:sz w:val="28"/>
          <w:szCs w:val="28"/>
          <w:lang w:eastAsia="zh-CN"/>
        </w:rPr>
        <w:t>1.</w:t>
      </w:r>
      <w:r>
        <w:rPr>
          <w:rFonts w:hint="eastAsia" w:ascii="仿宋" w:hAnsi="仿宋" w:eastAsia="仿宋"/>
          <w:color w:val="000000" w:themeColor="text1"/>
          <w:sz w:val="28"/>
          <w:szCs w:val="28"/>
          <w:lang w:val="en-US" w:eastAsia="zh-CN"/>
        </w:rPr>
        <w:t>2</w:t>
      </w:r>
      <w:r>
        <w:rPr>
          <w:rFonts w:hint="eastAsia" w:ascii="仿宋_GB2312" w:eastAsia="仿宋_GB2312"/>
          <w:color w:val="000000" w:themeColor="text1"/>
          <w:sz w:val="32"/>
          <w:szCs w:val="32"/>
        </w:rPr>
        <w:t>万元，具体内容包括</w:t>
      </w:r>
      <w:r>
        <w:rPr>
          <w:rFonts w:hint="eastAsia" w:ascii="仿宋_GB2312" w:eastAsia="仿宋_GB2312"/>
          <w:color w:val="auto"/>
          <w:sz w:val="32"/>
          <w:szCs w:val="32"/>
        </w:rPr>
        <w:t>：</w:t>
      </w:r>
      <w:r>
        <w:rPr>
          <w:rFonts w:hint="eastAsia" w:ascii="仿宋_GB2312" w:eastAsia="仿宋_GB2312"/>
          <w:color w:val="auto"/>
          <w:sz w:val="32"/>
          <w:szCs w:val="32"/>
          <w:lang w:eastAsia="zh-CN"/>
        </w:rPr>
        <w:t>接待上级部门及各市、县（区）等部门间指导交流工作就餐支出。</w:t>
      </w:r>
    </w:p>
    <w:p>
      <w:pPr>
        <w:spacing w:line="600" w:lineRule="exact"/>
        <w:ind w:firstLine="640"/>
        <w:outlineLvl w:val="1"/>
        <w:rPr>
          <w:rFonts w:hint="eastAsia" w:ascii="黑体" w:eastAsia="仿宋_GB2312"/>
          <w:color w:val="auto"/>
          <w:sz w:val="32"/>
          <w:szCs w:val="32"/>
          <w:lang w:eastAsia="zh-CN"/>
        </w:rPr>
      </w:pPr>
      <w:bookmarkStart w:id="69" w:name="_Toc15377218"/>
      <w:bookmarkStart w:id="70" w:name="_Toc15396610"/>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Style w:val="27"/>
          <w:rFonts w:ascii="黑体" w:hAnsi="黑体" w:eastAsia="黑体"/>
          <w:color w:val="auto"/>
        </w:rPr>
      </w:pPr>
      <w:bookmarkStart w:id="71" w:name="_Toc50713034"/>
      <w:r>
        <w:rPr>
          <w:rFonts w:hint="eastAsia" w:ascii="黑体" w:eastAsia="黑体"/>
          <w:color w:val="auto"/>
          <w:sz w:val="32"/>
          <w:szCs w:val="32"/>
        </w:rPr>
        <w:t>八、</w:t>
      </w:r>
      <w:r>
        <w:rPr>
          <w:rStyle w:val="27"/>
          <w:rFonts w:hint="eastAsia" w:ascii="黑体" w:hAnsi="黑体" w:eastAsia="黑体"/>
          <w:b w:val="0"/>
          <w:color w:val="auto"/>
        </w:rPr>
        <w:t>政府性基金预算支出决算情况说明</w:t>
      </w:r>
      <w:bookmarkEnd w:id="69"/>
      <w:bookmarkEnd w:id="70"/>
      <w:bookmarkEnd w:id="71"/>
    </w:p>
    <w:p>
      <w:pPr>
        <w:spacing w:line="600" w:lineRule="exact"/>
        <w:ind w:firstLine="640"/>
        <w:rPr>
          <w:rFonts w:ascii="仿宋_GB2312" w:eastAsia="仿宋_GB2312"/>
          <w:color w:val="auto"/>
          <w:sz w:val="32"/>
          <w:szCs w:val="32"/>
        </w:rPr>
      </w:pPr>
      <w:r>
        <w:rPr>
          <w:rFonts w:hint="eastAsia" w:ascii="仿宋_GB2312" w:eastAsia="仿宋_GB2312"/>
          <w:color w:val="auto"/>
          <w:sz w:val="32"/>
          <w:szCs w:val="32"/>
          <w:lang w:eastAsia="zh-CN"/>
        </w:rPr>
        <w:t>2020</w:t>
      </w:r>
      <w:r>
        <w:rPr>
          <w:rFonts w:hint="eastAsia" w:ascii="仿宋_GB2312" w:eastAsia="仿宋_GB2312"/>
          <w:color w:val="auto"/>
          <w:sz w:val="32"/>
          <w:szCs w:val="32"/>
        </w:rPr>
        <w:t>年政府性基金预算拨款支出0万元。</w:t>
      </w:r>
    </w:p>
    <w:p>
      <w:pPr>
        <w:numPr>
          <w:ilvl w:val="0"/>
          <w:numId w:val="2"/>
        </w:numPr>
        <w:spacing w:line="600" w:lineRule="exact"/>
        <w:ind w:firstLine="640"/>
        <w:outlineLvl w:val="1"/>
        <w:rPr>
          <w:rStyle w:val="27"/>
          <w:rFonts w:ascii="黑体" w:hAnsi="黑体" w:eastAsia="黑体"/>
          <w:b w:val="0"/>
          <w:color w:val="auto"/>
        </w:rPr>
      </w:pPr>
      <w:bookmarkStart w:id="72" w:name="_Toc15396611"/>
      <w:bookmarkStart w:id="73" w:name="_Toc15377219"/>
      <w:bookmarkStart w:id="74" w:name="_Toc50713035"/>
      <w:r>
        <w:rPr>
          <w:rStyle w:val="27"/>
          <w:rFonts w:hint="eastAsia" w:ascii="黑体" w:hAnsi="黑体" w:eastAsia="黑体"/>
          <w:b w:val="0"/>
          <w:color w:val="auto"/>
        </w:rPr>
        <w:t>国有资本经营预算支出决算情况说明</w:t>
      </w:r>
      <w:bookmarkEnd w:id="72"/>
      <w:bookmarkEnd w:id="73"/>
      <w:bookmarkEnd w:id="74"/>
    </w:p>
    <w:p>
      <w:pPr>
        <w:spacing w:line="600" w:lineRule="exact"/>
        <w:ind w:firstLine="640"/>
        <w:rPr>
          <w:rFonts w:ascii="仿宋_GB2312" w:eastAsia="仿宋_GB2312"/>
          <w:color w:val="auto"/>
          <w:sz w:val="32"/>
          <w:szCs w:val="32"/>
        </w:rPr>
      </w:pPr>
      <w:r>
        <w:rPr>
          <w:rFonts w:hint="eastAsia" w:ascii="仿宋_GB2312" w:eastAsia="仿宋_GB2312"/>
          <w:color w:val="auto"/>
          <w:sz w:val="32"/>
          <w:szCs w:val="32"/>
          <w:lang w:eastAsia="zh-CN"/>
        </w:rPr>
        <w:t>2020</w:t>
      </w:r>
      <w:r>
        <w:rPr>
          <w:rFonts w:hint="eastAsia" w:ascii="仿宋_GB2312" w:eastAsia="仿宋_GB2312"/>
          <w:color w:val="auto"/>
          <w:sz w:val="32"/>
          <w:szCs w:val="32"/>
        </w:rPr>
        <w:t>年国有资本经营预算拨款支出0万元。</w:t>
      </w:r>
    </w:p>
    <w:p>
      <w:pPr>
        <w:spacing w:line="600" w:lineRule="exact"/>
        <w:ind w:firstLine="800" w:firstLineChars="250"/>
        <w:outlineLvl w:val="1"/>
        <w:rPr>
          <w:rStyle w:val="27"/>
          <w:rFonts w:ascii="黑体" w:hAnsi="黑体" w:eastAsia="黑体"/>
          <w:color w:val="auto"/>
        </w:rPr>
      </w:pPr>
      <w:bookmarkStart w:id="75" w:name="_Toc15377221"/>
      <w:bookmarkStart w:id="76" w:name="_Toc15396612"/>
      <w:bookmarkStart w:id="77" w:name="_Toc50713036"/>
      <w:r>
        <w:rPr>
          <w:rFonts w:hint="eastAsia" w:ascii="黑体" w:hAnsi="黑体" w:eastAsia="黑体"/>
          <w:color w:val="auto"/>
          <w:sz w:val="32"/>
          <w:szCs w:val="32"/>
        </w:rPr>
        <w:t>十</w:t>
      </w:r>
      <w:r>
        <w:rPr>
          <w:rStyle w:val="27"/>
          <w:rFonts w:hint="eastAsia" w:ascii="黑体" w:hAnsi="黑体" w:eastAsia="黑体"/>
          <w:color w:val="auto"/>
        </w:rPr>
        <w:t>、</w:t>
      </w:r>
      <w:r>
        <w:rPr>
          <w:rStyle w:val="27"/>
          <w:rFonts w:hint="eastAsia" w:ascii="黑体" w:hAnsi="黑体" w:eastAsia="黑体"/>
          <w:b w:val="0"/>
          <w:color w:val="auto"/>
        </w:rPr>
        <w:t>其他重要事项的情况说明</w:t>
      </w:r>
      <w:bookmarkEnd w:id="75"/>
      <w:bookmarkEnd w:id="76"/>
      <w:bookmarkEnd w:id="77"/>
    </w:p>
    <w:p>
      <w:pPr>
        <w:spacing w:line="600" w:lineRule="exact"/>
        <w:ind w:firstLine="643" w:firstLineChars="200"/>
        <w:outlineLvl w:val="2"/>
        <w:rPr>
          <w:rFonts w:ascii="仿宋" w:hAnsi="仿宋" w:eastAsia="仿宋"/>
          <w:color w:val="auto"/>
          <w:sz w:val="32"/>
          <w:szCs w:val="32"/>
        </w:rPr>
      </w:pPr>
      <w:bookmarkStart w:id="78" w:name="_Toc50713037"/>
      <w:bookmarkStart w:id="79" w:name="_Toc15377222"/>
      <w:r>
        <w:rPr>
          <w:rFonts w:hint="eastAsia" w:ascii="仿宋" w:hAnsi="仿宋" w:eastAsia="仿宋"/>
          <w:b/>
          <w:color w:val="auto"/>
          <w:sz w:val="32"/>
          <w:szCs w:val="32"/>
        </w:rPr>
        <w:t>（一）机关运行经费支出情况</w:t>
      </w:r>
      <w:bookmarkEnd w:id="78"/>
      <w:bookmarkEnd w:id="79"/>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年，广元市利州区环境卫生事务中心机关运行经费支出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80" w:name="_Toc50713038"/>
      <w:bookmarkStart w:id="81" w:name="_Toc15377223"/>
      <w:r>
        <w:rPr>
          <w:rFonts w:hint="eastAsia" w:ascii="仿宋" w:hAnsi="仿宋" w:eastAsia="仿宋"/>
          <w:b/>
          <w:color w:val="auto"/>
          <w:sz w:val="32"/>
          <w:szCs w:val="32"/>
        </w:rPr>
        <w:t>（二）政府采购支出情况</w:t>
      </w:r>
      <w:bookmarkEnd w:id="80"/>
      <w:bookmarkEnd w:id="81"/>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20</w:t>
      </w:r>
      <w:r>
        <w:rPr>
          <w:rFonts w:hint="eastAsia" w:ascii="仿宋_GB2312" w:eastAsia="仿宋_GB2312"/>
          <w:color w:val="000000" w:themeColor="text1"/>
          <w:sz w:val="32"/>
          <w:szCs w:val="32"/>
          <w:lang w:eastAsia="zh-CN"/>
        </w:rPr>
        <w:t>20</w:t>
      </w:r>
      <w:r>
        <w:rPr>
          <w:rFonts w:hint="eastAsia" w:ascii="仿宋_GB2312" w:eastAsia="仿宋_GB2312"/>
          <w:color w:val="000000" w:themeColor="text1"/>
          <w:sz w:val="32"/>
          <w:szCs w:val="32"/>
        </w:rPr>
        <w:t>年，广元市利州区环境卫生事务中心政府采购支出总额</w:t>
      </w:r>
      <w:r>
        <w:rPr>
          <w:rFonts w:hint="eastAsia" w:ascii="仿宋_GB2312" w:eastAsia="仿宋_GB2312"/>
          <w:color w:val="000000" w:themeColor="text1"/>
          <w:sz w:val="32"/>
          <w:szCs w:val="32"/>
          <w:lang w:val="en-US" w:eastAsia="zh-CN"/>
        </w:rPr>
        <w:t>1813.47</w:t>
      </w:r>
      <w:r>
        <w:rPr>
          <w:rFonts w:hint="eastAsia" w:ascii="仿宋_GB2312" w:eastAsia="仿宋_GB2312"/>
          <w:color w:val="000000" w:themeColor="text1"/>
          <w:sz w:val="32"/>
          <w:szCs w:val="32"/>
        </w:rPr>
        <w:t>万元，其中：政府采购货物支出</w:t>
      </w:r>
      <w:r>
        <w:rPr>
          <w:rFonts w:hint="eastAsia" w:ascii="仿宋_GB2312" w:eastAsia="仿宋_GB2312"/>
          <w:color w:val="000000" w:themeColor="text1"/>
          <w:sz w:val="32"/>
          <w:szCs w:val="32"/>
          <w:lang w:val="en-US" w:eastAsia="zh-CN"/>
        </w:rPr>
        <w:t>260.79</w:t>
      </w:r>
      <w:r>
        <w:rPr>
          <w:rFonts w:hint="eastAsia" w:ascii="仿宋_GB2312" w:eastAsia="仿宋_GB2312"/>
          <w:color w:val="000000" w:themeColor="text1"/>
          <w:sz w:val="32"/>
          <w:szCs w:val="32"/>
        </w:rPr>
        <w:t>万元、政府采购工程支出0万元、政府采购服务支出</w:t>
      </w:r>
      <w:r>
        <w:rPr>
          <w:rFonts w:hint="eastAsia" w:ascii="仿宋_GB2312" w:eastAsia="仿宋_GB2312"/>
          <w:color w:val="000000" w:themeColor="text1"/>
          <w:sz w:val="32"/>
          <w:szCs w:val="32"/>
          <w:lang w:val="en-US" w:eastAsia="zh-CN"/>
        </w:rPr>
        <w:t>1552.68</w:t>
      </w:r>
      <w:r>
        <w:rPr>
          <w:rFonts w:hint="eastAsia" w:ascii="仿宋_GB2312" w:eastAsia="仿宋_GB2312"/>
          <w:color w:val="000000" w:themeColor="text1"/>
          <w:sz w:val="32"/>
          <w:szCs w:val="32"/>
        </w:rPr>
        <w:t>万元。主要</w:t>
      </w:r>
      <w:r>
        <w:rPr>
          <w:rFonts w:hint="eastAsia" w:ascii="仿宋_GB2312" w:eastAsia="仿宋_GB2312"/>
          <w:color w:val="000000" w:themeColor="text1"/>
          <w:sz w:val="32"/>
          <w:szCs w:val="32"/>
          <w:lang w:eastAsia="zh-CN"/>
        </w:rPr>
        <w:t>用于环卫设施维护及渗滤液处置服务</w:t>
      </w:r>
      <w:r>
        <w:rPr>
          <w:rFonts w:hint="eastAsia" w:ascii="仿宋_GB2312" w:eastAsia="仿宋_GB2312"/>
          <w:color w:val="000000" w:themeColor="text1"/>
          <w:sz w:val="32"/>
          <w:szCs w:val="32"/>
        </w:rPr>
        <w:t>。授予中小企业合</w:t>
      </w:r>
      <w:r>
        <w:rPr>
          <w:rFonts w:hint="eastAsia" w:ascii="仿宋_GB2312" w:eastAsia="仿宋_GB2312"/>
          <w:color w:val="auto"/>
          <w:sz w:val="32"/>
          <w:szCs w:val="32"/>
        </w:rPr>
        <w:t>同金额0万元，占政府采购支出总额的0</w:t>
      </w:r>
      <w:r>
        <w:rPr>
          <w:rFonts w:ascii="仿宋_GB2312" w:eastAsia="仿宋_GB2312"/>
          <w:color w:val="auto"/>
          <w:sz w:val="32"/>
          <w:szCs w:val="32"/>
        </w:rPr>
        <w:t>%</w:t>
      </w:r>
      <w:r>
        <w:rPr>
          <w:rFonts w:hint="eastAsia" w:ascii="仿宋_GB2312" w:eastAsia="仿宋_GB2312"/>
          <w:color w:val="auto"/>
          <w:sz w:val="32"/>
          <w:szCs w:val="32"/>
        </w:rPr>
        <w:t>，其中：授予小微企业合同金额0万元，占政府采购支出总额的0</w:t>
      </w:r>
      <w:r>
        <w:rPr>
          <w:rFonts w:ascii="仿宋_GB2312" w:eastAsia="仿宋_GB2312"/>
          <w:color w:val="auto"/>
          <w:sz w:val="32"/>
          <w:szCs w:val="32"/>
        </w:rPr>
        <w:t>%</w:t>
      </w:r>
      <w:r>
        <w:rPr>
          <w:rFonts w:hint="eastAsia" w:ascii="仿宋_GB2312" w:eastAsia="仿宋_GB2312"/>
          <w:color w:val="auto"/>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82" w:name="_Toc50713039"/>
      <w:bookmarkStart w:id="83" w:name="_Toc15377224"/>
      <w:r>
        <w:rPr>
          <w:rFonts w:hint="eastAsia" w:ascii="仿宋" w:hAnsi="仿宋" w:eastAsia="仿宋"/>
          <w:b/>
          <w:color w:val="auto"/>
          <w:sz w:val="32"/>
          <w:szCs w:val="32"/>
        </w:rPr>
        <w:t>（三）国有资产占有使用情况</w:t>
      </w:r>
      <w:bookmarkEnd w:id="82"/>
      <w:bookmarkEnd w:id="83"/>
    </w:p>
    <w:p>
      <w:pPr>
        <w:autoSpaceDE w:val="0"/>
        <w:autoSpaceDN w:val="0"/>
        <w:adjustRightInd w:val="0"/>
        <w:spacing w:line="600" w:lineRule="exact"/>
        <w:ind w:firstLine="640" w:firstLineChars="200"/>
        <w:jc w:val="left"/>
        <w:rPr>
          <w:rFonts w:hint="eastAsia" w:ascii="仿宋_GB2312" w:eastAsia="仿宋_GB2312"/>
          <w:color w:val="000000" w:themeColor="text1"/>
          <w:sz w:val="32"/>
          <w:szCs w:val="32"/>
        </w:rPr>
      </w:pPr>
      <w:r>
        <w:rPr>
          <w:rFonts w:hint="eastAsia" w:ascii="仿宋_GB2312" w:eastAsia="仿宋_GB2312"/>
          <w:color w:val="auto"/>
          <w:sz w:val="32"/>
          <w:szCs w:val="32"/>
        </w:rPr>
        <w:t>截至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日，广元市利州区环境卫生事务中心共有车辆</w:t>
      </w:r>
      <w:r>
        <w:rPr>
          <w:rFonts w:hint="eastAsia" w:ascii="仿宋_GB2312" w:eastAsia="仿宋_GB2312"/>
          <w:color w:val="000000" w:themeColor="text1"/>
          <w:sz w:val="32"/>
          <w:szCs w:val="32"/>
          <w:lang w:val="en-US" w:eastAsia="zh-CN"/>
        </w:rPr>
        <w:t>224</w:t>
      </w:r>
      <w:r>
        <w:rPr>
          <w:rFonts w:hint="eastAsia" w:ascii="仿宋_GB2312" w:eastAsia="仿宋_GB2312"/>
          <w:color w:val="000000" w:themeColor="text1"/>
          <w:sz w:val="32"/>
          <w:szCs w:val="32"/>
        </w:rPr>
        <w:t>辆，其中：主要领导干部用车</w:t>
      </w:r>
      <w:r>
        <w:rPr>
          <w:rFonts w:hint="eastAsia" w:ascii="仿宋_GB2312" w:eastAsia="仿宋_GB2312"/>
          <w:color w:val="000000" w:themeColor="text1"/>
          <w:sz w:val="32"/>
          <w:szCs w:val="32"/>
          <w:lang w:val="en-US" w:eastAsia="zh-CN"/>
        </w:rPr>
        <w:t>1辆（已移交机关事务局，未下账）</w:t>
      </w:r>
      <w:r>
        <w:rPr>
          <w:rFonts w:hint="eastAsia" w:ascii="仿宋_GB2312" w:eastAsia="仿宋_GB2312"/>
          <w:color w:val="000000" w:themeColor="text1"/>
          <w:sz w:val="32"/>
          <w:szCs w:val="32"/>
        </w:rPr>
        <w:t>、机要通信用车0辆、应急保障用车0辆、其他用车</w:t>
      </w:r>
      <w:r>
        <w:rPr>
          <w:rFonts w:hint="eastAsia" w:ascii="仿宋_GB2312" w:eastAsia="仿宋_GB2312"/>
          <w:color w:val="000000" w:themeColor="text1"/>
          <w:sz w:val="32"/>
          <w:szCs w:val="32"/>
          <w:lang w:val="en-US" w:eastAsia="zh-CN"/>
        </w:rPr>
        <w:t>223</w:t>
      </w:r>
      <w:r>
        <w:rPr>
          <w:rFonts w:hint="eastAsia" w:ascii="仿宋_GB2312" w:eastAsia="仿宋_GB2312"/>
          <w:color w:val="000000" w:themeColor="text1"/>
          <w:sz w:val="32"/>
          <w:szCs w:val="32"/>
        </w:rPr>
        <w:t>辆.其他用车主要是用于环卫作业，单价50万元以上通用设备</w:t>
      </w:r>
      <w:r>
        <w:rPr>
          <w:rFonts w:hint="eastAsia" w:ascii="仿宋_GB2312" w:eastAsia="仿宋_GB2312"/>
          <w:color w:val="000000" w:themeColor="text1"/>
          <w:sz w:val="32"/>
          <w:szCs w:val="32"/>
          <w:lang w:val="en-US" w:eastAsia="zh-CN"/>
        </w:rPr>
        <w:t>25</w:t>
      </w:r>
      <w:r>
        <w:rPr>
          <w:rFonts w:hint="eastAsia" w:ascii="仿宋_GB2312" w:eastAsia="仿宋_GB2312"/>
          <w:color w:val="000000" w:themeColor="text1"/>
          <w:sz w:val="32"/>
          <w:szCs w:val="32"/>
        </w:rPr>
        <w:t>台（套），单价100万元以上专用设备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84" w:name="_Toc50713040"/>
      <w:r>
        <w:rPr>
          <w:rFonts w:hint="eastAsia" w:ascii="仿宋" w:hAnsi="仿宋" w:eastAsia="仿宋"/>
          <w:b/>
          <w:color w:val="auto"/>
          <w:sz w:val="32"/>
          <w:szCs w:val="32"/>
        </w:rPr>
        <w:t>（四）预算绩效管理情况。</w:t>
      </w:r>
      <w:bookmarkEnd w:id="84"/>
    </w:p>
    <w:p>
      <w:pPr>
        <w:spacing w:line="58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根据预算绩效管理要求，本</w:t>
      </w:r>
      <w:r>
        <w:rPr>
          <w:rFonts w:hint="eastAsia" w:ascii="仿宋_GB2312" w:eastAsia="仿宋_GB2312"/>
          <w:color w:val="auto"/>
          <w:sz w:val="32"/>
          <w:szCs w:val="32"/>
          <w:lang w:eastAsia="zh-CN"/>
        </w:rPr>
        <w:t>部门</w:t>
      </w:r>
      <w:r>
        <w:rPr>
          <w:rFonts w:hint="eastAsia" w:ascii="仿宋_GB2312" w:eastAsia="仿宋_GB2312"/>
          <w:color w:val="auto"/>
          <w:sz w:val="32"/>
          <w:szCs w:val="32"/>
        </w:rPr>
        <w:t>在年初预算编制阶段，组织对</w:t>
      </w:r>
      <w:r>
        <w:rPr>
          <w:rFonts w:hint="eastAsia" w:ascii="仿宋_GB2312" w:eastAsia="仿宋_GB2312"/>
          <w:color w:val="auto"/>
          <w:sz w:val="32"/>
          <w:szCs w:val="32"/>
          <w:lang w:eastAsia="zh-CN"/>
        </w:rPr>
        <w:t>“洒水降尘补助（</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color w:val="auto"/>
          <w:sz w:val="32"/>
          <w:szCs w:val="32"/>
          <w:lang w:eastAsia="zh-CN"/>
        </w:rPr>
        <w:t>餐厨服务费</w:t>
      </w:r>
      <w:r>
        <w:rPr>
          <w:rFonts w:hint="eastAsia" w:ascii="仿宋_GB2312" w:eastAsia="仿宋_GB2312"/>
          <w:color w:val="auto"/>
          <w:sz w:val="32"/>
          <w:szCs w:val="32"/>
        </w:rPr>
        <w:t>”</w:t>
      </w:r>
      <w:r>
        <w:rPr>
          <w:rFonts w:hint="eastAsia" w:ascii="仿宋_GB2312" w:eastAsia="仿宋_GB2312"/>
          <w:color w:val="auto"/>
          <w:sz w:val="32"/>
          <w:szCs w:val="32"/>
          <w:lang w:eastAsia="zh-CN"/>
        </w:rPr>
        <w:t>、“环卫工人安全标志服”、</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2020省级大气污染专项资金（市城区抑尘设备购置）</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2019年度辞退环卫工人补偿</w:t>
      </w:r>
      <w:r>
        <w:rPr>
          <w:rFonts w:hint="eastAsia" w:ascii="仿宋_GB2312" w:eastAsia="仿宋_GB2312"/>
          <w:color w:val="auto"/>
          <w:sz w:val="32"/>
          <w:szCs w:val="32"/>
          <w:lang w:eastAsia="zh-CN"/>
        </w:rPr>
        <w:t>”</w:t>
      </w:r>
      <w:r>
        <w:rPr>
          <w:rFonts w:hint="eastAsia" w:ascii="仿宋_GB2312" w:eastAsia="仿宋_GB2312"/>
          <w:color w:val="auto"/>
          <w:sz w:val="32"/>
          <w:szCs w:val="32"/>
        </w:rPr>
        <w:t>等项目名称开展了预算事前绩效评估，对</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个项目编制了绩效目标，预算执行过程中，选取5个项目开展绩效监控。</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本部门按要求对</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年部门整体支出开展绩效自评，从评价情况来看，各项目有序推进，实施情况良好。</w:t>
      </w:r>
    </w:p>
    <w:p>
      <w:pPr>
        <w:numPr>
          <w:ilvl w:val="0"/>
          <w:numId w:val="3"/>
        </w:numPr>
        <w:spacing w:line="580" w:lineRule="exact"/>
        <w:ind w:firstLine="640" w:firstLineChars="200"/>
        <w:rPr>
          <w:rFonts w:hint="eastAsia" w:ascii="仿宋_GB2312" w:eastAsia="仿宋_GB2312"/>
          <w:color w:val="auto"/>
          <w:sz w:val="32"/>
          <w:szCs w:val="32"/>
        </w:rPr>
      </w:pPr>
      <w:r>
        <w:rPr>
          <w:rFonts w:hint="eastAsia" w:ascii="楷体_GB2312" w:hAnsi="楷体_GB2312" w:eastAsia="楷体_GB2312" w:cs="楷体_GB2312"/>
          <w:color w:val="auto"/>
          <w:sz w:val="32"/>
          <w:szCs w:val="32"/>
        </w:rPr>
        <w:t>项目绩效目标完成情况。</w:t>
      </w:r>
      <w:r>
        <w:rPr>
          <w:rFonts w:hint="eastAsia" w:ascii="楷体_GB2312" w:hAnsi="楷体_GB2312" w:eastAsia="楷体_GB2312" w:cs="楷体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仿宋_GB2312" w:eastAsia="仿宋_GB2312"/>
          <w:color w:val="auto"/>
          <w:sz w:val="32"/>
          <w:szCs w:val="32"/>
        </w:rPr>
        <w:t>本部门在</w:t>
      </w:r>
      <w:r>
        <w:rPr>
          <w:rFonts w:hint="eastAsia" w:ascii="仿宋_GB2312" w:eastAsia="仿宋_GB2312"/>
          <w:color w:val="auto"/>
          <w:sz w:val="32"/>
          <w:szCs w:val="32"/>
          <w:lang w:eastAsia="zh-CN"/>
        </w:rPr>
        <w:t>2020</w:t>
      </w:r>
      <w:r>
        <w:rPr>
          <w:rFonts w:hint="eastAsia" w:ascii="仿宋_GB2312" w:eastAsia="仿宋_GB2312"/>
          <w:color w:val="auto"/>
          <w:sz w:val="32"/>
          <w:szCs w:val="32"/>
        </w:rPr>
        <w:t>年度部门决算中反映</w:t>
      </w:r>
      <w:r>
        <w:rPr>
          <w:rFonts w:hint="eastAsia" w:ascii="仿宋_GB2312" w:eastAsia="仿宋_GB2312"/>
          <w:color w:val="auto"/>
          <w:sz w:val="32"/>
          <w:szCs w:val="32"/>
          <w:lang w:eastAsia="zh-CN"/>
        </w:rPr>
        <w:t>“洒水降尘补助（</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）”、“餐厨服务费”、“环卫工人安全标志服”、“</w:t>
      </w:r>
      <w:r>
        <w:rPr>
          <w:rFonts w:hint="eastAsia" w:ascii="仿宋_GB2312" w:eastAsia="仿宋_GB2312"/>
          <w:color w:val="auto"/>
          <w:sz w:val="32"/>
          <w:szCs w:val="32"/>
          <w:lang w:val="en-US" w:eastAsia="zh-CN"/>
        </w:rPr>
        <w:t>2020省级大气污染专项资金（市城区抑尘设备购置）</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2019年度辞退环卫工人补偿</w:t>
      </w:r>
      <w:r>
        <w:rPr>
          <w:rFonts w:hint="eastAsia" w:ascii="仿宋_GB2312" w:eastAsia="仿宋_GB2312"/>
          <w:color w:val="auto"/>
          <w:sz w:val="32"/>
          <w:szCs w:val="32"/>
          <w:lang w:eastAsia="zh-CN"/>
        </w:rPr>
        <w:t>”</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个项目绩效目标实际完成情况。</w:t>
      </w:r>
    </w:p>
    <w:p>
      <w:pPr>
        <w:numPr>
          <w:ilvl w:val="0"/>
          <w:numId w:val="4"/>
        </w:num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洒水降尘补助（</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项目绩效目标完成情况综述。项目全年预算数</w:t>
      </w:r>
      <w:r>
        <w:rPr>
          <w:rFonts w:hint="eastAsia" w:ascii="仿宋_GB2312" w:eastAsia="仿宋_GB2312"/>
          <w:color w:val="auto"/>
          <w:sz w:val="32"/>
          <w:szCs w:val="32"/>
          <w:lang w:val="en-US" w:eastAsia="zh-CN"/>
        </w:rPr>
        <w:t>50</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50</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%。通过项目实施，保障了</w:t>
      </w:r>
      <w:r>
        <w:rPr>
          <w:rFonts w:hint="eastAsia" w:ascii="仿宋_GB2312" w:eastAsia="仿宋_GB2312"/>
          <w:color w:val="auto"/>
          <w:sz w:val="32"/>
          <w:szCs w:val="32"/>
          <w:lang w:eastAsia="zh-CN"/>
        </w:rPr>
        <w:t>市城区洒水降尘车辆正常运行</w:t>
      </w:r>
      <w:r>
        <w:rPr>
          <w:rFonts w:hint="eastAsia" w:ascii="仿宋_GB2312" w:eastAsia="仿宋_GB2312"/>
          <w:color w:val="auto"/>
          <w:sz w:val="32"/>
          <w:szCs w:val="32"/>
        </w:rPr>
        <w:t>，</w:t>
      </w:r>
      <w:r>
        <w:rPr>
          <w:rFonts w:hint="eastAsia" w:ascii="仿宋_GB2312" w:eastAsia="仿宋_GB2312"/>
          <w:color w:val="auto"/>
          <w:sz w:val="32"/>
          <w:szCs w:val="32"/>
          <w:lang w:eastAsia="zh-CN"/>
        </w:rPr>
        <w:t>减轻了市城区扬尘污染。</w:t>
      </w:r>
    </w:p>
    <w:p>
      <w:pPr>
        <w:widowControl w:val="0"/>
        <w:numPr>
          <w:ilvl w:val="0"/>
          <w:numId w:val="0"/>
        </w:numPr>
        <w:spacing w:line="600" w:lineRule="exact"/>
        <w:jc w:val="both"/>
        <w:rPr>
          <w:rFonts w:hint="eastAsia" w:ascii="仿宋_GB2312" w:eastAsia="仿宋_GB2312"/>
          <w:color w:val="auto"/>
          <w:sz w:val="32"/>
          <w:szCs w:val="32"/>
          <w:lang w:eastAsia="zh-CN"/>
        </w:rPr>
      </w:pPr>
    </w:p>
    <w:p>
      <w:pPr>
        <w:widowControl w:val="0"/>
        <w:numPr>
          <w:ilvl w:val="0"/>
          <w:numId w:val="0"/>
        </w:numPr>
        <w:spacing w:line="600" w:lineRule="exact"/>
        <w:jc w:val="both"/>
        <w:rPr>
          <w:rFonts w:hint="eastAsia" w:ascii="仿宋_GB2312" w:eastAsia="仿宋_GB2312"/>
          <w:color w:val="auto"/>
          <w:sz w:val="32"/>
          <w:szCs w:val="32"/>
          <w:lang w:eastAsia="zh-CN"/>
        </w:rPr>
      </w:pPr>
    </w:p>
    <w:p>
      <w:pPr>
        <w:widowControl w:val="0"/>
        <w:numPr>
          <w:ilvl w:val="0"/>
          <w:numId w:val="0"/>
        </w:numPr>
        <w:spacing w:line="600" w:lineRule="exact"/>
        <w:jc w:val="both"/>
        <w:rPr>
          <w:rFonts w:hint="eastAsia" w:ascii="仿宋_GB2312" w:eastAsia="仿宋_GB2312"/>
          <w:color w:val="auto"/>
          <w:sz w:val="32"/>
          <w:szCs w:val="32"/>
          <w:lang w:eastAsia="zh-CN"/>
        </w:rPr>
      </w:pPr>
      <w:bookmarkStart w:id="120" w:name="_GoBack"/>
      <w:bookmarkEnd w:id="120"/>
    </w:p>
    <w:p>
      <w:pPr>
        <w:widowControl w:val="0"/>
        <w:numPr>
          <w:ilvl w:val="0"/>
          <w:numId w:val="0"/>
        </w:numPr>
        <w:spacing w:line="600" w:lineRule="exact"/>
        <w:jc w:val="both"/>
        <w:rPr>
          <w:rFonts w:hint="eastAsia" w:ascii="仿宋_GB2312" w:eastAsia="仿宋_GB2312"/>
          <w:color w:val="auto"/>
          <w:sz w:val="32"/>
          <w:szCs w:val="32"/>
          <w:lang w:eastAsia="zh-CN"/>
        </w:rPr>
      </w:pPr>
    </w:p>
    <w:p>
      <w:pPr>
        <w:widowControl w:val="0"/>
        <w:numPr>
          <w:ilvl w:val="0"/>
          <w:numId w:val="0"/>
        </w:numPr>
        <w:spacing w:line="600" w:lineRule="exact"/>
        <w:jc w:val="both"/>
        <w:rPr>
          <w:rFonts w:hint="eastAsia" w:ascii="仿宋_GB2312" w:eastAsia="仿宋_GB2312"/>
          <w:color w:val="auto"/>
          <w:sz w:val="32"/>
          <w:szCs w:val="32"/>
          <w:lang w:eastAsia="zh-CN"/>
        </w:rPr>
      </w:pPr>
    </w:p>
    <w:p>
      <w:pPr>
        <w:widowControl w:val="0"/>
        <w:numPr>
          <w:ilvl w:val="0"/>
          <w:numId w:val="0"/>
        </w:numPr>
        <w:spacing w:line="600" w:lineRule="exact"/>
        <w:jc w:val="both"/>
        <w:rPr>
          <w:rFonts w:hint="eastAsia" w:ascii="仿宋_GB2312" w:eastAsia="仿宋_GB2312"/>
          <w:color w:val="auto"/>
          <w:sz w:val="32"/>
          <w:szCs w:val="32"/>
          <w:lang w:eastAsia="zh-CN"/>
        </w:rPr>
      </w:pP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593"/>
        <w:gridCol w:w="1164"/>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36"/>
                <w:szCs w:val="36"/>
              </w:rPr>
            </w:pPr>
            <w:r>
              <w:rPr>
                <w:rFonts w:hint="eastAsia" w:ascii="宋体" w:hAnsi="宋体" w:cs="宋体"/>
                <w:b/>
                <w:bCs/>
                <w:color w:val="auto"/>
                <w:kern w:val="0"/>
                <w:sz w:val="36"/>
                <w:szCs w:val="36"/>
              </w:rPr>
              <w:t>项目绩效目标完成情况表</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w:t>
            </w:r>
            <w:r>
              <w:rPr>
                <w:rFonts w:hint="eastAsia" w:ascii="宋体" w:hAnsi="宋体" w:cs="宋体"/>
                <w:color w:val="auto"/>
                <w:kern w:val="0"/>
                <w:sz w:val="36"/>
                <w:szCs w:val="36"/>
                <w:lang w:eastAsia="zh-CN"/>
              </w:rPr>
              <w:t>2020</w:t>
            </w:r>
            <w:r>
              <w:rPr>
                <w:rFonts w:hint="eastAsia" w:ascii="宋体" w:hAnsi="宋体" w:cs="宋体"/>
                <w:color w:val="auto"/>
                <w:kern w:val="0"/>
                <w:sz w:val="36"/>
                <w:szCs w:val="36"/>
              </w:rPr>
              <w:t xml:space="preserve">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洒水降尘补助（</w:t>
            </w:r>
            <w:r>
              <w:rPr>
                <w:rFonts w:hint="eastAsia" w:ascii="宋体" w:hAnsi="宋体" w:cs="宋体"/>
                <w:color w:val="auto"/>
                <w:sz w:val="24"/>
                <w:lang w:val="en-US" w:eastAsia="zh-CN"/>
              </w:rPr>
              <w:t>2</w:t>
            </w:r>
            <w:r>
              <w:rPr>
                <w:rFonts w:hint="eastAsia" w:ascii="宋体" w:hAnsi="宋体" w:cs="宋体"/>
                <w:color w:val="auto"/>
                <w:sz w:val="24"/>
                <w:lang w:eastAsia="zh-CN"/>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Theme="minorEastAsia" w:hAnsiTheme="minorEastAsia" w:eastAsiaTheme="minorEastAsia" w:cstheme="minorEastAsia"/>
                <w:color w:val="auto"/>
                <w:sz w:val="32"/>
                <w:szCs w:val="32"/>
              </w:rPr>
              <w:t>广元市利州区环境卫生事务中心</w:t>
            </w:r>
          </w:p>
        </w:tc>
      </w:tr>
      <w:tr>
        <w:tblPrEx>
          <w:tblLayout w:type="fixed"/>
          <w:tblCellMar>
            <w:top w:w="0" w:type="dxa"/>
            <w:left w:w="0" w:type="dxa"/>
            <w:bottom w:w="0" w:type="dxa"/>
            <w:right w:w="0" w:type="dxa"/>
          </w:tblCellMar>
        </w:tblPrEx>
        <w:trPr>
          <w:trHeight w:val="591"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预算执行情况(万元)</w:t>
            </w:r>
          </w:p>
        </w:tc>
        <w:tc>
          <w:tcPr>
            <w:tcW w:w="21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50</w:t>
            </w:r>
          </w:p>
        </w:tc>
      </w:tr>
      <w:tr>
        <w:tblPrEx>
          <w:tblLayout w:type="fixed"/>
          <w:tblCellMar>
            <w:top w:w="0" w:type="dxa"/>
            <w:left w:w="0" w:type="dxa"/>
            <w:bottom w:w="0" w:type="dxa"/>
            <w:right w:w="0" w:type="dxa"/>
          </w:tblCellMar>
        </w:tblPrEx>
        <w:trPr>
          <w:trHeight w:val="276"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21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50</w:t>
            </w:r>
          </w:p>
        </w:tc>
      </w:tr>
      <w:tr>
        <w:tblPrEx>
          <w:tblLayout w:type="fixed"/>
          <w:tblCellMar>
            <w:top w:w="0" w:type="dxa"/>
            <w:left w:w="0" w:type="dxa"/>
            <w:bottom w:w="0" w:type="dxa"/>
            <w:right w:w="0" w:type="dxa"/>
          </w:tblCellMar>
        </w:tblPrEx>
        <w:trPr>
          <w:trHeight w:val="1312"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21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无</w:t>
            </w:r>
          </w:p>
        </w:tc>
      </w:tr>
      <w:tr>
        <w:tblPrEx>
          <w:tblLayout w:type="fixed"/>
          <w:tblCellMar>
            <w:top w:w="0" w:type="dxa"/>
            <w:left w:w="0" w:type="dxa"/>
            <w:bottom w:w="0" w:type="dxa"/>
            <w:right w:w="0" w:type="dxa"/>
          </w:tblCellMar>
        </w:tblPrEx>
        <w:trPr>
          <w:trHeight w:val="522"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年度目标完成情况</w:t>
            </w:r>
          </w:p>
        </w:tc>
        <w:tc>
          <w:tcPr>
            <w:tcW w:w="45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实际完成目标</w:t>
            </w:r>
          </w:p>
        </w:tc>
      </w:tr>
      <w:tr>
        <w:tblPrEx>
          <w:tblLayout w:type="fixed"/>
          <w:tblCellMar>
            <w:top w:w="0" w:type="dxa"/>
            <w:left w:w="0" w:type="dxa"/>
            <w:bottom w:w="0" w:type="dxa"/>
            <w:right w:w="0" w:type="dxa"/>
          </w:tblCellMar>
        </w:tblPrEx>
        <w:trPr>
          <w:trHeight w:val="993"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458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保障洒水降尘车正常运行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完成洒水降尘补助资金使用，降低城区颗粒物及灰尘，营造良好城市环境。</w:t>
            </w:r>
          </w:p>
        </w:tc>
      </w:tr>
      <w:tr>
        <w:tblPrEx>
          <w:tblLayout w:type="fixed"/>
          <w:tblCellMar>
            <w:top w:w="0" w:type="dxa"/>
            <w:left w:w="0" w:type="dxa"/>
            <w:bottom w:w="0" w:type="dxa"/>
            <w:right w:w="0" w:type="dxa"/>
          </w:tblCellMar>
        </w:tblPrEx>
        <w:trPr>
          <w:trHeight w:val="1056" w:hRule="atLeast"/>
          <w:jc w:val="center"/>
        </w:trPr>
        <w:tc>
          <w:tcPr>
            <w:tcW w:w="5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预期指标值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实际完成指标值</w:t>
            </w:r>
          </w:p>
        </w:tc>
      </w:tr>
      <w:tr>
        <w:tblPrEx>
          <w:tblLayout w:type="fixed"/>
          <w:tblCellMar>
            <w:top w:w="0" w:type="dxa"/>
            <w:left w:w="0" w:type="dxa"/>
            <w:bottom w:w="0" w:type="dxa"/>
            <w:right w:w="0" w:type="dxa"/>
          </w:tblCellMar>
        </w:tblPrEx>
        <w:trPr>
          <w:trHeight w:val="1106" w:hRule="atLeast"/>
          <w:jc w:val="center"/>
        </w:trPr>
        <w:tc>
          <w:tcPr>
            <w:tcW w:w="59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eastAsia="zh-CN"/>
              </w:rPr>
              <w:t>洒水降尘补助</w:t>
            </w:r>
            <w:r>
              <w:rPr>
                <w:rFonts w:hint="eastAsia" w:ascii="宋体" w:hAnsi="宋体" w:cs="宋体"/>
                <w:color w:val="auto"/>
                <w:sz w:val="24"/>
                <w:lang w:val="en-US" w:eastAsia="zh-CN"/>
              </w:rPr>
              <w:t>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洒水降尘补助</w:t>
            </w:r>
            <w:r>
              <w:rPr>
                <w:rFonts w:hint="eastAsia" w:ascii="宋体" w:hAnsi="宋体" w:cs="宋体"/>
                <w:color w:val="auto"/>
                <w:sz w:val="24"/>
                <w:lang w:val="en-US" w:eastAsia="zh-CN"/>
              </w:rPr>
              <w:t>50万元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洒水降尘补助</w:t>
            </w:r>
            <w:r>
              <w:rPr>
                <w:rFonts w:hint="eastAsia" w:ascii="宋体" w:hAnsi="宋体" w:cs="宋体"/>
                <w:color w:val="auto"/>
                <w:sz w:val="24"/>
                <w:lang w:val="en-US" w:eastAsia="zh-CN"/>
              </w:rPr>
              <w:t>50万元</w:t>
            </w:r>
          </w:p>
        </w:tc>
      </w:tr>
      <w:tr>
        <w:tblPrEx>
          <w:tblLayout w:type="fixed"/>
          <w:tblCellMar>
            <w:top w:w="0" w:type="dxa"/>
            <w:left w:w="0" w:type="dxa"/>
            <w:bottom w:w="0" w:type="dxa"/>
            <w:right w:w="0" w:type="dxa"/>
          </w:tblCellMar>
        </w:tblPrEx>
        <w:trPr>
          <w:trHeight w:val="1109" w:hRule="atLeast"/>
          <w:jc w:val="center"/>
        </w:trPr>
        <w:tc>
          <w:tcPr>
            <w:tcW w:w="59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洒水降尘质量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99%</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98%</w:t>
            </w:r>
          </w:p>
        </w:tc>
      </w:tr>
      <w:tr>
        <w:tblPrEx>
          <w:tblLayout w:type="fixed"/>
          <w:tblCellMar>
            <w:top w:w="0" w:type="dxa"/>
            <w:left w:w="0" w:type="dxa"/>
            <w:bottom w:w="0" w:type="dxa"/>
            <w:right w:w="0" w:type="dxa"/>
          </w:tblCellMar>
        </w:tblPrEx>
        <w:trPr>
          <w:trHeight w:val="933" w:hRule="atLeast"/>
          <w:jc w:val="center"/>
        </w:trPr>
        <w:tc>
          <w:tcPr>
            <w:tcW w:w="59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388"/>
              </w:tabs>
              <w:ind w:firstLine="240" w:firstLineChars="100"/>
              <w:jc w:val="both"/>
              <w:textAlignment w:val="center"/>
              <w:rPr>
                <w:rFonts w:hint="eastAsia" w:ascii="宋体" w:hAnsi="宋体" w:eastAsia="宋体" w:cs="宋体"/>
                <w:color w:val="auto"/>
                <w:sz w:val="24"/>
                <w:lang w:eastAsia="zh-CN"/>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提高城区环卫机械化作业率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95%</w:t>
            </w:r>
          </w:p>
        </w:tc>
      </w:tr>
      <w:tr>
        <w:tblPrEx>
          <w:tblLayout w:type="fixed"/>
          <w:tblCellMar>
            <w:top w:w="0" w:type="dxa"/>
            <w:left w:w="0" w:type="dxa"/>
            <w:bottom w:w="0" w:type="dxa"/>
            <w:right w:w="0" w:type="dxa"/>
          </w:tblCellMar>
        </w:tblPrEx>
        <w:trPr>
          <w:trHeight w:val="861" w:hRule="atLeast"/>
          <w:jc w:val="center"/>
        </w:trPr>
        <w:tc>
          <w:tcPr>
            <w:tcW w:w="59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提升城市形象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97%</w:t>
            </w:r>
          </w:p>
        </w:tc>
      </w:tr>
      <w:tr>
        <w:tblPrEx>
          <w:tblLayout w:type="fixed"/>
          <w:tblCellMar>
            <w:top w:w="0" w:type="dxa"/>
            <w:left w:w="0" w:type="dxa"/>
            <w:bottom w:w="0" w:type="dxa"/>
            <w:right w:w="0" w:type="dxa"/>
          </w:tblCellMar>
        </w:tblPrEx>
        <w:trPr>
          <w:trHeight w:val="1082" w:hRule="atLeast"/>
          <w:jc w:val="center"/>
        </w:trPr>
        <w:tc>
          <w:tcPr>
            <w:tcW w:w="59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降低主城区的扬尘污染、提高空气质量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99%</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98%</w:t>
            </w:r>
          </w:p>
        </w:tc>
      </w:tr>
      <w:tr>
        <w:tblPrEx>
          <w:tblLayout w:type="fixed"/>
          <w:tblCellMar>
            <w:top w:w="0" w:type="dxa"/>
            <w:left w:w="0" w:type="dxa"/>
            <w:bottom w:w="0" w:type="dxa"/>
            <w:right w:w="0" w:type="dxa"/>
          </w:tblCellMar>
        </w:tblPrEx>
        <w:trPr>
          <w:trHeight w:val="1050" w:hRule="atLeast"/>
          <w:jc w:val="center"/>
        </w:trPr>
        <w:tc>
          <w:tcPr>
            <w:tcW w:w="5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 xml:space="preserve"> 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市民满意度100%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市民满意度98%</w:t>
            </w:r>
          </w:p>
        </w:tc>
      </w:tr>
    </w:tbl>
    <w:p>
      <w:pPr>
        <w:numPr>
          <w:ilvl w:val="0"/>
          <w:numId w:val="0"/>
        </w:num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）餐厨服务费项目绩效目标完成情况综述。项目全年预</w:t>
      </w:r>
      <w:r>
        <w:rPr>
          <w:rFonts w:hint="eastAsia" w:ascii="仿宋_GB2312" w:eastAsia="仿宋_GB2312"/>
          <w:color w:val="000000" w:themeColor="text1"/>
          <w:sz w:val="32"/>
          <w:szCs w:val="32"/>
          <w:lang w:eastAsia="zh-CN"/>
        </w:rPr>
        <w:t>算数</w:t>
      </w:r>
      <w:r>
        <w:rPr>
          <w:rFonts w:hint="eastAsia" w:ascii="仿宋_GB2312" w:eastAsia="仿宋_GB2312"/>
          <w:color w:val="000000" w:themeColor="text1"/>
          <w:sz w:val="32"/>
          <w:szCs w:val="32"/>
          <w:lang w:val="en-US" w:eastAsia="zh-CN"/>
        </w:rPr>
        <w:t>318</w:t>
      </w:r>
      <w:r>
        <w:rPr>
          <w:rFonts w:hint="eastAsia" w:ascii="仿宋_GB2312" w:eastAsia="仿宋_GB2312"/>
          <w:color w:val="000000" w:themeColor="text1"/>
          <w:sz w:val="32"/>
          <w:szCs w:val="32"/>
          <w:lang w:eastAsia="zh-CN"/>
        </w:rPr>
        <w:t>万元，执行数</w:t>
      </w:r>
      <w:r>
        <w:rPr>
          <w:rFonts w:hint="eastAsia" w:ascii="仿宋_GB2312" w:eastAsia="仿宋_GB2312"/>
          <w:color w:val="000000" w:themeColor="text1"/>
          <w:sz w:val="32"/>
          <w:szCs w:val="32"/>
        </w:rPr>
        <w:t>为</w:t>
      </w:r>
      <w:r>
        <w:rPr>
          <w:rFonts w:hint="eastAsia" w:ascii="仿宋_GB2312" w:eastAsia="仿宋_GB2312"/>
          <w:color w:val="000000" w:themeColor="text1"/>
          <w:sz w:val="32"/>
          <w:szCs w:val="32"/>
          <w:lang w:val="en-US" w:eastAsia="zh-CN"/>
        </w:rPr>
        <w:t>318</w:t>
      </w:r>
      <w:r>
        <w:rPr>
          <w:rFonts w:hint="eastAsia" w:ascii="仿宋_GB2312" w:eastAsia="仿宋_GB2312"/>
          <w:color w:val="000000" w:themeColor="text1"/>
          <w:sz w:val="32"/>
          <w:szCs w:val="32"/>
        </w:rPr>
        <w:t>万</w:t>
      </w:r>
      <w:r>
        <w:rPr>
          <w:rFonts w:hint="eastAsia" w:ascii="仿宋_GB2312" w:eastAsia="仿宋_GB2312"/>
          <w:color w:val="auto"/>
          <w:sz w:val="32"/>
          <w:szCs w:val="32"/>
        </w:rPr>
        <w:t>元，完成预算的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%。通过项目实施，保障了</w:t>
      </w:r>
      <w:r>
        <w:rPr>
          <w:rFonts w:hint="eastAsia" w:ascii="仿宋_GB2312" w:eastAsia="仿宋_GB2312"/>
          <w:color w:val="auto"/>
          <w:sz w:val="32"/>
          <w:szCs w:val="32"/>
          <w:lang w:eastAsia="zh-CN"/>
        </w:rPr>
        <w:t>市城区餐厨垃圾的正常收运及处置。</w:t>
      </w: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900"/>
        <w:gridCol w:w="85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36"/>
                <w:szCs w:val="36"/>
              </w:rPr>
            </w:pPr>
            <w:r>
              <w:rPr>
                <w:rFonts w:hint="eastAsia" w:ascii="宋体" w:hAnsi="宋体" w:cs="宋体"/>
                <w:b/>
                <w:bCs/>
                <w:color w:val="auto"/>
                <w:kern w:val="0"/>
                <w:sz w:val="36"/>
                <w:szCs w:val="36"/>
              </w:rPr>
              <w:t>项目绩效目标完成情况表</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w:t>
            </w:r>
            <w:r>
              <w:rPr>
                <w:rFonts w:hint="eastAsia" w:ascii="宋体" w:hAnsi="宋体" w:cs="宋体"/>
                <w:color w:val="auto"/>
                <w:kern w:val="0"/>
                <w:sz w:val="36"/>
                <w:szCs w:val="36"/>
                <w:lang w:eastAsia="zh-CN"/>
              </w:rPr>
              <w:t>202</w:t>
            </w:r>
            <w:r>
              <w:rPr>
                <w:rFonts w:hint="eastAsia" w:ascii="宋体" w:hAnsi="宋体" w:cs="宋体"/>
                <w:color w:val="auto"/>
                <w:kern w:val="0"/>
                <w:sz w:val="36"/>
                <w:szCs w:val="36"/>
                <w:lang w:val="en-US" w:eastAsia="zh-CN"/>
              </w:rPr>
              <w:t>0</w:t>
            </w:r>
            <w:r>
              <w:rPr>
                <w:rFonts w:hint="eastAsia" w:ascii="宋体" w:hAnsi="宋体" w:cs="宋体"/>
                <w:color w:val="auto"/>
                <w:kern w:val="0"/>
                <w:sz w:val="36"/>
                <w:szCs w:val="36"/>
              </w:rPr>
              <w:t xml:space="preserve"> 年度)</w:t>
            </w:r>
          </w:p>
        </w:tc>
      </w:tr>
      <w:tr>
        <w:tblPrEx>
          <w:tblLayout w:type="fixed"/>
          <w:tblCellMar>
            <w:top w:w="0" w:type="dxa"/>
            <w:left w:w="0" w:type="dxa"/>
            <w:bottom w:w="0" w:type="dxa"/>
            <w:right w:w="0" w:type="dxa"/>
          </w:tblCellMar>
        </w:tblPrEx>
        <w:trPr>
          <w:trHeight w:val="62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餐厨服务费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Theme="minorEastAsia" w:hAnsiTheme="minorEastAsia" w:eastAsiaTheme="minorEastAsia" w:cstheme="minorEastAsia"/>
                <w:color w:val="auto"/>
                <w:sz w:val="32"/>
                <w:szCs w:val="32"/>
              </w:rPr>
              <w:t>广元市利州区环境卫生事务中心</w:t>
            </w:r>
          </w:p>
        </w:tc>
      </w:tr>
      <w:tr>
        <w:tblPrEx>
          <w:tblLayout w:type="fixed"/>
          <w:tblCellMar>
            <w:top w:w="0" w:type="dxa"/>
            <w:left w:w="0" w:type="dxa"/>
            <w:bottom w:w="0" w:type="dxa"/>
            <w:right w:w="0" w:type="dxa"/>
          </w:tblCellMar>
        </w:tblPrEx>
        <w:trPr>
          <w:trHeight w:val="276"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预算执行情况(万元)</w:t>
            </w:r>
          </w:p>
        </w:tc>
        <w:tc>
          <w:tcPr>
            <w:tcW w:w="18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318</w:t>
            </w:r>
          </w:p>
        </w:tc>
      </w:tr>
      <w:tr>
        <w:tblPrEx>
          <w:tblLayout w:type="fixed"/>
          <w:tblCellMar>
            <w:top w:w="0" w:type="dxa"/>
            <w:left w:w="0" w:type="dxa"/>
            <w:bottom w:w="0" w:type="dxa"/>
            <w:right w:w="0" w:type="dxa"/>
          </w:tblCellMar>
        </w:tblPrEx>
        <w:trPr>
          <w:trHeight w:val="276"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18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318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318</w:t>
            </w:r>
          </w:p>
        </w:tc>
      </w:tr>
      <w:tr>
        <w:tblPrEx>
          <w:tblLayout w:type="fixed"/>
          <w:tblCellMar>
            <w:top w:w="0" w:type="dxa"/>
            <w:left w:w="0" w:type="dxa"/>
            <w:bottom w:w="0" w:type="dxa"/>
            <w:right w:w="0" w:type="dxa"/>
          </w:tblCellMar>
        </w:tblPrEx>
        <w:trPr>
          <w:trHeight w:val="646"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18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无</w:t>
            </w:r>
          </w:p>
        </w:tc>
      </w:tr>
      <w:tr>
        <w:tblPrEx>
          <w:tblLayout w:type="fixed"/>
          <w:tblCellMar>
            <w:top w:w="0" w:type="dxa"/>
            <w:left w:w="0" w:type="dxa"/>
            <w:bottom w:w="0" w:type="dxa"/>
            <w:right w:w="0" w:type="dxa"/>
          </w:tblCellMar>
        </w:tblPrEx>
        <w:trPr>
          <w:trHeight w:val="276"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年度目标完成情况</w:t>
            </w:r>
          </w:p>
        </w:tc>
        <w:tc>
          <w:tcPr>
            <w:tcW w:w="42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实际完成目标</w:t>
            </w:r>
          </w:p>
        </w:tc>
      </w:tr>
      <w:tr>
        <w:tblPrEx>
          <w:tblLayout w:type="fixed"/>
          <w:tblCellMar>
            <w:top w:w="0" w:type="dxa"/>
            <w:left w:w="0" w:type="dxa"/>
            <w:bottom w:w="0" w:type="dxa"/>
            <w:right w:w="0" w:type="dxa"/>
          </w:tblCellMar>
        </w:tblPrEx>
        <w:trPr>
          <w:trHeight w:val="836"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42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收运市城区餐饮行业餐厨垃圾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收运市城区餐饮行业餐厨垃圾</w:t>
            </w:r>
          </w:p>
        </w:tc>
      </w:tr>
      <w:tr>
        <w:tblPrEx>
          <w:tblLayout w:type="fixed"/>
          <w:tblCellMar>
            <w:top w:w="0" w:type="dxa"/>
            <w:left w:w="0" w:type="dxa"/>
            <w:bottom w:w="0" w:type="dxa"/>
            <w:right w:w="0" w:type="dxa"/>
          </w:tblCellMar>
        </w:tblPrEx>
        <w:trPr>
          <w:trHeight w:val="805" w:hRule="atLeast"/>
          <w:jc w:val="center"/>
        </w:trPr>
        <w:tc>
          <w:tcPr>
            <w:tcW w:w="9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预期指标值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实际完成指标值</w:t>
            </w:r>
          </w:p>
        </w:tc>
      </w:tr>
      <w:tr>
        <w:tblPrEx>
          <w:tblLayout w:type="fixed"/>
          <w:tblCellMar>
            <w:top w:w="0" w:type="dxa"/>
            <w:left w:w="0" w:type="dxa"/>
            <w:bottom w:w="0" w:type="dxa"/>
            <w:right w:w="0" w:type="dxa"/>
          </w:tblCellMar>
        </w:tblPrEx>
        <w:trPr>
          <w:trHeight w:val="858" w:hRule="atLeast"/>
          <w:jc w:val="center"/>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eastAsia="zh-CN"/>
              </w:rPr>
              <w:t>日处置垃圾量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lang w:val="en-US"/>
              </w:rPr>
            </w:pPr>
            <w:r>
              <w:rPr>
                <w:rFonts w:hint="eastAsia" w:ascii="宋体" w:hAnsi="宋体" w:cs="宋体"/>
                <w:color w:val="auto"/>
                <w:sz w:val="24"/>
                <w:lang w:eastAsia="zh-CN"/>
              </w:rPr>
              <w:t>日处置</w:t>
            </w:r>
            <w:r>
              <w:rPr>
                <w:rFonts w:hint="eastAsia" w:ascii="宋体" w:hAnsi="宋体" w:cs="宋体"/>
                <w:color w:val="auto"/>
                <w:sz w:val="24"/>
                <w:lang w:val="en-US" w:eastAsia="zh-CN"/>
              </w:rPr>
              <w:t>100吨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lang w:val="en-US"/>
              </w:rPr>
            </w:pPr>
            <w:r>
              <w:rPr>
                <w:rFonts w:hint="eastAsia" w:ascii="宋体" w:hAnsi="宋体" w:cs="宋体"/>
                <w:color w:val="auto"/>
                <w:sz w:val="24"/>
                <w:lang w:val="en-US" w:eastAsia="zh-CN"/>
              </w:rPr>
              <w:t>100%</w:t>
            </w:r>
          </w:p>
        </w:tc>
      </w:tr>
      <w:tr>
        <w:tblPrEx>
          <w:tblLayout w:type="fixed"/>
          <w:tblCellMar>
            <w:top w:w="0" w:type="dxa"/>
            <w:left w:w="0" w:type="dxa"/>
            <w:bottom w:w="0" w:type="dxa"/>
            <w:right w:w="0" w:type="dxa"/>
          </w:tblCellMar>
        </w:tblPrEx>
        <w:trPr>
          <w:trHeight w:val="872" w:hRule="atLeast"/>
          <w:jc w:val="center"/>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000000" w:themeColor="text1"/>
                <w:sz w:val="24"/>
                <w:lang w:eastAsia="zh-CN"/>
              </w:rPr>
              <w:t>收运质量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及时收运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98%</w:t>
            </w:r>
          </w:p>
        </w:tc>
      </w:tr>
      <w:tr>
        <w:tblPrEx>
          <w:tblLayout w:type="fixed"/>
          <w:tblCellMar>
            <w:top w:w="0" w:type="dxa"/>
            <w:left w:w="0" w:type="dxa"/>
            <w:bottom w:w="0" w:type="dxa"/>
            <w:right w:w="0" w:type="dxa"/>
          </w:tblCellMar>
        </w:tblPrEx>
        <w:trPr>
          <w:trHeight w:val="838" w:hRule="atLeast"/>
          <w:jc w:val="center"/>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388"/>
              </w:tabs>
              <w:ind w:firstLine="240" w:firstLineChars="100"/>
              <w:jc w:val="both"/>
              <w:textAlignment w:val="center"/>
              <w:rPr>
                <w:rFonts w:hint="eastAsia" w:ascii="宋体" w:hAnsi="宋体" w:eastAsia="宋体" w:cs="宋体"/>
                <w:color w:val="auto"/>
                <w:sz w:val="24"/>
                <w:lang w:eastAsia="zh-CN"/>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餐厨垃圾再利用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95%</w:t>
            </w:r>
          </w:p>
        </w:tc>
      </w:tr>
      <w:tr>
        <w:tblPrEx>
          <w:tblLayout w:type="fixed"/>
          <w:tblCellMar>
            <w:top w:w="0" w:type="dxa"/>
            <w:left w:w="0" w:type="dxa"/>
            <w:bottom w:w="0" w:type="dxa"/>
            <w:right w:w="0" w:type="dxa"/>
          </w:tblCellMar>
        </w:tblPrEx>
        <w:trPr>
          <w:trHeight w:val="721" w:hRule="atLeast"/>
          <w:jc w:val="center"/>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提高居民餐饮安全，降低“地沟油”风险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97%</w:t>
            </w:r>
          </w:p>
        </w:tc>
      </w:tr>
      <w:tr>
        <w:tblPrEx>
          <w:tblLayout w:type="fixed"/>
          <w:tblCellMar>
            <w:top w:w="0" w:type="dxa"/>
            <w:left w:w="0" w:type="dxa"/>
            <w:bottom w:w="0" w:type="dxa"/>
            <w:right w:w="0" w:type="dxa"/>
          </w:tblCellMar>
        </w:tblPrEx>
        <w:trPr>
          <w:trHeight w:val="1116" w:hRule="atLeast"/>
          <w:jc w:val="center"/>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避免餐厨垃圾对环境的污染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95%</w:t>
            </w:r>
          </w:p>
        </w:tc>
      </w:tr>
      <w:tr>
        <w:tblPrEx>
          <w:tblLayout w:type="fixed"/>
          <w:tblCellMar>
            <w:top w:w="0" w:type="dxa"/>
            <w:left w:w="0" w:type="dxa"/>
            <w:bottom w:w="0" w:type="dxa"/>
            <w:right w:w="0" w:type="dxa"/>
          </w:tblCellMar>
        </w:tblPrEx>
        <w:trPr>
          <w:trHeight w:val="1050" w:hRule="atLeast"/>
          <w:jc w:val="center"/>
        </w:trPr>
        <w:tc>
          <w:tcPr>
            <w:tcW w:w="9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 xml:space="preserve"> 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市民满意度100%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市民满意度98%</w:t>
            </w:r>
          </w:p>
        </w:tc>
      </w:tr>
    </w:tbl>
    <w:p>
      <w:pPr>
        <w:spacing w:line="600" w:lineRule="exact"/>
        <w:rPr>
          <w:rFonts w:hint="eastAsia" w:ascii="仿宋_GB2312" w:eastAsia="仿宋_GB2312"/>
          <w:color w:val="auto"/>
          <w:sz w:val="32"/>
          <w:szCs w:val="32"/>
          <w:lang w:eastAsia="zh-CN"/>
        </w:rPr>
      </w:pP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）环卫工人安全标志服</w:t>
      </w:r>
      <w:r>
        <w:rPr>
          <w:rFonts w:hint="eastAsia" w:ascii="仿宋_GB2312" w:eastAsia="仿宋_GB2312"/>
          <w:color w:val="auto"/>
          <w:sz w:val="32"/>
          <w:szCs w:val="32"/>
        </w:rPr>
        <w:t>项目绩效目标完成情况综述。项目全年预算数</w:t>
      </w:r>
      <w:r>
        <w:rPr>
          <w:rFonts w:hint="eastAsia" w:ascii="仿宋_GB2312" w:eastAsia="仿宋_GB2312"/>
          <w:color w:val="auto"/>
          <w:sz w:val="32"/>
          <w:szCs w:val="32"/>
          <w:lang w:val="en-US" w:eastAsia="zh-CN"/>
        </w:rPr>
        <w:t>29.34</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29.34</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%。通过项目实施，保障</w:t>
      </w:r>
      <w:r>
        <w:rPr>
          <w:rFonts w:hint="eastAsia" w:ascii="仿宋_GB2312" w:eastAsia="仿宋_GB2312"/>
          <w:color w:val="auto"/>
          <w:sz w:val="32"/>
          <w:szCs w:val="32"/>
          <w:lang w:eastAsia="zh-CN"/>
        </w:rPr>
        <w:t>了环卫工人着装安全，降低因辨识不清导致的安全事故。</w:t>
      </w: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967"/>
        <w:gridCol w:w="790"/>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36"/>
                <w:szCs w:val="36"/>
              </w:rPr>
            </w:pPr>
            <w:r>
              <w:rPr>
                <w:rFonts w:hint="eastAsia" w:ascii="宋体" w:hAnsi="宋体" w:cs="宋体"/>
                <w:b/>
                <w:bCs/>
                <w:color w:val="auto"/>
                <w:kern w:val="0"/>
                <w:sz w:val="36"/>
                <w:szCs w:val="36"/>
              </w:rPr>
              <w:t>项目绩效目标完成情况表</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w:t>
            </w:r>
            <w:r>
              <w:rPr>
                <w:rFonts w:hint="eastAsia" w:ascii="宋体" w:hAnsi="宋体" w:cs="宋体"/>
                <w:color w:val="auto"/>
                <w:kern w:val="0"/>
                <w:sz w:val="36"/>
                <w:szCs w:val="36"/>
                <w:lang w:eastAsia="zh-CN"/>
              </w:rPr>
              <w:t>202</w:t>
            </w:r>
            <w:r>
              <w:rPr>
                <w:rFonts w:hint="eastAsia" w:ascii="宋体" w:hAnsi="宋体" w:cs="宋体"/>
                <w:color w:val="auto"/>
                <w:kern w:val="0"/>
                <w:sz w:val="36"/>
                <w:szCs w:val="36"/>
                <w:lang w:val="en-US" w:eastAsia="zh-CN"/>
              </w:rPr>
              <w:t>0</w:t>
            </w:r>
            <w:r>
              <w:rPr>
                <w:rFonts w:hint="eastAsia" w:ascii="宋体" w:hAnsi="宋体" w:cs="宋体"/>
                <w:color w:val="auto"/>
                <w:kern w:val="0"/>
                <w:sz w:val="36"/>
                <w:szCs w:val="36"/>
              </w:rPr>
              <w:t xml:space="preserve">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环卫工人安全标志服</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Theme="minorEastAsia" w:hAnsiTheme="minorEastAsia" w:eastAsiaTheme="minorEastAsia" w:cstheme="minorEastAsia"/>
                <w:color w:val="auto"/>
                <w:sz w:val="32"/>
                <w:szCs w:val="32"/>
              </w:rPr>
              <w:t>广元市利州区环境卫生事务中心</w:t>
            </w:r>
          </w:p>
        </w:tc>
      </w:tr>
      <w:tr>
        <w:tblPrEx>
          <w:tblLayout w:type="fixed"/>
          <w:tblCellMar>
            <w:top w:w="0" w:type="dxa"/>
            <w:left w:w="0" w:type="dxa"/>
            <w:bottom w:w="0" w:type="dxa"/>
            <w:right w:w="0" w:type="dxa"/>
          </w:tblCellMar>
        </w:tblPrEx>
        <w:trPr>
          <w:trHeight w:val="276" w:hRule="atLeast"/>
          <w:jc w:val="center"/>
        </w:trPr>
        <w:tc>
          <w:tcPr>
            <w:tcW w:w="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预算执行情况(万元)</w:t>
            </w:r>
          </w:p>
        </w:tc>
        <w:tc>
          <w:tcPr>
            <w:tcW w:w="1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29.34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29.34</w:t>
            </w:r>
          </w:p>
        </w:tc>
      </w:tr>
      <w:tr>
        <w:tblPrEx>
          <w:tblLayout w:type="fixed"/>
          <w:tblCellMar>
            <w:top w:w="0" w:type="dxa"/>
            <w:left w:w="0" w:type="dxa"/>
            <w:bottom w:w="0" w:type="dxa"/>
            <w:right w:w="0" w:type="dxa"/>
          </w:tblCellMar>
        </w:tblPrEx>
        <w:trPr>
          <w:trHeight w:val="276"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1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29.34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29.34</w:t>
            </w:r>
          </w:p>
        </w:tc>
      </w:tr>
      <w:tr>
        <w:tblPrEx>
          <w:tblLayout w:type="fixed"/>
          <w:tblCellMar>
            <w:top w:w="0" w:type="dxa"/>
            <w:left w:w="0" w:type="dxa"/>
            <w:bottom w:w="0" w:type="dxa"/>
            <w:right w:w="0" w:type="dxa"/>
          </w:tblCellMar>
        </w:tblPrEx>
        <w:trPr>
          <w:trHeight w:val="732"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1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无</w:t>
            </w:r>
          </w:p>
        </w:tc>
      </w:tr>
      <w:tr>
        <w:tblPrEx>
          <w:tblLayout w:type="fixed"/>
          <w:tblCellMar>
            <w:top w:w="0" w:type="dxa"/>
            <w:left w:w="0" w:type="dxa"/>
            <w:bottom w:w="0" w:type="dxa"/>
            <w:right w:w="0" w:type="dxa"/>
          </w:tblCellMar>
        </w:tblPrEx>
        <w:trPr>
          <w:trHeight w:val="276" w:hRule="atLeast"/>
          <w:jc w:val="center"/>
        </w:trPr>
        <w:tc>
          <w:tcPr>
            <w:tcW w:w="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年度目标完成情况</w:t>
            </w:r>
          </w:p>
        </w:tc>
        <w:tc>
          <w:tcPr>
            <w:tcW w:w="42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实际完成目标</w:t>
            </w:r>
          </w:p>
        </w:tc>
      </w:tr>
      <w:tr>
        <w:tblPrEx>
          <w:tblLayout w:type="fixed"/>
          <w:tblCellMar>
            <w:top w:w="0" w:type="dxa"/>
            <w:left w:w="0" w:type="dxa"/>
            <w:bottom w:w="0" w:type="dxa"/>
            <w:right w:w="0" w:type="dxa"/>
          </w:tblCellMar>
        </w:tblPrEx>
        <w:trPr>
          <w:trHeight w:val="871"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42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提高一线环卫工人安全作业率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采购并发放至环卫工人</w:t>
            </w:r>
          </w:p>
        </w:tc>
      </w:tr>
      <w:tr>
        <w:tblPrEx>
          <w:tblLayout w:type="fixed"/>
          <w:tblCellMar>
            <w:top w:w="0" w:type="dxa"/>
            <w:left w:w="0" w:type="dxa"/>
            <w:bottom w:w="0" w:type="dxa"/>
            <w:right w:w="0" w:type="dxa"/>
          </w:tblCellMar>
        </w:tblPrEx>
        <w:trPr>
          <w:trHeight w:val="830" w:hRule="atLeast"/>
          <w:jc w:val="center"/>
        </w:trPr>
        <w:tc>
          <w:tcPr>
            <w:tcW w:w="9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预期指标值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实际完成指标值</w:t>
            </w:r>
          </w:p>
        </w:tc>
      </w:tr>
      <w:tr>
        <w:tblPrEx>
          <w:tblLayout w:type="fixed"/>
          <w:tblCellMar>
            <w:top w:w="0" w:type="dxa"/>
            <w:left w:w="0" w:type="dxa"/>
            <w:bottom w:w="0" w:type="dxa"/>
            <w:right w:w="0" w:type="dxa"/>
          </w:tblCellMar>
        </w:tblPrEx>
        <w:trPr>
          <w:trHeight w:val="778" w:hRule="atLeast"/>
          <w:jc w:val="center"/>
        </w:trPr>
        <w:tc>
          <w:tcPr>
            <w:tcW w:w="9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eastAsia="zh-CN"/>
              </w:rPr>
              <w:t>环卫安全标志服数量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lang w:val="en-US"/>
              </w:rPr>
            </w:pPr>
            <w:r>
              <w:rPr>
                <w:rFonts w:hint="eastAsia" w:ascii="宋体" w:hAnsi="宋体" w:cs="宋体"/>
                <w:color w:val="auto"/>
                <w:sz w:val="24"/>
                <w:lang w:eastAsia="zh-CN"/>
              </w:rPr>
              <w:t>人</w:t>
            </w:r>
            <w:r>
              <w:rPr>
                <w:rFonts w:hint="eastAsia" w:ascii="宋体" w:hAnsi="宋体" w:cs="宋体"/>
                <w:color w:val="auto"/>
                <w:sz w:val="24"/>
                <w:lang w:val="en-US" w:eastAsia="zh-CN"/>
              </w:rPr>
              <w:t>/套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lang w:val="en-US"/>
              </w:rPr>
            </w:pPr>
            <w:r>
              <w:rPr>
                <w:rFonts w:hint="eastAsia" w:ascii="宋体" w:hAnsi="宋体" w:cs="宋体"/>
                <w:color w:val="auto"/>
                <w:sz w:val="24"/>
                <w:lang w:val="en-US" w:eastAsia="zh-CN"/>
              </w:rPr>
              <w:t>100%</w:t>
            </w:r>
          </w:p>
        </w:tc>
      </w:tr>
      <w:tr>
        <w:tblPrEx>
          <w:tblLayout w:type="fixed"/>
          <w:tblCellMar>
            <w:top w:w="0" w:type="dxa"/>
            <w:left w:w="0" w:type="dxa"/>
            <w:bottom w:w="0" w:type="dxa"/>
            <w:right w:w="0" w:type="dxa"/>
          </w:tblCellMar>
        </w:tblPrEx>
        <w:trPr>
          <w:trHeight w:val="881" w:hRule="atLeast"/>
          <w:jc w:val="center"/>
        </w:trPr>
        <w:tc>
          <w:tcPr>
            <w:tcW w:w="9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环卫安全标志服质量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eastAsia="zh-CN"/>
              </w:rPr>
              <w:t>符合环卫行业标准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r>
      <w:tr>
        <w:tblPrEx>
          <w:tblLayout w:type="fixed"/>
          <w:tblCellMar>
            <w:top w:w="0" w:type="dxa"/>
            <w:left w:w="0" w:type="dxa"/>
            <w:bottom w:w="0" w:type="dxa"/>
            <w:right w:w="0" w:type="dxa"/>
          </w:tblCellMar>
        </w:tblPrEx>
        <w:trPr>
          <w:trHeight w:val="943" w:hRule="atLeast"/>
          <w:jc w:val="center"/>
        </w:trPr>
        <w:tc>
          <w:tcPr>
            <w:tcW w:w="9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388"/>
              </w:tabs>
              <w:ind w:left="240" w:hanging="240" w:hangingChars="100"/>
              <w:jc w:val="both"/>
              <w:textAlignment w:val="center"/>
              <w:rPr>
                <w:rFonts w:hint="eastAsia" w:ascii="宋体" w:hAnsi="宋体" w:eastAsia="宋体" w:cs="宋体"/>
                <w:color w:val="auto"/>
                <w:sz w:val="24"/>
                <w:lang w:eastAsia="zh-CN"/>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降低安全事故率，减少工伤支出。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96%</w:t>
            </w:r>
          </w:p>
        </w:tc>
      </w:tr>
      <w:tr>
        <w:tblPrEx>
          <w:tblLayout w:type="fixed"/>
          <w:tblCellMar>
            <w:top w:w="0" w:type="dxa"/>
            <w:left w:w="0" w:type="dxa"/>
            <w:bottom w:w="0" w:type="dxa"/>
            <w:right w:w="0" w:type="dxa"/>
          </w:tblCellMar>
        </w:tblPrEx>
        <w:trPr>
          <w:trHeight w:val="850" w:hRule="atLeast"/>
          <w:jc w:val="center"/>
        </w:trPr>
        <w:tc>
          <w:tcPr>
            <w:tcW w:w="9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保障环卫队伍安全，树立良好有序环卫形象。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98%</w:t>
            </w:r>
          </w:p>
        </w:tc>
      </w:tr>
      <w:tr>
        <w:tblPrEx>
          <w:tblLayout w:type="fixed"/>
          <w:tblCellMar>
            <w:top w:w="0" w:type="dxa"/>
            <w:left w:w="0" w:type="dxa"/>
            <w:bottom w:w="0" w:type="dxa"/>
            <w:right w:w="0" w:type="dxa"/>
          </w:tblCellMar>
        </w:tblPrEx>
        <w:trPr>
          <w:trHeight w:val="1050" w:hRule="atLeast"/>
          <w:jc w:val="center"/>
        </w:trPr>
        <w:tc>
          <w:tcPr>
            <w:tcW w:w="9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 xml:space="preserve"> 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环卫工人满意度100%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环卫工人满意度99%</w:t>
            </w:r>
          </w:p>
        </w:tc>
      </w:tr>
    </w:tbl>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2020省级大气污染专项资金（市城区抑尘设备购置）</w:t>
      </w:r>
      <w:r>
        <w:rPr>
          <w:rFonts w:hint="eastAsia" w:ascii="仿宋_GB2312" w:eastAsia="仿宋_GB2312"/>
          <w:color w:val="auto"/>
          <w:sz w:val="32"/>
          <w:szCs w:val="32"/>
        </w:rPr>
        <w:t>项目绩效目标完成情况综述。项目全年预算数</w:t>
      </w:r>
      <w:r>
        <w:rPr>
          <w:rFonts w:hint="eastAsia" w:ascii="仿宋_GB2312" w:eastAsia="仿宋_GB2312"/>
          <w:color w:val="auto"/>
          <w:sz w:val="32"/>
          <w:szCs w:val="32"/>
          <w:lang w:val="en-US" w:eastAsia="zh-CN"/>
        </w:rPr>
        <w:t>80</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75.696</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94.62</w:t>
      </w:r>
      <w:r>
        <w:rPr>
          <w:rFonts w:hint="eastAsia" w:ascii="仿宋_GB2312" w:eastAsia="仿宋_GB2312"/>
          <w:color w:val="auto"/>
          <w:sz w:val="32"/>
          <w:szCs w:val="32"/>
        </w:rPr>
        <w:t>%。通过项目实施，保障了</w:t>
      </w:r>
      <w:r>
        <w:rPr>
          <w:rFonts w:hint="eastAsia" w:ascii="仿宋_GB2312" w:eastAsia="仿宋_GB2312"/>
          <w:color w:val="auto"/>
          <w:sz w:val="32"/>
          <w:szCs w:val="32"/>
          <w:lang w:eastAsia="zh-CN"/>
        </w:rPr>
        <w:t>市城区洒水车辆正常运行</w:t>
      </w:r>
      <w:r>
        <w:rPr>
          <w:rFonts w:hint="eastAsia" w:ascii="仿宋_GB2312" w:eastAsia="仿宋_GB2312"/>
          <w:color w:val="auto"/>
          <w:sz w:val="32"/>
          <w:szCs w:val="32"/>
        </w:rPr>
        <w:t>，</w:t>
      </w:r>
      <w:r>
        <w:rPr>
          <w:rFonts w:hint="eastAsia" w:ascii="仿宋_GB2312" w:eastAsia="仿宋_GB2312"/>
          <w:color w:val="auto"/>
          <w:sz w:val="32"/>
          <w:szCs w:val="32"/>
          <w:lang w:eastAsia="zh-CN"/>
        </w:rPr>
        <w:t>减轻了市城区扬尘污染。</w:t>
      </w: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833"/>
        <w:gridCol w:w="924"/>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36"/>
                <w:szCs w:val="36"/>
              </w:rPr>
            </w:pPr>
            <w:r>
              <w:rPr>
                <w:rFonts w:hint="eastAsia" w:ascii="宋体" w:hAnsi="宋体" w:cs="宋体"/>
                <w:b/>
                <w:bCs/>
                <w:color w:val="auto"/>
                <w:kern w:val="0"/>
                <w:sz w:val="36"/>
                <w:szCs w:val="36"/>
              </w:rPr>
              <w:t>项目绩效目标完成情况表</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w:t>
            </w:r>
            <w:r>
              <w:rPr>
                <w:rFonts w:hint="eastAsia" w:ascii="宋体" w:hAnsi="宋体" w:cs="宋体"/>
                <w:color w:val="auto"/>
                <w:kern w:val="0"/>
                <w:sz w:val="36"/>
                <w:szCs w:val="36"/>
                <w:lang w:eastAsia="zh-CN"/>
              </w:rPr>
              <w:t>2020</w:t>
            </w:r>
            <w:r>
              <w:rPr>
                <w:rFonts w:hint="eastAsia" w:ascii="宋体" w:hAnsi="宋体" w:cs="宋体"/>
                <w:color w:val="auto"/>
                <w:kern w:val="0"/>
                <w:sz w:val="36"/>
                <w:szCs w:val="36"/>
              </w:rPr>
              <w:t xml:space="preserve">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2020省级大气污染专项资金（市城区抑尘设备购置）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仿宋_GB2312" w:eastAsia="仿宋_GB2312"/>
                <w:color w:val="auto"/>
                <w:sz w:val="32"/>
                <w:szCs w:val="32"/>
              </w:rPr>
              <w:t>广元市利州区环境卫生事务中心</w:t>
            </w:r>
          </w:p>
        </w:tc>
      </w:tr>
      <w:tr>
        <w:tblPrEx>
          <w:tblLayout w:type="fixed"/>
          <w:tblCellMar>
            <w:top w:w="0" w:type="dxa"/>
            <w:left w:w="0" w:type="dxa"/>
            <w:bottom w:w="0" w:type="dxa"/>
            <w:right w:w="0" w:type="dxa"/>
          </w:tblCellMar>
        </w:tblPrEx>
        <w:trPr>
          <w:trHeight w:val="276"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预算执行情况(万元)</w:t>
            </w:r>
          </w:p>
        </w:tc>
        <w:tc>
          <w:tcPr>
            <w:tcW w:w="19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75.696</w:t>
            </w:r>
          </w:p>
        </w:tc>
      </w:tr>
      <w:tr>
        <w:tblPrEx>
          <w:tblLayout w:type="fixed"/>
          <w:tblCellMar>
            <w:top w:w="0" w:type="dxa"/>
            <w:left w:w="0" w:type="dxa"/>
            <w:bottom w:w="0" w:type="dxa"/>
            <w:right w:w="0" w:type="dxa"/>
          </w:tblCellMar>
        </w:tblPrEx>
        <w:trPr>
          <w:trHeight w:val="276"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19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80</w:t>
            </w:r>
          </w:p>
        </w:tc>
      </w:tr>
      <w:tr>
        <w:tblPrEx>
          <w:tblLayout w:type="fixed"/>
          <w:tblCellMar>
            <w:top w:w="0" w:type="dxa"/>
            <w:left w:w="0" w:type="dxa"/>
            <w:bottom w:w="0" w:type="dxa"/>
            <w:right w:w="0" w:type="dxa"/>
          </w:tblCellMar>
        </w:tblPrEx>
        <w:trPr>
          <w:trHeight w:val="917"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19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无</w:t>
            </w:r>
          </w:p>
        </w:tc>
      </w:tr>
      <w:tr>
        <w:tblPrEx>
          <w:tblLayout w:type="fixed"/>
          <w:tblCellMar>
            <w:top w:w="0" w:type="dxa"/>
            <w:left w:w="0" w:type="dxa"/>
            <w:bottom w:w="0" w:type="dxa"/>
            <w:right w:w="0" w:type="dxa"/>
          </w:tblCellMar>
        </w:tblPrEx>
        <w:trPr>
          <w:trHeight w:val="276"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年度目标完成情况</w:t>
            </w:r>
          </w:p>
        </w:tc>
        <w:tc>
          <w:tcPr>
            <w:tcW w:w="43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实际完成目标</w:t>
            </w:r>
          </w:p>
        </w:tc>
      </w:tr>
      <w:tr>
        <w:tblPrEx>
          <w:tblLayout w:type="fixed"/>
          <w:tblCellMar>
            <w:top w:w="0" w:type="dxa"/>
            <w:left w:w="0" w:type="dxa"/>
            <w:bottom w:w="0" w:type="dxa"/>
            <w:right w:w="0" w:type="dxa"/>
          </w:tblCellMar>
        </w:tblPrEx>
        <w:trPr>
          <w:trHeight w:val="613"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43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eastAsia="zh-CN"/>
              </w:rPr>
              <w:t>购置抑尘车辆</w:t>
            </w:r>
            <w:r>
              <w:rPr>
                <w:rFonts w:hint="eastAsia" w:ascii="宋体" w:hAnsi="宋体" w:cs="宋体"/>
                <w:color w:val="auto"/>
                <w:sz w:val="24"/>
                <w:lang w:val="en-US" w:eastAsia="zh-CN"/>
              </w:rPr>
              <w:t>1台</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购置抑尘车辆</w:t>
            </w:r>
            <w:r>
              <w:rPr>
                <w:rFonts w:hint="eastAsia" w:ascii="宋体" w:hAnsi="宋体" w:cs="宋体"/>
                <w:color w:val="auto"/>
                <w:sz w:val="24"/>
                <w:lang w:val="en-US" w:eastAsia="zh-CN"/>
              </w:rPr>
              <w:t>1台</w:t>
            </w:r>
          </w:p>
        </w:tc>
      </w:tr>
      <w:tr>
        <w:tblPrEx>
          <w:tblLayout w:type="fixed"/>
          <w:tblCellMar>
            <w:top w:w="0" w:type="dxa"/>
            <w:left w:w="0" w:type="dxa"/>
            <w:bottom w:w="0" w:type="dxa"/>
            <w:right w:w="0" w:type="dxa"/>
          </w:tblCellMar>
        </w:tblPrEx>
        <w:trPr>
          <w:trHeight w:val="830" w:hRule="atLeast"/>
          <w:jc w:val="center"/>
        </w:trPr>
        <w:tc>
          <w:tcPr>
            <w:tcW w:w="8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实际完成指标值(包含数字及文字描述)</w:t>
            </w:r>
          </w:p>
        </w:tc>
      </w:tr>
      <w:tr>
        <w:tblPrEx>
          <w:tblLayout w:type="fixed"/>
          <w:tblCellMar>
            <w:top w:w="0" w:type="dxa"/>
            <w:left w:w="0" w:type="dxa"/>
            <w:bottom w:w="0" w:type="dxa"/>
            <w:right w:w="0" w:type="dxa"/>
          </w:tblCellMar>
        </w:tblPrEx>
        <w:trPr>
          <w:trHeight w:val="912" w:hRule="atLeast"/>
          <w:jc w:val="center"/>
        </w:trPr>
        <w:tc>
          <w:tcPr>
            <w:tcW w:w="83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eastAsia="zh-CN"/>
              </w:rPr>
              <w:t>购置抑尘车辆</w:t>
            </w:r>
            <w:r>
              <w:rPr>
                <w:rFonts w:hint="eastAsia" w:ascii="宋体" w:hAnsi="宋体" w:cs="宋体"/>
                <w:color w:val="auto"/>
                <w:sz w:val="24"/>
                <w:lang w:val="en-US" w:eastAsia="zh-CN"/>
              </w:rPr>
              <w:t>1台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购置抑尘车辆</w:t>
            </w:r>
            <w:r>
              <w:rPr>
                <w:rFonts w:hint="eastAsia" w:ascii="宋体" w:hAnsi="宋体" w:cs="宋体"/>
                <w:color w:val="auto"/>
                <w:sz w:val="24"/>
                <w:lang w:val="en-US" w:eastAsia="zh-CN"/>
              </w:rPr>
              <w:t>1台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购置抑尘车辆</w:t>
            </w:r>
            <w:r>
              <w:rPr>
                <w:rFonts w:hint="eastAsia" w:ascii="宋体" w:hAnsi="宋体" w:cs="宋体"/>
                <w:color w:val="auto"/>
                <w:sz w:val="24"/>
                <w:lang w:val="en-US" w:eastAsia="zh-CN"/>
              </w:rPr>
              <w:t>1台</w:t>
            </w:r>
          </w:p>
        </w:tc>
      </w:tr>
      <w:tr>
        <w:tblPrEx>
          <w:tblLayout w:type="fixed"/>
          <w:tblCellMar>
            <w:top w:w="0" w:type="dxa"/>
            <w:left w:w="0" w:type="dxa"/>
            <w:bottom w:w="0" w:type="dxa"/>
            <w:right w:w="0" w:type="dxa"/>
          </w:tblCellMar>
        </w:tblPrEx>
        <w:trPr>
          <w:trHeight w:val="974" w:hRule="atLeast"/>
          <w:jc w:val="center"/>
        </w:trPr>
        <w:tc>
          <w:tcPr>
            <w:tcW w:w="83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抑尘车辆降尘质量符合环卫特种作业车辆标准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r>
      <w:tr>
        <w:tblPrEx>
          <w:tblLayout w:type="fixed"/>
          <w:tblCellMar>
            <w:top w:w="0" w:type="dxa"/>
            <w:left w:w="0" w:type="dxa"/>
            <w:bottom w:w="0" w:type="dxa"/>
            <w:right w:w="0" w:type="dxa"/>
          </w:tblCellMar>
        </w:tblPrEx>
        <w:trPr>
          <w:trHeight w:val="731" w:hRule="atLeast"/>
          <w:jc w:val="center"/>
        </w:trPr>
        <w:tc>
          <w:tcPr>
            <w:tcW w:w="83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388"/>
              </w:tabs>
              <w:ind w:left="480" w:hanging="480" w:hangingChars="200"/>
              <w:jc w:val="both"/>
              <w:textAlignment w:val="center"/>
              <w:rPr>
                <w:rFonts w:hint="eastAsia" w:ascii="宋体" w:hAnsi="宋体" w:eastAsia="宋体" w:cs="宋体"/>
                <w:color w:val="auto"/>
                <w:sz w:val="24"/>
                <w:lang w:eastAsia="zh-CN"/>
              </w:rPr>
            </w:pPr>
            <w:r>
              <w:rPr>
                <w:rFonts w:hint="eastAsia" w:ascii="宋体" w:hAnsi="宋体" w:cs="宋体"/>
                <w:color w:val="auto"/>
                <w:kern w:val="0"/>
                <w:sz w:val="24"/>
              </w:rPr>
              <w:t>效益</w:t>
            </w:r>
            <w:r>
              <w:rPr>
                <w:rFonts w:hint="eastAsia" w:ascii="宋体" w:hAnsi="宋体" w:cs="宋体"/>
                <w:color w:val="auto"/>
                <w:kern w:val="0"/>
                <w:sz w:val="24"/>
                <w:lang w:eastAsia="zh-CN"/>
              </w:rPr>
              <w:t>指</w:t>
            </w:r>
            <w:r>
              <w:rPr>
                <w:rFonts w:hint="eastAsia" w:ascii="宋体" w:hAnsi="宋体" w:cs="宋体"/>
                <w:color w:val="auto"/>
                <w:kern w:val="0"/>
                <w:sz w:val="24"/>
              </w:rPr>
              <w:t>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提高城区环卫机械化作业率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r>
      <w:tr>
        <w:tblPrEx>
          <w:tblLayout w:type="fixed"/>
          <w:tblCellMar>
            <w:top w:w="0" w:type="dxa"/>
            <w:left w:w="0" w:type="dxa"/>
            <w:bottom w:w="0" w:type="dxa"/>
            <w:right w:w="0" w:type="dxa"/>
          </w:tblCellMar>
        </w:tblPrEx>
        <w:trPr>
          <w:trHeight w:val="800" w:hRule="atLeast"/>
          <w:jc w:val="center"/>
        </w:trPr>
        <w:tc>
          <w:tcPr>
            <w:tcW w:w="83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提升城市形象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98%</w:t>
            </w:r>
          </w:p>
        </w:tc>
      </w:tr>
      <w:tr>
        <w:tblPrEx>
          <w:tblLayout w:type="fixed"/>
          <w:tblCellMar>
            <w:top w:w="0" w:type="dxa"/>
            <w:left w:w="0" w:type="dxa"/>
            <w:bottom w:w="0" w:type="dxa"/>
            <w:right w:w="0" w:type="dxa"/>
          </w:tblCellMar>
        </w:tblPrEx>
        <w:trPr>
          <w:trHeight w:val="988" w:hRule="atLeast"/>
          <w:jc w:val="center"/>
        </w:trPr>
        <w:tc>
          <w:tcPr>
            <w:tcW w:w="83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降低主城区的扬尘污染、提高空气质量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97%</w:t>
            </w:r>
          </w:p>
        </w:tc>
      </w:tr>
      <w:tr>
        <w:tblPrEx>
          <w:tblLayout w:type="fixed"/>
          <w:tblCellMar>
            <w:top w:w="0" w:type="dxa"/>
            <w:left w:w="0" w:type="dxa"/>
            <w:bottom w:w="0" w:type="dxa"/>
            <w:right w:w="0" w:type="dxa"/>
          </w:tblCellMar>
        </w:tblPrEx>
        <w:trPr>
          <w:trHeight w:val="848" w:hRule="atLeast"/>
          <w:jc w:val="center"/>
        </w:trPr>
        <w:tc>
          <w:tcPr>
            <w:tcW w:w="8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 xml:space="preserve"> 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市民满意度99%</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市民满意度95%</w:t>
            </w:r>
          </w:p>
        </w:tc>
      </w:tr>
    </w:tbl>
    <w:p>
      <w:pPr>
        <w:spacing w:line="60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2019年度辞退环卫工人补偿</w:t>
      </w:r>
      <w:r>
        <w:rPr>
          <w:rFonts w:hint="eastAsia" w:ascii="仿宋_GB2312" w:eastAsia="仿宋_GB2312"/>
          <w:color w:val="auto"/>
          <w:sz w:val="32"/>
          <w:szCs w:val="32"/>
        </w:rPr>
        <w:t>项目绩效目标完成情况综述。项目全年预算数</w:t>
      </w:r>
      <w:r>
        <w:rPr>
          <w:rFonts w:hint="eastAsia" w:ascii="仿宋_GB2312" w:eastAsia="仿宋_GB2312"/>
          <w:color w:val="auto"/>
          <w:sz w:val="32"/>
          <w:szCs w:val="32"/>
          <w:lang w:val="en-US" w:eastAsia="zh-CN"/>
        </w:rPr>
        <w:t>103.14</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103.14</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%。通过项目实施，保障</w:t>
      </w:r>
      <w:r>
        <w:rPr>
          <w:rFonts w:hint="eastAsia" w:ascii="仿宋_GB2312" w:eastAsia="仿宋_GB2312"/>
          <w:color w:val="auto"/>
          <w:sz w:val="32"/>
          <w:szCs w:val="32"/>
          <w:lang w:eastAsia="zh-CN"/>
        </w:rPr>
        <w:t>一线环卫工人的切身利益，稳定了一线环卫工人工作队伍人心。</w:t>
      </w: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913"/>
        <w:gridCol w:w="844"/>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36"/>
                <w:szCs w:val="36"/>
              </w:rPr>
            </w:pPr>
            <w:r>
              <w:rPr>
                <w:rFonts w:hint="eastAsia" w:ascii="宋体" w:hAnsi="宋体" w:cs="宋体"/>
                <w:b/>
                <w:bCs/>
                <w:color w:val="auto"/>
                <w:kern w:val="0"/>
                <w:sz w:val="36"/>
                <w:szCs w:val="36"/>
              </w:rPr>
              <w:t>项目绩效目标完成情况表</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w:t>
            </w:r>
            <w:r>
              <w:rPr>
                <w:rFonts w:hint="eastAsia" w:ascii="宋体" w:hAnsi="宋体" w:cs="宋体"/>
                <w:color w:val="auto"/>
                <w:kern w:val="0"/>
                <w:sz w:val="36"/>
                <w:szCs w:val="36"/>
                <w:lang w:eastAsia="zh-CN"/>
              </w:rPr>
              <w:t>2020</w:t>
            </w:r>
            <w:r>
              <w:rPr>
                <w:rFonts w:hint="eastAsia" w:ascii="宋体" w:hAnsi="宋体" w:cs="宋体"/>
                <w:color w:val="auto"/>
                <w:kern w:val="0"/>
                <w:sz w:val="36"/>
                <w:szCs w:val="36"/>
              </w:rPr>
              <w:t xml:space="preserve">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Theme="minorEastAsia" w:hAnsiTheme="minorEastAsia" w:eastAsiaTheme="minorEastAsia" w:cstheme="minorEastAsia"/>
                <w:color w:val="auto"/>
                <w:sz w:val="32"/>
                <w:szCs w:val="32"/>
                <w:lang w:val="en-US" w:eastAsia="zh-CN"/>
              </w:rPr>
              <w:t>2019年度辞退环卫工人补偿</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Theme="minorEastAsia" w:hAnsiTheme="minorEastAsia" w:eastAsiaTheme="minorEastAsia" w:cstheme="minorEastAsia"/>
                <w:color w:val="auto"/>
                <w:sz w:val="32"/>
                <w:szCs w:val="32"/>
              </w:rPr>
              <w:t>广元市利州区环境卫生事务中心</w:t>
            </w:r>
          </w:p>
        </w:tc>
      </w:tr>
      <w:tr>
        <w:tblPrEx>
          <w:tblLayout w:type="fixed"/>
          <w:tblCellMar>
            <w:top w:w="0" w:type="dxa"/>
            <w:left w:w="0" w:type="dxa"/>
            <w:bottom w:w="0" w:type="dxa"/>
            <w:right w:w="0" w:type="dxa"/>
          </w:tblCellMar>
        </w:tblPrEx>
        <w:trPr>
          <w:trHeight w:val="276" w:hRule="atLeast"/>
          <w:jc w:val="center"/>
        </w:trPr>
        <w:tc>
          <w:tcPr>
            <w:tcW w:w="9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预算执行情况(万元)</w:t>
            </w:r>
          </w:p>
        </w:tc>
        <w:tc>
          <w:tcPr>
            <w:tcW w:w="18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103.14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103.14</w:t>
            </w:r>
          </w:p>
        </w:tc>
      </w:tr>
      <w:tr>
        <w:tblPrEx>
          <w:tblLayout w:type="fixed"/>
          <w:tblCellMar>
            <w:top w:w="0" w:type="dxa"/>
            <w:left w:w="0" w:type="dxa"/>
            <w:bottom w:w="0" w:type="dxa"/>
            <w:right w:w="0" w:type="dxa"/>
          </w:tblCellMar>
        </w:tblPrEx>
        <w:trPr>
          <w:trHeight w:val="276"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18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103.14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val="en-US" w:eastAsia="zh-CN"/>
              </w:rPr>
              <w:t>103.14</w:t>
            </w:r>
          </w:p>
        </w:tc>
      </w:tr>
      <w:tr>
        <w:tblPrEx>
          <w:tblLayout w:type="fixed"/>
          <w:tblCellMar>
            <w:top w:w="0" w:type="dxa"/>
            <w:left w:w="0" w:type="dxa"/>
            <w:bottom w:w="0" w:type="dxa"/>
            <w:right w:w="0" w:type="dxa"/>
          </w:tblCellMar>
        </w:tblPrEx>
        <w:trPr>
          <w:trHeight w:val="797"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18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无</w:t>
            </w:r>
          </w:p>
        </w:tc>
      </w:tr>
      <w:tr>
        <w:tblPrEx>
          <w:tblLayout w:type="fixed"/>
          <w:tblCellMar>
            <w:top w:w="0" w:type="dxa"/>
            <w:left w:w="0" w:type="dxa"/>
            <w:bottom w:w="0" w:type="dxa"/>
            <w:right w:w="0" w:type="dxa"/>
          </w:tblCellMar>
        </w:tblPrEx>
        <w:trPr>
          <w:trHeight w:val="276" w:hRule="atLeast"/>
          <w:jc w:val="center"/>
        </w:trPr>
        <w:tc>
          <w:tcPr>
            <w:tcW w:w="9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年度目标完成情况</w:t>
            </w:r>
          </w:p>
        </w:tc>
        <w:tc>
          <w:tcPr>
            <w:tcW w:w="426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实际完成目标</w:t>
            </w:r>
          </w:p>
        </w:tc>
      </w:tr>
      <w:tr>
        <w:tblPrEx>
          <w:tblLayout w:type="fixed"/>
          <w:tblCellMar>
            <w:top w:w="0" w:type="dxa"/>
            <w:left w:w="0" w:type="dxa"/>
            <w:bottom w:w="0" w:type="dxa"/>
            <w:right w:w="0" w:type="dxa"/>
          </w:tblCellMar>
        </w:tblPrEx>
        <w:trPr>
          <w:trHeight w:val="844" w:hRule="atLeast"/>
          <w:jc w:val="center"/>
        </w:trPr>
        <w:tc>
          <w:tcPr>
            <w:tcW w:w="9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426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eastAsia="zh-CN"/>
              </w:rPr>
              <w:t>对辞退人员发放补助金</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对辞退人员发放补助金</w:t>
            </w:r>
          </w:p>
        </w:tc>
      </w:tr>
      <w:tr>
        <w:tblPrEx>
          <w:tblLayout w:type="fixed"/>
          <w:tblCellMar>
            <w:top w:w="0" w:type="dxa"/>
            <w:left w:w="0" w:type="dxa"/>
            <w:bottom w:w="0" w:type="dxa"/>
            <w:right w:w="0" w:type="dxa"/>
          </w:tblCellMar>
        </w:tblPrEx>
        <w:trPr>
          <w:trHeight w:val="897" w:hRule="atLeast"/>
          <w:jc w:val="center"/>
        </w:trPr>
        <w:tc>
          <w:tcPr>
            <w:tcW w:w="91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预期指标值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实际完成指标值</w:t>
            </w:r>
          </w:p>
        </w:tc>
      </w:tr>
      <w:tr>
        <w:tblPrEx>
          <w:tblLayout w:type="fixed"/>
          <w:tblCellMar>
            <w:top w:w="0" w:type="dxa"/>
            <w:left w:w="0" w:type="dxa"/>
            <w:bottom w:w="0" w:type="dxa"/>
            <w:right w:w="0" w:type="dxa"/>
          </w:tblCellMar>
        </w:tblPrEx>
        <w:trPr>
          <w:trHeight w:val="953" w:hRule="atLeast"/>
          <w:jc w:val="center"/>
        </w:trPr>
        <w:tc>
          <w:tcPr>
            <w:tcW w:w="91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eastAsia="zh-CN"/>
              </w:rPr>
              <w:t>辞退人员</w:t>
            </w:r>
            <w:r>
              <w:rPr>
                <w:rFonts w:hint="eastAsia" w:ascii="宋体" w:hAnsi="宋体" w:cs="宋体"/>
                <w:color w:val="auto"/>
                <w:sz w:val="24"/>
                <w:lang w:val="en-US" w:eastAsia="zh-CN"/>
              </w:rPr>
              <w:t>127人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lang w:eastAsia="zh-CN"/>
              </w:rPr>
              <w:t>按工龄计算发放补偿费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辞退人员收到补偿费</w:t>
            </w:r>
          </w:p>
        </w:tc>
      </w:tr>
      <w:tr>
        <w:tblPrEx>
          <w:tblLayout w:type="fixed"/>
          <w:tblCellMar>
            <w:top w:w="0" w:type="dxa"/>
            <w:left w:w="0" w:type="dxa"/>
            <w:bottom w:w="0" w:type="dxa"/>
            <w:right w:w="0" w:type="dxa"/>
          </w:tblCellMar>
        </w:tblPrEx>
        <w:trPr>
          <w:trHeight w:val="1109" w:hRule="atLeast"/>
          <w:jc w:val="center"/>
        </w:trPr>
        <w:tc>
          <w:tcPr>
            <w:tcW w:w="91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足额发放补助费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发放率100%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发放率100%</w:t>
            </w:r>
          </w:p>
        </w:tc>
      </w:tr>
      <w:tr>
        <w:tblPrEx>
          <w:tblLayout w:type="fixed"/>
          <w:tblCellMar>
            <w:top w:w="0" w:type="dxa"/>
            <w:left w:w="0" w:type="dxa"/>
            <w:bottom w:w="0" w:type="dxa"/>
            <w:right w:w="0" w:type="dxa"/>
          </w:tblCellMar>
        </w:tblPrEx>
        <w:trPr>
          <w:trHeight w:val="1042" w:hRule="atLeast"/>
          <w:jc w:val="center"/>
        </w:trPr>
        <w:tc>
          <w:tcPr>
            <w:tcW w:w="91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稳定环卫队伍，确保环卫工作顺利开展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良好</w:t>
            </w:r>
          </w:p>
        </w:tc>
      </w:tr>
      <w:tr>
        <w:tblPrEx>
          <w:tblLayout w:type="fixed"/>
          <w:tblCellMar>
            <w:top w:w="0" w:type="dxa"/>
            <w:left w:w="0" w:type="dxa"/>
            <w:bottom w:w="0" w:type="dxa"/>
            <w:right w:w="0" w:type="dxa"/>
          </w:tblCellMar>
        </w:tblPrEx>
        <w:trPr>
          <w:trHeight w:val="1050" w:hRule="atLeast"/>
          <w:jc w:val="center"/>
        </w:trPr>
        <w:tc>
          <w:tcPr>
            <w:tcW w:w="91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 xml:space="preserve"> 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环卫工人</w:t>
            </w:r>
            <w:r>
              <w:rPr>
                <w:rFonts w:hint="eastAsia" w:ascii="宋体" w:hAnsi="宋体" w:cs="宋体"/>
                <w:color w:val="auto"/>
                <w:sz w:val="24"/>
                <w:lang w:eastAsia="zh-CN"/>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环卫工人满意度100%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环卫工人满意度98%</w:t>
            </w:r>
          </w:p>
        </w:tc>
      </w:tr>
    </w:tbl>
    <w:p>
      <w:pPr>
        <w:spacing w:line="580" w:lineRule="exact"/>
        <w:rPr>
          <w:rFonts w:ascii="仿宋_GB2312" w:hAnsi="仿宋_GB2312" w:eastAsia="仿宋_GB2312" w:cs="仿宋_GB2312"/>
          <w:color w:val="auto"/>
          <w:sz w:val="32"/>
          <w:szCs w:val="32"/>
        </w:rPr>
      </w:pP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2.部门绩效评价结果。</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本部门按要求对</w:t>
      </w: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年部门整体支出绩效评价情况开展自评，《</w:t>
      </w:r>
      <w:r>
        <w:rPr>
          <w:rFonts w:hint="eastAsia" w:ascii="仿宋_GB2312" w:eastAsia="仿宋_GB2312"/>
          <w:color w:val="auto"/>
          <w:sz w:val="32"/>
          <w:szCs w:val="32"/>
        </w:rPr>
        <w:t>广元市利州区环境卫生事务中心</w:t>
      </w: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年部门整体支出绩效评价报告》见附件（附件1）。</w:t>
      </w:r>
    </w:p>
    <w:p>
      <w:pPr>
        <w:spacing w:line="580" w:lineRule="exact"/>
        <w:ind w:firstLine="640" w:firstLineChars="200"/>
        <w:rPr>
          <w:rFonts w:hint="eastAsia" w:ascii="仿宋_GB2312" w:hAnsi="仿宋_GB2312" w:eastAsia="仿宋_GB2312" w:cs="仿宋_GB2312"/>
          <w:color w:val="auto"/>
          <w:sz w:val="32"/>
          <w:szCs w:val="32"/>
        </w:rPr>
      </w:pPr>
    </w:p>
    <w:p>
      <w:pPr>
        <w:numPr>
          <w:ilvl w:val="0"/>
          <w:numId w:val="5"/>
        </w:numPr>
        <w:spacing w:line="600" w:lineRule="exact"/>
        <w:ind w:firstLine="660" w:firstLineChars="150"/>
        <w:jc w:val="center"/>
        <w:outlineLvl w:val="0"/>
        <w:rPr>
          <w:rFonts w:ascii="宋体"/>
          <w:b/>
          <w:color w:val="auto"/>
          <w:sz w:val="44"/>
          <w:szCs w:val="44"/>
        </w:rPr>
      </w:pPr>
      <w:bookmarkStart w:id="85" w:name="_Toc15377225"/>
      <w:bookmarkStart w:id="86" w:name="_Toc50713041"/>
      <w:bookmarkStart w:id="87" w:name="_Toc15396613"/>
      <w:r>
        <w:rPr>
          <w:rFonts w:hint="eastAsia" w:ascii="黑体" w:hAnsi="黑体" w:eastAsia="黑体"/>
          <w:color w:val="auto"/>
          <w:sz w:val="44"/>
          <w:szCs w:val="44"/>
        </w:rPr>
        <w:t>名</w:t>
      </w:r>
      <w:r>
        <w:rPr>
          <w:rStyle w:val="26"/>
          <w:rFonts w:hint="eastAsia" w:ascii="黑体" w:hAnsi="黑体" w:eastAsia="黑体"/>
          <w:b w:val="0"/>
          <w:color w:val="auto"/>
        </w:rPr>
        <w:t>词解释</w:t>
      </w:r>
      <w:bookmarkEnd w:id="85"/>
      <w:bookmarkEnd w:id="86"/>
      <w:bookmarkEnd w:id="87"/>
    </w:p>
    <w:p>
      <w:pPr>
        <w:numPr>
          <w:ilvl w:val="0"/>
          <w:numId w:val="0"/>
        </w:numPr>
        <w:spacing w:line="600" w:lineRule="exact"/>
        <w:jc w:val="both"/>
        <w:outlineLvl w:val="0"/>
        <w:rPr>
          <w:rFonts w:ascii="宋体"/>
          <w:b/>
          <w:color w:val="auto"/>
          <w:sz w:val="44"/>
          <w:szCs w:val="44"/>
        </w:rPr>
      </w:pP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4"/>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hint="eastAsia" w:ascii="仿宋_GB2312" w:hAnsi="仿宋_GB2312" w:eastAsia="仿宋_GB2312" w:cs="仿宋_GB2312"/>
          <w:color w:val="auto"/>
          <w:sz w:val="32"/>
        </w:rPr>
      </w:pPr>
      <w:r>
        <w:rPr>
          <w:rFonts w:hint="eastAsia" w:ascii="仿宋_GB2312" w:eastAsia="仿宋_GB2312"/>
          <w:color w:val="auto"/>
          <w:sz w:val="32"/>
          <w:szCs w:val="32"/>
          <w:lang w:val="en-US" w:eastAsia="zh-CN"/>
        </w:rPr>
        <w:t>8</w:t>
      </w:r>
      <w:r>
        <w:rPr>
          <w:rFonts w:ascii="仿宋_GB2312" w:eastAsia="仿宋_GB2312"/>
          <w:color w:val="auto"/>
          <w:sz w:val="32"/>
          <w:szCs w:val="32"/>
        </w:rPr>
        <w:t>.</w:t>
      </w:r>
      <w:r>
        <w:rPr>
          <w:rFonts w:hint="eastAsia" w:ascii="仿宋_GB2312" w:eastAsia="仿宋_GB2312"/>
          <w:color w:val="auto"/>
          <w:sz w:val="32"/>
          <w:szCs w:val="32"/>
        </w:rPr>
        <w:t>社会保障和就业（类）</w:t>
      </w:r>
      <w:r>
        <w:rPr>
          <w:rFonts w:hint="eastAsia" w:ascii="仿宋_GB2312" w:hAnsi="仿宋_GB2312" w:eastAsia="仿宋_GB2312" w:cs="仿宋_GB2312"/>
          <w:color w:val="auto"/>
          <w:sz w:val="32"/>
        </w:rPr>
        <w:t>行政事业单位离退休</w:t>
      </w:r>
      <w:r>
        <w:rPr>
          <w:rFonts w:ascii="仿宋_GB2312" w:hAnsi="仿宋_GB2312" w:eastAsia="仿宋_GB2312" w:cs="仿宋_GB2312"/>
          <w:color w:val="auto"/>
          <w:sz w:val="32"/>
        </w:rPr>
        <w:t>（款）</w:t>
      </w:r>
      <w:r>
        <w:rPr>
          <w:rFonts w:hint="eastAsia" w:ascii="仿宋_GB2312" w:hAnsi="仿宋_GB2312" w:eastAsia="仿宋_GB2312" w:cs="仿宋_GB2312"/>
          <w:color w:val="auto"/>
          <w:sz w:val="32"/>
        </w:rPr>
        <w:t>机关事业单位基本养老保险缴费支出</w:t>
      </w:r>
      <w:r>
        <w:rPr>
          <w:rFonts w:ascii="仿宋_GB2312" w:hAnsi="仿宋_GB2312" w:eastAsia="仿宋_GB2312" w:cs="仿宋_GB2312"/>
          <w:color w:val="auto"/>
          <w:sz w:val="32"/>
        </w:rPr>
        <w:t>（项）</w:t>
      </w:r>
      <w:r>
        <w:rPr>
          <w:rFonts w:hint="eastAsia" w:ascii="仿宋_GB2312" w:eastAsia="仿宋_GB2312"/>
          <w:color w:val="auto"/>
          <w:sz w:val="32"/>
          <w:szCs w:val="32"/>
        </w:rPr>
        <w:t>：</w:t>
      </w:r>
      <w:r>
        <w:rPr>
          <w:rFonts w:ascii="仿宋_GB2312" w:hAnsi="仿宋_GB2312" w:eastAsia="仿宋_GB2312" w:cs="仿宋_GB2312"/>
          <w:color w:val="auto"/>
          <w:sz w:val="32"/>
        </w:rPr>
        <w:t>指</w:t>
      </w:r>
      <w:r>
        <w:rPr>
          <w:rFonts w:hint="eastAsia" w:ascii="仿宋_GB2312" w:hAnsi="仿宋_GB2312" w:eastAsia="仿宋_GB2312" w:cs="仿宋_GB2312"/>
          <w:color w:val="auto"/>
          <w:sz w:val="32"/>
        </w:rPr>
        <w:t>机关事业单位实施养老保险制度由单位缴纳的基本养老保险支出</w:t>
      </w:r>
      <w:r>
        <w:rPr>
          <w:rFonts w:ascii="仿宋_GB2312" w:hAnsi="仿宋_GB2312" w:eastAsia="仿宋_GB2312" w:cs="仿宋_GB2312"/>
          <w:color w:val="auto"/>
          <w:sz w:val="32"/>
        </w:rPr>
        <w:t>。</w:t>
      </w:r>
    </w:p>
    <w:p>
      <w:pPr>
        <w:ind w:firstLine="640"/>
        <w:rPr>
          <w:rFonts w:hint="eastAsia" w:ascii="仿宋_GB2312" w:hAnsi="仿宋_GB2312" w:eastAsia="仿宋_GB2312" w:cs="仿宋_GB2312"/>
          <w:color w:val="auto"/>
          <w:sz w:val="32"/>
        </w:rPr>
      </w:pPr>
      <w:r>
        <w:rPr>
          <w:rFonts w:ascii="仿宋_GB2312" w:hAnsi="仿宋_GB2312" w:eastAsia="仿宋_GB2312" w:cs="仿宋_GB2312"/>
          <w:color w:val="auto"/>
          <w:sz w:val="32"/>
        </w:rPr>
        <w:t>社会保障和就业</w:t>
      </w:r>
      <w:r>
        <w:rPr>
          <w:rFonts w:hint="eastAsia" w:ascii="仿宋_GB2312" w:hAnsi="仿宋_GB2312" w:eastAsia="仿宋_GB2312" w:cs="仿宋_GB2312"/>
          <w:color w:val="auto"/>
          <w:sz w:val="32"/>
        </w:rPr>
        <w:t>支出</w:t>
      </w:r>
      <w:r>
        <w:rPr>
          <w:rFonts w:ascii="仿宋_GB2312" w:hAnsi="仿宋_GB2312" w:eastAsia="仿宋_GB2312" w:cs="仿宋_GB2312"/>
          <w:color w:val="auto"/>
          <w:sz w:val="32"/>
        </w:rPr>
        <w:t>（类）</w:t>
      </w:r>
      <w:r>
        <w:rPr>
          <w:rFonts w:hint="eastAsia" w:ascii="仿宋_GB2312" w:hAnsi="仿宋_GB2312" w:eastAsia="仿宋_GB2312" w:cs="仿宋_GB2312"/>
          <w:color w:val="auto"/>
          <w:sz w:val="32"/>
        </w:rPr>
        <w:t>行政事业单位离退休</w:t>
      </w:r>
      <w:r>
        <w:rPr>
          <w:rFonts w:ascii="仿宋_GB2312" w:hAnsi="仿宋_GB2312" w:eastAsia="仿宋_GB2312" w:cs="仿宋_GB2312"/>
          <w:color w:val="auto"/>
          <w:sz w:val="32"/>
        </w:rPr>
        <w:t>（款）</w:t>
      </w:r>
      <w:r>
        <w:rPr>
          <w:rFonts w:hint="eastAsia" w:ascii="仿宋_GB2312" w:hAnsi="仿宋_GB2312" w:eastAsia="仿宋_GB2312" w:cs="仿宋_GB2312"/>
          <w:color w:val="auto"/>
          <w:sz w:val="32"/>
        </w:rPr>
        <w:t>机关事业单位职业年金缴费支出</w:t>
      </w:r>
      <w:r>
        <w:rPr>
          <w:rFonts w:ascii="仿宋_GB2312" w:hAnsi="仿宋_GB2312" w:eastAsia="仿宋_GB2312" w:cs="仿宋_GB2312"/>
          <w:color w:val="auto"/>
          <w:sz w:val="32"/>
        </w:rPr>
        <w:t>（项）</w:t>
      </w:r>
      <w:r>
        <w:rPr>
          <w:rFonts w:hint="eastAsia" w:ascii="仿宋_GB2312" w:hAnsi="仿宋_GB2312" w:eastAsia="仿宋_GB2312" w:cs="仿宋_GB2312"/>
          <w:color w:val="auto"/>
          <w:sz w:val="32"/>
        </w:rPr>
        <w:t>：</w:t>
      </w:r>
      <w:r>
        <w:rPr>
          <w:rFonts w:ascii="仿宋_GB2312" w:hAnsi="仿宋_GB2312" w:eastAsia="仿宋_GB2312" w:cs="仿宋_GB2312"/>
          <w:color w:val="auto"/>
          <w:sz w:val="32"/>
        </w:rPr>
        <w:t>指</w:t>
      </w:r>
      <w:r>
        <w:rPr>
          <w:rFonts w:hint="eastAsia" w:ascii="仿宋_GB2312" w:hAnsi="仿宋_GB2312" w:eastAsia="仿宋_GB2312" w:cs="仿宋_GB2312"/>
          <w:color w:val="auto"/>
          <w:sz w:val="32"/>
        </w:rPr>
        <w:t>机关事业单位实施养老保险制度由单位实际缴纳的职业年金支出</w:t>
      </w:r>
      <w:r>
        <w:rPr>
          <w:rFonts w:ascii="仿宋_GB2312" w:hAnsi="仿宋_GB2312" w:eastAsia="仿宋_GB2312" w:cs="仿宋_GB2312"/>
          <w:color w:val="auto"/>
          <w:sz w:val="32"/>
        </w:rPr>
        <w:t>。</w:t>
      </w:r>
    </w:p>
    <w:p>
      <w:pPr>
        <w:ind w:firstLine="64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社会保障和就业支出（类）其他社会保障和就业支出（款）其他社会保障和就业支出（项）：指除其他用于社会保障和就业方面的支出。</w:t>
      </w:r>
    </w:p>
    <w:p>
      <w:pPr>
        <w:ind w:firstLine="640"/>
        <w:rPr>
          <w:rFonts w:ascii="仿宋_GB2312" w:eastAsia="仿宋_GB2312"/>
          <w:color w:val="auto"/>
          <w:sz w:val="32"/>
          <w:szCs w:val="32"/>
        </w:rPr>
      </w:pPr>
      <w:r>
        <w:rPr>
          <w:rFonts w:hint="eastAsia" w:ascii="仿宋_GB2312" w:hAnsi="仿宋_GB2312" w:eastAsia="仿宋_GB2312" w:cs="仿宋_GB2312"/>
          <w:color w:val="auto"/>
          <w:sz w:val="32"/>
          <w:lang w:val="en-US" w:eastAsia="zh-CN"/>
        </w:rPr>
        <w:t>9</w:t>
      </w:r>
      <w:r>
        <w:rPr>
          <w:rFonts w:hint="eastAsia" w:ascii="仿宋_GB2312" w:hAnsi="仿宋_GB2312" w:eastAsia="仿宋_GB2312" w:cs="仿宋_GB2312"/>
          <w:color w:val="auto"/>
          <w:sz w:val="32"/>
        </w:rPr>
        <w:t>. 卫生健康支出（类）行政事业单位医疗（款）事业单位医疗（项）:指财政部门集中安排的事业单位基本医疗保险缴费经费，未参加医疗保险的事业单位的公费医疗经费，按国家规定享受离休人员待遇的医疗经费</w:t>
      </w:r>
      <w:r>
        <w:rPr>
          <w:rFonts w:hint="eastAsia" w:ascii="仿宋_GB2312" w:eastAsia="仿宋_GB2312"/>
          <w:color w:val="auto"/>
          <w:sz w:val="32"/>
          <w:szCs w:val="32"/>
        </w:rPr>
        <w:t>。</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ascii="仿宋_GB2312" w:eastAsia="仿宋_GB2312"/>
          <w:color w:val="auto"/>
          <w:sz w:val="32"/>
          <w:szCs w:val="32"/>
        </w:rPr>
        <w:t>.</w:t>
      </w:r>
      <w:r>
        <w:rPr>
          <w:rFonts w:hint="eastAsia" w:ascii="仿宋_GB2312" w:eastAsia="仿宋_GB2312"/>
          <w:color w:val="auto"/>
          <w:sz w:val="32"/>
          <w:szCs w:val="32"/>
        </w:rPr>
        <w:t>节能环保（类）环境保护管理事务（款）其他环境保护管理事务（项）：指其他用于环境保护管理事务方面的支出。</w:t>
      </w:r>
    </w:p>
    <w:p>
      <w:pPr>
        <w:ind w:firstLine="64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节能环保支出</w:t>
      </w:r>
      <w:r>
        <w:rPr>
          <w:rFonts w:ascii="仿宋_GB2312" w:hAnsi="仿宋_GB2312" w:eastAsia="仿宋_GB2312" w:cs="仿宋_GB2312"/>
          <w:color w:val="auto"/>
          <w:sz w:val="32"/>
        </w:rPr>
        <w:t>（类）</w:t>
      </w:r>
      <w:r>
        <w:rPr>
          <w:rFonts w:hint="eastAsia" w:ascii="仿宋_GB2312" w:hAnsi="仿宋_GB2312" w:eastAsia="仿宋_GB2312" w:cs="仿宋_GB2312"/>
          <w:color w:val="auto"/>
          <w:sz w:val="32"/>
        </w:rPr>
        <w:t>污染防治</w:t>
      </w:r>
      <w:r>
        <w:rPr>
          <w:rFonts w:ascii="仿宋_GB2312" w:hAnsi="仿宋_GB2312" w:eastAsia="仿宋_GB2312" w:cs="仿宋_GB2312"/>
          <w:color w:val="auto"/>
          <w:sz w:val="32"/>
        </w:rPr>
        <w:t>（款）</w:t>
      </w:r>
      <w:r>
        <w:rPr>
          <w:rFonts w:hint="eastAsia" w:ascii="仿宋_GB2312" w:hAnsi="仿宋_GB2312" w:eastAsia="仿宋_GB2312" w:cs="仿宋_GB2312"/>
          <w:color w:val="auto"/>
          <w:sz w:val="32"/>
        </w:rPr>
        <w:t>水体</w:t>
      </w:r>
      <w:r>
        <w:rPr>
          <w:rFonts w:ascii="仿宋_GB2312" w:hAnsi="仿宋_GB2312" w:eastAsia="仿宋_GB2312" w:cs="仿宋_GB2312"/>
          <w:color w:val="auto"/>
          <w:sz w:val="32"/>
        </w:rPr>
        <w:t>（项）</w:t>
      </w:r>
      <w:r>
        <w:rPr>
          <w:rFonts w:hint="eastAsia" w:ascii="仿宋_GB2312" w:hAnsi="仿宋_GB2312" w:eastAsia="仿宋_GB2312" w:cs="仿宋_GB2312"/>
          <w:color w:val="auto"/>
          <w:sz w:val="32"/>
        </w:rPr>
        <w:t>：指政府在排水、污水处理、水污染防治、湖库生态环境保护、水源地保护、国土江河整治、河流治理与保护、地下水修复与保护等方面的支出。</w:t>
      </w:r>
    </w:p>
    <w:p>
      <w:pPr>
        <w:ind w:firstLine="640"/>
        <w:rPr>
          <w:rFonts w:ascii="仿宋_GB2312" w:hAnsi="仿宋_GB2312" w:eastAsia="仿宋_GB2312" w:cs="仿宋_GB2312"/>
          <w:color w:val="auto"/>
          <w:sz w:val="32"/>
        </w:rPr>
      </w:pPr>
      <w:r>
        <w:rPr>
          <w:rFonts w:hint="eastAsia" w:ascii="仿宋_GB2312" w:hAnsi="仿宋_GB2312" w:eastAsia="仿宋_GB2312" w:cs="仿宋_GB2312"/>
          <w:color w:val="auto"/>
          <w:sz w:val="32"/>
        </w:rPr>
        <w:t>节能环保支出</w:t>
      </w:r>
      <w:r>
        <w:rPr>
          <w:rFonts w:ascii="仿宋_GB2312" w:hAnsi="仿宋_GB2312" w:eastAsia="仿宋_GB2312" w:cs="仿宋_GB2312"/>
          <w:color w:val="auto"/>
          <w:sz w:val="32"/>
        </w:rPr>
        <w:t>（类）</w:t>
      </w:r>
      <w:r>
        <w:rPr>
          <w:rFonts w:hint="eastAsia" w:ascii="仿宋_GB2312" w:hAnsi="仿宋_GB2312" w:eastAsia="仿宋_GB2312" w:cs="仿宋_GB2312"/>
          <w:color w:val="auto"/>
          <w:sz w:val="32"/>
        </w:rPr>
        <w:t>污染防治</w:t>
      </w:r>
      <w:r>
        <w:rPr>
          <w:rFonts w:ascii="仿宋_GB2312" w:hAnsi="仿宋_GB2312" w:eastAsia="仿宋_GB2312" w:cs="仿宋_GB2312"/>
          <w:color w:val="auto"/>
          <w:sz w:val="32"/>
        </w:rPr>
        <w:t>（款）</w:t>
      </w:r>
      <w:r>
        <w:rPr>
          <w:rFonts w:hint="eastAsia" w:ascii="仿宋_GB2312" w:hAnsi="仿宋_GB2312" w:eastAsia="仿宋_GB2312" w:cs="仿宋_GB2312"/>
          <w:color w:val="auto"/>
          <w:sz w:val="32"/>
        </w:rPr>
        <w:t>其他污染防治支出</w:t>
      </w:r>
      <w:r>
        <w:rPr>
          <w:rFonts w:ascii="仿宋_GB2312" w:hAnsi="仿宋_GB2312" w:eastAsia="仿宋_GB2312" w:cs="仿宋_GB2312"/>
          <w:color w:val="auto"/>
          <w:sz w:val="32"/>
        </w:rPr>
        <w:t>（项）</w:t>
      </w:r>
      <w:r>
        <w:rPr>
          <w:rFonts w:hint="eastAsia" w:ascii="仿宋_GB2312" w:hAnsi="仿宋_GB2312" w:eastAsia="仿宋_GB2312" w:cs="仿宋_GB2312"/>
          <w:color w:val="auto"/>
          <w:sz w:val="32"/>
        </w:rPr>
        <w:t>：指大气、水体、噪声、固体废弃物与化学品、放射源和放射性废物监管、辐射以外其他用于污染防治方面的支出。</w:t>
      </w:r>
    </w:p>
    <w:p>
      <w:pPr>
        <w:ind w:firstLine="640" w:firstLineChars="200"/>
        <w:rPr>
          <w:rFonts w:hint="eastAsia" w:ascii="仿宋_GB2312" w:hAnsi="仿宋_GB2312" w:eastAsia="仿宋_GB2312" w:cs="仿宋_GB2312"/>
          <w:color w:val="auto"/>
          <w:sz w:val="32"/>
        </w:rPr>
      </w:pPr>
      <w:r>
        <w:rPr>
          <w:rFonts w:hint="eastAsia" w:ascii="仿宋_GB2312" w:eastAsia="仿宋_GB2312"/>
          <w:color w:val="auto"/>
          <w:sz w:val="32"/>
          <w:szCs w:val="32"/>
          <w:lang w:val="en-US" w:eastAsia="zh-CN"/>
        </w:rPr>
        <w:t>11</w:t>
      </w:r>
      <w:r>
        <w:rPr>
          <w:rFonts w:ascii="仿宋_GB2312" w:eastAsia="仿宋_GB2312"/>
          <w:color w:val="auto"/>
          <w:sz w:val="32"/>
          <w:szCs w:val="32"/>
        </w:rPr>
        <w:t>.</w:t>
      </w:r>
      <w:r>
        <w:rPr>
          <w:rFonts w:hint="eastAsia" w:ascii="仿宋_GB2312" w:hAnsi="仿宋_GB2312" w:eastAsia="仿宋_GB2312" w:cs="仿宋_GB2312"/>
          <w:color w:val="auto"/>
          <w:sz w:val="32"/>
        </w:rPr>
        <w:t xml:space="preserve"> 城乡社区支出</w:t>
      </w:r>
      <w:r>
        <w:rPr>
          <w:rFonts w:ascii="仿宋_GB2312" w:hAnsi="仿宋_GB2312" w:eastAsia="仿宋_GB2312" w:cs="仿宋_GB2312"/>
          <w:color w:val="auto"/>
          <w:sz w:val="32"/>
        </w:rPr>
        <w:t>（类）</w:t>
      </w:r>
      <w:r>
        <w:rPr>
          <w:rFonts w:hint="eastAsia" w:ascii="仿宋_GB2312" w:hAnsi="仿宋_GB2312" w:eastAsia="仿宋_GB2312" w:cs="仿宋_GB2312"/>
          <w:color w:val="auto"/>
          <w:sz w:val="32"/>
        </w:rPr>
        <w:t>城乡社区管理事务</w:t>
      </w:r>
      <w:r>
        <w:rPr>
          <w:rFonts w:ascii="仿宋_GB2312" w:hAnsi="仿宋_GB2312" w:eastAsia="仿宋_GB2312" w:cs="仿宋_GB2312"/>
          <w:color w:val="auto"/>
          <w:sz w:val="32"/>
        </w:rPr>
        <w:t>（款）</w:t>
      </w:r>
      <w:r>
        <w:rPr>
          <w:rFonts w:hint="eastAsia" w:ascii="仿宋_GB2312" w:hAnsi="仿宋_GB2312" w:eastAsia="仿宋_GB2312" w:cs="仿宋_GB2312"/>
          <w:color w:val="auto"/>
          <w:sz w:val="32"/>
        </w:rPr>
        <w:t>行政运行</w:t>
      </w:r>
      <w:r>
        <w:rPr>
          <w:rFonts w:ascii="仿宋_GB2312" w:hAnsi="仿宋_GB2312" w:eastAsia="仿宋_GB2312" w:cs="仿宋_GB2312"/>
          <w:color w:val="auto"/>
          <w:sz w:val="32"/>
        </w:rPr>
        <w:t>（项）：指</w:t>
      </w:r>
      <w:r>
        <w:rPr>
          <w:rFonts w:hint="eastAsia" w:ascii="仿宋_GB2312" w:hAnsi="仿宋_GB2312" w:eastAsia="仿宋_GB2312" w:cs="仿宋_GB2312"/>
          <w:color w:val="auto"/>
          <w:sz w:val="32"/>
        </w:rPr>
        <w:t>行政单位（包括实行公务员管理的事业单位）的基本支出</w:t>
      </w:r>
      <w:r>
        <w:rPr>
          <w:rFonts w:ascii="仿宋_GB2312" w:hAnsi="仿宋_GB2312" w:eastAsia="仿宋_GB2312" w:cs="仿宋_GB2312"/>
          <w:color w:val="auto"/>
          <w:sz w:val="32"/>
        </w:rPr>
        <w:t>。</w:t>
      </w:r>
    </w:p>
    <w:p>
      <w:pPr>
        <w:ind w:firstLine="640"/>
        <w:rPr>
          <w:rFonts w:ascii="仿宋_GB2312" w:hAnsi="仿宋_GB2312" w:eastAsia="仿宋_GB2312" w:cs="仿宋_GB2312"/>
          <w:color w:val="auto"/>
          <w:sz w:val="32"/>
        </w:rPr>
      </w:pPr>
      <w:r>
        <w:rPr>
          <w:rFonts w:hint="eastAsia" w:ascii="仿宋_GB2312" w:hAnsi="仿宋_GB2312" w:eastAsia="仿宋_GB2312" w:cs="仿宋_GB2312"/>
          <w:color w:val="auto"/>
          <w:sz w:val="32"/>
        </w:rPr>
        <w:t>城乡社区支出</w:t>
      </w:r>
      <w:r>
        <w:rPr>
          <w:rFonts w:ascii="仿宋_GB2312" w:hAnsi="仿宋_GB2312" w:eastAsia="仿宋_GB2312" w:cs="仿宋_GB2312"/>
          <w:color w:val="auto"/>
          <w:sz w:val="32"/>
        </w:rPr>
        <w:t>（类）</w:t>
      </w:r>
      <w:r>
        <w:rPr>
          <w:rFonts w:hint="eastAsia" w:ascii="仿宋_GB2312" w:hAnsi="仿宋_GB2312" w:eastAsia="仿宋_GB2312" w:cs="仿宋_GB2312"/>
          <w:color w:val="auto"/>
          <w:sz w:val="32"/>
        </w:rPr>
        <w:t>城乡社区环境卫生</w:t>
      </w:r>
      <w:r>
        <w:rPr>
          <w:rFonts w:ascii="仿宋_GB2312" w:hAnsi="仿宋_GB2312" w:eastAsia="仿宋_GB2312" w:cs="仿宋_GB2312"/>
          <w:color w:val="auto"/>
          <w:sz w:val="32"/>
        </w:rPr>
        <w:t>（款）</w:t>
      </w:r>
      <w:r>
        <w:rPr>
          <w:rFonts w:hint="eastAsia" w:ascii="仿宋_GB2312" w:hAnsi="仿宋_GB2312" w:eastAsia="仿宋_GB2312" w:cs="仿宋_GB2312"/>
          <w:color w:val="auto"/>
          <w:sz w:val="32"/>
        </w:rPr>
        <w:t>城乡社区环境卫生</w:t>
      </w:r>
      <w:r>
        <w:rPr>
          <w:rFonts w:ascii="仿宋_GB2312" w:hAnsi="仿宋_GB2312" w:eastAsia="仿宋_GB2312" w:cs="仿宋_GB2312"/>
          <w:color w:val="auto"/>
          <w:sz w:val="32"/>
        </w:rPr>
        <w:t>（项）</w:t>
      </w:r>
      <w:r>
        <w:rPr>
          <w:rFonts w:hint="eastAsia" w:ascii="仿宋_GB2312" w:hAnsi="仿宋_GB2312" w:eastAsia="仿宋_GB2312" w:cs="仿宋_GB2312"/>
          <w:color w:val="auto"/>
          <w:sz w:val="32"/>
        </w:rPr>
        <w:t>：指城乡社区道路清扫、垃圾清运与处理、公厕建设与维护、园林绿化等方面的支出。</w:t>
      </w:r>
    </w:p>
    <w:p>
      <w:pPr>
        <w:ind w:firstLine="640"/>
        <w:rPr>
          <w:rFonts w:ascii="仿宋_GB2312" w:hAnsi="仿宋_GB2312" w:eastAsia="仿宋_GB2312" w:cs="仿宋_GB2312"/>
          <w:color w:val="auto"/>
          <w:sz w:val="32"/>
        </w:rPr>
      </w:pPr>
      <w:r>
        <w:rPr>
          <w:rFonts w:hint="eastAsia" w:ascii="仿宋_GB2312" w:hAnsi="仿宋_GB2312" w:eastAsia="仿宋_GB2312" w:cs="仿宋_GB2312"/>
          <w:color w:val="auto"/>
          <w:sz w:val="32"/>
        </w:rPr>
        <w:t>城乡社区支出</w:t>
      </w:r>
      <w:r>
        <w:rPr>
          <w:rFonts w:ascii="仿宋_GB2312" w:hAnsi="仿宋_GB2312" w:eastAsia="仿宋_GB2312" w:cs="仿宋_GB2312"/>
          <w:color w:val="auto"/>
          <w:sz w:val="32"/>
        </w:rPr>
        <w:t>（类）</w:t>
      </w:r>
      <w:r>
        <w:rPr>
          <w:rFonts w:hint="eastAsia" w:ascii="仿宋_GB2312" w:hAnsi="仿宋_GB2312" w:eastAsia="仿宋_GB2312" w:cs="仿宋_GB2312"/>
          <w:color w:val="auto"/>
          <w:sz w:val="32"/>
        </w:rPr>
        <w:t>其他城乡社区支出务</w:t>
      </w:r>
      <w:r>
        <w:rPr>
          <w:rFonts w:ascii="仿宋_GB2312" w:hAnsi="仿宋_GB2312" w:eastAsia="仿宋_GB2312" w:cs="仿宋_GB2312"/>
          <w:color w:val="auto"/>
          <w:sz w:val="32"/>
        </w:rPr>
        <w:t>（款）</w:t>
      </w:r>
      <w:r>
        <w:rPr>
          <w:rFonts w:hint="eastAsia" w:ascii="仿宋_GB2312" w:hAnsi="仿宋_GB2312" w:eastAsia="仿宋_GB2312" w:cs="仿宋_GB2312"/>
          <w:color w:val="auto"/>
          <w:sz w:val="32"/>
        </w:rPr>
        <w:t>其他城乡社区支出</w:t>
      </w:r>
      <w:r>
        <w:rPr>
          <w:rFonts w:ascii="仿宋_GB2312" w:hAnsi="仿宋_GB2312" w:eastAsia="仿宋_GB2312" w:cs="仿宋_GB2312"/>
          <w:color w:val="auto"/>
          <w:sz w:val="32"/>
        </w:rPr>
        <w:t>（项）</w:t>
      </w:r>
      <w:r>
        <w:rPr>
          <w:rFonts w:hint="eastAsia" w:ascii="仿宋_GB2312" w:hAnsi="仿宋_GB2312" w:eastAsia="仿宋_GB2312" w:cs="仿宋_GB2312"/>
          <w:color w:val="auto"/>
          <w:sz w:val="32"/>
        </w:rPr>
        <w:t>：指其他用于城乡社区方面的支出。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hAnsi="仿宋_GB2312" w:eastAsia="仿宋_GB2312" w:cs="仿宋_GB2312"/>
          <w:color w:val="auto"/>
          <w:sz w:val="32"/>
        </w:rPr>
        <w:t xml:space="preserve"> 农林水支出</w:t>
      </w:r>
      <w:r>
        <w:rPr>
          <w:rFonts w:ascii="仿宋_GB2312" w:hAnsi="仿宋_GB2312" w:eastAsia="仿宋_GB2312" w:cs="仿宋_GB2312"/>
          <w:color w:val="auto"/>
          <w:sz w:val="32"/>
        </w:rPr>
        <w:t>（类）</w:t>
      </w:r>
      <w:r>
        <w:rPr>
          <w:rFonts w:hint="eastAsia" w:ascii="仿宋_GB2312" w:hAnsi="仿宋_GB2312" w:eastAsia="仿宋_GB2312" w:cs="仿宋_GB2312"/>
          <w:color w:val="auto"/>
          <w:sz w:val="32"/>
        </w:rPr>
        <w:t>扶贫</w:t>
      </w:r>
      <w:r>
        <w:rPr>
          <w:rFonts w:ascii="仿宋_GB2312" w:hAnsi="仿宋_GB2312" w:eastAsia="仿宋_GB2312" w:cs="仿宋_GB2312"/>
          <w:color w:val="auto"/>
          <w:sz w:val="32"/>
        </w:rPr>
        <w:t>（款）</w:t>
      </w:r>
      <w:r>
        <w:rPr>
          <w:rFonts w:hint="eastAsia" w:ascii="仿宋_GB2312" w:hAnsi="仿宋_GB2312" w:eastAsia="仿宋_GB2312" w:cs="仿宋_GB2312"/>
          <w:color w:val="auto"/>
          <w:sz w:val="32"/>
        </w:rPr>
        <w:t>其他扶贫支出</w:t>
      </w:r>
      <w:r>
        <w:rPr>
          <w:rFonts w:ascii="仿宋_GB2312" w:hAnsi="仿宋_GB2312" w:eastAsia="仿宋_GB2312" w:cs="仿宋_GB2312"/>
          <w:color w:val="auto"/>
          <w:sz w:val="32"/>
        </w:rPr>
        <w:t>（项）：指</w:t>
      </w:r>
      <w:r>
        <w:rPr>
          <w:rFonts w:hint="eastAsia" w:ascii="仿宋_GB2312" w:hAnsi="仿宋_GB2312" w:eastAsia="仿宋_GB2312" w:cs="仿宋_GB2312"/>
          <w:color w:val="auto"/>
          <w:sz w:val="32"/>
        </w:rPr>
        <w:t>其他用于扶贫方面的支出</w:t>
      </w:r>
      <w:r>
        <w:rPr>
          <w:rFonts w:ascii="仿宋_GB2312" w:hAnsi="仿宋_GB2312" w:eastAsia="仿宋_GB2312" w:cs="仿宋_GB2312"/>
          <w:color w:val="auto"/>
          <w:sz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hAnsi="仿宋_GB2312" w:eastAsia="仿宋_GB2312" w:cs="仿宋_GB2312"/>
          <w:color w:val="auto"/>
          <w:sz w:val="32"/>
        </w:rPr>
        <w:t xml:space="preserve"> 住房保障支出</w:t>
      </w:r>
      <w:r>
        <w:rPr>
          <w:rFonts w:ascii="仿宋_GB2312" w:hAnsi="仿宋_GB2312" w:eastAsia="仿宋_GB2312" w:cs="仿宋_GB2312"/>
          <w:color w:val="auto"/>
          <w:sz w:val="32"/>
        </w:rPr>
        <w:t>（类）</w:t>
      </w:r>
      <w:r>
        <w:rPr>
          <w:rFonts w:hint="eastAsia" w:ascii="仿宋_GB2312" w:hAnsi="仿宋_GB2312" w:eastAsia="仿宋_GB2312" w:cs="仿宋_GB2312"/>
          <w:color w:val="auto"/>
          <w:sz w:val="32"/>
        </w:rPr>
        <w:t>住房改革支出</w:t>
      </w:r>
      <w:r>
        <w:rPr>
          <w:rFonts w:ascii="仿宋_GB2312" w:hAnsi="仿宋_GB2312" w:eastAsia="仿宋_GB2312" w:cs="仿宋_GB2312"/>
          <w:color w:val="auto"/>
          <w:sz w:val="32"/>
        </w:rPr>
        <w:t>（款）</w:t>
      </w:r>
      <w:r>
        <w:rPr>
          <w:rFonts w:hint="eastAsia" w:ascii="仿宋_GB2312" w:hAnsi="仿宋_GB2312" w:eastAsia="仿宋_GB2312" w:cs="仿宋_GB2312"/>
          <w:color w:val="auto"/>
          <w:sz w:val="32"/>
        </w:rPr>
        <w:t>住房公积金</w:t>
      </w:r>
      <w:r>
        <w:rPr>
          <w:rFonts w:ascii="仿宋_GB2312" w:hAnsi="仿宋_GB2312" w:eastAsia="仿宋_GB2312" w:cs="仿宋_GB2312"/>
          <w:color w:val="auto"/>
          <w:sz w:val="32"/>
        </w:rPr>
        <w:t>（项）：指</w:t>
      </w:r>
      <w:r>
        <w:rPr>
          <w:rFonts w:hint="eastAsia" w:ascii="仿宋_GB2312" w:hAnsi="仿宋_GB2312" w:eastAsia="仿宋_GB2312" w:cs="仿宋_GB2312"/>
          <w:color w:val="auto"/>
          <w:sz w:val="32"/>
        </w:rPr>
        <w:t>行政事业单位按人力资源和社会保障部、财政部规定的基本工资和津贴补贴以及规定比例为职工缴纳的住房公积金</w:t>
      </w:r>
      <w:r>
        <w:rPr>
          <w:rFonts w:ascii="仿宋_GB2312" w:hAnsi="仿宋_GB2312" w:eastAsia="仿宋_GB2312" w:cs="仿宋_GB2312"/>
          <w:color w:val="auto"/>
          <w:sz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17.其他支出：指以上项目以外其他不能划分到具体功能科目中的支出。</w:t>
      </w:r>
    </w:p>
    <w:p>
      <w:pPr>
        <w:spacing w:line="600" w:lineRule="exact"/>
        <w:jc w:val="center"/>
        <w:outlineLvl w:val="0"/>
        <w:rPr>
          <w:rStyle w:val="26"/>
          <w:rFonts w:ascii="黑体" w:hAnsi="黑体" w:eastAsia="黑体"/>
          <w:b w:val="0"/>
          <w:color w:val="auto"/>
        </w:rPr>
      </w:pPr>
      <w:bookmarkStart w:id="88" w:name="_Toc15377226"/>
      <w:r>
        <w:rPr>
          <w:rFonts w:ascii="宋体"/>
          <w:b/>
          <w:color w:val="auto"/>
          <w:sz w:val="44"/>
          <w:szCs w:val="44"/>
        </w:rPr>
        <w:br w:type="page"/>
      </w:r>
      <w:bookmarkStart w:id="89" w:name="_Toc15396614"/>
      <w:bookmarkStart w:id="90" w:name="_Toc50713042"/>
      <w:r>
        <w:rPr>
          <w:rFonts w:hint="eastAsia" w:ascii="黑体" w:hAnsi="黑体" w:eastAsia="黑体"/>
          <w:color w:val="auto"/>
          <w:sz w:val="44"/>
          <w:szCs w:val="44"/>
        </w:rPr>
        <w:t>第</w:t>
      </w:r>
      <w:r>
        <w:rPr>
          <w:rStyle w:val="26"/>
          <w:rFonts w:hint="eastAsia" w:ascii="黑体" w:hAnsi="黑体" w:eastAsia="黑体"/>
          <w:b w:val="0"/>
          <w:color w:val="auto"/>
        </w:rPr>
        <w:t>四部分 附件</w:t>
      </w:r>
      <w:bookmarkEnd w:id="89"/>
      <w:bookmarkEnd w:id="90"/>
    </w:p>
    <w:p>
      <w:pPr>
        <w:spacing w:line="600" w:lineRule="exact"/>
        <w:jc w:val="left"/>
        <w:outlineLvl w:val="0"/>
        <w:rPr>
          <w:rFonts w:ascii="方正小标宋简体" w:hAnsi="方正小标宋简体" w:eastAsia="方正小标宋简体" w:cs="方正小标宋简体"/>
          <w:color w:val="auto"/>
          <w:sz w:val="32"/>
          <w:szCs w:val="32"/>
        </w:rPr>
      </w:pPr>
      <w:bookmarkStart w:id="91" w:name="_Toc50713043"/>
      <w:r>
        <w:rPr>
          <w:rFonts w:hint="eastAsia" w:ascii="黑体" w:hAnsi="黑体" w:eastAsia="黑体" w:cs="黑体"/>
          <w:color w:val="auto"/>
          <w:sz w:val="32"/>
          <w:szCs w:val="32"/>
        </w:rPr>
        <w:t>附件1</w:t>
      </w:r>
      <w:bookmarkEnd w:id="91"/>
    </w:p>
    <w:p>
      <w:pPr>
        <w:spacing w:line="580" w:lineRule="exact"/>
        <w:jc w:val="center"/>
        <w:rPr>
          <w:rFonts w:ascii="方正小标宋简体" w:hAnsi="方正小标宋简体" w:eastAsia="方正小标宋简体" w:cs="方正小标宋简体"/>
          <w:color w:val="auto"/>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广元市利州区环境卫生事务中心</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sz w:val="32"/>
          <w:szCs w:val="32"/>
        </w:rPr>
        <w:t>我单位系区政府直属正科级全额预算事业单位。内设办公室、财务股、人力资源股、业务管理股、安全生产股、征收股、项目办7个股室；下设7个街道环卫所、环卫监察大队、公共环卫服务所（含运输服务</w:t>
      </w:r>
      <w:r>
        <w:rPr>
          <w:rFonts w:hint="eastAsia" w:ascii="仿宋_GB2312" w:hAnsi="宋体" w:eastAsia="仿宋_GB2312" w:cs="宋体"/>
          <w:sz w:val="32"/>
          <w:szCs w:val="32"/>
          <w:lang w:eastAsia="zh-CN"/>
        </w:rPr>
        <w:t>队</w:t>
      </w:r>
      <w:r>
        <w:rPr>
          <w:rFonts w:hint="eastAsia" w:ascii="仿宋_GB2312" w:hAnsi="宋体" w:eastAsia="仿宋_GB2312" w:cs="宋体"/>
          <w:sz w:val="32"/>
          <w:szCs w:val="32"/>
        </w:rPr>
        <w:t>、公厕服务</w:t>
      </w:r>
      <w:r>
        <w:rPr>
          <w:rFonts w:hint="eastAsia" w:ascii="仿宋_GB2312" w:hAnsi="宋体" w:eastAsia="仿宋_GB2312" w:cs="宋体"/>
          <w:sz w:val="32"/>
          <w:szCs w:val="32"/>
          <w:lang w:eastAsia="zh-CN"/>
        </w:rPr>
        <w:t>队</w:t>
      </w:r>
      <w:r>
        <w:rPr>
          <w:rFonts w:hint="eastAsia" w:ascii="仿宋_GB2312" w:hAnsi="宋体" w:eastAsia="仿宋_GB2312" w:cs="宋体"/>
          <w:sz w:val="32"/>
          <w:szCs w:val="32"/>
        </w:rPr>
        <w:t>、垃圾处理</w:t>
      </w:r>
      <w:r>
        <w:rPr>
          <w:rFonts w:hint="eastAsia" w:ascii="仿宋_GB2312" w:hAnsi="宋体" w:eastAsia="仿宋_GB2312" w:cs="宋体"/>
          <w:sz w:val="32"/>
          <w:szCs w:val="32"/>
          <w:lang w:eastAsia="zh-CN"/>
        </w:rPr>
        <w:t>厂</w:t>
      </w:r>
      <w:r>
        <w:rPr>
          <w:rFonts w:hint="eastAsia" w:ascii="仿宋_GB2312" w:hAnsi="宋体" w:eastAsia="仿宋_GB2312" w:cs="宋体"/>
          <w:sz w:val="32"/>
          <w:szCs w:val="32"/>
        </w:rPr>
        <w:t>、医疗废弃物处置</w:t>
      </w:r>
      <w:r>
        <w:rPr>
          <w:rFonts w:hint="eastAsia" w:ascii="仿宋_GB2312" w:hAnsi="宋体" w:eastAsia="仿宋_GB2312" w:cs="宋体"/>
          <w:sz w:val="32"/>
          <w:szCs w:val="32"/>
          <w:lang w:eastAsia="zh-CN"/>
        </w:rPr>
        <w:t>站</w:t>
      </w:r>
      <w:r>
        <w:rPr>
          <w:rFonts w:hint="eastAsia" w:ascii="仿宋_GB2312" w:hAnsi="宋体" w:eastAsia="仿宋_GB2312" w:cs="宋体"/>
          <w:sz w:val="32"/>
          <w:szCs w:val="32"/>
        </w:rPr>
        <w:t>）。</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widowControl/>
        <w:adjustRightInd w:val="0"/>
        <w:snapToGrid w:val="0"/>
        <w:spacing w:line="580" w:lineRule="exact"/>
        <w:ind w:firstLine="640" w:firstLineChars="200"/>
        <w:contextualSpacing/>
        <w:jc w:val="left"/>
        <w:rPr>
          <w:rFonts w:hint="eastAsia" w:ascii="仿宋_GB2312" w:hAnsi="宋体" w:eastAsia="仿宋_GB2312" w:cs="宋体"/>
          <w:sz w:val="32"/>
          <w:szCs w:val="32"/>
        </w:rPr>
      </w:pPr>
      <w:r>
        <w:rPr>
          <w:rFonts w:hint="eastAsia" w:ascii="仿宋_GB2312" w:hAnsi="宋体" w:eastAsia="仿宋_GB2312" w:cs="宋体"/>
          <w:sz w:val="32"/>
          <w:szCs w:val="32"/>
        </w:rPr>
        <w:t>1.宣传贯彻执行国家、省、市、区有关市容和环境卫生管理的法律、法规和政策；组织拟定本区城市环境卫生管理方面的有关规章制度。</w:t>
      </w:r>
    </w:p>
    <w:p>
      <w:pPr>
        <w:widowControl/>
        <w:adjustRightInd w:val="0"/>
        <w:snapToGrid w:val="0"/>
        <w:spacing w:line="580" w:lineRule="exact"/>
        <w:ind w:firstLine="640" w:firstLineChars="200"/>
        <w:contextualSpacing/>
        <w:jc w:val="left"/>
        <w:rPr>
          <w:rFonts w:hint="eastAsia" w:ascii="仿宋_GB2312" w:hAnsi="宋体" w:eastAsia="仿宋_GB2312" w:cs="宋体"/>
          <w:sz w:val="32"/>
          <w:szCs w:val="32"/>
        </w:rPr>
      </w:pPr>
      <w:r>
        <w:rPr>
          <w:rFonts w:hint="eastAsia" w:ascii="仿宋_GB2312" w:hAnsi="宋体" w:eastAsia="仿宋_GB2312" w:cs="宋体"/>
          <w:sz w:val="32"/>
          <w:szCs w:val="32"/>
        </w:rPr>
        <w:t>2.研究鉴定城市环境卫生管理及城市环境卫生管理行政执法工作的中长期规划和年度计划；编制城市环境卫生管理经费的中长期计划和年度计划；会同有关部门对城市环境卫生管理的行政事业性收费进行监督管理；参与数字化城市管理模式的组织、试点和实施工作。</w:t>
      </w:r>
    </w:p>
    <w:p>
      <w:pPr>
        <w:widowControl/>
        <w:adjustRightInd w:val="0"/>
        <w:snapToGrid w:val="0"/>
        <w:spacing w:line="580" w:lineRule="exact"/>
        <w:ind w:firstLine="640" w:firstLineChars="200"/>
        <w:contextualSpacing/>
        <w:jc w:val="left"/>
        <w:rPr>
          <w:rFonts w:hint="eastAsia" w:ascii="仿宋_GB2312" w:hAnsi="宋体" w:eastAsia="仿宋_GB2312" w:cs="宋体"/>
          <w:sz w:val="32"/>
          <w:szCs w:val="32"/>
        </w:rPr>
      </w:pPr>
      <w:r>
        <w:rPr>
          <w:rFonts w:hint="eastAsia" w:ascii="仿宋_GB2312" w:hAnsi="宋体" w:eastAsia="仿宋_GB2312" w:cs="宋体"/>
          <w:sz w:val="32"/>
          <w:szCs w:val="32"/>
        </w:rPr>
        <w:t>3.负责城市环境卫生管理工作，依法对城市环境卫生实施监督检查；参与城市环卫设施建设项目的方案审查和实施监督管理，参与城市新建、改扩建项目中的城市环卫配套设施方案的审核和监督管理。</w:t>
      </w:r>
    </w:p>
    <w:p>
      <w:pPr>
        <w:widowControl/>
        <w:adjustRightInd w:val="0"/>
        <w:snapToGrid w:val="0"/>
        <w:spacing w:line="580" w:lineRule="exact"/>
        <w:ind w:firstLine="640" w:firstLineChars="200"/>
        <w:contextualSpacing/>
        <w:jc w:val="left"/>
        <w:rPr>
          <w:rFonts w:hint="eastAsia" w:ascii="仿宋_GB2312" w:hAnsi="宋体" w:eastAsia="仿宋_GB2312" w:cs="宋体"/>
          <w:sz w:val="32"/>
          <w:szCs w:val="32"/>
        </w:rPr>
      </w:pPr>
      <w:r>
        <w:rPr>
          <w:rFonts w:hint="eastAsia" w:ascii="仿宋_GB2312" w:hAnsi="宋体" w:eastAsia="仿宋_GB2312" w:cs="宋体"/>
          <w:sz w:val="32"/>
          <w:szCs w:val="32"/>
        </w:rPr>
        <w:t>4.负责管理城市道路的冲洗洒水和生活垃圾、特种垃圾、建筑垃圾的收集、清运、处置；负责环境卫生企业的行业管理：负责建筑垃圾和建筑渣土运输、消纳等的管理;会同有关部门负责建筑垃圾处置场地的规划、定点和监督管理；负责对辖区内垃圾中转站的报批、修建和管理工作。</w:t>
      </w:r>
    </w:p>
    <w:p>
      <w:pPr>
        <w:widowControl/>
        <w:adjustRightInd w:val="0"/>
        <w:snapToGrid w:val="0"/>
        <w:spacing w:line="580" w:lineRule="exact"/>
        <w:ind w:firstLine="640" w:firstLineChars="200"/>
        <w:contextualSpacing/>
        <w:jc w:val="left"/>
        <w:rPr>
          <w:rFonts w:hint="eastAsia" w:ascii="仿宋_GB2312" w:hAnsi="宋体" w:eastAsia="仿宋_GB2312" w:cs="宋体"/>
          <w:sz w:val="32"/>
          <w:szCs w:val="32"/>
        </w:rPr>
      </w:pPr>
      <w:r>
        <w:rPr>
          <w:rFonts w:hint="eastAsia" w:ascii="仿宋_GB2312" w:hAnsi="宋体" w:eastAsia="仿宋_GB2312" w:cs="宋体"/>
          <w:sz w:val="32"/>
          <w:szCs w:val="32"/>
        </w:rPr>
        <w:t>5.负责组织城市环卫的招商引资工作；负责城市环境卫生管理的科学研究和社会宣传教育工作。</w:t>
      </w:r>
    </w:p>
    <w:p>
      <w:pPr>
        <w:widowControl/>
        <w:adjustRightInd w:val="0"/>
        <w:snapToGrid w:val="0"/>
        <w:spacing w:line="580" w:lineRule="exact"/>
        <w:ind w:firstLine="640" w:firstLineChars="200"/>
        <w:contextualSpacing/>
        <w:jc w:val="left"/>
        <w:rPr>
          <w:rFonts w:hint="eastAsia" w:ascii="仿宋_GB2312" w:hAnsi="宋体" w:eastAsia="仿宋_GB2312" w:cs="宋体"/>
          <w:sz w:val="32"/>
          <w:szCs w:val="32"/>
        </w:rPr>
      </w:pPr>
      <w:r>
        <w:rPr>
          <w:rFonts w:hint="eastAsia" w:ascii="仿宋_GB2312" w:hAnsi="宋体" w:eastAsia="仿宋_GB2312" w:cs="宋体"/>
          <w:sz w:val="32"/>
          <w:szCs w:val="32"/>
        </w:rPr>
        <w:t>6.负责行使城市环境卫生管理等方面法律、法规、规章规定的行政处罚权。</w:t>
      </w:r>
    </w:p>
    <w:p>
      <w:pPr>
        <w:widowControl/>
        <w:adjustRightInd w:val="0"/>
        <w:snapToGrid w:val="0"/>
        <w:spacing w:line="580" w:lineRule="exact"/>
        <w:ind w:firstLine="640" w:firstLineChars="200"/>
        <w:contextualSpacing/>
        <w:jc w:val="left"/>
        <w:rPr>
          <w:rFonts w:hint="eastAsia" w:ascii="仿宋_GB2312" w:hAnsi="宋体" w:eastAsia="仿宋_GB2312" w:cs="宋体"/>
          <w:sz w:val="32"/>
          <w:szCs w:val="32"/>
        </w:rPr>
      </w:pPr>
      <w:r>
        <w:rPr>
          <w:rFonts w:hint="eastAsia" w:ascii="仿宋_GB2312" w:hAnsi="宋体" w:eastAsia="仿宋_GB2312" w:cs="宋体"/>
          <w:sz w:val="32"/>
          <w:szCs w:val="32"/>
        </w:rPr>
        <w:t>7.负责辖区内城市垃圾和医疗废弃物的收集、处理、处置及收费工作。</w:t>
      </w:r>
    </w:p>
    <w:p>
      <w:pPr>
        <w:widowControl/>
        <w:adjustRightInd w:val="0"/>
        <w:snapToGrid w:val="0"/>
        <w:spacing w:line="580" w:lineRule="exact"/>
        <w:ind w:firstLine="640" w:firstLineChars="200"/>
        <w:contextualSpacing/>
        <w:jc w:val="left"/>
        <w:rPr>
          <w:rFonts w:hint="eastAsia" w:ascii="仿宋_GB2312" w:hAnsi="宋体" w:eastAsia="仿宋_GB2312" w:cs="宋体"/>
          <w:sz w:val="32"/>
          <w:szCs w:val="32"/>
        </w:rPr>
      </w:pPr>
      <w:r>
        <w:rPr>
          <w:rFonts w:hint="eastAsia" w:ascii="仿宋_GB2312" w:hAnsi="宋体" w:eastAsia="仿宋_GB2312" w:cs="宋体"/>
          <w:sz w:val="32"/>
          <w:szCs w:val="32"/>
        </w:rPr>
        <w:t>8.负责城区垃圾清运及消纳场、公厕的管理。</w:t>
      </w:r>
    </w:p>
    <w:p>
      <w:pPr>
        <w:widowControl/>
        <w:adjustRightInd w:val="0"/>
        <w:snapToGrid w:val="0"/>
        <w:spacing w:line="580" w:lineRule="exact"/>
        <w:ind w:firstLine="640" w:firstLineChars="200"/>
        <w:contextualSpacing/>
        <w:jc w:val="left"/>
        <w:rPr>
          <w:rFonts w:hint="eastAsia" w:ascii="仿宋_GB2312" w:hAnsi="宋体" w:eastAsia="仿宋_GB2312" w:cs="宋体"/>
          <w:sz w:val="32"/>
          <w:szCs w:val="32"/>
        </w:rPr>
      </w:pPr>
      <w:r>
        <w:rPr>
          <w:rFonts w:hint="eastAsia" w:ascii="仿宋_GB2312" w:hAnsi="宋体" w:eastAsia="仿宋_GB2312" w:cs="宋体"/>
          <w:sz w:val="32"/>
          <w:szCs w:val="32"/>
        </w:rPr>
        <w:t>9.负责对全区各乡镇的环境卫生管理工作实施监督、检查、指导、考核，</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sz w:val="32"/>
          <w:szCs w:val="32"/>
        </w:rPr>
        <w:t>10.承办区委、区政府交办的其他事项。</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spacing w:line="580" w:lineRule="auto"/>
        <w:ind w:firstLine="640"/>
        <w:rPr>
          <w:rFonts w:hint="eastAsia" w:ascii="仿宋_GB2312" w:hAnsi="宋体" w:eastAsia="仿宋_GB2312" w:cs="宋体"/>
          <w:sz w:val="32"/>
          <w:szCs w:val="32"/>
          <w:lang w:val="zh-CN" w:eastAsia="zh-CN"/>
        </w:rPr>
      </w:pPr>
      <w:r>
        <w:rPr>
          <w:rFonts w:hint="eastAsia" w:ascii="仿宋_GB2312" w:hAnsi="宋体" w:eastAsia="仿宋_GB2312" w:cs="宋体"/>
          <w:color w:val="auto"/>
          <w:sz w:val="32"/>
          <w:szCs w:val="32"/>
          <w:lang w:eastAsia="zh-CN"/>
        </w:rPr>
        <w:t>截止</w:t>
      </w:r>
      <w:r>
        <w:rPr>
          <w:rFonts w:hint="eastAsia" w:ascii="仿宋_GB2312" w:hAnsi="宋体" w:eastAsia="仿宋_GB2312" w:cs="宋体"/>
          <w:color w:val="auto"/>
          <w:sz w:val="32"/>
          <w:szCs w:val="32"/>
          <w:lang w:val="en-US" w:eastAsia="zh-CN"/>
        </w:rPr>
        <w:t>2020年底，</w:t>
      </w:r>
      <w:r>
        <w:rPr>
          <w:rFonts w:hint="eastAsia" w:ascii="仿宋_GB2312" w:hAnsi="宋体" w:eastAsia="仿宋_GB2312" w:cs="宋体"/>
          <w:color w:val="auto"/>
          <w:sz w:val="32"/>
          <w:szCs w:val="32"/>
          <w:lang w:val="zh-CN" w:eastAsia="zh-CN"/>
        </w:rPr>
        <w:t>我局共有事业编制10</w:t>
      </w:r>
      <w:r>
        <w:rPr>
          <w:rFonts w:hint="eastAsia" w:ascii="仿宋_GB2312" w:hAnsi="宋体" w:eastAsia="仿宋_GB2312" w:cs="宋体"/>
          <w:color w:val="auto"/>
          <w:sz w:val="32"/>
          <w:szCs w:val="32"/>
          <w:lang w:val="en-US" w:eastAsia="zh-CN"/>
        </w:rPr>
        <w:t>6</w:t>
      </w:r>
      <w:r>
        <w:rPr>
          <w:rFonts w:hint="eastAsia" w:ascii="仿宋_GB2312" w:hAnsi="宋体" w:eastAsia="仿宋_GB2312" w:cs="宋体"/>
          <w:color w:val="auto"/>
          <w:sz w:val="32"/>
          <w:szCs w:val="32"/>
          <w:lang w:val="zh-CN" w:eastAsia="zh-CN"/>
        </w:rPr>
        <w:t>人。年末实有在职人员</w:t>
      </w:r>
      <w:r>
        <w:rPr>
          <w:rFonts w:hint="eastAsia" w:ascii="仿宋_GB2312" w:hAnsi="宋体" w:eastAsia="仿宋_GB2312" w:cs="宋体"/>
          <w:color w:val="auto"/>
          <w:sz w:val="32"/>
          <w:szCs w:val="32"/>
          <w:lang w:val="en-US" w:eastAsia="zh-CN"/>
        </w:rPr>
        <w:t>98</w:t>
      </w:r>
      <w:r>
        <w:rPr>
          <w:rFonts w:hint="eastAsia" w:ascii="仿宋_GB2312" w:hAnsi="宋体" w:eastAsia="仿宋_GB2312" w:cs="宋体"/>
          <w:color w:val="auto"/>
          <w:sz w:val="32"/>
          <w:szCs w:val="32"/>
          <w:lang w:val="zh-CN" w:eastAsia="zh-CN"/>
        </w:rPr>
        <w:t>人，退休人员7</w:t>
      </w:r>
      <w:r>
        <w:rPr>
          <w:rFonts w:hint="eastAsia" w:ascii="仿宋_GB2312" w:hAnsi="宋体" w:eastAsia="仿宋_GB2312" w:cs="宋体"/>
          <w:color w:val="auto"/>
          <w:sz w:val="32"/>
          <w:szCs w:val="32"/>
          <w:lang w:val="en-US" w:eastAsia="zh-CN"/>
        </w:rPr>
        <w:t>6</w:t>
      </w:r>
      <w:r>
        <w:rPr>
          <w:rFonts w:hint="eastAsia" w:ascii="仿宋_GB2312" w:hAnsi="宋体" w:eastAsia="仿宋_GB2312" w:cs="宋体"/>
          <w:color w:val="auto"/>
          <w:sz w:val="32"/>
          <w:szCs w:val="32"/>
          <w:lang w:val="zh-CN" w:eastAsia="zh-CN"/>
        </w:rPr>
        <w:t>人，环卫临聘人员实际用工人数</w:t>
      </w:r>
      <w:r>
        <w:rPr>
          <w:rFonts w:hint="eastAsia" w:ascii="仿宋_GB2312" w:hAnsi="宋体" w:eastAsia="仿宋_GB2312" w:cs="宋体"/>
          <w:color w:val="auto"/>
          <w:sz w:val="32"/>
          <w:szCs w:val="32"/>
          <w:lang w:val="en-US" w:eastAsia="zh-CN"/>
        </w:rPr>
        <w:t>3059</w:t>
      </w:r>
      <w:r>
        <w:rPr>
          <w:rFonts w:hint="eastAsia" w:ascii="仿宋_GB2312" w:hAnsi="宋体" w:eastAsia="仿宋_GB2312" w:cs="宋体"/>
          <w:color w:val="auto"/>
          <w:sz w:val="32"/>
          <w:szCs w:val="32"/>
          <w:lang w:val="zh-CN" w:eastAsia="zh-CN"/>
        </w:rPr>
        <w:t>人，比去年实际用工人数增加</w:t>
      </w:r>
      <w:r>
        <w:rPr>
          <w:rFonts w:hint="eastAsia" w:ascii="仿宋_GB2312" w:hAnsi="宋体" w:eastAsia="仿宋_GB2312" w:cs="宋体"/>
          <w:color w:val="auto"/>
          <w:sz w:val="32"/>
          <w:szCs w:val="32"/>
          <w:lang w:val="en-US" w:eastAsia="zh-CN"/>
        </w:rPr>
        <w:t>55</w:t>
      </w:r>
      <w:r>
        <w:rPr>
          <w:rFonts w:hint="eastAsia" w:ascii="仿宋_GB2312" w:hAnsi="宋体" w:eastAsia="仿宋_GB2312" w:cs="宋体"/>
          <w:color w:val="auto"/>
          <w:sz w:val="32"/>
          <w:szCs w:val="32"/>
          <w:lang w:val="zh-CN" w:eastAsia="zh-CN"/>
        </w:rPr>
        <w:t>人</w:t>
      </w:r>
      <w:r>
        <w:rPr>
          <w:rFonts w:hint="eastAsia" w:ascii="仿宋_GB2312" w:hAnsi="宋体" w:eastAsia="仿宋_GB2312" w:cs="宋体"/>
          <w:sz w:val="32"/>
          <w:szCs w:val="32"/>
          <w:lang w:val="zh-CN"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580" w:lineRule="auto"/>
        <w:ind w:firstLine="640"/>
        <w:rPr>
          <w:rFonts w:hint="eastAsia" w:ascii="仿宋_GB2312" w:hAnsi="宋体" w:eastAsia="仿宋_GB2312" w:cs="宋体"/>
          <w:sz w:val="32"/>
          <w:szCs w:val="32"/>
          <w:lang w:val="zh-CN"/>
        </w:rPr>
      </w:pPr>
      <w:r>
        <w:rPr>
          <w:rFonts w:hint="eastAsia" w:ascii="仿宋_GB2312" w:hAnsi="宋体" w:eastAsia="仿宋_GB2312" w:cs="宋体"/>
          <w:color w:val="000000"/>
          <w:kern w:val="0"/>
          <w:sz w:val="32"/>
          <w:szCs w:val="32"/>
          <w:shd w:val="clear" w:color="auto" w:fill="FFFFFF"/>
          <w:lang w:val="zh-CN"/>
        </w:rPr>
        <w:t>（一）部门财政资金收入情况。</w:t>
      </w:r>
      <w:r>
        <w:rPr>
          <w:rFonts w:hint="eastAsia" w:ascii="仿宋_GB2312" w:hAnsi="宋体" w:eastAsia="仿宋_GB2312" w:cs="宋体"/>
          <w:sz w:val="32"/>
          <w:szCs w:val="32"/>
        </w:rPr>
        <w:t>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年度财政拨款收入</w:t>
      </w:r>
      <w:r>
        <w:rPr>
          <w:rFonts w:hint="eastAsia" w:ascii="仿宋_GB2312" w:hAnsi="宋体" w:eastAsia="仿宋_GB2312" w:cs="宋体"/>
          <w:color w:val="000000" w:themeColor="text1"/>
          <w:sz w:val="32"/>
          <w:szCs w:val="32"/>
          <w:shd w:val="clear" w:color="auto" w:fill="auto"/>
        </w:rPr>
        <w:t>5419</w:t>
      </w:r>
      <w:r>
        <w:rPr>
          <w:rFonts w:hint="eastAsia" w:ascii="仿宋_GB2312" w:hAnsi="宋体" w:eastAsia="仿宋_GB2312" w:cs="宋体"/>
          <w:color w:val="000000" w:themeColor="text1"/>
          <w:sz w:val="32"/>
          <w:szCs w:val="32"/>
          <w:shd w:val="clear" w:color="auto" w:fill="auto"/>
          <w:lang w:val="en-US" w:eastAsia="zh-CN"/>
        </w:rPr>
        <w:t>.</w:t>
      </w:r>
      <w:r>
        <w:rPr>
          <w:rFonts w:hint="eastAsia" w:ascii="仿宋_GB2312" w:hAnsi="宋体" w:eastAsia="仿宋_GB2312" w:cs="宋体"/>
          <w:color w:val="000000" w:themeColor="text1"/>
          <w:sz w:val="32"/>
          <w:szCs w:val="32"/>
          <w:shd w:val="clear" w:color="auto" w:fill="auto"/>
        </w:rPr>
        <w:t>59万元，其中：一般公共预算财政拨款收入5419</w:t>
      </w:r>
      <w:r>
        <w:rPr>
          <w:rFonts w:hint="eastAsia" w:ascii="仿宋_GB2312" w:hAnsi="宋体" w:eastAsia="仿宋_GB2312" w:cs="宋体"/>
          <w:color w:val="000000" w:themeColor="text1"/>
          <w:sz w:val="32"/>
          <w:szCs w:val="32"/>
          <w:shd w:val="clear" w:color="auto" w:fill="auto"/>
          <w:lang w:val="en-US" w:eastAsia="zh-CN"/>
        </w:rPr>
        <w:t>.</w:t>
      </w:r>
      <w:r>
        <w:rPr>
          <w:rFonts w:hint="eastAsia" w:ascii="仿宋_GB2312" w:hAnsi="宋体" w:eastAsia="仿宋_GB2312" w:cs="宋体"/>
          <w:color w:val="000000" w:themeColor="text1"/>
          <w:sz w:val="32"/>
          <w:szCs w:val="32"/>
          <w:shd w:val="clear" w:color="auto" w:fill="auto"/>
        </w:rPr>
        <w:t>59</w:t>
      </w:r>
      <w:r>
        <w:rPr>
          <w:rFonts w:hint="eastAsia" w:ascii="仿宋_GB2312" w:hAnsi="宋体" w:eastAsia="仿宋_GB2312" w:cs="宋体"/>
          <w:sz w:val="32"/>
          <w:szCs w:val="32"/>
        </w:rPr>
        <w:t>万元，占100%。</w:t>
      </w:r>
    </w:p>
    <w:p>
      <w:pPr>
        <w:spacing w:line="600" w:lineRule="exact"/>
        <w:ind w:firstLine="640"/>
        <w:rPr>
          <w:rFonts w:hint="eastAsia" w:ascii="仿宋_GB2312" w:hAnsi="宋体" w:eastAsia="仿宋_GB2312" w:cs="宋体"/>
          <w:color w:val="000000" w:themeColor="text1"/>
          <w:sz w:val="32"/>
          <w:szCs w:val="32"/>
        </w:rPr>
      </w:pPr>
      <w:r>
        <w:rPr>
          <w:rFonts w:hint="eastAsia" w:ascii="仿宋_GB2312" w:hAnsi="宋体" w:eastAsia="仿宋_GB2312" w:cs="宋体"/>
          <w:color w:val="000000"/>
          <w:kern w:val="0"/>
          <w:sz w:val="32"/>
          <w:szCs w:val="32"/>
          <w:shd w:val="clear" w:color="auto" w:fill="FFFFFF"/>
          <w:lang w:val="zh-CN"/>
        </w:rPr>
        <w:t>（二）部门财政资金支出情况。</w:t>
      </w:r>
      <w:r>
        <w:rPr>
          <w:rFonts w:hint="eastAsia" w:ascii="仿宋_GB2312" w:hAnsi="宋体" w:eastAsia="仿宋_GB2312" w:cs="宋体"/>
          <w:sz w:val="32"/>
          <w:szCs w:val="32"/>
        </w:rPr>
        <w:t>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年度支出</w:t>
      </w:r>
      <w:r>
        <w:rPr>
          <w:rFonts w:hint="eastAsia" w:ascii="仿宋_GB2312" w:hAnsi="宋体" w:eastAsia="仿宋_GB2312" w:cs="宋体"/>
          <w:sz w:val="32"/>
          <w:szCs w:val="32"/>
          <w:lang w:eastAsia="zh-CN"/>
        </w:rPr>
        <w:t>合计</w:t>
      </w:r>
      <w:r>
        <w:rPr>
          <w:rFonts w:hint="eastAsia" w:ascii="仿宋_GB2312" w:hAnsi="宋体" w:eastAsia="仿宋_GB2312" w:cs="宋体"/>
          <w:color w:val="000000" w:themeColor="text1"/>
          <w:sz w:val="32"/>
          <w:szCs w:val="32"/>
        </w:rPr>
        <w:t>5279</w:t>
      </w:r>
      <w:r>
        <w:rPr>
          <w:rFonts w:hint="eastAsia" w:ascii="仿宋_GB2312" w:hAnsi="宋体" w:eastAsia="仿宋_GB2312" w:cs="宋体"/>
          <w:color w:val="000000" w:themeColor="text1"/>
          <w:sz w:val="32"/>
          <w:szCs w:val="32"/>
          <w:lang w:val="en-US" w:eastAsia="zh-CN"/>
        </w:rPr>
        <w:t>.</w:t>
      </w:r>
      <w:r>
        <w:rPr>
          <w:rFonts w:hint="eastAsia" w:ascii="仿宋_GB2312" w:hAnsi="宋体" w:eastAsia="仿宋_GB2312" w:cs="宋体"/>
          <w:color w:val="000000" w:themeColor="text1"/>
          <w:sz w:val="32"/>
          <w:szCs w:val="32"/>
        </w:rPr>
        <w:t>72万元，其中：基本支出1401</w:t>
      </w:r>
      <w:r>
        <w:rPr>
          <w:rFonts w:hint="eastAsia" w:ascii="仿宋_GB2312" w:hAnsi="宋体" w:eastAsia="仿宋_GB2312" w:cs="宋体"/>
          <w:color w:val="000000" w:themeColor="text1"/>
          <w:sz w:val="32"/>
          <w:szCs w:val="32"/>
          <w:lang w:val="en-US" w:eastAsia="zh-CN"/>
        </w:rPr>
        <w:t>.</w:t>
      </w:r>
      <w:r>
        <w:rPr>
          <w:rFonts w:hint="eastAsia" w:ascii="仿宋_GB2312" w:hAnsi="宋体" w:eastAsia="仿宋_GB2312" w:cs="宋体"/>
          <w:color w:val="000000" w:themeColor="text1"/>
          <w:sz w:val="32"/>
          <w:szCs w:val="32"/>
        </w:rPr>
        <w:t>49万元，占</w:t>
      </w:r>
      <w:r>
        <w:rPr>
          <w:rFonts w:hint="eastAsia" w:ascii="仿宋_GB2312" w:hAnsi="宋体" w:eastAsia="仿宋_GB2312" w:cs="宋体"/>
          <w:color w:val="000000" w:themeColor="text1"/>
          <w:sz w:val="32"/>
          <w:szCs w:val="32"/>
          <w:lang w:val="en-US" w:eastAsia="zh-CN"/>
        </w:rPr>
        <w:t>26.54%</w:t>
      </w:r>
      <w:r>
        <w:rPr>
          <w:rFonts w:hint="eastAsia" w:ascii="仿宋_GB2312" w:hAnsi="宋体" w:eastAsia="仿宋_GB2312" w:cs="宋体"/>
          <w:color w:val="000000" w:themeColor="text1"/>
          <w:sz w:val="32"/>
          <w:szCs w:val="32"/>
        </w:rPr>
        <w:t>；项目支出3878</w:t>
      </w:r>
      <w:r>
        <w:rPr>
          <w:rFonts w:hint="eastAsia" w:ascii="仿宋_GB2312" w:hAnsi="宋体" w:eastAsia="仿宋_GB2312" w:cs="宋体"/>
          <w:color w:val="000000" w:themeColor="text1"/>
          <w:sz w:val="32"/>
          <w:szCs w:val="32"/>
          <w:lang w:val="en-US" w:eastAsia="zh-CN"/>
        </w:rPr>
        <w:t>.</w:t>
      </w:r>
      <w:r>
        <w:rPr>
          <w:rFonts w:hint="eastAsia" w:ascii="仿宋_GB2312" w:hAnsi="宋体" w:eastAsia="仿宋_GB2312" w:cs="宋体"/>
          <w:color w:val="000000" w:themeColor="text1"/>
          <w:sz w:val="32"/>
          <w:szCs w:val="32"/>
        </w:rPr>
        <w:t>23万元，占</w:t>
      </w:r>
      <w:r>
        <w:rPr>
          <w:rFonts w:hint="eastAsia" w:ascii="仿宋_GB2312" w:hAnsi="宋体" w:eastAsia="仿宋_GB2312" w:cs="宋体"/>
          <w:color w:val="000000" w:themeColor="text1"/>
          <w:sz w:val="32"/>
          <w:szCs w:val="32"/>
          <w:lang w:val="en-US" w:eastAsia="zh-CN"/>
        </w:rPr>
        <w:t>73.46</w:t>
      </w:r>
      <w:r>
        <w:rPr>
          <w:rFonts w:hint="eastAsia" w:ascii="仿宋_GB2312" w:hAnsi="宋体" w:eastAsia="仿宋_GB2312" w:cs="宋体"/>
          <w:color w:val="000000" w:themeColor="text1"/>
          <w:sz w:val="32"/>
          <w:szCs w:val="32"/>
        </w:rPr>
        <w:t>%</w:t>
      </w:r>
      <w:r>
        <w:rPr>
          <w:rFonts w:hint="eastAsia" w:ascii="仿宋_GB2312" w:hAnsi="仿宋" w:eastAsia="仿宋_GB2312"/>
          <w:color w:val="000000" w:themeColor="text1"/>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spacing w:line="600" w:lineRule="exact"/>
        <w:ind w:firstLine="643" w:firstLineChars="200"/>
        <w:jc w:val="left"/>
        <w:rPr>
          <w:rFonts w:hint="eastAsia"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lang w:val="en-US" w:eastAsia="zh-CN"/>
        </w:rPr>
        <w:t>1.预算编制情况。</w:t>
      </w:r>
      <w:r>
        <w:rPr>
          <w:rFonts w:hint="eastAsia" w:ascii="仿宋" w:hAnsi="仿宋" w:eastAsia="仿宋" w:cs="仿宋"/>
          <w:sz w:val="32"/>
        </w:rPr>
        <w:t>我单位20</w:t>
      </w:r>
      <w:r>
        <w:rPr>
          <w:rFonts w:hint="eastAsia" w:ascii="仿宋" w:hAnsi="仿宋" w:eastAsia="仿宋" w:cs="仿宋"/>
          <w:sz w:val="32"/>
          <w:lang w:val="en-US" w:eastAsia="zh-CN"/>
        </w:rPr>
        <w:t>20</w:t>
      </w:r>
      <w:r>
        <w:rPr>
          <w:rFonts w:hint="eastAsia" w:ascii="仿宋" w:hAnsi="仿宋" w:eastAsia="仿宋" w:cs="仿宋"/>
          <w:sz w:val="32"/>
        </w:rPr>
        <w:t>年预算严格按照《预算法》和预算管理相关规定，结合我单位工作实际，采用</w:t>
      </w:r>
      <w:r>
        <w:rPr>
          <w:rFonts w:hint="eastAsia" w:ascii="仿宋" w:hAnsi="仿宋" w:eastAsia="仿宋" w:cs="仿宋"/>
          <w:sz w:val="32"/>
          <w:lang w:eastAsia="zh-CN"/>
        </w:rPr>
        <w:t>零基</w:t>
      </w:r>
      <w:r>
        <w:rPr>
          <w:rFonts w:hint="eastAsia" w:ascii="仿宋" w:hAnsi="仿宋" w:eastAsia="仿宋" w:cs="仿宋"/>
          <w:sz w:val="32"/>
        </w:rPr>
        <w:t>预算法，</w:t>
      </w:r>
      <w:r>
        <w:rPr>
          <w:rFonts w:hint="eastAsia" w:ascii="仿宋" w:hAnsi="仿宋" w:eastAsia="仿宋" w:cs="仿宋"/>
          <w:sz w:val="32"/>
          <w:lang w:eastAsia="zh-CN"/>
        </w:rPr>
        <w:t>科学、全面预算我单位各项支出，</w:t>
      </w:r>
      <w:r>
        <w:rPr>
          <w:rFonts w:hint="eastAsia" w:ascii="仿宋" w:hAnsi="仿宋" w:eastAsia="仿宋" w:cs="仿宋"/>
          <w:sz w:val="32"/>
        </w:rPr>
        <w:t>确保我市</w:t>
      </w:r>
      <w:r>
        <w:rPr>
          <w:rFonts w:hint="eastAsia" w:ascii="仿宋" w:hAnsi="仿宋" w:eastAsia="仿宋" w:cs="仿宋"/>
          <w:sz w:val="32"/>
          <w:lang w:eastAsia="zh-CN"/>
        </w:rPr>
        <w:t>市</w:t>
      </w:r>
      <w:r>
        <w:rPr>
          <w:rFonts w:hint="eastAsia" w:ascii="仿宋" w:hAnsi="仿宋" w:eastAsia="仿宋" w:cs="仿宋"/>
          <w:sz w:val="32"/>
        </w:rPr>
        <w:t>城区环境卫生工作顺利进行</w:t>
      </w:r>
      <w:r>
        <w:rPr>
          <w:rFonts w:hint="eastAsia" w:ascii="仿宋" w:hAnsi="仿宋" w:eastAsia="仿宋" w:cs="仿宋"/>
          <w:sz w:val="32"/>
          <w:lang w:eastAsia="zh-CN"/>
        </w:rPr>
        <w:t>；同时为加强预算绩效管理，着力提高预算执行率和财政资金使用效益，为部门预算项目设定绩效目标</w:t>
      </w:r>
      <w:r>
        <w:rPr>
          <w:rFonts w:hint="eastAsia" w:ascii="仿宋_GB2312" w:hAnsi="仿宋" w:eastAsia="仿宋_GB2312" w:cs="Times New Roman"/>
          <w:b/>
          <w:color w:val="000000"/>
          <w:sz w:val="32"/>
          <w:szCs w:val="32"/>
        </w:rPr>
        <w:t>。</w:t>
      </w:r>
    </w:p>
    <w:p>
      <w:pPr>
        <w:widowControl/>
        <w:spacing w:line="600" w:lineRule="exact"/>
        <w:ind w:firstLine="643" w:firstLineChars="200"/>
        <w:jc w:val="left"/>
        <w:rPr>
          <w:rFonts w:hint="eastAsia" w:ascii="仿宋" w:hAnsi="仿宋" w:eastAsia="仿宋" w:cs="仿宋"/>
          <w:sz w:val="32"/>
          <w:lang w:eastAsia="zh-CN"/>
        </w:rPr>
      </w:pPr>
      <w:r>
        <w:rPr>
          <w:rFonts w:hint="eastAsia" w:ascii="仿宋_GB2312" w:hAnsi="仿宋" w:eastAsia="仿宋_GB2312" w:cs="Times New Roman"/>
          <w:b/>
          <w:color w:val="000000"/>
          <w:sz w:val="32"/>
          <w:szCs w:val="32"/>
          <w:lang w:val="en-US" w:eastAsia="zh-CN"/>
        </w:rPr>
        <w:t>2.</w:t>
      </w:r>
      <w:r>
        <w:rPr>
          <w:rFonts w:hint="eastAsia" w:ascii="仿宋_GB2312" w:hAnsi="仿宋" w:eastAsia="仿宋_GB2312" w:cs="Times New Roman"/>
          <w:b/>
          <w:color w:val="000000"/>
          <w:sz w:val="32"/>
          <w:szCs w:val="32"/>
        </w:rPr>
        <w:t>预算执行</w:t>
      </w:r>
      <w:r>
        <w:rPr>
          <w:rFonts w:hint="eastAsia" w:ascii="仿宋_GB2312" w:hAnsi="仿宋" w:eastAsia="仿宋_GB2312" w:cs="Times New Roman"/>
          <w:b/>
          <w:color w:val="000000"/>
          <w:sz w:val="32"/>
          <w:szCs w:val="32"/>
          <w:lang w:eastAsia="zh-CN"/>
        </w:rPr>
        <w:t>情况。</w:t>
      </w:r>
      <w:r>
        <w:rPr>
          <w:rFonts w:hint="eastAsia" w:ascii="仿宋" w:hAnsi="仿宋" w:eastAsia="仿宋" w:cs="仿宋"/>
          <w:sz w:val="32"/>
        </w:rPr>
        <w:t>严格落实《预算法》和预算管理相关规定，各项支出按照批准的预算审核列支，严格监控预算执行动态，并在预算额度内使用，支出的范围和标准符合相关规定。支出主要用于保障单位正常运转、完成日常工作任务以及上级下达的专项任务。</w:t>
      </w:r>
      <w:r>
        <w:rPr>
          <w:rFonts w:hint="eastAsia" w:ascii="仿宋" w:hAnsi="仿宋" w:eastAsia="仿宋" w:cs="仿宋"/>
          <w:sz w:val="32"/>
          <w:lang w:eastAsia="zh-CN"/>
        </w:rPr>
        <w:t>在预算执行过程中，对项目运行情况进行跟踪监控，实时反馈项目进度、项目效益等信息，并以此作出相应措施。</w:t>
      </w:r>
    </w:p>
    <w:p>
      <w:pPr>
        <w:spacing w:line="600" w:lineRule="exact"/>
        <w:ind w:firstLine="640"/>
        <w:rPr>
          <w:rFonts w:hint="eastAsia" w:ascii="仿宋" w:hAnsi="仿宋" w:eastAsia="仿宋" w:cs="仿宋"/>
          <w:sz w:val="32"/>
          <w:lang w:eastAsia="zh-CN"/>
        </w:rPr>
      </w:pPr>
      <w:r>
        <w:rPr>
          <w:rFonts w:hint="eastAsia" w:ascii="仿宋_GB2312" w:hAnsi="仿宋" w:eastAsia="仿宋_GB2312"/>
          <w:b/>
          <w:color w:val="000000"/>
          <w:sz w:val="32"/>
          <w:szCs w:val="32"/>
          <w:lang w:val="en-US" w:eastAsia="zh-CN"/>
        </w:rPr>
        <w:t>3</w:t>
      </w:r>
      <w:r>
        <w:rPr>
          <w:rFonts w:hint="eastAsia" w:ascii="仿宋_GB2312" w:hAnsi="仿宋" w:eastAsia="仿宋_GB2312"/>
          <w:b/>
          <w:color w:val="000000"/>
          <w:sz w:val="32"/>
          <w:szCs w:val="32"/>
        </w:rPr>
        <w:t>.</w:t>
      </w:r>
      <w:r>
        <w:rPr>
          <w:rFonts w:hint="eastAsia" w:ascii="仿宋_GB2312" w:hAnsi="仿宋" w:eastAsia="仿宋_GB2312"/>
          <w:b/>
          <w:color w:val="000000"/>
          <w:sz w:val="32"/>
          <w:szCs w:val="32"/>
          <w:lang w:eastAsia="zh-CN"/>
        </w:rPr>
        <w:t>预算完成</w:t>
      </w:r>
      <w:r>
        <w:rPr>
          <w:rFonts w:hint="eastAsia" w:ascii="仿宋_GB2312" w:hAnsi="仿宋" w:eastAsia="仿宋_GB2312"/>
          <w:b/>
          <w:color w:val="000000"/>
          <w:sz w:val="32"/>
          <w:szCs w:val="32"/>
        </w:rPr>
        <w:t>情况。</w:t>
      </w:r>
      <w:r>
        <w:rPr>
          <w:rFonts w:hint="eastAsia" w:ascii="仿宋" w:hAnsi="仿宋" w:eastAsia="仿宋" w:cs="仿宋"/>
          <w:sz w:val="32"/>
        </w:rPr>
        <w:t>我中心</w:t>
      </w:r>
      <w:r>
        <w:rPr>
          <w:rFonts w:hint="eastAsia" w:ascii="仿宋" w:hAnsi="仿宋" w:eastAsia="仿宋" w:cs="仿宋"/>
          <w:sz w:val="32"/>
          <w:lang w:eastAsia="zh-CN"/>
        </w:rPr>
        <w:t>严格进行预算管理和绩效目标管理，</w:t>
      </w:r>
      <w:r>
        <w:rPr>
          <w:rFonts w:hint="eastAsia" w:ascii="仿宋" w:hAnsi="仿宋" w:eastAsia="仿宋" w:cs="仿宋"/>
          <w:sz w:val="32"/>
        </w:rPr>
        <w:t>以创建“全国文明城市”</w:t>
      </w:r>
      <w:r>
        <w:rPr>
          <w:rFonts w:hint="eastAsia" w:ascii="仿宋" w:hAnsi="仿宋" w:eastAsia="仿宋" w:cs="仿宋"/>
          <w:sz w:val="32"/>
          <w:lang w:eastAsia="zh-CN"/>
        </w:rPr>
        <w:t>、“全国最干净城市”</w:t>
      </w:r>
      <w:r>
        <w:rPr>
          <w:rFonts w:hint="eastAsia" w:ascii="仿宋" w:hAnsi="仿宋" w:eastAsia="仿宋" w:cs="仿宋"/>
          <w:sz w:val="32"/>
        </w:rPr>
        <w:t>为目标，在疫情防控、道路清扫保洁、垃圾收运处置、环卫设施监管配置、公厕管理、项目建设六大战线上同步发力</w:t>
      </w:r>
      <w:r>
        <w:rPr>
          <w:rFonts w:hint="eastAsia" w:ascii="仿宋" w:hAnsi="仿宋" w:eastAsia="仿宋" w:cs="仿宋"/>
          <w:sz w:val="32"/>
          <w:lang w:eastAsia="zh-CN"/>
        </w:rPr>
        <w:t>，</w:t>
      </w:r>
      <w:r>
        <w:rPr>
          <w:rFonts w:hint="eastAsia" w:ascii="仿宋" w:hAnsi="仿宋" w:eastAsia="仿宋" w:cs="仿宋"/>
          <w:sz w:val="32"/>
        </w:rPr>
        <w:t>利州环卫各项事业健康有序发展</w:t>
      </w:r>
      <w:r>
        <w:rPr>
          <w:rFonts w:hint="eastAsia" w:ascii="仿宋" w:hAnsi="仿宋" w:eastAsia="仿宋" w:cs="仿宋"/>
          <w:sz w:val="32"/>
          <w:lang w:eastAsia="zh-CN"/>
        </w:rPr>
        <w:t>。</w:t>
      </w:r>
    </w:p>
    <w:p>
      <w:pPr>
        <w:spacing w:line="600"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（二）结果应用情况。</w:t>
      </w:r>
    </w:p>
    <w:p>
      <w:pPr>
        <w:spacing w:line="600" w:lineRule="exact"/>
        <w:ind w:firstLine="64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我单位按照区财政局统一要求，对我单位2018年部门整体绩效进行了自评, 并及时在区政府门户网站进行了2018年度部门预决算信息公开。</w:t>
      </w:r>
    </w:p>
    <w:p>
      <w:pPr>
        <w:spacing w:line="600" w:lineRule="exact"/>
        <w:ind w:firstLine="640"/>
        <w:rPr>
          <w:rFonts w:hint="eastAsia" w:ascii="仿宋_GB2312" w:hAnsi="仿宋" w:eastAsia="仿宋_GB2312" w:cs="Times New Roman"/>
          <w:color w:val="000000"/>
          <w:sz w:val="32"/>
          <w:szCs w:val="32"/>
          <w:lang w:val="zh-CN"/>
        </w:rPr>
      </w:pPr>
      <w:r>
        <w:rPr>
          <w:rFonts w:hint="eastAsia" w:ascii="仿宋_GB2312" w:hAnsi="仿宋" w:eastAsia="仿宋_GB2312" w:cs="Times New Roman"/>
          <w:color w:val="000000"/>
          <w:sz w:val="32"/>
          <w:szCs w:val="32"/>
        </w:rPr>
        <w:t>通过对我单位预算编制、预算执行、</w:t>
      </w:r>
      <w:r>
        <w:rPr>
          <w:rFonts w:hint="eastAsia" w:ascii="仿宋_GB2312" w:hAnsi="仿宋" w:eastAsia="仿宋_GB2312" w:cs="Times New Roman"/>
          <w:color w:val="000000"/>
          <w:sz w:val="32"/>
          <w:szCs w:val="32"/>
          <w:lang w:eastAsia="zh-CN"/>
        </w:rPr>
        <w:t>预算完成等三</w:t>
      </w:r>
      <w:r>
        <w:rPr>
          <w:rFonts w:hint="eastAsia" w:ascii="仿宋_GB2312" w:hAnsi="仿宋" w:eastAsia="仿宋_GB2312" w:cs="Times New Roman"/>
          <w:color w:val="000000"/>
          <w:sz w:val="32"/>
          <w:szCs w:val="32"/>
        </w:rPr>
        <w:t>个方面</w:t>
      </w:r>
      <w:r>
        <w:rPr>
          <w:rFonts w:hint="eastAsia" w:ascii="仿宋_GB2312" w:hAnsi="仿宋" w:eastAsia="仿宋_GB2312" w:cs="Times New Roman"/>
          <w:color w:val="000000"/>
          <w:sz w:val="32"/>
          <w:szCs w:val="32"/>
          <w:lang w:eastAsia="zh-CN"/>
        </w:rPr>
        <w:t>的</w:t>
      </w:r>
      <w:r>
        <w:rPr>
          <w:rFonts w:hint="eastAsia" w:ascii="仿宋_GB2312" w:hAnsi="仿宋" w:eastAsia="仿宋_GB2312" w:cs="Times New Roman"/>
          <w:color w:val="000000"/>
          <w:sz w:val="32"/>
          <w:szCs w:val="32"/>
        </w:rPr>
        <w:t>评价，我单位总体目标清晰，支出管理规范，财务管理制度</w:t>
      </w:r>
      <w:r>
        <w:rPr>
          <w:rFonts w:hint="eastAsia" w:ascii="仿宋_GB2312" w:hAnsi="仿宋" w:eastAsia="仿宋_GB2312" w:cs="Times New Roman"/>
          <w:color w:val="000000"/>
          <w:sz w:val="32"/>
          <w:szCs w:val="32"/>
          <w:lang w:eastAsia="zh-CN"/>
        </w:rPr>
        <w:t>较</w:t>
      </w:r>
      <w:r>
        <w:rPr>
          <w:rFonts w:hint="eastAsia" w:ascii="仿宋_GB2312" w:hAnsi="仿宋" w:eastAsia="仿宋_GB2312" w:cs="Times New Roman"/>
          <w:color w:val="000000"/>
          <w:sz w:val="32"/>
          <w:szCs w:val="32"/>
        </w:rPr>
        <w:t>完善</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预算编制及执行较为准确</w:t>
      </w:r>
      <w:r>
        <w:rPr>
          <w:rFonts w:hint="eastAsia" w:ascii="仿宋_GB2312" w:hAnsi="仿宋" w:eastAsia="仿宋_GB2312" w:cs="Times New Roman"/>
          <w:color w:val="000000"/>
          <w:sz w:val="32"/>
          <w:szCs w:val="32"/>
          <w:lang w:eastAsia="zh-CN"/>
        </w:rPr>
        <w:t>，较好的实现了</w:t>
      </w:r>
      <w:r>
        <w:rPr>
          <w:rFonts w:hint="eastAsia" w:ascii="仿宋_GB2312" w:hAnsi="仿宋" w:eastAsia="仿宋_GB2312" w:cs="Times New Roman"/>
          <w:color w:val="000000"/>
          <w:sz w:val="32"/>
          <w:szCs w:val="32"/>
        </w:rPr>
        <w:t>部门整体绩效</w:t>
      </w:r>
      <w:r>
        <w:rPr>
          <w:rFonts w:hint="eastAsia" w:ascii="仿宋_GB2312" w:hAnsi="仿宋" w:eastAsia="仿宋_GB2312" w:cs="Times New Roman"/>
          <w:color w:val="000000"/>
          <w:sz w:val="32"/>
          <w:szCs w:val="32"/>
          <w:lang w:eastAsia="zh-CN"/>
        </w:rPr>
        <w:t>目标</w:t>
      </w:r>
      <w:r>
        <w:rPr>
          <w:rFonts w:hint="eastAsia" w:ascii="仿宋_GB2312" w:hAnsi="仿宋" w:eastAsia="仿宋_GB2312" w:cs="Times New Roman"/>
          <w:color w:val="000000"/>
          <w:sz w:val="32"/>
          <w:szCs w:val="32"/>
        </w:rPr>
        <w:t>，自评结果为“优”。　　</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320" w:firstLineChars="100"/>
        <w:contextualSpacing/>
        <w:jc w:val="left"/>
        <w:rPr>
          <w:rFonts w:ascii="黑体" w:hAnsi="黑体" w:eastAsia="黑体" w:cs="宋体"/>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auto"/>
        <w:ind w:firstLine="640"/>
        <w:rPr>
          <w:rFonts w:ascii="仿宋_GB2312" w:hAnsi="宋体" w:eastAsia="仿宋_GB2312" w:cs="宋体"/>
          <w:color w:val="000000"/>
          <w:kern w:val="0"/>
          <w:sz w:val="32"/>
          <w:szCs w:val="32"/>
          <w:shd w:val="clear" w:color="auto" w:fill="FFFFFF"/>
          <w:lang w:val="zh-CN"/>
        </w:rPr>
      </w:pPr>
      <w:r>
        <w:rPr>
          <w:rFonts w:hint="eastAsia" w:ascii="仿宋" w:hAnsi="仿宋" w:eastAsia="仿宋" w:cs="仿宋"/>
          <w:sz w:val="32"/>
        </w:rPr>
        <w:t>通过绩效评价，我们认为，20</w:t>
      </w:r>
      <w:r>
        <w:rPr>
          <w:rFonts w:hint="eastAsia" w:ascii="仿宋" w:hAnsi="仿宋" w:eastAsia="仿宋" w:cs="仿宋"/>
          <w:sz w:val="32"/>
          <w:lang w:val="en-US" w:eastAsia="zh-CN"/>
        </w:rPr>
        <w:t>20</w:t>
      </w:r>
      <w:r>
        <w:rPr>
          <w:rFonts w:hint="eastAsia" w:ascii="仿宋" w:hAnsi="仿宋" w:eastAsia="仿宋" w:cs="仿宋"/>
          <w:sz w:val="32"/>
        </w:rPr>
        <w:t>年度部门预算具有明确的用途和目标，制定了详细的执行计划，资金严格按照财政有关规定使用。预算决策、管理、执行等日益规范，能较好地满足工作需要，取得了良好经济效益和社会效益。</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pStyle w:val="13"/>
        <w:shd w:val="clear" w:color="auto" w:fill="FFFFFF"/>
        <w:spacing w:before="0" w:beforeAutospacing="0" w:after="0" w:afterAutospacing="0" w:line="480" w:lineRule="auto"/>
        <w:ind w:firstLine="480"/>
        <w:jc w:val="both"/>
        <w:rPr>
          <w:rFonts w:ascii="仿宋" w:hAnsi="仿宋" w:eastAsia="仿宋" w:cs="仿宋"/>
          <w:kern w:val="2"/>
          <w:sz w:val="32"/>
          <w:szCs w:val="22"/>
        </w:rPr>
      </w:pPr>
      <w:r>
        <w:rPr>
          <w:rFonts w:hint="eastAsia" w:ascii="仿宋" w:hAnsi="仿宋" w:eastAsia="仿宋" w:cs="仿宋"/>
          <w:kern w:val="2"/>
          <w:sz w:val="32"/>
          <w:szCs w:val="22"/>
        </w:rPr>
        <w:t>1、科学细化、量化</w:t>
      </w:r>
      <w:r>
        <w:rPr>
          <w:rFonts w:hint="eastAsia" w:ascii="仿宋" w:hAnsi="仿宋" w:eastAsia="仿宋" w:cs="仿宋"/>
          <w:kern w:val="2"/>
          <w:sz w:val="32"/>
          <w:szCs w:val="22"/>
          <w:lang w:eastAsia="zh-CN"/>
        </w:rPr>
        <w:t>预算项目</w:t>
      </w:r>
      <w:r>
        <w:rPr>
          <w:rFonts w:hint="eastAsia" w:ascii="仿宋" w:hAnsi="仿宋" w:eastAsia="仿宋" w:cs="仿宋"/>
          <w:kern w:val="2"/>
          <w:sz w:val="32"/>
          <w:szCs w:val="22"/>
        </w:rPr>
        <w:t>绩效评价指标是开展绩效管理的重要内容，还需要进一步加强调研，优化</w:t>
      </w:r>
      <w:r>
        <w:rPr>
          <w:rFonts w:hint="eastAsia" w:ascii="仿宋" w:hAnsi="仿宋" w:eastAsia="仿宋" w:cs="仿宋"/>
          <w:kern w:val="2"/>
          <w:sz w:val="32"/>
          <w:szCs w:val="22"/>
          <w:lang w:eastAsia="zh-CN"/>
        </w:rPr>
        <w:t>预算项目</w:t>
      </w:r>
      <w:r>
        <w:rPr>
          <w:rFonts w:hint="eastAsia" w:ascii="仿宋" w:hAnsi="仿宋" w:eastAsia="仿宋" w:cs="仿宋"/>
          <w:kern w:val="2"/>
          <w:sz w:val="32"/>
          <w:szCs w:val="22"/>
        </w:rPr>
        <w:t>的绩效评价指标。</w:t>
      </w:r>
    </w:p>
    <w:p>
      <w:pPr>
        <w:pStyle w:val="13"/>
        <w:shd w:val="clear" w:color="auto" w:fill="FFFFFF"/>
        <w:spacing w:before="0" w:beforeAutospacing="0" w:after="0" w:afterAutospacing="0" w:line="480" w:lineRule="auto"/>
        <w:ind w:firstLine="480"/>
        <w:jc w:val="both"/>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kern w:val="2"/>
          <w:sz w:val="32"/>
          <w:szCs w:val="22"/>
        </w:rPr>
        <w:t>2、“全面实施预算绩效管理”还需要财政部门提出具体实施意见，并进一步完善预算绩效管理机制。</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kern w:val="2"/>
          <w:sz w:val="32"/>
          <w:szCs w:val="22"/>
        </w:rPr>
        <w:t>建议财政部门开展绩效评价专题培训会，各部门交流绩效管理经验，在开展预算绩效评价中明确具体标准；同时学习其他县区专项经费绩效工作开展的先进经验，通过目标绩效工作切实引导专项的实施实现既定的</w:t>
      </w:r>
      <w:r>
        <w:rPr>
          <w:rFonts w:hint="eastAsia" w:ascii="仿宋" w:hAnsi="仿宋" w:eastAsia="仿宋" w:cs="仿宋"/>
          <w:sz w:val="32"/>
        </w:rPr>
        <w:t>经济效益和社会效益。</w:t>
      </w:r>
    </w:p>
    <w:p>
      <w:pPr>
        <w:spacing w:line="580" w:lineRule="exact"/>
        <w:ind w:firstLine="640"/>
        <w:rPr>
          <w:rFonts w:ascii="仿宋_GB2312" w:hAnsi="仿宋_GB2312" w:eastAsia="仿宋_GB2312" w:cs="仿宋_GB2312"/>
          <w:color w:val="auto"/>
          <w:sz w:val="32"/>
          <w:szCs w:val="32"/>
        </w:rPr>
      </w:pPr>
    </w:p>
    <w:p>
      <w:pPr>
        <w:widowControl/>
        <w:jc w:val="left"/>
        <w:rPr>
          <w:rStyle w:val="26"/>
          <w:rFonts w:ascii="黑体" w:hAnsi="黑体" w:eastAsia="黑体"/>
          <w:b w:val="0"/>
          <w:color w:val="auto"/>
        </w:rPr>
      </w:pPr>
    </w:p>
    <w:p>
      <w:pPr>
        <w:widowControl/>
        <w:jc w:val="left"/>
        <w:rPr>
          <w:rStyle w:val="26"/>
          <w:rFonts w:ascii="黑体" w:hAnsi="黑体" w:eastAsia="黑体"/>
          <w:b w:val="0"/>
          <w:color w:val="auto"/>
        </w:rPr>
      </w:pPr>
      <w:r>
        <w:rPr>
          <w:rStyle w:val="26"/>
          <w:rFonts w:ascii="黑体" w:hAnsi="黑体" w:eastAsia="黑体"/>
          <w:b w:val="0"/>
          <w:color w:val="auto"/>
        </w:rPr>
        <w:br w:type="page"/>
      </w:r>
    </w:p>
    <w:p>
      <w:pPr>
        <w:spacing w:line="600" w:lineRule="exact"/>
        <w:jc w:val="center"/>
        <w:outlineLvl w:val="0"/>
        <w:rPr>
          <w:rStyle w:val="26"/>
          <w:rFonts w:ascii="黑体" w:hAnsi="黑体" w:eastAsia="黑体"/>
          <w:b w:val="0"/>
          <w:color w:val="auto"/>
        </w:rPr>
      </w:pPr>
    </w:p>
    <w:p>
      <w:pPr>
        <w:spacing w:line="600" w:lineRule="exact"/>
        <w:jc w:val="center"/>
        <w:outlineLvl w:val="0"/>
        <w:rPr>
          <w:rStyle w:val="26"/>
          <w:rFonts w:ascii="黑体" w:hAnsi="黑体" w:eastAsia="黑体"/>
          <w:b w:val="0"/>
          <w:color w:val="auto"/>
        </w:rPr>
      </w:pPr>
      <w:bookmarkStart w:id="92" w:name="_Toc15396618"/>
      <w:bookmarkStart w:id="93" w:name="_Toc50713044"/>
      <w:r>
        <w:rPr>
          <w:rFonts w:hint="eastAsia" w:ascii="黑体" w:hAnsi="黑体" w:eastAsia="黑体"/>
          <w:color w:val="auto"/>
          <w:sz w:val="44"/>
          <w:szCs w:val="44"/>
        </w:rPr>
        <w:t>第</w:t>
      </w:r>
      <w:r>
        <w:rPr>
          <w:rStyle w:val="26"/>
          <w:rFonts w:hint="eastAsia" w:ascii="黑体" w:hAnsi="黑体" w:eastAsia="黑体"/>
          <w:b w:val="0"/>
          <w:color w:val="auto"/>
        </w:rPr>
        <w:t>五部分 附表</w:t>
      </w:r>
      <w:bookmarkEnd w:id="88"/>
      <w:bookmarkEnd w:id="92"/>
      <w:bookmarkEnd w:id="93"/>
    </w:p>
    <w:p>
      <w:pPr>
        <w:spacing w:line="600" w:lineRule="exact"/>
        <w:jc w:val="center"/>
        <w:outlineLvl w:val="0"/>
        <w:rPr>
          <w:rFonts w:ascii="仿宋" w:hAnsi="仿宋" w:eastAsia="仿宋"/>
          <w:b/>
          <w:color w:val="auto"/>
          <w:sz w:val="44"/>
          <w:szCs w:val="44"/>
        </w:rPr>
      </w:pPr>
    </w:p>
    <w:p>
      <w:pPr>
        <w:pStyle w:val="3"/>
        <w:rPr>
          <w:rFonts w:ascii="仿宋" w:hAnsi="仿宋" w:eastAsia="仿宋"/>
          <w:color w:val="auto"/>
        </w:rPr>
      </w:pPr>
      <w:bookmarkStart w:id="94" w:name="_Toc50713045"/>
      <w:bookmarkStart w:id="95" w:name="_Toc15396619"/>
      <w:r>
        <w:rPr>
          <w:rFonts w:hint="eastAsia" w:ascii="仿宋" w:hAnsi="仿宋" w:eastAsia="仿宋"/>
          <w:b w:val="0"/>
          <w:color w:val="auto"/>
        </w:rPr>
        <w:t>一、收</w:t>
      </w:r>
      <w:r>
        <w:rPr>
          <w:rStyle w:val="27"/>
          <w:rFonts w:hint="eastAsia" w:ascii="仿宋" w:hAnsi="仿宋" w:eastAsia="仿宋"/>
          <w:b w:val="0"/>
          <w:bCs w:val="0"/>
          <w:color w:val="auto"/>
        </w:rPr>
        <w:t>入支出决算总表</w:t>
      </w:r>
      <w:bookmarkEnd w:id="94"/>
      <w:bookmarkEnd w:id="95"/>
    </w:p>
    <w:p>
      <w:pPr>
        <w:pStyle w:val="3"/>
        <w:rPr>
          <w:rFonts w:ascii="仿宋" w:hAnsi="仿宋" w:eastAsia="仿宋"/>
          <w:color w:val="auto"/>
        </w:rPr>
      </w:pPr>
      <w:bookmarkStart w:id="96" w:name="_Toc15396620"/>
      <w:bookmarkStart w:id="97" w:name="_Toc50713046"/>
      <w:r>
        <w:rPr>
          <w:rFonts w:hint="eastAsia" w:ascii="仿宋" w:hAnsi="仿宋" w:eastAsia="仿宋"/>
          <w:b w:val="0"/>
          <w:color w:val="auto"/>
        </w:rPr>
        <w:t>二、收</w:t>
      </w:r>
      <w:r>
        <w:rPr>
          <w:rStyle w:val="27"/>
          <w:rFonts w:hint="eastAsia" w:ascii="仿宋" w:hAnsi="仿宋" w:eastAsia="仿宋"/>
          <w:b w:val="0"/>
          <w:bCs w:val="0"/>
          <w:color w:val="auto"/>
        </w:rPr>
        <w:t>入决算表</w:t>
      </w:r>
      <w:bookmarkEnd w:id="96"/>
      <w:bookmarkEnd w:id="97"/>
    </w:p>
    <w:p>
      <w:pPr>
        <w:pStyle w:val="3"/>
        <w:rPr>
          <w:rFonts w:ascii="仿宋" w:hAnsi="仿宋" w:eastAsia="仿宋"/>
          <w:color w:val="auto"/>
        </w:rPr>
      </w:pPr>
      <w:bookmarkStart w:id="98" w:name="_Toc15396621"/>
      <w:bookmarkStart w:id="99" w:name="_Toc50713047"/>
      <w:r>
        <w:rPr>
          <w:rStyle w:val="27"/>
          <w:rFonts w:hint="eastAsia" w:ascii="仿宋" w:hAnsi="仿宋" w:eastAsia="仿宋"/>
          <w:b w:val="0"/>
          <w:bCs w:val="0"/>
          <w:color w:val="auto"/>
        </w:rPr>
        <w:t>三、</w:t>
      </w:r>
      <w:r>
        <w:rPr>
          <w:rFonts w:hint="eastAsia" w:ascii="仿宋" w:hAnsi="仿宋" w:eastAsia="仿宋"/>
          <w:b w:val="0"/>
          <w:color w:val="auto"/>
        </w:rPr>
        <w:t>支</w:t>
      </w:r>
      <w:r>
        <w:rPr>
          <w:rStyle w:val="27"/>
          <w:rFonts w:hint="eastAsia" w:ascii="仿宋" w:hAnsi="仿宋" w:eastAsia="仿宋"/>
          <w:b w:val="0"/>
          <w:bCs w:val="0"/>
          <w:color w:val="auto"/>
        </w:rPr>
        <w:t>出决算表</w:t>
      </w:r>
      <w:bookmarkEnd w:id="98"/>
      <w:bookmarkEnd w:id="99"/>
    </w:p>
    <w:p>
      <w:pPr>
        <w:pStyle w:val="3"/>
        <w:rPr>
          <w:rFonts w:ascii="仿宋" w:hAnsi="仿宋" w:eastAsia="仿宋"/>
          <w:b w:val="0"/>
          <w:color w:val="auto"/>
        </w:rPr>
      </w:pPr>
      <w:bookmarkStart w:id="100" w:name="_Toc15396622"/>
      <w:bookmarkStart w:id="101" w:name="_Toc50713048"/>
      <w:r>
        <w:rPr>
          <w:rStyle w:val="27"/>
          <w:rFonts w:hint="eastAsia" w:ascii="仿宋" w:hAnsi="仿宋" w:eastAsia="仿宋"/>
          <w:b w:val="0"/>
          <w:bCs w:val="0"/>
          <w:color w:val="auto"/>
        </w:rPr>
        <w:t>四、</w:t>
      </w:r>
      <w:r>
        <w:rPr>
          <w:rFonts w:hint="eastAsia" w:ascii="仿宋" w:hAnsi="仿宋" w:eastAsia="仿宋"/>
          <w:b w:val="0"/>
          <w:color w:val="auto"/>
        </w:rPr>
        <w:t>财</w:t>
      </w:r>
      <w:r>
        <w:rPr>
          <w:rStyle w:val="27"/>
          <w:rFonts w:hint="eastAsia" w:ascii="仿宋" w:hAnsi="仿宋" w:eastAsia="仿宋"/>
          <w:b w:val="0"/>
          <w:bCs w:val="0"/>
          <w:color w:val="auto"/>
        </w:rPr>
        <w:t>政拨款收入支出决算总表</w:t>
      </w:r>
      <w:bookmarkEnd w:id="100"/>
      <w:bookmarkEnd w:id="101"/>
    </w:p>
    <w:p>
      <w:pPr>
        <w:pStyle w:val="3"/>
        <w:rPr>
          <w:rStyle w:val="27"/>
          <w:rFonts w:ascii="仿宋" w:hAnsi="仿宋" w:eastAsia="仿宋"/>
          <w:b w:val="0"/>
          <w:bCs w:val="0"/>
          <w:color w:val="auto"/>
        </w:rPr>
      </w:pPr>
      <w:bookmarkStart w:id="102" w:name="_Toc15396623"/>
      <w:bookmarkStart w:id="103" w:name="_Toc50713049"/>
      <w:r>
        <w:rPr>
          <w:rStyle w:val="27"/>
          <w:rFonts w:hint="eastAsia" w:ascii="仿宋" w:hAnsi="仿宋" w:eastAsia="仿宋"/>
          <w:b w:val="0"/>
          <w:bCs w:val="0"/>
          <w:color w:val="auto"/>
        </w:rPr>
        <w:t>五、</w:t>
      </w:r>
      <w:r>
        <w:rPr>
          <w:rFonts w:hint="eastAsia" w:ascii="仿宋" w:hAnsi="仿宋" w:eastAsia="仿宋"/>
          <w:b w:val="0"/>
          <w:color w:val="auto"/>
        </w:rPr>
        <w:t>财</w:t>
      </w:r>
      <w:r>
        <w:rPr>
          <w:rStyle w:val="27"/>
          <w:rFonts w:hint="eastAsia" w:ascii="仿宋" w:hAnsi="仿宋" w:eastAsia="仿宋"/>
          <w:b w:val="0"/>
          <w:bCs w:val="0"/>
          <w:color w:val="auto"/>
        </w:rPr>
        <w:t>政拨款支出决算明细表</w:t>
      </w:r>
      <w:bookmarkEnd w:id="102"/>
      <w:bookmarkEnd w:id="103"/>
      <w:bookmarkStart w:id="104" w:name="_Toc15396624"/>
    </w:p>
    <w:p>
      <w:pPr>
        <w:pStyle w:val="3"/>
        <w:rPr>
          <w:rFonts w:ascii="仿宋" w:hAnsi="仿宋" w:eastAsia="仿宋"/>
          <w:color w:val="auto"/>
        </w:rPr>
      </w:pPr>
      <w:bookmarkStart w:id="105" w:name="_Toc50713050"/>
      <w:r>
        <w:rPr>
          <w:rStyle w:val="27"/>
          <w:rFonts w:hint="eastAsia" w:ascii="仿宋" w:hAnsi="仿宋" w:eastAsia="仿宋"/>
          <w:b w:val="0"/>
          <w:bCs w:val="0"/>
          <w:color w:val="auto"/>
        </w:rPr>
        <w:t>六、</w:t>
      </w:r>
      <w:r>
        <w:rPr>
          <w:rFonts w:hint="eastAsia" w:ascii="仿宋" w:hAnsi="仿宋" w:eastAsia="仿宋"/>
          <w:b w:val="0"/>
          <w:color w:val="auto"/>
        </w:rPr>
        <w:t>一</w:t>
      </w:r>
      <w:r>
        <w:rPr>
          <w:rStyle w:val="27"/>
          <w:rFonts w:hint="eastAsia" w:ascii="仿宋" w:hAnsi="仿宋" w:eastAsia="仿宋"/>
          <w:b w:val="0"/>
          <w:bCs w:val="0"/>
          <w:color w:val="auto"/>
        </w:rPr>
        <w:t>般公共预算财政拨款支出决算表</w:t>
      </w:r>
      <w:bookmarkEnd w:id="104"/>
      <w:bookmarkEnd w:id="105"/>
    </w:p>
    <w:p>
      <w:pPr>
        <w:pStyle w:val="3"/>
        <w:rPr>
          <w:rFonts w:ascii="仿宋" w:hAnsi="仿宋" w:eastAsia="仿宋"/>
          <w:color w:val="auto"/>
        </w:rPr>
      </w:pPr>
      <w:bookmarkStart w:id="106" w:name="_Toc15396625"/>
      <w:bookmarkStart w:id="107" w:name="_Toc50713051"/>
      <w:r>
        <w:rPr>
          <w:rStyle w:val="27"/>
          <w:rFonts w:hint="eastAsia" w:ascii="仿宋" w:hAnsi="仿宋" w:eastAsia="仿宋"/>
          <w:b w:val="0"/>
          <w:bCs w:val="0"/>
          <w:color w:val="auto"/>
        </w:rPr>
        <w:t>七、</w:t>
      </w:r>
      <w:r>
        <w:rPr>
          <w:rFonts w:hint="eastAsia" w:ascii="仿宋" w:hAnsi="仿宋" w:eastAsia="仿宋"/>
          <w:b w:val="0"/>
          <w:color w:val="auto"/>
        </w:rPr>
        <w:t>一</w:t>
      </w:r>
      <w:r>
        <w:rPr>
          <w:rStyle w:val="27"/>
          <w:rFonts w:hint="eastAsia" w:ascii="仿宋" w:hAnsi="仿宋" w:eastAsia="仿宋"/>
          <w:b w:val="0"/>
          <w:bCs w:val="0"/>
          <w:color w:val="auto"/>
        </w:rPr>
        <w:t>般公共预算财政拨款支出决算明细表</w:t>
      </w:r>
      <w:bookmarkEnd w:id="106"/>
      <w:bookmarkEnd w:id="107"/>
    </w:p>
    <w:p>
      <w:pPr>
        <w:pStyle w:val="3"/>
        <w:rPr>
          <w:rFonts w:ascii="仿宋" w:hAnsi="仿宋" w:eastAsia="仿宋"/>
          <w:color w:val="auto"/>
        </w:rPr>
      </w:pPr>
      <w:bookmarkStart w:id="108" w:name="_Toc50713052"/>
      <w:bookmarkStart w:id="109" w:name="_Toc15396626"/>
      <w:r>
        <w:rPr>
          <w:rStyle w:val="27"/>
          <w:rFonts w:hint="eastAsia" w:ascii="仿宋" w:hAnsi="仿宋" w:eastAsia="仿宋"/>
          <w:b w:val="0"/>
          <w:bCs w:val="0"/>
          <w:color w:val="auto"/>
        </w:rPr>
        <w:t>八、</w:t>
      </w:r>
      <w:r>
        <w:rPr>
          <w:rFonts w:hint="eastAsia" w:ascii="仿宋" w:hAnsi="仿宋" w:eastAsia="仿宋"/>
          <w:b w:val="0"/>
          <w:color w:val="auto"/>
        </w:rPr>
        <w:t>一</w:t>
      </w:r>
      <w:r>
        <w:rPr>
          <w:rStyle w:val="27"/>
          <w:rFonts w:hint="eastAsia" w:ascii="仿宋" w:hAnsi="仿宋" w:eastAsia="仿宋"/>
          <w:b w:val="0"/>
          <w:bCs w:val="0"/>
          <w:color w:val="auto"/>
        </w:rPr>
        <w:t>般公共预算财政拨款基本支出决算表</w:t>
      </w:r>
      <w:bookmarkEnd w:id="108"/>
      <w:bookmarkEnd w:id="109"/>
    </w:p>
    <w:p>
      <w:pPr>
        <w:pStyle w:val="3"/>
        <w:rPr>
          <w:rFonts w:ascii="仿宋" w:hAnsi="仿宋" w:eastAsia="仿宋"/>
          <w:color w:val="auto"/>
        </w:rPr>
      </w:pPr>
      <w:bookmarkStart w:id="110" w:name="_Toc50713053"/>
      <w:bookmarkStart w:id="111" w:name="_Toc15396627"/>
      <w:r>
        <w:rPr>
          <w:rStyle w:val="27"/>
          <w:rFonts w:hint="eastAsia" w:ascii="仿宋" w:hAnsi="仿宋" w:eastAsia="仿宋"/>
          <w:b w:val="0"/>
          <w:bCs w:val="0"/>
          <w:color w:val="auto"/>
        </w:rPr>
        <w:t>九、</w:t>
      </w:r>
      <w:r>
        <w:rPr>
          <w:rFonts w:hint="eastAsia" w:ascii="仿宋" w:hAnsi="仿宋" w:eastAsia="仿宋"/>
          <w:b w:val="0"/>
          <w:color w:val="auto"/>
        </w:rPr>
        <w:t>一</w:t>
      </w:r>
      <w:r>
        <w:rPr>
          <w:rStyle w:val="27"/>
          <w:rFonts w:hint="eastAsia" w:ascii="仿宋" w:hAnsi="仿宋" w:eastAsia="仿宋"/>
          <w:b w:val="0"/>
          <w:bCs w:val="0"/>
          <w:color w:val="auto"/>
        </w:rPr>
        <w:t>般公共预算财政拨款项目支出决算表</w:t>
      </w:r>
      <w:bookmarkEnd w:id="110"/>
      <w:bookmarkEnd w:id="111"/>
    </w:p>
    <w:p>
      <w:pPr>
        <w:pStyle w:val="3"/>
        <w:rPr>
          <w:rFonts w:ascii="仿宋" w:hAnsi="仿宋" w:eastAsia="仿宋"/>
          <w:color w:val="auto"/>
        </w:rPr>
      </w:pPr>
      <w:bookmarkStart w:id="112" w:name="_Toc50713054"/>
      <w:bookmarkStart w:id="113" w:name="_Toc15396628"/>
      <w:r>
        <w:rPr>
          <w:rStyle w:val="27"/>
          <w:rFonts w:hint="eastAsia" w:ascii="仿宋" w:hAnsi="仿宋" w:eastAsia="仿宋"/>
          <w:b w:val="0"/>
          <w:bCs w:val="0"/>
          <w:color w:val="auto"/>
        </w:rPr>
        <w:t>十、</w:t>
      </w:r>
      <w:r>
        <w:rPr>
          <w:rFonts w:hint="eastAsia" w:ascii="仿宋" w:hAnsi="仿宋" w:eastAsia="仿宋"/>
          <w:b w:val="0"/>
          <w:color w:val="auto"/>
        </w:rPr>
        <w:t>一</w:t>
      </w:r>
      <w:r>
        <w:rPr>
          <w:rStyle w:val="27"/>
          <w:rFonts w:hint="eastAsia" w:ascii="仿宋" w:hAnsi="仿宋" w:eastAsia="仿宋"/>
          <w:b w:val="0"/>
          <w:bCs w:val="0"/>
          <w:color w:val="auto"/>
        </w:rPr>
        <w:t>般公共预算财政拨款“三公”经费支出决算表</w:t>
      </w:r>
      <w:bookmarkEnd w:id="112"/>
      <w:bookmarkEnd w:id="113"/>
    </w:p>
    <w:p>
      <w:pPr>
        <w:pStyle w:val="3"/>
        <w:rPr>
          <w:rFonts w:ascii="仿宋" w:hAnsi="仿宋" w:eastAsia="仿宋"/>
          <w:color w:val="auto"/>
        </w:rPr>
      </w:pPr>
      <w:bookmarkStart w:id="114" w:name="_Toc50713055"/>
      <w:bookmarkStart w:id="115" w:name="_Toc15396629"/>
      <w:r>
        <w:rPr>
          <w:rStyle w:val="27"/>
          <w:rFonts w:hint="eastAsia" w:ascii="仿宋" w:hAnsi="仿宋" w:eastAsia="仿宋"/>
          <w:b w:val="0"/>
          <w:bCs w:val="0"/>
          <w:color w:val="auto"/>
        </w:rPr>
        <w:t>十一、</w:t>
      </w:r>
      <w:r>
        <w:rPr>
          <w:rFonts w:hint="eastAsia" w:ascii="仿宋" w:hAnsi="仿宋" w:eastAsia="仿宋"/>
          <w:b w:val="0"/>
          <w:color w:val="auto"/>
        </w:rPr>
        <w:t>政</w:t>
      </w:r>
      <w:r>
        <w:rPr>
          <w:rStyle w:val="27"/>
          <w:rFonts w:hint="eastAsia" w:ascii="仿宋" w:hAnsi="仿宋" w:eastAsia="仿宋"/>
          <w:b w:val="0"/>
          <w:bCs w:val="0"/>
          <w:color w:val="auto"/>
        </w:rPr>
        <w:t>府性基金预算财政拨款收入支出决算表</w:t>
      </w:r>
      <w:bookmarkEnd w:id="114"/>
      <w:bookmarkEnd w:id="115"/>
    </w:p>
    <w:p>
      <w:pPr>
        <w:pStyle w:val="3"/>
        <w:rPr>
          <w:rFonts w:ascii="仿宋" w:hAnsi="仿宋" w:eastAsia="仿宋"/>
          <w:color w:val="auto"/>
        </w:rPr>
      </w:pPr>
      <w:bookmarkStart w:id="116" w:name="_Toc50713056"/>
      <w:bookmarkStart w:id="117" w:name="_Toc15396630"/>
      <w:r>
        <w:rPr>
          <w:rStyle w:val="27"/>
          <w:rFonts w:hint="eastAsia" w:ascii="仿宋" w:hAnsi="仿宋" w:eastAsia="仿宋"/>
          <w:b w:val="0"/>
          <w:bCs w:val="0"/>
          <w:color w:val="auto"/>
        </w:rPr>
        <w:t>十二、</w:t>
      </w:r>
      <w:r>
        <w:rPr>
          <w:rFonts w:hint="eastAsia" w:ascii="仿宋" w:hAnsi="仿宋" w:eastAsia="仿宋"/>
          <w:b w:val="0"/>
          <w:color w:val="auto"/>
        </w:rPr>
        <w:t>政</w:t>
      </w:r>
      <w:r>
        <w:rPr>
          <w:rStyle w:val="27"/>
          <w:rFonts w:hint="eastAsia" w:ascii="仿宋" w:hAnsi="仿宋" w:eastAsia="仿宋"/>
          <w:b w:val="0"/>
          <w:bCs w:val="0"/>
          <w:color w:val="auto"/>
        </w:rPr>
        <w:t>府性基金预算财政拨款“三公”经费支出决算表</w:t>
      </w:r>
      <w:bookmarkEnd w:id="116"/>
      <w:bookmarkEnd w:id="117"/>
    </w:p>
    <w:p>
      <w:pPr>
        <w:pStyle w:val="3"/>
        <w:rPr>
          <w:rFonts w:ascii="仿宋" w:hAnsi="仿宋" w:eastAsia="仿宋"/>
          <w:color w:val="auto"/>
        </w:rPr>
      </w:pPr>
      <w:bookmarkStart w:id="118" w:name="_Toc15396631"/>
      <w:bookmarkStart w:id="119" w:name="_Toc50713057"/>
      <w:r>
        <w:rPr>
          <w:rStyle w:val="27"/>
          <w:rFonts w:hint="eastAsia" w:ascii="仿宋" w:hAnsi="仿宋" w:eastAsia="仿宋"/>
          <w:b w:val="0"/>
          <w:bCs w:val="0"/>
          <w:color w:val="auto"/>
        </w:rPr>
        <w:t>十三、</w:t>
      </w:r>
      <w:r>
        <w:rPr>
          <w:rFonts w:hint="eastAsia" w:ascii="仿宋" w:hAnsi="仿宋" w:eastAsia="仿宋"/>
          <w:b w:val="0"/>
          <w:color w:val="auto"/>
        </w:rPr>
        <w:t>国</w:t>
      </w:r>
      <w:r>
        <w:rPr>
          <w:rStyle w:val="27"/>
          <w:rFonts w:hint="eastAsia" w:ascii="仿宋" w:hAnsi="仿宋" w:eastAsia="仿宋"/>
          <w:b w:val="0"/>
          <w:bCs w:val="0"/>
          <w:color w:val="auto"/>
        </w:rPr>
        <w:t>有资本经营预算支出决算表</w:t>
      </w:r>
      <w:bookmarkEnd w:id="118"/>
      <w:bookmarkEnd w:id="119"/>
    </w:p>
    <w:sectPr>
      <w:footerReference r:id="rId5" w:type="first"/>
      <w:headerReference r:id="rId3" w:type="default"/>
      <w:footerReference r:id="rId4" w:type="default"/>
      <w:pgSz w:w="11906" w:h="16838"/>
      <w:pgMar w:top="1440" w:right="1800" w:bottom="1134" w:left="1800"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24</w:t>
                    </w:r>
                    <w:r>
                      <w:rPr>
                        <w:lang w:val="zh-CN"/>
                      </w:rPr>
                      <w:fldChar w:fldCharType="end"/>
                    </w:r>
                  </w:p>
                </w:sdtContent>
              </w:sdt>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A9C1C"/>
    <w:multiLevelType w:val="singleLevel"/>
    <w:tmpl w:val="850A9C1C"/>
    <w:lvl w:ilvl="0" w:tentative="0">
      <w:start w:val="2"/>
      <w:numFmt w:val="chineseCounting"/>
      <w:suff w:val="nothing"/>
      <w:lvlText w:val="（%1）"/>
      <w:lvlJc w:val="left"/>
      <w:rPr>
        <w:rFonts w:hint="eastAsia"/>
      </w:rPr>
    </w:lvl>
  </w:abstractNum>
  <w:abstractNum w:abstractNumId="1">
    <w:nsid w:val="8E80FEDC"/>
    <w:multiLevelType w:val="singleLevel"/>
    <w:tmpl w:val="8E80FEDC"/>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6E2DBF0"/>
    <w:multiLevelType w:val="singleLevel"/>
    <w:tmpl w:val="46E2DBF0"/>
    <w:lvl w:ilvl="0" w:tentative="0">
      <w:start w:val="1"/>
      <w:numFmt w:val="decimal"/>
      <w:suff w:val="nothing"/>
      <w:lvlText w:val="（%1）"/>
      <w:lvlJc w:val="left"/>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10196"/>
    <w:rsid w:val="000154A6"/>
    <w:rsid w:val="000222C6"/>
    <w:rsid w:val="0002549F"/>
    <w:rsid w:val="000468DB"/>
    <w:rsid w:val="0006487A"/>
    <w:rsid w:val="00065F8F"/>
    <w:rsid w:val="00070A43"/>
    <w:rsid w:val="00075F6E"/>
    <w:rsid w:val="000768F2"/>
    <w:rsid w:val="000842B6"/>
    <w:rsid w:val="0009184B"/>
    <w:rsid w:val="00094236"/>
    <w:rsid w:val="0009593C"/>
    <w:rsid w:val="00097322"/>
    <w:rsid w:val="000A6A92"/>
    <w:rsid w:val="000B047F"/>
    <w:rsid w:val="000B5923"/>
    <w:rsid w:val="000B5A48"/>
    <w:rsid w:val="000B6FF3"/>
    <w:rsid w:val="000C3467"/>
    <w:rsid w:val="000C3C7B"/>
    <w:rsid w:val="000C3CA6"/>
    <w:rsid w:val="000D1267"/>
    <w:rsid w:val="000D1D50"/>
    <w:rsid w:val="000D5782"/>
    <w:rsid w:val="000E2C2D"/>
    <w:rsid w:val="000E6613"/>
    <w:rsid w:val="000E7119"/>
    <w:rsid w:val="00114E9B"/>
    <w:rsid w:val="00127C9D"/>
    <w:rsid w:val="00127FF0"/>
    <w:rsid w:val="00142216"/>
    <w:rsid w:val="00144D6A"/>
    <w:rsid w:val="0014729F"/>
    <w:rsid w:val="00157BAB"/>
    <w:rsid w:val="001624AF"/>
    <w:rsid w:val="001654D1"/>
    <w:rsid w:val="00174518"/>
    <w:rsid w:val="0018106D"/>
    <w:rsid w:val="00182FB1"/>
    <w:rsid w:val="00183046"/>
    <w:rsid w:val="001877A7"/>
    <w:rsid w:val="00191536"/>
    <w:rsid w:val="00196687"/>
    <w:rsid w:val="001B2B6E"/>
    <w:rsid w:val="001B59B6"/>
    <w:rsid w:val="001C0962"/>
    <w:rsid w:val="001D7531"/>
    <w:rsid w:val="001E737D"/>
    <w:rsid w:val="001F0592"/>
    <w:rsid w:val="001F7506"/>
    <w:rsid w:val="002006CD"/>
    <w:rsid w:val="00202B36"/>
    <w:rsid w:val="00204B7A"/>
    <w:rsid w:val="00204CDE"/>
    <w:rsid w:val="0021101A"/>
    <w:rsid w:val="00220536"/>
    <w:rsid w:val="00235629"/>
    <w:rsid w:val="00243A1E"/>
    <w:rsid w:val="00260C38"/>
    <w:rsid w:val="002616C0"/>
    <w:rsid w:val="00265372"/>
    <w:rsid w:val="002662A4"/>
    <w:rsid w:val="002662AA"/>
    <w:rsid w:val="00280496"/>
    <w:rsid w:val="00294DC9"/>
    <w:rsid w:val="00295495"/>
    <w:rsid w:val="0029569A"/>
    <w:rsid w:val="002A31DE"/>
    <w:rsid w:val="002A6D22"/>
    <w:rsid w:val="002B2613"/>
    <w:rsid w:val="002B62B4"/>
    <w:rsid w:val="002C7415"/>
    <w:rsid w:val="002D19B0"/>
    <w:rsid w:val="002D5EB5"/>
    <w:rsid w:val="002D6D05"/>
    <w:rsid w:val="002E6C12"/>
    <w:rsid w:val="002F1818"/>
    <w:rsid w:val="002F567B"/>
    <w:rsid w:val="00302C92"/>
    <w:rsid w:val="003216A9"/>
    <w:rsid w:val="003224C9"/>
    <w:rsid w:val="00335A74"/>
    <w:rsid w:val="003644F2"/>
    <w:rsid w:val="0036561B"/>
    <w:rsid w:val="0037013F"/>
    <w:rsid w:val="00380C92"/>
    <w:rsid w:val="00392BBE"/>
    <w:rsid w:val="00395F48"/>
    <w:rsid w:val="003A484F"/>
    <w:rsid w:val="003A4883"/>
    <w:rsid w:val="003B0BE0"/>
    <w:rsid w:val="003B0C1B"/>
    <w:rsid w:val="003B1B01"/>
    <w:rsid w:val="003B688C"/>
    <w:rsid w:val="003C0291"/>
    <w:rsid w:val="003C39AE"/>
    <w:rsid w:val="003C7B60"/>
    <w:rsid w:val="003D0C0F"/>
    <w:rsid w:val="003D1FB2"/>
    <w:rsid w:val="003D66DA"/>
    <w:rsid w:val="003D74B7"/>
    <w:rsid w:val="003E1310"/>
    <w:rsid w:val="003E6F55"/>
    <w:rsid w:val="003F0507"/>
    <w:rsid w:val="00406254"/>
    <w:rsid w:val="004077C1"/>
    <w:rsid w:val="00416CD4"/>
    <w:rsid w:val="004223DE"/>
    <w:rsid w:val="004251C5"/>
    <w:rsid w:val="00434489"/>
    <w:rsid w:val="0043600A"/>
    <w:rsid w:val="00437085"/>
    <w:rsid w:val="00443880"/>
    <w:rsid w:val="00443FE8"/>
    <w:rsid w:val="004464F4"/>
    <w:rsid w:val="00464FA1"/>
    <w:rsid w:val="00465E2B"/>
    <w:rsid w:val="00471401"/>
    <w:rsid w:val="00473F31"/>
    <w:rsid w:val="0048263A"/>
    <w:rsid w:val="00487E5D"/>
    <w:rsid w:val="004A711F"/>
    <w:rsid w:val="004B199D"/>
    <w:rsid w:val="004B4690"/>
    <w:rsid w:val="004E0A2D"/>
    <w:rsid w:val="004E1B19"/>
    <w:rsid w:val="004E1E81"/>
    <w:rsid w:val="004E206B"/>
    <w:rsid w:val="004E6DF7"/>
    <w:rsid w:val="004F0FBD"/>
    <w:rsid w:val="004F403E"/>
    <w:rsid w:val="004F454F"/>
    <w:rsid w:val="00505A47"/>
    <w:rsid w:val="00512FDA"/>
    <w:rsid w:val="00520DA0"/>
    <w:rsid w:val="005664BB"/>
    <w:rsid w:val="00566FFA"/>
    <w:rsid w:val="0057481D"/>
    <w:rsid w:val="00575F0B"/>
    <w:rsid w:val="0057741C"/>
    <w:rsid w:val="0058486E"/>
    <w:rsid w:val="00585B33"/>
    <w:rsid w:val="0059014D"/>
    <w:rsid w:val="005A6BF9"/>
    <w:rsid w:val="005B5C64"/>
    <w:rsid w:val="005C6BD0"/>
    <w:rsid w:val="005C6C4C"/>
    <w:rsid w:val="005D1C8B"/>
    <w:rsid w:val="005D468D"/>
    <w:rsid w:val="005D5CED"/>
    <w:rsid w:val="005E72F2"/>
    <w:rsid w:val="005F1A4C"/>
    <w:rsid w:val="005F7479"/>
    <w:rsid w:val="00601E5A"/>
    <w:rsid w:val="00605688"/>
    <w:rsid w:val="006070AF"/>
    <w:rsid w:val="00607A86"/>
    <w:rsid w:val="00607E6C"/>
    <w:rsid w:val="006101B1"/>
    <w:rsid w:val="006115B1"/>
    <w:rsid w:val="00614E44"/>
    <w:rsid w:val="0062270A"/>
    <w:rsid w:val="00622830"/>
    <w:rsid w:val="00623DA0"/>
    <w:rsid w:val="00630AEF"/>
    <w:rsid w:val="006325F8"/>
    <w:rsid w:val="0063328F"/>
    <w:rsid w:val="00633463"/>
    <w:rsid w:val="00634C9A"/>
    <w:rsid w:val="006440E4"/>
    <w:rsid w:val="00644B0E"/>
    <w:rsid w:val="0066343B"/>
    <w:rsid w:val="00664777"/>
    <w:rsid w:val="006748A4"/>
    <w:rsid w:val="00680672"/>
    <w:rsid w:val="00681A31"/>
    <w:rsid w:val="00683E73"/>
    <w:rsid w:val="00691A49"/>
    <w:rsid w:val="006938FE"/>
    <w:rsid w:val="006A1CF0"/>
    <w:rsid w:val="006A3141"/>
    <w:rsid w:val="006A5E34"/>
    <w:rsid w:val="006B2422"/>
    <w:rsid w:val="006B2B9A"/>
    <w:rsid w:val="006B3A39"/>
    <w:rsid w:val="006C1937"/>
    <w:rsid w:val="006D4A4F"/>
    <w:rsid w:val="006E4BF8"/>
    <w:rsid w:val="006F020C"/>
    <w:rsid w:val="007127B7"/>
    <w:rsid w:val="0071798E"/>
    <w:rsid w:val="0072155E"/>
    <w:rsid w:val="00727533"/>
    <w:rsid w:val="007416B6"/>
    <w:rsid w:val="00742169"/>
    <w:rsid w:val="00746F48"/>
    <w:rsid w:val="0075404D"/>
    <w:rsid w:val="0076182A"/>
    <w:rsid w:val="00767B7E"/>
    <w:rsid w:val="007770C3"/>
    <w:rsid w:val="00784D24"/>
    <w:rsid w:val="00785FBA"/>
    <w:rsid w:val="00786E4A"/>
    <w:rsid w:val="007875EB"/>
    <w:rsid w:val="00790D4B"/>
    <w:rsid w:val="00791253"/>
    <w:rsid w:val="0079426B"/>
    <w:rsid w:val="007A10C9"/>
    <w:rsid w:val="007A14B2"/>
    <w:rsid w:val="007B0B4C"/>
    <w:rsid w:val="007D1682"/>
    <w:rsid w:val="007D312A"/>
    <w:rsid w:val="007D3F19"/>
    <w:rsid w:val="007E23B0"/>
    <w:rsid w:val="007F1991"/>
    <w:rsid w:val="007F2C2F"/>
    <w:rsid w:val="007F55FC"/>
    <w:rsid w:val="007F5665"/>
    <w:rsid w:val="00800112"/>
    <w:rsid w:val="0080501C"/>
    <w:rsid w:val="00813348"/>
    <w:rsid w:val="00821898"/>
    <w:rsid w:val="008253BB"/>
    <w:rsid w:val="00832E61"/>
    <w:rsid w:val="00833962"/>
    <w:rsid w:val="0083706E"/>
    <w:rsid w:val="008408F6"/>
    <w:rsid w:val="008418FC"/>
    <w:rsid w:val="008423A5"/>
    <w:rsid w:val="00850625"/>
    <w:rsid w:val="00853718"/>
    <w:rsid w:val="00855221"/>
    <w:rsid w:val="00860645"/>
    <w:rsid w:val="00871F71"/>
    <w:rsid w:val="00872FD8"/>
    <w:rsid w:val="00885AF4"/>
    <w:rsid w:val="008939CD"/>
    <w:rsid w:val="008A10E9"/>
    <w:rsid w:val="008B1C15"/>
    <w:rsid w:val="008B768C"/>
    <w:rsid w:val="008C22AC"/>
    <w:rsid w:val="008C4DB1"/>
    <w:rsid w:val="008C4EAF"/>
    <w:rsid w:val="008C5176"/>
    <w:rsid w:val="008C7FD0"/>
    <w:rsid w:val="008E1DE7"/>
    <w:rsid w:val="008E2739"/>
    <w:rsid w:val="008E707C"/>
    <w:rsid w:val="008E7AE6"/>
    <w:rsid w:val="00900B08"/>
    <w:rsid w:val="00902155"/>
    <w:rsid w:val="00902FA3"/>
    <w:rsid w:val="00904B16"/>
    <w:rsid w:val="00923564"/>
    <w:rsid w:val="0092392E"/>
    <w:rsid w:val="009315F9"/>
    <w:rsid w:val="00933499"/>
    <w:rsid w:val="00935C98"/>
    <w:rsid w:val="0094482D"/>
    <w:rsid w:val="00946945"/>
    <w:rsid w:val="00951248"/>
    <w:rsid w:val="0095152F"/>
    <w:rsid w:val="00954C49"/>
    <w:rsid w:val="00955E37"/>
    <w:rsid w:val="009572FF"/>
    <w:rsid w:val="0097099F"/>
    <w:rsid w:val="00971997"/>
    <w:rsid w:val="00971FFC"/>
    <w:rsid w:val="0098660A"/>
    <w:rsid w:val="009931C3"/>
    <w:rsid w:val="0099432F"/>
    <w:rsid w:val="00996A64"/>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4B1B"/>
    <w:rsid w:val="00A16847"/>
    <w:rsid w:val="00A237D8"/>
    <w:rsid w:val="00A268C4"/>
    <w:rsid w:val="00A307CD"/>
    <w:rsid w:val="00A331C8"/>
    <w:rsid w:val="00A33407"/>
    <w:rsid w:val="00A35117"/>
    <w:rsid w:val="00A40A00"/>
    <w:rsid w:val="00A4142F"/>
    <w:rsid w:val="00A422EB"/>
    <w:rsid w:val="00A45BB7"/>
    <w:rsid w:val="00A521E3"/>
    <w:rsid w:val="00A54E9B"/>
    <w:rsid w:val="00A56DF2"/>
    <w:rsid w:val="00A56E6E"/>
    <w:rsid w:val="00A67AB5"/>
    <w:rsid w:val="00A733B2"/>
    <w:rsid w:val="00A741C2"/>
    <w:rsid w:val="00A811AE"/>
    <w:rsid w:val="00A91760"/>
    <w:rsid w:val="00A93B00"/>
    <w:rsid w:val="00A93C21"/>
    <w:rsid w:val="00AB0B0B"/>
    <w:rsid w:val="00AB3785"/>
    <w:rsid w:val="00AB64C9"/>
    <w:rsid w:val="00AC3C6A"/>
    <w:rsid w:val="00AD0F83"/>
    <w:rsid w:val="00AD5620"/>
    <w:rsid w:val="00AD656B"/>
    <w:rsid w:val="00AD7C1B"/>
    <w:rsid w:val="00AE16BA"/>
    <w:rsid w:val="00AE1EBE"/>
    <w:rsid w:val="00AF3330"/>
    <w:rsid w:val="00AF381C"/>
    <w:rsid w:val="00B03C9D"/>
    <w:rsid w:val="00B060AE"/>
    <w:rsid w:val="00B10517"/>
    <w:rsid w:val="00B14E76"/>
    <w:rsid w:val="00B159DC"/>
    <w:rsid w:val="00B161B8"/>
    <w:rsid w:val="00B2048C"/>
    <w:rsid w:val="00B27B84"/>
    <w:rsid w:val="00B310B9"/>
    <w:rsid w:val="00B35F3F"/>
    <w:rsid w:val="00B36CBB"/>
    <w:rsid w:val="00B425E0"/>
    <w:rsid w:val="00B440AA"/>
    <w:rsid w:val="00B44B70"/>
    <w:rsid w:val="00B53C56"/>
    <w:rsid w:val="00B57DAF"/>
    <w:rsid w:val="00B77EA6"/>
    <w:rsid w:val="00B81598"/>
    <w:rsid w:val="00B83145"/>
    <w:rsid w:val="00B841F1"/>
    <w:rsid w:val="00B944D6"/>
    <w:rsid w:val="00BB1283"/>
    <w:rsid w:val="00BB4DF0"/>
    <w:rsid w:val="00BB73D9"/>
    <w:rsid w:val="00BC289F"/>
    <w:rsid w:val="00BC2D50"/>
    <w:rsid w:val="00BC409B"/>
    <w:rsid w:val="00BC5361"/>
    <w:rsid w:val="00BC5460"/>
    <w:rsid w:val="00BC572C"/>
    <w:rsid w:val="00BC6B50"/>
    <w:rsid w:val="00BD0E25"/>
    <w:rsid w:val="00BF5BD6"/>
    <w:rsid w:val="00C03E31"/>
    <w:rsid w:val="00C055E4"/>
    <w:rsid w:val="00C275CA"/>
    <w:rsid w:val="00C30E69"/>
    <w:rsid w:val="00C33E72"/>
    <w:rsid w:val="00C354B2"/>
    <w:rsid w:val="00C35554"/>
    <w:rsid w:val="00C42709"/>
    <w:rsid w:val="00C533CC"/>
    <w:rsid w:val="00C5751C"/>
    <w:rsid w:val="00C57FA5"/>
    <w:rsid w:val="00C61BFC"/>
    <w:rsid w:val="00C62B85"/>
    <w:rsid w:val="00C65438"/>
    <w:rsid w:val="00C65BAD"/>
    <w:rsid w:val="00C90A0C"/>
    <w:rsid w:val="00C91CBB"/>
    <w:rsid w:val="00CA0A8F"/>
    <w:rsid w:val="00CA3A24"/>
    <w:rsid w:val="00CB49C3"/>
    <w:rsid w:val="00CB4E70"/>
    <w:rsid w:val="00CC09B6"/>
    <w:rsid w:val="00CC1B7D"/>
    <w:rsid w:val="00CC666F"/>
    <w:rsid w:val="00CD1E3F"/>
    <w:rsid w:val="00CE44F6"/>
    <w:rsid w:val="00CE49DA"/>
    <w:rsid w:val="00CE7B61"/>
    <w:rsid w:val="00D00095"/>
    <w:rsid w:val="00D114F0"/>
    <w:rsid w:val="00D20620"/>
    <w:rsid w:val="00D21B94"/>
    <w:rsid w:val="00D254F7"/>
    <w:rsid w:val="00D26091"/>
    <w:rsid w:val="00D2685C"/>
    <w:rsid w:val="00D34E7C"/>
    <w:rsid w:val="00D35489"/>
    <w:rsid w:val="00D36AFE"/>
    <w:rsid w:val="00D51276"/>
    <w:rsid w:val="00D61699"/>
    <w:rsid w:val="00D63943"/>
    <w:rsid w:val="00D7035F"/>
    <w:rsid w:val="00D9440F"/>
    <w:rsid w:val="00DA634F"/>
    <w:rsid w:val="00DA65AC"/>
    <w:rsid w:val="00DB1913"/>
    <w:rsid w:val="00DB4D68"/>
    <w:rsid w:val="00DC410D"/>
    <w:rsid w:val="00DC5A81"/>
    <w:rsid w:val="00DC68CA"/>
    <w:rsid w:val="00DC7CBA"/>
    <w:rsid w:val="00DD73B7"/>
    <w:rsid w:val="00DF28BC"/>
    <w:rsid w:val="00DF34B9"/>
    <w:rsid w:val="00E01053"/>
    <w:rsid w:val="00E05C94"/>
    <w:rsid w:val="00E07ACF"/>
    <w:rsid w:val="00E16C4B"/>
    <w:rsid w:val="00E16FEE"/>
    <w:rsid w:val="00E27AF9"/>
    <w:rsid w:val="00E331A1"/>
    <w:rsid w:val="00E33202"/>
    <w:rsid w:val="00E336A9"/>
    <w:rsid w:val="00E472B1"/>
    <w:rsid w:val="00E47ACD"/>
    <w:rsid w:val="00E50624"/>
    <w:rsid w:val="00E510F0"/>
    <w:rsid w:val="00E52E26"/>
    <w:rsid w:val="00E568DF"/>
    <w:rsid w:val="00E64269"/>
    <w:rsid w:val="00E66797"/>
    <w:rsid w:val="00E82267"/>
    <w:rsid w:val="00E853CE"/>
    <w:rsid w:val="00E867B6"/>
    <w:rsid w:val="00E87F08"/>
    <w:rsid w:val="00EA010F"/>
    <w:rsid w:val="00EA2963"/>
    <w:rsid w:val="00ED1B63"/>
    <w:rsid w:val="00ED3C1F"/>
    <w:rsid w:val="00ED4085"/>
    <w:rsid w:val="00ED420E"/>
    <w:rsid w:val="00ED6FBE"/>
    <w:rsid w:val="00EE2F57"/>
    <w:rsid w:val="00EE7354"/>
    <w:rsid w:val="00EF4C34"/>
    <w:rsid w:val="00EF77C6"/>
    <w:rsid w:val="00F05438"/>
    <w:rsid w:val="00F10A4E"/>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03F5"/>
    <w:rsid w:val="00FC3ABE"/>
    <w:rsid w:val="00FC5382"/>
    <w:rsid w:val="00FD3CC1"/>
    <w:rsid w:val="00FF1E02"/>
    <w:rsid w:val="00FF22DB"/>
    <w:rsid w:val="00FF30B4"/>
    <w:rsid w:val="0136480E"/>
    <w:rsid w:val="013E4E3F"/>
    <w:rsid w:val="015F0A24"/>
    <w:rsid w:val="01A06AE4"/>
    <w:rsid w:val="01DA289F"/>
    <w:rsid w:val="01E83AFB"/>
    <w:rsid w:val="024041A2"/>
    <w:rsid w:val="024B0349"/>
    <w:rsid w:val="0292548B"/>
    <w:rsid w:val="02B454CA"/>
    <w:rsid w:val="03173BDE"/>
    <w:rsid w:val="03F4113D"/>
    <w:rsid w:val="045F2BE4"/>
    <w:rsid w:val="0492609F"/>
    <w:rsid w:val="057465F7"/>
    <w:rsid w:val="07166660"/>
    <w:rsid w:val="0747671B"/>
    <w:rsid w:val="07A0278A"/>
    <w:rsid w:val="07B36B45"/>
    <w:rsid w:val="082A478E"/>
    <w:rsid w:val="08DA0764"/>
    <w:rsid w:val="09B66F99"/>
    <w:rsid w:val="0A740F34"/>
    <w:rsid w:val="0AE13B62"/>
    <w:rsid w:val="0AEC723A"/>
    <w:rsid w:val="0B6349EA"/>
    <w:rsid w:val="0BA272FA"/>
    <w:rsid w:val="0BC47F01"/>
    <w:rsid w:val="0BFD60B8"/>
    <w:rsid w:val="0C0D7E66"/>
    <w:rsid w:val="0C6E2D60"/>
    <w:rsid w:val="0D2F5766"/>
    <w:rsid w:val="0D40299E"/>
    <w:rsid w:val="0DAE4C5C"/>
    <w:rsid w:val="0DDA6292"/>
    <w:rsid w:val="0DFF08D2"/>
    <w:rsid w:val="0EAE78B4"/>
    <w:rsid w:val="0F2906BA"/>
    <w:rsid w:val="0FBE3B8E"/>
    <w:rsid w:val="0FEA6402"/>
    <w:rsid w:val="10773C31"/>
    <w:rsid w:val="108339EE"/>
    <w:rsid w:val="10C055FF"/>
    <w:rsid w:val="10C76811"/>
    <w:rsid w:val="10D80838"/>
    <w:rsid w:val="11413F6F"/>
    <w:rsid w:val="116333AA"/>
    <w:rsid w:val="11EE4FBB"/>
    <w:rsid w:val="12A13FA7"/>
    <w:rsid w:val="140E71ED"/>
    <w:rsid w:val="14D94147"/>
    <w:rsid w:val="15882FBB"/>
    <w:rsid w:val="159D0350"/>
    <w:rsid w:val="16BB723D"/>
    <w:rsid w:val="16BF37AC"/>
    <w:rsid w:val="173C2C7C"/>
    <w:rsid w:val="17C9557F"/>
    <w:rsid w:val="19340CD8"/>
    <w:rsid w:val="1A3A3369"/>
    <w:rsid w:val="1A854B4B"/>
    <w:rsid w:val="1B036D5B"/>
    <w:rsid w:val="1B631EDC"/>
    <w:rsid w:val="1B881CC9"/>
    <w:rsid w:val="1B923335"/>
    <w:rsid w:val="1BA32FA0"/>
    <w:rsid w:val="1C53483B"/>
    <w:rsid w:val="1C763FE3"/>
    <w:rsid w:val="1D60784B"/>
    <w:rsid w:val="1D651053"/>
    <w:rsid w:val="1E3F038E"/>
    <w:rsid w:val="1E6A74AF"/>
    <w:rsid w:val="1F3D1923"/>
    <w:rsid w:val="1F721AEC"/>
    <w:rsid w:val="204A12EE"/>
    <w:rsid w:val="208710A5"/>
    <w:rsid w:val="209B3DEC"/>
    <w:rsid w:val="20AE5AD0"/>
    <w:rsid w:val="20B4537F"/>
    <w:rsid w:val="210500B5"/>
    <w:rsid w:val="21424A8B"/>
    <w:rsid w:val="234B5469"/>
    <w:rsid w:val="23671662"/>
    <w:rsid w:val="237E097D"/>
    <w:rsid w:val="238069CF"/>
    <w:rsid w:val="23D71327"/>
    <w:rsid w:val="240371BF"/>
    <w:rsid w:val="2458763F"/>
    <w:rsid w:val="24634281"/>
    <w:rsid w:val="24DF3194"/>
    <w:rsid w:val="25153DE1"/>
    <w:rsid w:val="252A581C"/>
    <w:rsid w:val="253526D8"/>
    <w:rsid w:val="26361F9D"/>
    <w:rsid w:val="26846B24"/>
    <w:rsid w:val="26E75EB7"/>
    <w:rsid w:val="27901C6C"/>
    <w:rsid w:val="27FE2288"/>
    <w:rsid w:val="28631FAB"/>
    <w:rsid w:val="29685AB1"/>
    <w:rsid w:val="29B91E2F"/>
    <w:rsid w:val="29FD04D3"/>
    <w:rsid w:val="2A2E5347"/>
    <w:rsid w:val="2ADF48C2"/>
    <w:rsid w:val="2AE958DE"/>
    <w:rsid w:val="2B95541C"/>
    <w:rsid w:val="2C6235B7"/>
    <w:rsid w:val="2CD23522"/>
    <w:rsid w:val="2CFC5249"/>
    <w:rsid w:val="2E6C5AF9"/>
    <w:rsid w:val="2F851FD1"/>
    <w:rsid w:val="2F9F4DD9"/>
    <w:rsid w:val="2FCB51B2"/>
    <w:rsid w:val="30286A4F"/>
    <w:rsid w:val="30504D91"/>
    <w:rsid w:val="30814C15"/>
    <w:rsid w:val="3111434A"/>
    <w:rsid w:val="31226FF1"/>
    <w:rsid w:val="312A2D1E"/>
    <w:rsid w:val="31985FDE"/>
    <w:rsid w:val="319F7F4E"/>
    <w:rsid w:val="31CC551B"/>
    <w:rsid w:val="322029B1"/>
    <w:rsid w:val="32716792"/>
    <w:rsid w:val="327A6089"/>
    <w:rsid w:val="32BB2F6A"/>
    <w:rsid w:val="333B3663"/>
    <w:rsid w:val="33EE087A"/>
    <w:rsid w:val="341F784B"/>
    <w:rsid w:val="34F47201"/>
    <w:rsid w:val="353E67AD"/>
    <w:rsid w:val="356259F3"/>
    <w:rsid w:val="35752D94"/>
    <w:rsid w:val="36A738B9"/>
    <w:rsid w:val="374A0415"/>
    <w:rsid w:val="374F3DFB"/>
    <w:rsid w:val="37CF7146"/>
    <w:rsid w:val="39096608"/>
    <w:rsid w:val="3A0E0055"/>
    <w:rsid w:val="3A570395"/>
    <w:rsid w:val="3A90314C"/>
    <w:rsid w:val="3AC34A77"/>
    <w:rsid w:val="3B0503D6"/>
    <w:rsid w:val="3B3D5D97"/>
    <w:rsid w:val="3B3F7B00"/>
    <w:rsid w:val="3C2761E9"/>
    <w:rsid w:val="3CCE26CE"/>
    <w:rsid w:val="3CD976A9"/>
    <w:rsid w:val="3CDB191A"/>
    <w:rsid w:val="3D1F7D4D"/>
    <w:rsid w:val="3D9D1F47"/>
    <w:rsid w:val="3DC82EAB"/>
    <w:rsid w:val="3E1B2C33"/>
    <w:rsid w:val="3E353B83"/>
    <w:rsid w:val="3E4B783A"/>
    <w:rsid w:val="3E7D3890"/>
    <w:rsid w:val="3EB45802"/>
    <w:rsid w:val="3F3A6745"/>
    <w:rsid w:val="3F59231E"/>
    <w:rsid w:val="3F8663F1"/>
    <w:rsid w:val="3FC54398"/>
    <w:rsid w:val="40222D52"/>
    <w:rsid w:val="40326D03"/>
    <w:rsid w:val="405B31D4"/>
    <w:rsid w:val="406F0299"/>
    <w:rsid w:val="40D9721E"/>
    <w:rsid w:val="4132763C"/>
    <w:rsid w:val="41C76C0A"/>
    <w:rsid w:val="41F73FE3"/>
    <w:rsid w:val="421310A4"/>
    <w:rsid w:val="421A1657"/>
    <w:rsid w:val="42252B9D"/>
    <w:rsid w:val="42540CE7"/>
    <w:rsid w:val="426A2C1D"/>
    <w:rsid w:val="428E2E05"/>
    <w:rsid w:val="42FB75AB"/>
    <w:rsid w:val="434B2E17"/>
    <w:rsid w:val="43516EDE"/>
    <w:rsid w:val="43F57BF2"/>
    <w:rsid w:val="44026E5C"/>
    <w:rsid w:val="44280B41"/>
    <w:rsid w:val="443130B1"/>
    <w:rsid w:val="44B5790F"/>
    <w:rsid w:val="45171430"/>
    <w:rsid w:val="45653BF0"/>
    <w:rsid w:val="457E5994"/>
    <w:rsid w:val="46FC42AD"/>
    <w:rsid w:val="4898746A"/>
    <w:rsid w:val="48B156BB"/>
    <w:rsid w:val="49EF4410"/>
    <w:rsid w:val="4A186366"/>
    <w:rsid w:val="4A4E4CF0"/>
    <w:rsid w:val="4B8B2BF6"/>
    <w:rsid w:val="4C035260"/>
    <w:rsid w:val="4C590B76"/>
    <w:rsid w:val="4CA25E4A"/>
    <w:rsid w:val="4CBF50F6"/>
    <w:rsid w:val="4D812768"/>
    <w:rsid w:val="4DEC19FF"/>
    <w:rsid w:val="4E464C8B"/>
    <w:rsid w:val="4E5270F0"/>
    <w:rsid w:val="4E7415FA"/>
    <w:rsid w:val="4E8E04D2"/>
    <w:rsid w:val="4E991F38"/>
    <w:rsid w:val="4EB94CA8"/>
    <w:rsid w:val="4ECE2238"/>
    <w:rsid w:val="4F11152C"/>
    <w:rsid w:val="4F38722C"/>
    <w:rsid w:val="4F590DF5"/>
    <w:rsid w:val="4F8577DE"/>
    <w:rsid w:val="4FAD5ABC"/>
    <w:rsid w:val="4FC22189"/>
    <w:rsid w:val="4FC327BF"/>
    <w:rsid w:val="509B2A7A"/>
    <w:rsid w:val="50DB6757"/>
    <w:rsid w:val="51B81508"/>
    <w:rsid w:val="52EB15A7"/>
    <w:rsid w:val="532E3B5C"/>
    <w:rsid w:val="532E7920"/>
    <w:rsid w:val="539A0ED6"/>
    <w:rsid w:val="53BA0C4F"/>
    <w:rsid w:val="55090BC7"/>
    <w:rsid w:val="55542724"/>
    <w:rsid w:val="5563139F"/>
    <w:rsid w:val="556C0566"/>
    <w:rsid w:val="556F00C5"/>
    <w:rsid w:val="55960FB3"/>
    <w:rsid w:val="562B5D81"/>
    <w:rsid w:val="5640033D"/>
    <w:rsid w:val="564E51B1"/>
    <w:rsid w:val="57760641"/>
    <w:rsid w:val="57A62801"/>
    <w:rsid w:val="57E141D5"/>
    <w:rsid w:val="57EF395E"/>
    <w:rsid w:val="57EF48F0"/>
    <w:rsid w:val="591E3415"/>
    <w:rsid w:val="5930679A"/>
    <w:rsid w:val="593D7DBD"/>
    <w:rsid w:val="5A9A2538"/>
    <w:rsid w:val="5B401F11"/>
    <w:rsid w:val="5BEB1B1D"/>
    <w:rsid w:val="5C013F87"/>
    <w:rsid w:val="5CF62967"/>
    <w:rsid w:val="5D2A2C05"/>
    <w:rsid w:val="5D3452C9"/>
    <w:rsid w:val="5D9E425B"/>
    <w:rsid w:val="5E0F7E85"/>
    <w:rsid w:val="5E597DD0"/>
    <w:rsid w:val="5F1F0F2D"/>
    <w:rsid w:val="5F375BF0"/>
    <w:rsid w:val="5FCA23D3"/>
    <w:rsid w:val="5FFD29BC"/>
    <w:rsid w:val="600C24B4"/>
    <w:rsid w:val="60364CAA"/>
    <w:rsid w:val="6047301B"/>
    <w:rsid w:val="604A5371"/>
    <w:rsid w:val="606F4D3D"/>
    <w:rsid w:val="60877E9A"/>
    <w:rsid w:val="614C02F9"/>
    <w:rsid w:val="61766EED"/>
    <w:rsid w:val="618F4E81"/>
    <w:rsid w:val="61C44579"/>
    <w:rsid w:val="61F51A35"/>
    <w:rsid w:val="63817D1B"/>
    <w:rsid w:val="638E02FA"/>
    <w:rsid w:val="647C6972"/>
    <w:rsid w:val="64EA22DA"/>
    <w:rsid w:val="65965AF8"/>
    <w:rsid w:val="66B13CF5"/>
    <w:rsid w:val="672303F7"/>
    <w:rsid w:val="673D05F0"/>
    <w:rsid w:val="678B27C5"/>
    <w:rsid w:val="67A81F59"/>
    <w:rsid w:val="680663D3"/>
    <w:rsid w:val="68196A7C"/>
    <w:rsid w:val="682562C0"/>
    <w:rsid w:val="683725E5"/>
    <w:rsid w:val="68B84495"/>
    <w:rsid w:val="69CB3FAB"/>
    <w:rsid w:val="6A421760"/>
    <w:rsid w:val="6A7A2CA2"/>
    <w:rsid w:val="6B355CA0"/>
    <w:rsid w:val="6BB258C8"/>
    <w:rsid w:val="6BBD4931"/>
    <w:rsid w:val="6BD85279"/>
    <w:rsid w:val="6BEC2243"/>
    <w:rsid w:val="6C7F6F82"/>
    <w:rsid w:val="6D295FB9"/>
    <w:rsid w:val="6DA01E94"/>
    <w:rsid w:val="6E6A2FFB"/>
    <w:rsid w:val="6EA77CF4"/>
    <w:rsid w:val="6F9A270A"/>
    <w:rsid w:val="700B0300"/>
    <w:rsid w:val="714E5E68"/>
    <w:rsid w:val="71A17B5F"/>
    <w:rsid w:val="724648F2"/>
    <w:rsid w:val="72520627"/>
    <w:rsid w:val="72734D90"/>
    <w:rsid w:val="72D84D3D"/>
    <w:rsid w:val="72EB1A2A"/>
    <w:rsid w:val="73520441"/>
    <w:rsid w:val="73891139"/>
    <w:rsid w:val="73A77F21"/>
    <w:rsid w:val="73BF684D"/>
    <w:rsid w:val="747A7B2A"/>
    <w:rsid w:val="7545779D"/>
    <w:rsid w:val="75CE4D5D"/>
    <w:rsid w:val="75D278B3"/>
    <w:rsid w:val="75DB43DF"/>
    <w:rsid w:val="760548F3"/>
    <w:rsid w:val="7641783D"/>
    <w:rsid w:val="766E2783"/>
    <w:rsid w:val="76CB31E5"/>
    <w:rsid w:val="76DD5D3C"/>
    <w:rsid w:val="770975E3"/>
    <w:rsid w:val="77125121"/>
    <w:rsid w:val="77337B33"/>
    <w:rsid w:val="7749419E"/>
    <w:rsid w:val="775219E6"/>
    <w:rsid w:val="776232AD"/>
    <w:rsid w:val="778A4BBA"/>
    <w:rsid w:val="786A7E79"/>
    <w:rsid w:val="792E1655"/>
    <w:rsid w:val="7A2B607E"/>
    <w:rsid w:val="7AF533AC"/>
    <w:rsid w:val="7AFB1134"/>
    <w:rsid w:val="7BF26B21"/>
    <w:rsid w:val="7C605EE0"/>
    <w:rsid w:val="7C6B558F"/>
    <w:rsid w:val="7C8B2127"/>
    <w:rsid w:val="7C8C6594"/>
    <w:rsid w:val="7CA0701F"/>
    <w:rsid w:val="7CE118FC"/>
    <w:rsid w:val="7D847955"/>
    <w:rsid w:val="7D925C95"/>
    <w:rsid w:val="7E4D0DBB"/>
    <w:rsid w:val="7F276D83"/>
    <w:rsid w:val="7F6D2E21"/>
    <w:rsid w:val="7FC049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5\Desktop\2016-2019&#29615;&#21355;&#36816;&#34892;&#32463;&#36153;&#32479;&#35745;&#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收、支决算总计变动情况</a:t>
            </a:r>
            <a:endParaRPr lang="zh-CN" altLang="en-US"/>
          </a:p>
        </c:rich>
      </c:tx>
      <c:layout/>
      <c:overlay val="0"/>
    </c:title>
    <c:autoTitleDeleted val="0"/>
    <c:plotArea>
      <c:layout/>
      <c:barChart>
        <c:barDir val="col"/>
        <c:grouping val="stack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2019收入</c:v>
                </c:pt>
                <c:pt idx="1">
                  <c:v>2019支出</c:v>
                </c:pt>
                <c:pt idx="2">
                  <c:v>2020收入</c:v>
                </c:pt>
                <c:pt idx="3">
                  <c:v>2020支出</c:v>
                </c:pt>
              </c:strCache>
            </c:strRef>
          </c:cat>
          <c:val>
            <c:numRef>
              <c:f>Sheet1!$B$2:$B$5</c:f>
              <c:numCache>
                <c:formatCode>General</c:formatCode>
                <c:ptCount val="4"/>
                <c:pt idx="0">
                  <c:v>3553.41</c:v>
                </c:pt>
                <c:pt idx="1">
                  <c:v>5807.1</c:v>
                </c:pt>
                <c:pt idx="2">
                  <c:v>5419.59</c:v>
                </c:pt>
                <c:pt idx="3">
                  <c:v>5279.72</c:v>
                </c:pt>
              </c:numCache>
            </c:numRef>
          </c:val>
        </c:ser>
        <c:dLbls>
          <c:showLegendKey val="0"/>
          <c:showVal val="1"/>
          <c:showCatName val="0"/>
          <c:showSerName val="0"/>
          <c:showPercent val="0"/>
          <c:showBubbleSize val="0"/>
        </c:dLbls>
        <c:gapWidth val="75"/>
        <c:overlap val="100"/>
        <c:axId val="109254912"/>
        <c:axId val="112177152"/>
      </c:barChart>
      <c:catAx>
        <c:axId val="1092549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77152"/>
        <c:crosses val="autoZero"/>
        <c:auto val="1"/>
        <c:lblAlgn val="ctr"/>
        <c:lblOffset val="100"/>
        <c:noMultiLvlLbl val="0"/>
      </c:catAx>
      <c:valAx>
        <c:axId val="112177152"/>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254912"/>
        <c:crosses val="autoZero"/>
        <c:crossBetween val="between"/>
      </c:valAx>
      <c:spPr>
        <a:solidFill>
          <a:schemeClr val="bg1"/>
        </a:solidFill>
        <a:ln>
          <a:noFill/>
        </a:ln>
        <a:effectLst/>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收入决算结构表</a:t>
            </a:r>
            <a:endParaRPr lang="zh-CN" altLang="en-US"/>
          </a:p>
        </c:rich>
      </c:tx>
      <c:layout>
        <c:manualLayout>
          <c:xMode val="edge"/>
          <c:yMode val="edge"/>
          <c:x val="0.263527203311732"/>
          <c:y val="0.0712369703568379"/>
        </c:manualLayout>
      </c:layout>
      <c:overlay val="0"/>
    </c:title>
    <c:autoTitleDeleted val="0"/>
    <c:plotArea>
      <c:layout/>
      <c:pieChart>
        <c:varyColors val="1"/>
        <c:ser>
          <c:idx val="0"/>
          <c:order val="0"/>
          <c:explosion val="0"/>
          <c:dPt>
            <c:idx val="0"/>
            <c:bubble3D val="0"/>
          </c:dPt>
          <c:dLbls>
            <c:dLbl>
              <c:idx val="0"/>
              <c:layout>
                <c:manualLayout>
                  <c:x val="-0.00780083524042253"/>
                  <c:y val="-0.28666646707184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Sheet2!$A$2</c:f>
              <c:strCache>
                <c:ptCount val="1"/>
                <c:pt idx="0">
                  <c:v>一般公共预算财政拨款收入</c:v>
                </c:pt>
              </c:strCache>
            </c:strRef>
          </c:cat>
          <c:val>
            <c:numRef>
              <c:f>Sheet2!$B$2</c:f>
              <c:numCache>
                <c:formatCode>General</c:formatCode>
                <c:ptCount val="1"/>
                <c:pt idx="0">
                  <c:v>3553.407553</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1401.49</c:v>
                </c:pt>
                <c:pt idx="1">
                  <c:v>3878.23</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财政拨款收入支出决算总体总计变动表</a:t>
            </a:r>
            <a:endParaRPr lang="zh-CN" altLang="en-US"/>
          </a:p>
        </c:rich>
      </c:tx>
      <c:layout/>
      <c:overlay val="0"/>
    </c:title>
    <c:autoTitleDeleted val="0"/>
    <c:plotArea>
      <c:layout/>
      <c:barChart>
        <c:barDir val="col"/>
        <c:grouping val="stack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2020收入</c:v>
                </c:pt>
                <c:pt idx="1">
                  <c:v>2020支出</c:v>
                </c:pt>
                <c:pt idx="2">
                  <c:v>2019收入</c:v>
                </c:pt>
                <c:pt idx="3">
                  <c:v>2019支出</c:v>
                </c:pt>
              </c:strCache>
            </c:strRef>
          </c:cat>
          <c:val>
            <c:numRef>
              <c:f>Sheet1!$B$2:$B$5</c:f>
              <c:numCache>
                <c:formatCode>General</c:formatCode>
                <c:ptCount val="4"/>
                <c:pt idx="0">
                  <c:v>5419.59</c:v>
                </c:pt>
                <c:pt idx="1">
                  <c:v>5279.72</c:v>
                </c:pt>
                <c:pt idx="2">
                  <c:v>3553.41</c:v>
                </c:pt>
                <c:pt idx="3">
                  <c:v>5807.1</c:v>
                </c:pt>
              </c:numCache>
            </c:numRef>
          </c:val>
        </c:ser>
        <c:dLbls>
          <c:showLegendKey val="0"/>
          <c:showVal val="1"/>
          <c:showCatName val="0"/>
          <c:showSerName val="0"/>
          <c:showPercent val="0"/>
          <c:showBubbleSize val="0"/>
        </c:dLbls>
        <c:gapWidth val="75"/>
        <c:overlap val="100"/>
        <c:axId val="115408256"/>
        <c:axId val="130732032"/>
      </c:barChart>
      <c:catAx>
        <c:axId val="1154082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732032"/>
        <c:crosses val="autoZero"/>
        <c:auto val="1"/>
        <c:lblAlgn val="ctr"/>
        <c:lblOffset val="100"/>
        <c:noMultiLvlLbl val="0"/>
      </c:catAx>
      <c:valAx>
        <c:axId val="130732032"/>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408256"/>
        <c:crosses val="autoZero"/>
        <c:crossBetween val="between"/>
      </c:valAx>
      <c:spPr>
        <a:solidFill>
          <a:schemeClr val="bg1"/>
        </a:solidFill>
        <a:ln>
          <a:noFill/>
        </a:ln>
        <a:effectLst/>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一般公共预算财政拨款支出决算变动情况</a:t>
            </a:r>
            <a:endParaRPr lang="zh-CN" altLang="en-US"/>
          </a:p>
        </c:rich>
      </c:tx>
      <c:layout/>
      <c:overlay val="0"/>
    </c:title>
    <c:autoTitleDeleted val="0"/>
    <c:plotArea>
      <c:layout/>
      <c:barChart>
        <c:barDir val="col"/>
        <c:grouping val="clustered"/>
        <c:varyColors val="0"/>
        <c:ser>
          <c:idx val="0"/>
          <c:order val="0"/>
          <c:tx>
            <c:strRef>
              <c:f>Sheet1!$B$1</c:f>
              <c:strCache>
                <c:ptCount val="1"/>
                <c:pt idx="0">
                  <c:v>2020</c:v>
                </c:pt>
              </c:strCache>
            </c:strRef>
          </c:tx>
          <c:invertIfNegative val="0"/>
          <c:dLbls>
            <c:dLbl>
              <c:idx val="0"/>
              <c:layout>
                <c:manualLayout>
                  <c:x val="0.0144473874307729"/>
                  <c:y val="0.1733746130030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0.00_ </c:formatCode>
                <c:ptCount val="1"/>
                <c:pt idx="0">
                  <c:v>5279.72</c:v>
                </c:pt>
              </c:numCache>
            </c:numRef>
          </c:val>
        </c:ser>
        <c:ser>
          <c:idx val="1"/>
          <c:order val="1"/>
          <c:tx>
            <c:strRef>
              <c:f>Sheet1!$C$1</c:f>
              <c:strCache>
                <c:ptCount val="1"/>
                <c:pt idx="0">
                  <c:v>2019</c:v>
                </c:pt>
              </c:strCache>
            </c:strRef>
          </c:tx>
          <c:invertIfNegative val="0"/>
          <c:dLbls>
            <c:dLbl>
              <c:idx val="0"/>
              <c:layout>
                <c:manualLayout>
                  <c:x val="0.0120394895256441"/>
                  <c:y val="0.2559339525283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5807.1</c:v>
                </c:pt>
              </c:numCache>
            </c:numRef>
          </c:val>
        </c:ser>
        <c:dLbls>
          <c:showLegendKey val="0"/>
          <c:showVal val="1"/>
          <c:showCatName val="0"/>
          <c:showSerName val="0"/>
          <c:showPercent val="0"/>
          <c:showBubbleSize val="0"/>
        </c:dLbls>
        <c:gapWidth val="150"/>
        <c:axId val="131345024"/>
        <c:axId val="131383680"/>
      </c:barChart>
      <c:catAx>
        <c:axId val="1313450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383680"/>
        <c:crosses val="autoZero"/>
        <c:auto val="1"/>
        <c:lblAlgn val="ctr"/>
        <c:lblOffset val="100"/>
        <c:noMultiLvlLbl val="0"/>
      </c:catAx>
      <c:valAx>
        <c:axId val="131383680"/>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34502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一般公共预算财政拨款支出决算结构</a:t>
            </a:r>
            <a:endParaRPr lang="zh-CN" altLang="en-US"/>
          </a:p>
        </c:rich>
      </c:tx>
      <c:layout>
        <c:manualLayout>
          <c:xMode val="edge"/>
          <c:yMode val="edge"/>
          <c:x val="0.196075509190263"/>
          <c:y val="0.00533333333333333"/>
        </c:manualLayout>
      </c:layout>
      <c:overlay val="0"/>
    </c:title>
    <c:autoTitleDeleted val="0"/>
    <c:plotArea>
      <c:layout>
        <c:manualLayout>
          <c:layoutTarget val="inner"/>
          <c:xMode val="edge"/>
          <c:yMode val="edge"/>
          <c:x val="0.0264868769564171"/>
          <c:y val="0.269969040247678"/>
          <c:w val="0.703865908526424"/>
          <c:h val="0.684623323013416"/>
        </c:manualLayout>
      </c:layout>
      <c:pieChart>
        <c:varyColors val="1"/>
        <c:ser>
          <c:idx val="0"/>
          <c:order val="0"/>
          <c:tx>
            <c:strRef>
              <c:f>Sheet1!$B$1</c:f>
              <c:strCache>
                <c:ptCount val="1"/>
                <c:pt idx="0">
                  <c:v>一般公共预算财政拨款支出决算结构 </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Sheet1!$A$2:$A$8</c:f>
              <c:strCache>
                <c:ptCount val="7"/>
                <c:pt idx="0">
                  <c:v>社会保障和就业（类）</c:v>
                </c:pt>
                <c:pt idx="1">
                  <c:v>卫生健康支出（类）</c:v>
                </c:pt>
                <c:pt idx="2">
                  <c:v>住房保障支出（类）</c:v>
                </c:pt>
                <c:pt idx="3">
                  <c:v>节能环保支出（类）</c:v>
                </c:pt>
                <c:pt idx="4">
                  <c:v>城乡社区支出（类）</c:v>
                </c:pt>
                <c:pt idx="5">
                  <c:v>农林水支出（类）</c:v>
                </c:pt>
                <c:pt idx="6">
                  <c:v>其他支出（类）</c:v>
                </c:pt>
              </c:strCache>
            </c:strRef>
          </c:cat>
          <c:val>
            <c:numRef>
              <c:f>Sheet1!$B$2:$B$8</c:f>
              <c:numCache>
                <c:formatCode>General</c:formatCode>
                <c:ptCount val="7"/>
                <c:pt idx="0">
                  <c:v>121.44</c:v>
                </c:pt>
                <c:pt idx="1">
                  <c:v>49.82</c:v>
                </c:pt>
                <c:pt idx="2">
                  <c:v>74.85</c:v>
                </c:pt>
                <c:pt idx="3">
                  <c:v>171.92</c:v>
                </c:pt>
                <c:pt idx="4">
                  <c:v>4553.17</c:v>
                </c:pt>
                <c:pt idx="5">
                  <c:v>0.52</c:v>
                </c:pt>
                <c:pt idx="6">
                  <c:v>308</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706073827209751"/>
          <c:y val="0.17990203980408"/>
          <c:w val="0.280054918619524"/>
          <c:h val="0.77686513595249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“三公”经费财政拨款支出结构</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公务接待费</c:v>
                </c:pt>
              </c:strCache>
            </c:strRef>
          </c:cat>
          <c:val>
            <c:numRef>
              <c:f>Sheet1!$B$2</c:f>
              <c:numCache>
                <c:formatCode>General</c:formatCode>
                <c:ptCount val="1"/>
                <c:pt idx="0">
                  <c:v>1.897</c:v>
                </c:pt>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t"/>
      <c:layout>
        <c:manualLayout>
          <c:xMode val="edge"/>
          <c:yMode val="edge"/>
          <c:x val="0.744373998180217"/>
          <c:y val="0.577715091678421"/>
          <c:w val="0.225207996869294"/>
          <c:h val="0.10201925746587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Info spid="_x0000_s2056"/>
    <customShpInfo spid="_x0000_s2052"/>
    <customShpInfo spid="_x0000_s2058"/>
    <customShpInfo spid="_x0000_s2051"/>
    <customShpInfo spid="_x0000_s2061"/>
    <customShpInfo spid="_x0000_s2053"/>
    <customShpInfo spid="_x0000_s2054"/>
    <customShpInfo spid="_x0000_s2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EC02E-E983-4A3C-AA43-F844A96B5EC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2255</Words>
  <Characters>12858</Characters>
  <Lines>107</Lines>
  <Paragraphs>30</Paragraphs>
  <TotalTime>10</TotalTime>
  <ScaleCrop>false</ScaleCrop>
  <LinksUpToDate>false</LinksUpToDate>
  <CharactersWithSpaces>15083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2021-09-29T03:31:21Z</dcterms:modified>
  <dc:title>四川省***</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18013773AF104D2897A3D2EAE0365CF4</vt:lpwstr>
  </property>
</Properties>
</file>