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12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 w14:paraId="1180D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本次监督检查项目</w:t>
      </w:r>
    </w:p>
    <w:p w14:paraId="31BF6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B04EE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校服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纤维含量、甲醛含量、PH值、可分解致癌芳香胺染料、耐水色牢度、耐汗渍色牢度、耐摩擦色牢度、耐皂洗色牢度、耐光、汗复合色牢度、附件要求、絮用纤维原料要求（填充物）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 w14:paraId="511EFC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学生玩具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机械与物理性能(材料、小零件、某些特定玩具的形状、尺寸及强度、边缘、尖端、突出部件、金属丝和杆件、用于包装或玩具中的塑料袋或塑料薄膜、绳索和弹性绳、折叠机构、孔、间隙、机械装置的可触及性、弹簧、稳定性及超载要求(适用时)、 封闭式玩具(适用时)、仿制防护玩具(适用时)、弹射玩具(适用时)、水上玩具(适用时)、热源玩具(适用时)、液体填充玩具(适用时)、口动玩具(适用时)、玩具滚轴溜冰鞋、单排滚轴溜冰鞋及玩具滑板(适用时)、玩具火药帽(适用时)、磁体和磁性部件(适用时))、易燃性能(一般要求、头戴玩具、化妆服饰、供儿童进入的玩具、具有毛绒或纺织表面的软体填充玩具(动物或娃娃等)特定元素的迁移(适用时)：）、可迁移元素最大限量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C1BF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课业簿册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破页(破页张数)、脏迹、断线、白页、印划线（印刷线两面对线偏差）、偏斜、定量、安全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226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学生文具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笔帽安全、可迁移元素、可触及的塑料件中邻苯二甲酸酯增塑剂的限量、可分解有害芳香胺染料、甲醛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4750A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家用燃气灶具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气密性、熄火保护装置、一氧化碳浓度、一般结构、零部件结构、标志、包装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DA4A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手提式灭火器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手提式干粉灭火器：20℃时喷射性能（有效喷射时间、喷射滞后时间、喷射剩余率、喷射距离）、充装要求（充装量、充装误差）、瓶体（爆破性能）、灭火剂（干粉灭火剂）（第一主要组分含量）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45EE9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胶粘剂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低温稳定性、粘接强度、PH值、不挥发物含量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6EBC5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建筑腻子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温稳定性、施工性、打磨性、耐洗刷性、粘结强度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A8966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新型墙体材料（砖和砌块）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烧结普通砖：强度等级、抗风化性能、石灰爆裂、泛霜、放射性核素限量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烧结多孔砖和多孔砌块：密度等级、强度等级、孔型孔结构及孔洞率、泛霜、石灰爆裂、抗风化性能、放射性核素限量；烧结空心砖和空心砌块：强度等级、密度等级、孔洞排列及其结构、泛霜、石灰爆裂、抗风化性能、放射性核素限量。</w:t>
      </w:r>
    </w:p>
    <w:p w14:paraId="29F24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车用汽油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研究法辛烷值、铅含量、馏程、胶质含量、硫含量、苯含量、芳烃含量、烯烃含量、氧含量、甲醇含量、锰含量、铁含量、密度、蒸气压（适用于生产企业和油库）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3E2885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车用柴油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硫含量（mg/kg）、凝点（℃）、冷滤点（℃）、闪点（闭口，℃）、十六烷指数、馏程（℃）、密度（20℃、kg/m3）、灰分（质量分数）、运动黏度(20℃)、水含量（体积分数）、铜片腐蚀(20℃,3h)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2E32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充电宝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热灼伤、常温下的有效输出容量、转换效率、自由跌落、过充电、高温外部短路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A4A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农膜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聚乙烯吹塑农用地面覆盖薄膜：厚度、拉伸负荷、断裂标称应变、直角撕裂负荷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；农业用聚乙烯吹塑棚膜：拉伸强度、断裂标称应变、直角撕裂强度、厚度极限偏差、厚度平均偏差。</w:t>
      </w:r>
    </w:p>
    <w:p w14:paraId="10BBD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肥料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复合肥料：总养分、总氮、有效磷、钾、水分、粒度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；有机肥料：总养分、总氮、总磷、总钾、水分。</w:t>
      </w:r>
    </w:p>
    <w:p w14:paraId="4E197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34AB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31EEF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31EEF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43DA2"/>
    <w:rsid w:val="36C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1565</Words>
  <Characters>1597</Characters>
  <Lines>0</Lines>
  <Paragraphs>0</Paragraphs>
  <TotalTime>30</TotalTime>
  <ScaleCrop>false</ScaleCrop>
  <LinksUpToDate>false</LinksUpToDate>
  <CharactersWithSpaces>1597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2025-09-02T04:54:00Z</dcterms:created>
  <dc:creator>Administrator</dc:creator>
  <cp:lastModifiedBy>美丽的传说</cp:lastModifiedBy>
  <dcterms:modified xsi:type="dcterms:W3CDTF">2025-12-23T03:06:40Z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eyJoZGlkIjoiYTIyMWZlZGYwZDE4NWIxODYzNmZhYmJlZWM1ZTZkOTMiLCJ1c2VySWQiOiI4MTkwMzM0MjIifQ==</vt:lpwstr>
  </property>
  <property fmtid="{D5CDD505-2E9C-101B-9397-08002B2CF9AE}" pid="4" name="ICV">
    <vt:lpwstr>432478FC6F734948BE6AF12A3100CAA8_12</vt:lpwstr>
  </property>
</Properties>
</file>