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广元市利州区综合行政执法局2025年6月行政处罚案件公示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填报时间：2025年7月23日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70"/>
        <w:gridCol w:w="765"/>
        <w:gridCol w:w="240"/>
        <w:gridCol w:w="525"/>
        <w:gridCol w:w="405"/>
        <w:gridCol w:w="450"/>
        <w:gridCol w:w="435"/>
        <w:gridCol w:w="405"/>
        <w:gridCol w:w="390"/>
        <w:gridCol w:w="585"/>
        <w:gridCol w:w="240"/>
        <w:gridCol w:w="585"/>
        <w:gridCol w:w="537"/>
        <w:gridCol w:w="975"/>
        <w:gridCol w:w="678"/>
        <w:gridCol w:w="240"/>
        <w:gridCol w:w="1680"/>
        <w:gridCol w:w="402"/>
        <w:gridCol w:w="450"/>
        <w:gridCol w:w="378"/>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行政相对人代码(社会组织登记证号)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法定代表人证件类型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法定代表人证件号码</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行政处罚决定书文号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违法事实</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处罚内容</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罚款金额（万元）</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没收违法所得没收非法财物的金额（万元）</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120"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广元飞辰商贸有限公司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91510802MACR8X3A81</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刘飞</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4278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CF043川0802综执处〔2024〕96号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广元飞辰商贸有限公司未经规划行政主管部门批准在广元市利州区南河街道接官亭社区赵家窝搭建建筑物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对广元飞辰商贸有限公司处以罚款1.37万元的行政处罚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1.37</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2025.5.13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90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刘金容</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0048</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CF043川0802综执处〔2025〕28号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刘金容</w:t>
            </w:r>
            <w:r>
              <w:rPr>
                <w:rFonts w:hint="eastAsia" w:asciiTheme="minorEastAsia" w:hAnsiTheme="minorEastAsia" w:cstheme="minorEastAsia"/>
                <w:i w:val="0"/>
                <w:color w:val="000000"/>
                <w:kern w:val="0"/>
                <w:sz w:val="18"/>
                <w:szCs w:val="18"/>
                <w:u w:val="none"/>
                <w:lang w:val="en-US" w:eastAsia="zh-CN" w:bidi="ar"/>
              </w:rPr>
              <w:t>未取得建设工程规划许可证在广元市利州区万源街道都铎臻城13栋2-（4/6）-3号改扩建建筑物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对刘金容处以罚款0.18万元，并处没收违法所得10.6万元的行政处罚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r>
              <w:rPr>
                <w:rFonts w:hint="eastAsia" w:asciiTheme="minorEastAsia" w:hAnsiTheme="minorEastAsia" w:cstheme="minorEastAsia"/>
                <w:i w:val="0"/>
                <w:color w:val="000000"/>
                <w:kern w:val="0"/>
                <w:sz w:val="18"/>
                <w:szCs w:val="18"/>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10.6</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2025.6.3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07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赵檬</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021X</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CF043川0802综执处〔2025〕25号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赵檬未取得建设工程规划许可证在广元市利州区万缘街道都铎臻城10栋3-（4/6）-4号改扩建建筑物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color w:val="000000"/>
                <w:kern w:val="0"/>
                <w:sz w:val="18"/>
                <w:szCs w:val="18"/>
                <w:u w:val="none"/>
                <w:lang w:val="en-US" w:eastAsia="zh-CN" w:bidi="ar"/>
              </w:rPr>
              <w:t xml:space="preserve">对赵檬处以罚款0.2万元，并处没收违法所得17万元的行政处罚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17</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2025.6.6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444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广元耀唱文化娱乐有限公司</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91510802MAE2XG0P2G</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秦佳辉</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5002</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0636</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CF043川0802综执处〔2025〕9号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广元耀唱文化娱乐有限公司在广元市利州区万缘街道万达广场四楼未办理施工许可证和未经消防设计审查擅自施工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《四川省建筑装饰装修管理办法》第三十一条和《中华人民共和国消防法》第五十八条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color w:val="000000"/>
                <w:kern w:val="0"/>
                <w:sz w:val="18"/>
                <w:szCs w:val="18"/>
                <w:u w:val="none"/>
                <w:lang w:val="en-US" w:eastAsia="zh-CN" w:bidi="ar"/>
              </w:rPr>
              <w:t xml:space="preserve">对广元耀唱文化娱乐有限公司处以罚款3万元的行政处罚 </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2025.6.12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355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周福青</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51080</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 xml:space="preserve">3723 </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CF043川0802综执处〔2025〕16号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周福青未取得建设工程规划许可证在利州区三堆镇马鸣阁社区李家梁修建建筑物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对周福青处以罚款2.07万元，并处没收违法所得19.91万元的行政处罚</w:t>
            </w:r>
          </w:p>
        </w:tc>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0.076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5.05</w:t>
            </w: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2025.6.16</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0367FF8"/>
    <w:rsid w:val="00F43B0A"/>
    <w:rsid w:val="07B8411D"/>
    <w:rsid w:val="07E24B91"/>
    <w:rsid w:val="09526E09"/>
    <w:rsid w:val="0C2F3795"/>
    <w:rsid w:val="0D1F00F4"/>
    <w:rsid w:val="0EE438E8"/>
    <w:rsid w:val="10F73085"/>
    <w:rsid w:val="11851FE4"/>
    <w:rsid w:val="14DE4CE2"/>
    <w:rsid w:val="14F97BA3"/>
    <w:rsid w:val="15DA53D7"/>
    <w:rsid w:val="16A43090"/>
    <w:rsid w:val="187C6431"/>
    <w:rsid w:val="19AE1F0B"/>
    <w:rsid w:val="1D4D5E7C"/>
    <w:rsid w:val="1D5E1A8B"/>
    <w:rsid w:val="2278249C"/>
    <w:rsid w:val="23040537"/>
    <w:rsid w:val="234A1286"/>
    <w:rsid w:val="23CE647D"/>
    <w:rsid w:val="24291766"/>
    <w:rsid w:val="297A7D14"/>
    <w:rsid w:val="2A8A5542"/>
    <w:rsid w:val="2DE54A9A"/>
    <w:rsid w:val="2FA9080D"/>
    <w:rsid w:val="310F3DCE"/>
    <w:rsid w:val="31224DB1"/>
    <w:rsid w:val="31267704"/>
    <w:rsid w:val="33F827A6"/>
    <w:rsid w:val="34582DF6"/>
    <w:rsid w:val="345D5AC4"/>
    <w:rsid w:val="354E4B6E"/>
    <w:rsid w:val="37D01D19"/>
    <w:rsid w:val="399551D8"/>
    <w:rsid w:val="3A0B32D8"/>
    <w:rsid w:val="3AC320B5"/>
    <w:rsid w:val="3B862CA4"/>
    <w:rsid w:val="3BBA0276"/>
    <w:rsid w:val="3D1137B6"/>
    <w:rsid w:val="3FC72D01"/>
    <w:rsid w:val="410A6313"/>
    <w:rsid w:val="417C0ADC"/>
    <w:rsid w:val="429A4689"/>
    <w:rsid w:val="42C30D8F"/>
    <w:rsid w:val="46720835"/>
    <w:rsid w:val="480500F7"/>
    <w:rsid w:val="495D58E3"/>
    <w:rsid w:val="4A2C280C"/>
    <w:rsid w:val="4A402B08"/>
    <w:rsid w:val="4ABE19A8"/>
    <w:rsid w:val="4AF27191"/>
    <w:rsid w:val="4CD96727"/>
    <w:rsid w:val="500235F0"/>
    <w:rsid w:val="517F5326"/>
    <w:rsid w:val="55DA154F"/>
    <w:rsid w:val="55DD1F5C"/>
    <w:rsid w:val="56DA17B7"/>
    <w:rsid w:val="57776B47"/>
    <w:rsid w:val="5A4816C1"/>
    <w:rsid w:val="5B331793"/>
    <w:rsid w:val="5B43201C"/>
    <w:rsid w:val="5E0F1B48"/>
    <w:rsid w:val="5F184DC4"/>
    <w:rsid w:val="60EA0FE2"/>
    <w:rsid w:val="64045572"/>
    <w:rsid w:val="64B85FB0"/>
    <w:rsid w:val="65043B76"/>
    <w:rsid w:val="66F73977"/>
    <w:rsid w:val="6ABA467C"/>
    <w:rsid w:val="6BEF6100"/>
    <w:rsid w:val="6BF6720B"/>
    <w:rsid w:val="6C4A1A0B"/>
    <w:rsid w:val="6CC11E3A"/>
    <w:rsid w:val="6D2F0D0C"/>
    <w:rsid w:val="70077CC3"/>
    <w:rsid w:val="732B2AB0"/>
    <w:rsid w:val="74734B05"/>
    <w:rsid w:val="74C51A6A"/>
    <w:rsid w:val="74E17F16"/>
    <w:rsid w:val="75BF0EE0"/>
    <w:rsid w:val="764E2A9A"/>
    <w:rsid w:val="78E00BE7"/>
    <w:rsid w:val="7B866D41"/>
    <w:rsid w:val="7BBB6F91"/>
    <w:rsid w:val="7C4626AD"/>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2025-07-23T07:26:12Z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