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中共广元市利州区委党校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微软雅黑" w:hAnsi="微软雅黑" w:eastAsia="微软雅黑" w:cs="微软雅黑"/>
          <w:spacing w:val="-23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23"/>
          <w:sz w:val="44"/>
          <w:szCs w:val="44"/>
        </w:rPr>
        <w:t>2023年度行政事业单位国有资产管理绩效自评报告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一、部门(单位)概况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(一)机构组成。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中国共产党广元市利州区委员会党校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(以下简称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中共广元市利州区委党校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)是独立核算的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级预算单位，属于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全额拨款参照公务员法管理的事业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单位，执行政府会计制度，无下属二级预算单位。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(二)机构职能。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zh-CN" w:eastAsia="zh-CN"/>
        </w:rPr>
        <w:t>　　负责全区党员、干部的政治理论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培训，机关、企事业单位新录（聘）用干部的岗前培训、晋升职务、干部任职培训、干部转岗培训、干部专项业务培训、干部知识更新培训、干部学历培训、转业军官过渡培训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；负责党员理论研究、决策咨询等；完成区委、区政府交办的其他任务。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Chars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　（三）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人员概况。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2023年年末编制人数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人，在编在职人数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人，编制外聘用人员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人，共计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人。人员变动情况：202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中共广元市利州区委党校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引进高层次人才1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人，新增退休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全额拨款补助事业编制人员辞职2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。退休人员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人纳入社会保险统一管理。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(一)资产基本情况。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截至2023年12月31日，本部门资产总额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62.87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万元，较上年增长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-18.03%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。负债总额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47.29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万元，较上年减少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-18.43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%。净资产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15.58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万元，较上年增长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-16.78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%。流动资产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47.29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万元，较年增长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-18.43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占资产总额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75.22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固定资产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15.58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万元，较上年增长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-16.78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占资产总额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24.78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在建工程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无形资产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长期投资等均为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资产变动情况。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2023年度新增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固定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处置资产0万元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三、自评情况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(一)基础管理情况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1.职能职责设置情况。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将资产管理职能职责明确到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各职能股室，并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明确到具体资产管理人员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2.制度建设情况。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仿宋" w:eastAsia="方正仿宋简体"/>
          <w:sz w:val="32"/>
          <w:szCs w:val="32"/>
        </w:rPr>
        <w:t>建立健全</w:t>
      </w:r>
      <w:r>
        <w:rPr>
          <w:rFonts w:hint="eastAsia" w:ascii="方正仿宋简体" w:hAnsi="仿宋" w:eastAsia="方正仿宋简体"/>
          <w:sz w:val="32"/>
          <w:szCs w:val="32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涵盖资产配置、资产使用、资产处置、资产收入收缴等内容的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资产管理制度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3.资产到人、卡片管理、报表报送情况。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单位资产管理明确到股室，明确到人；资产卡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资产名称准确、名称与分类的相符、必填项完整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；单位每月10日前按时报送资产月报次数为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11次，及时按要求报送资产年报，资产年报中流动资产、办公用房、车辆、在建工程、公共基础设施等数据前后期对比、与部门决算数据对比衔接一致，资产分析报告、填报说明结构和内容完整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(二)日常管理情况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1.资产配置标准和配置计划执行情况。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2023年度，本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单位无资产配置事项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2.资产使用和对外投资情况。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(1)资产使用情况。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截至2023年12月31日，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本单位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自用固定资产57.12万元，占账面固定资产总额的100.00%，其中：在用56.13万元，占账面固定资产总额的98.27%；闲置0.99万元，占账面固定资产总额的1.73%；待处置（待报废、毁损等）0万元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；自用无形资产0万元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(2)出租出借情况。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截至2023年12月31日，</w:t>
      </w:r>
      <w:r>
        <w:rPr>
          <w:rFonts w:hint="eastAsia" w:ascii="方正仿宋简体" w:hAnsi="仿宋" w:eastAsia="方正仿宋简体"/>
          <w:color w:val="000000"/>
          <w:sz w:val="32"/>
          <w:szCs w:val="32"/>
          <w:lang w:eastAsia="zh-CN"/>
        </w:rPr>
        <w:t>本单位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出租出借资产0万元。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(3)对外投资情况。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截至2023年12月31日，</w:t>
      </w:r>
      <w:r>
        <w:rPr>
          <w:rFonts w:hint="eastAsia" w:ascii="方正仿宋简体" w:hAnsi="仿宋" w:eastAsia="方正仿宋简体"/>
          <w:color w:val="000000"/>
          <w:sz w:val="32"/>
          <w:szCs w:val="32"/>
          <w:lang w:eastAsia="zh-CN"/>
        </w:rPr>
        <w:t>本单位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对外投资总额0万元。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(4)资产处置和收入归缴情况。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2023年度，</w:t>
      </w:r>
      <w:r>
        <w:rPr>
          <w:rFonts w:hint="eastAsia" w:ascii="方正仿宋简体" w:hAnsi="仿宋" w:eastAsia="方正仿宋简体"/>
          <w:color w:val="000000"/>
          <w:sz w:val="32"/>
          <w:szCs w:val="32"/>
          <w:lang w:eastAsia="zh-CN"/>
        </w:rPr>
        <w:t>本单位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处置资产0万元；</w:t>
      </w:r>
      <w:r>
        <w:rPr>
          <w:rFonts w:hint="eastAsia" w:ascii="方正仿宋简体" w:hAnsi="仿宋" w:eastAsia="方正仿宋简体"/>
          <w:color w:val="000000"/>
          <w:sz w:val="32"/>
          <w:szCs w:val="32"/>
          <w:lang w:eastAsia="zh-CN"/>
        </w:rPr>
        <w:t>本单位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出租出借资产收益0万元。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3.闲置资产盘活情况。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(1)闲置房屋土地情况。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2023年度，本单位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闲置资产0.99万元，占账面固定资产总额的1.73%，为台、桌类，记账日期为2016年1月1日，以前年度盘亏的资产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(2)闲置设施、设备情况。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2023年度，本单位无闲置设施设备。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(3)其他资产闲置情况。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2023年度，本单位无其他闲置资产。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(4)闲置资产盘活情况。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(三)资产管理效率情况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1.人均资产变化情况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人均资产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较上年无变化。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2.资产利用率情况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2023年度，本单位除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以前年度盘亏的资产0.99万元外，其他资产均为在用资产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3.资产盘活率情况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2023年度，本单位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资产均为在用资产，不存在资产盘活情况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firstLine="64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(四)资产购置绩效目标完成情况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截至2023年12月31日，我单位固定资产成新率为27.28%。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我校充分利用现有国有资产，在助力乡村振兴、干部教育培训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、科研资政、思想引领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中发挥好干部教育培训的主阵地、理论宣传的主渠道作用，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“为党育才、为党献策”，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为区委区政府中心工作咨政献策。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(五)接受审计、纪检监察等情况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2019-2023年，接受审计、纪检监察及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巡视巡察等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次，</w:t>
      </w:r>
      <w:r>
        <w:rPr>
          <w:rFonts w:hint="eastAsia" w:ascii="方正仿宋简体" w:hAnsi="华文仿宋" w:eastAsia="方正仿宋简体" w:cs="华文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未对</w:t>
      </w:r>
      <w:r>
        <w:rPr>
          <w:rFonts w:hint="eastAsia" w:ascii="方正仿宋简体" w:hAnsi="仿宋" w:eastAsia="方正仿宋简体"/>
          <w:color w:val="000000"/>
          <w:sz w:val="32"/>
          <w:szCs w:val="32"/>
          <w:lang w:eastAsia="zh-CN"/>
        </w:rPr>
        <w:t>本单位</w:t>
      </w:r>
      <w:r>
        <w:rPr>
          <w:rFonts w:hint="eastAsia" w:ascii="方正仿宋简体" w:hAnsi="华文仿宋" w:eastAsia="方正仿宋简体" w:cs="华文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资产管理方面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</w:t>
      </w:r>
      <w:r>
        <w:rPr>
          <w:rFonts w:hint="eastAsia" w:ascii="方正仿宋简体" w:hAnsi="华文仿宋" w:eastAsia="方正仿宋简体" w:cs="华文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问题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(一)评价结论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contextualSpacing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根据实际情况，按照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区财政局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要求，自行设定国有资产管理绩效评价指标体系，本次评价自评得分为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分，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  <w:lang w:val="zh-CN"/>
        </w:rPr>
        <w:t>自评结果为“达标”，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2023年度职能职责设置情况、日常管理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效率管理等方面整体较好，但仍存在资产到人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、资产盘活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等问题。主要扣分指标为：基础管理资产到人指标扣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，资产盘活率部门闲置一年以上的资产盘活情况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指标扣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分。经分析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制度执行方面的影响为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部分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资产到人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执行不够，部分资产管理只到股室，管理人员明确到位还有待加强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(二)存在问题及原因分析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firstLine="640" w:firstLineChars="200"/>
        <w:contextualSpacing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一是资产管理制度还需进一步健全和完善。二是资产的日常管理手段还较为落后，在管理方式与工作流程方面，还需进一步提高。三是闲置资产没有发挥应有作用，没有调配至其他单位使用，也没有进行及时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五、工作建议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(一)对上级管理部门决策管理的建议。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  <w:lang w:eastAsia="zh-CN"/>
        </w:rPr>
        <w:t>　　一是对资产管理人员和财会人员进一步加强业务培训，提高资产管理和运用水平。二是进一步加强资产管理与预算管理的结合度，使资产购置、资产使用和资产处置工作更加科学合理。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(二)本部门(单位)制度建设方面的建议。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  <w:lang w:eastAsia="zh-CN"/>
        </w:rPr>
        <w:t>　　进一步完善单位资产配置、资产使用、资产处置、资产收入收缴等内容的资产管理制度，将资产管理职能职责明确到具体股室，明确到具体资产管理、使用人员。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(三)本部门(单位)制度执行方面的建议。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  <w:lang w:eastAsia="zh-CN"/>
        </w:rPr>
        <w:t>　　加强实物管理，进一步落实资产到人，加强闲置资产的盘活使用，确保更有效地管理好国有资产。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(四)对国有资产绩效评价方法及指标方面的建议。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　　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(五)其他。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　　　　　　　　　　　中共广元市利州区委党校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　　　　　　　　　　　　　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2024年7月16日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　　　　　　　　　　　　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/>
        <w:textAlignment w:val="baseline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　</w:t>
      </w: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028D742-A92F-409F-B0E4-9F07E3FFA34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53F8CAF-C718-4EF5-9E97-3F1D361D6F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F55E38B-192D-4C82-966B-FE59B99F8B8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0E50F86F-A243-4795-9B5E-630E8F8D0CB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427E78A-6BEA-42A2-A9EC-61D18EDB3A58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871F762-CB16-4D74-A30F-93DB5439AA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39FC0F6-29F7-46DD-A1A7-439D045D4005}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  <w:embedRegular r:id="rId8" w:fontKey="{60FEB194-EE7F-4162-8FDB-CAB910C4F2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bookmarkStart w:id="0" w:name="_GoBack"/>
    <w:bookmarkEnd w:id="0"/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zVkYjIwMWIyNmM0ZTYyN2NhMGQ4ZGFlMDNmOTkifQ=="/>
  </w:docVars>
  <w:rsids>
    <w:rsidRoot w:val="00000000"/>
    <w:rsid w:val="04650E5C"/>
    <w:rsid w:val="04F86BA8"/>
    <w:rsid w:val="06DF2215"/>
    <w:rsid w:val="070677A2"/>
    <w:rsid w:val="127A5769"/>
    <w:rsid w:val="13094E01"/>
    <w:rsid w:val="18957965"/>
    <w:rsid w:val="1C406E5A"/>
    <w:rsid w:val="1E761259"/>
    <w:rsid w:val="296B0ADD"/>
    <w:rsid w:val="2EFC1293"/>
    <w:rsid w:val="2F4B1946"/>
    <w:rsid w:val="323233C1"/>
    <w:rsid w:val="41E35DF5"/>
    <w:rsid w:val="4B003AA0"/>
    <w:rsid w:val="4E573A0C"/>
    <w:rsid w:val="55197C6D"/>
    <w:rsid w:val="590040FF"/>
    <w:rsid w:val="5ADB4A6A"/>
    <w:rsid w:val="5F625052"/>
    <w:rsid w:val="61D644B3"/>
    <w:rsid w:val="66D11A3F"/>
    <w:rsid w:val="68B0223F"/>
    <w:rsid w:val="6AB230E1"/>
    <w:rsid w:val="6CF84619"/>
    <w:rsid w:val="6EF26383"/>
    <w:rsid w:val="6F0D2199"/>
    <w:rsid w:val="6FBD59CD"/>
    <w:rsid w:val="709F3CBB"/>
    <w:rsid w:val="70F13180"/>
    <w:rsid w:val="75B22B1A"/>
    <w:rsid w:val="77037078"/>
    <w:rsid w:val="77CA78EF"/>
    <w:rsid w:val="7AD67070"/>
    <w:rsid w:val="7E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2139</Words>
  <Characters>2345</Characters>
  <Lines>0</Lines>
  <Paragraphs>0</Paragraphs>
  <TotalTime>23</TotalTime>
  <ScaleCrop>false</ScaleCrop>
  <LinksUpToDate>false</LinksUpToDate>
  <CharactersWithSpaces>2466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2024-07-02T07:36:00Z</dcterms:created>
  <dc:creator>Administrator</dc:creator>
  <cp:lastModifiedBy>Ida</cp:lastModifiedBy>
  <dcterms:modified xsi:type="dcterms:W3CDTF">2024-07-18T08:10:02Z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158D8A7240A34CAFA139F49B32515A2B_12</vt:lpwstr>
  </property>
</Properties>
</file>